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E0B34" w14:textId="7C3B04B0"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5C88512" wp14:editId="78A5B118">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297867">
        <w:rPr>
          <w:rStyle w:val="StyleTimesNewRoman105pt"/>
        </w:rPr>
        <w:t>34</w:t>
      </w:r>
      <w:r w:rsidRPr="007A0461">
        <w:rPr>
          <w:rStyle w:val="StyleTimesNewRoman105pt"/>
        </w:rPr>
        <w:tab/>
        <w:t xml:space="preserve">p. </w:t>
      </w:r>
      <w:r w:rsidR="00297867">
        <w:rPr>
          <w:rStyle w:val="StyleTimesNewRoman105pt"/>
        </w:rPr>
        <w:t>849</w:t>
      </w:r>
    </w:p>
    <w:p w14:paraId="46B0701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9C987B5"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3682B08"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E47AA8D" w14:textId="77777777" w:rsidR="00EB5C72" w:rsidRPr="003471CD" w:rsidRDefault="00EB5C72" w:rsidP="00EB5C72">
      <w:pPr>
        <w:pBdr>
          <w:top w:val="single" w:sz="6" w:space="0" w:color="auto"/>
        </w:pBdr>
        <w:spacing w:after="0" w:line="240" w:lineRule="auto"/>
        <w:jc w:val="center"/>
        <w:rPr>
          <w:color w:val="000000"/>
          <w:sz w:val="20"/>
        </w:rPr>
      </w:pPr>
    </w:p>
    <w:p w14:paraId="6E669220" w14:textId="4E215B3D"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97867">
        <w:rPr>
          <w:smallCaps/>
          <w:color w:val="000000"/>
          <w:sz w:val="28"/>
          <w:szCs w:val="26"/>
        </w:rPr>
        <w:t>16 May</w:t>
      </w:r>
      <w:r w:rsidRPr="003471CD">
        <w:rPr>
          <w:smallCaps/>
          <w:color w:val="000000"/>
          <w:sz w:val="28"/>
          <w:szCs w:val="26"/>
        </w:rPr>
        <w:t xml:space="preserve"> 202</w:t>
      </w:r>
      <w:r w:rsidR="00297867">
        <w:rPr>
          <w:smallCaps/>
          <w:color w:val="000000"/>
          <w:sz w:val="28"/>
          <w:szCs w:val="26"/>
        </w:rPr>
        <w:t>4</w:t>
      </w:r>
    </w:p>
    <w:p w14:paraId="7000CA96" w14:textId="77777777" w:rsidR="00EB5C72" w:rsidRPr="003471CD" w:rsidRDefault="00EB5C72" w:rsidP="00EB5C72">
      <w:pPr>
        <w:spacing w:after="0" w:line="240" w:lineRule="exact"/>
        <w:jc w:val="center"/>
        <w:rPr>
          <w:color w:val="000000"/>
          <w:sz w:val="20"/>
        </w:rPr>
      </w:pPr>
    </w:p>
    <w:p w14:paraId="6968CB29" w14:textId="77777777" w:rsidR="008008DD" w:rsidRPr="00612978" w:rsidRDefault="008008DD" w:rsidP="008008DD">
      <w:pPr>
        <w:pBdr>
          <w:top w:val="single" w:sz="6" w:space="1" w:color="auto"/>
        </w:pBdr>
        <w:spacing w:after="0" w:line="360" w:lineRule="exact"/>
        <w:jc w:val="center"/>
        <w:rPr>
          <w:color w:val="000000"/>
          <w:sz w:val="20"/>
          <w:szCs w:val="20"/>
        </w:rPr>
      </w:pPr>
    </w:p>
    <w:p w14:paraId="7446C8A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5A8D5416" w14:textId="77777777" w:rsidR="001B7138" w:rsidRPr="008008DD" w:rsidRDefault="001B7138" w:rsidP="00262BAB">
      <w:pPr>
        <w:spacing w:after="0" w:line="200" w:lineRule="exact"/>
        <w:jc w:val="center"/>
        <w:rPr>
          <w:b/>
          <w:smallCaps/>
          <w:sz w:val="20"/>
          <w:szCs w:val="20"/>
        </w:rPr>
      </w:pPr>
    </w:p>
    <w:p w14:paraId="7ADFB584" w14:textId="77777777" w:rsidR="001B7138" w:rsidRDefault="001B7138" w:rsidP="00262BAB">
      <w:pPr>
        <w:spacing w:after="0" w:line="200" w:lineRule="exact"/>
        <w:jc w:val="center"/>
        <w:rPr>
          <w:b/>
          <w:smallCaps/>
          <w:sz w:val="24"/>
          <w:szCs w:val="24"/>
        </w:rPr>
        <w:sectPr w:rsidR="001B7138" w:rsidSect="00B70D6C">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261A47F" w14:textId="7EA04109" w:rsidR="00144174" w:rsidRPr="008113D0" w:rsidRDefault="00B1073C" w:rsidP="00623F7D">
      <w:pPr>
        <w:pStyle w:val="TOC1"/>
        <w:spacing w:before="0"/>
        <w:ind w:left="142" w:hanging="142"/>
        <w:rPr>
          <w:rFonts w:eastAsiaTheme="minorEastAsia"/>
          <w:color w:val="auto"/>
          <w:kern w:val="2"/>
          <w14:ligatures w14:val="standardContextual"/>
        </w:rPr>
      </w:pPr>
      <w:r w:rsidRPr="00B1073C">
        <w:fldChar w:fldCharType="begin"/>
      </w:r>
      <w:r w:rsidRPr="00B1073C">
        <w:instrText xml:space="preserve"> TOC \o "1-3" \h \z \u </w:instrText>
      </w:r>
      <w:r w:rsidRPr="00B1073C">
        <w:fldChar w:fldCharType="separate"/>
      </w:r>
      <w:hyperlink w:anchor="_Toc166773083" w:history="1">
        <w:r w:rsidR="00144174" w:rsidRPr="008113D0">
          <w:rPr>
            <w:rStyle w:val="Hyperlink"/>
            <w:smallCaps/>
            <w:szCs w:val="17"/>
          </w:rPr>
          <w:t>Governor’s Instruments</w:t>
        </w:r>
      </w:hyperlink>
    </w:p>
    <w:p w14:paraId="46F06544" w14:textId="4A6EA1B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084" w:history="1">
        <w:r w:rsidR="00144174" w:rsidRPr="00214A27">
          <w:rPr>
            <w:rStyle w:val="Hyperlink"/>
            <w:noProof/>
            <w:szCs w:val="17"/>
          </w:rPr>
          <w:t>Acts</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_Toc166773084 \h </w:instrText>
        </w:r>
        <w:r w:rsidR="00144174" w:rsidRPr="00214A27">
          <w:rPr>
            <w:noProof/>
            <w:webHidden/>
            <w:szCs w:val="17"/>
          </w:rPr>
        </w:r>
        <w:r w:rsidR="00144174" w:rsidRPr="00214A27">
          <w:rPr>
            <w:noProof/>
            <w:webHidden/>
            <w:szCs w:val="17"/>
          </w:rPr>
          <w:fldChar w:fldCharType="separate"/>
        </w:r>
        <w:r w:rsidR="005F0A25">
          <w:rPr>
            <w:noProof/>
            <w:webHidden/>
            <w:szCs w:val="17"/>
          </w:rPr>
          <w:t>851</w:t>
        </w:r>
        <w:r w:rsidR="00144174" w:rsidRPr="00214A27">
          <w:rPr>
            <w:noProof/>
            <w:webHidden/>
            <w:szCs w:val="17"/>
          </w:rPr>
          <w:fldChar w:fldCharType="end"/>
        </w:r>
      </w:hyperlink>
    </w:p>
    <w:p w14:paraId="0F69C656" w14:textId="5F2256B1"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085" w:history="1">
        <w:r w:rsidR="00144174" w:rsidRPr="00214A27">
          <w:rPr>
            <w:rStyle w:val="Hyperlink"/>
            <w:noProof/>
            <w:szCs w:val="17"/>
          </w:rPr>
          <w:t>Appointments, Resignations and General Matters</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_Toc166773085 \h </w:instrText>
        </w:r>
        <w:r w:rsidR="00144174" w:rsidRPr="00214A27">
          <w:rPr>
            <w:noProof/>
            <w:webHidden/>
            <w:szCs w:val="17"/>
          </w:rPr>
        </w:r>
        <w:r w:rsidR="00144174" w:rsidRPr="00214A27">
          <w:rPr>
            <w:noProof/>
            <w:webHidden/>
            <w:szCs w:val="17"/>
          </w:rPr>
          <w:fldChar w:fldCharType="separate"/>
        </w:r>
        <w:r w:rsidR="005F0A25">
          <w:rPr>
            <w:noProof/>
            <w:webHidden/>
            <w:szCs w:val="17"/>
          </w:rPr>
          <w:t>851</w:t>
        </w:r>
        <w:r w:rsidR="00144174" w:rsidRPr="00214A27">
          <w:rPr>
            <w:noProof/>
            <w:webHidden/>
            <w:szCs w:val="17"/>
          </w:rPr>
          <w:fldChar w:fldCharType="end"/>
        </w:r>
      </w:hyperlink>
    </w:p>
    <w:p w14:paraId="67EA828B" w14:textId="05BA80C3"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086" w:history="1">
        <w:r w:rsidR="00144174" w:rsidRPr="00214A27">
          <w:rPr>
            <w:rStyle w:val="Hyperlink"/>
            <w:noProof/>
            <w:szCs w:val="17"/>
          </w:rPr>
          <w:t>Lobbyists Act 2015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_Toc166773086 \h </w:instrText>
        </w:r>
        <w:r w:rsidR="00144174" w:rsidRPr="00214A27">
          <w:rPr>
            <w:noProof/>
            <w:webHidden/>
            <w:szCs w:val="17"/>
          </w:rPr>
        </w:r>
        <w:r w:rsidR="00144174" w:rsidRPr="00214A27">
          <w:rPr>
            <w:noProof/>
            <w:webHidden/>
            <w:szCs w:val="17"/>
          </w:rPr>
          <w:fldChar w:fldCharType="separate"/>
        </w:r>
        <w:r w:rsidR="005F0A25">
          <w:rPr>
            <w:noProof/>
            <w:webHidden/>
            <w:szCs w:val="17"/>
          </w:rPr>
          <w:t>852</w:t>
        </w:r>
        <w:r w:rsidR="00144174" w:rsidRPr="00214A27">
          <w:rPr>
            <w:noProof/>
            <w:webHidden/>
            <w:szCs w:val="17"/>
          </w:rPr>
          <w:fldChar w:fldCharType="end"/>
        </w:r>
      </w:hyperlink>
    </w:p>
    <w:p w14:paraId="2A9EFC45" w14:textId="553D4FFE" w:rsidR="00144174" w:rsidRPr="00214A27" w:rsidRDefault="002E4770" w:rsidP="00FD7F38">
      <w:pPr>
        <w:pStyle w:val="TOC2"/>
        <w:tabs>
          <w:tab w:val="right" w:leader="dot" w:pos="4550"/>
        </w:tabs>
        <w:spacing w:before="40"/>
        <w:ind w:left="142" w:hanging="142"/>
        <w:rPr>
          <w:rFonts w:eastAsiaTheme="minorEastAsia"/>
          <w:noProof/>
          <w:color w:val="auto"/>
          <w:kern w:val="2"/>
          <w:szCs w:val="17"/>
          <w14:ligatures w14:val="standardContextual"/>
        </w:rPr>
      </w:pPr>
      <w:hyperlink w:anchor="_Toc166773087" w:history="1">
        <w:r w:rsidR="00144174" w:rsidRPr="00214A27">
          <w:rPr>
            <w:rStyle w:val="Hyperlink"/>
            <w:noProof/>
            <w:szCs w:val="17"/>
          </w:rPr>
          <w:t>Regulations</w:t>
        </w:r>
        <w:r w:rsidR="00623F7D">
          <w:rPr>
            <w:noProof/>
            <w:webHidden/>
            <w:szCs w:val="17"/>
          </w:rPr>
          <w:t>—</w:t>
        </w:r>
      </w:hyperlink>
    </w:p>
    <w:p w14:paraId="30409A84" w14:textId="641EBC04"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88" w:history="1">
        <w:r w:rsidR="00144174" w:rsidRPr="00214A27">
          <w:rPr>
            <w:rStyle w:val="Hyperlink"/>
            <w:noProof/>
            <w:szCs w:val="17"/>
          </w:rPr>
          <w:t xml:space="preserve">Fines Enforcement and Debt Recovery (Prescribed </w:t>
        </w:r>
        <w:r w:rsidR="008A098B">
          <w:rPr>
            <w:rStyle w:val="Hyperlink"/>
            <w:noProof/>
            <w:szCs w:val="17"/>
          </w:rPr>
          <w:br/>
        </w:r>
        <w:r w:rsidR="00144174" w:rsidRPr="00214A27">
          <w:rPr>
            <w:rStyle w:val="Hyperlink"/>
            <w:noProof/>
            <w:szCs w:val="17"/>
          </w:rPr>
          <w:t>Amounts) Amendment Regulations 2024</w:t>
        </w:r>
        <w:r w:rsidR="00A545A0">
          <w:rPr>
            <w:rStyle w:val="Hyperlink"/>
            <w:noProof/>
            <w:szCs w:val="17"/>
          </w:rPr>
          <w:t>—</w:t>
        </w:r>
        <w:r w:rsidR="00A545A0">
          <w:rPr>
            <w:rStyle w:val="Hyperlink"/>
            <w:noProof/>
            <w:szCs w:val="17"/>
          </w:rPr>
          <w:br/>
          <w:t>No. 25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_Toc166773088 \h </w:instrText>
        </w:r>
        <w:r w:rsidR="00144174" w:rsidRPr="00214A27">
          <w:rPr>
            <w:noProof/>
            <w:webHidden/>
            <w:szCs w:val="17"/>
          </w:rPr>
        </w:r>
        <w:r w:rsidR="00144174" w:rsidRPr="00214A27">
          <w:rPr>
            <w:noProof/>
            <w:webHidden/>
            <w:szCs w:val="17"/>
          </w:rPr>
          <w:fldChar w:fldCharType="separate"/>
        </w:r>
        <w:r w:rsidR="005F0A25">
          <w:rPr>
            <w:noProof/>
            <w:webHidden/>
            <w:szCs w:val="17"/>
          </w:rPr>
          <w:t>853</w:t>
        </w:r>
        <w:r w:rsidR="00144174" w:rsidRPr="00214A27">
          <w:rPr>
            <w:noProof/>
            <w:webHidden/>
            <w:szCs w:val="17"/>
          </w:rPr>
          <w:fldChar w:fldCharType="end"/>
        </w:r>
      </w:hyperlink>
    </w:p>
    <w:p w14:paraId="39747D50" w14:textId="01BAB23D"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89" w:history="1">
        <w:r w:rsidR="00144174" w:rsidRPr="00214A27">
          <w:rPr>
            <w:rStyle w:val="Hyperlink"/>
            <w:noProof/>
            <w:szCs w:val="17"/>
          </w:rPr>
          <w:t>Mining (Rental Fees) Amendment Regulations 2024</w:t>
        </w:r>
        <w:r w:rsidR="00A545A0">
          <w:rPr>
            <w:rStyle w:val="Hyperlink"/>
            <w:noProof/>
            <w:szCs w:val="17"/>
          </w:rPr>
          <w:t>—</w:t>
        </w:r>
        <w:r w:rsidR="00A545A0">
          <w:rPr>
            <w:rStyle w:val="Hyperlink"/>
            <w:noProof/>
            <w:szCs w:val="17"/>
          </w:rPr>
          <w:br/>
          <w:t>No. 26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_Toc166773089 \h </w:instrText>
        </w:r>
        <w:r w:rsidR="00144174" w:rsidRPr="00214A27">
          <w:rPr>
            <w:noProof/>
            <w:webHidden/>
            <w:szCs w:val="17"/>
          </w:rPr>
        </w:r>
        <w:r w:rsidR="00144174" w:rsidRPr="00214A27">
          <w:rPr>
            <w:noProof/>
            <w:webHidden/>
            <w:szCs w:val="17"/>
          </w:rPr>
          <w:fldChar w:fldCharType="separate"/>
        </w:r>
        <w:r w:rsidR="005F0A25">
          <w:rPr>
            <w:noProof/>
            <w:webHidden/>
            <w:szCs w:val="17"/>
          </w:rPr>
          <w:t>855</w:t>
        </w:r>
        <w:r w:rsidR="00144174" w:rsidRPr="00214A27">
          <w:rPr>
            <w:noProof/>
            <w:webHidden/>
            <w:szCs w:val="17"/>
          </w:rPr>
          <w:fldChar w:fldCharType="end"/>
        </w:r>
      </w:hyperlink>
    </w:p>
    <w:p w14:paraId="44F84B37" w14:textId="2D1851BF"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0" w:history="1">
        <w:r w:rsidR="00144174" w:rsidRPr="00214A27">
          <w:rPr>
            <w:rStyle w:val="Hyperlink"/>
            <w:noProof/>
            <w:szCs w:val="17"/>
          </w:rPr>
          <w:t xml:space="preserve">Single-use and Other Plastic Products (Waste </w:t>
        </w:r>
        <w:r w:rsidR="008A098B">
          <w:rPr>
            <w:rStyle w:val="Hyperlink"/>
            <w:noProof/>
            <w:szCs w:val="17"/>
          </w:rPr>
          <w:br/>
        </w:r>
        <w:r w:rsidR="00144174" w:rsidRPr="00214A27">
          <w:rPr>
            <w:rStyle w:val="Hyperlink"/>
            <w:noProof/>
            <w:szCs w:val="17"/>
          </w:rPr>
          <w:t xml:space="preserve">Avoidance) (Prohibited Plastic Products) </w:t>
        </w:r>
        <w:r w:rsidR="00A545A0">
          <w:rPr>
            <w:rStyle w:val="Hyperlink"/>
            <w:noProof/>
            <w:szCs w:val="17"/>
          </w:rPr>
          <w:br/>
        </w:r>
        <w:r w:rsidR="00144174" w:rsidRPr="00214A27">
          <w:rPr>
            <w:rStyle w:val="Hyperlink"/>
            <w:noProof/>
            <w:szCs w:val="17"/>
          </w:rPr>
          <w:t>Amendment Regulations 2024</w:t>
        </w:r>
        <w:r w:rsidR="00A545A0">
          <w:rPr>
            <w:rStyle w:val="Hyperlink"/>
            <w:noProof/>
            <w:szCs w:val="17"/>
          </w:rPr>
          <w:t>—No. 27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_Toc166773090 \h </w:instrText>
        </w:r>
        <w:r w:rsidR="00144174" w:rsidRPr="00214A27">
          <w:rPr>
            <w:noProof/>
            <w:webHidden/>
            <w:szCs w:val="17"/>
          </w:rPr>
        </w:r>
        <w:r w:rsidR="00144174" w:rsidRPr="00214A27">
          <w:rPr>
            <w:noProof/>
            <w:webHidden/>
            <w:szCs w:val="17"/>
          </w:rPr>
          <w:fldChar w:fldCharType="separate"/>
        </w:r>
        <w:r w:rsidR="005F0A25">
          <w:rPr>
            <w:noProof/>
            <w:webHidden/>
            <w:szCs w:val="17"/>
          </w:rPr>
          <w:t>857</w:t>
        </w:r>
        <w:r w:rsidR="00144174" w:rsidRPr="00214A27">
          <w:rPr>
            <w:noProof/>
            <w:webHidden/>
            <w:szCs w:val="17"/>
          </w:rPr>
          <w:fldChar w:fldCharType="end"/>
        </w:r>
      </w:hyperlink>
    </w:p>
    <w:p w14:paraId="046A5F11" w14:textId="6A85A1D0"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1" w:history="1">
        <w:r w:rsidR="00144174" w:rsidRPr="00214A27">
          <w:rPr>
            <w:rStyle w:val="Hyperlink"/>
            <w:noProof/>
            <w:szCs w:val="17"/>
          </w:rPr>
          <w:t xml:space="preserve">Expiation of Offences (Fees) Amendment </w:t>
        </w:r>
        <w:r w:rsidR="008A098B">
          <w:rPr>
            <w:rStyle w:val="Hyperlink"/>
            <w:noProof/>
            <w:szCs w:val="17"/>
          </w:rPr>
          <w:br/>
        </w:r>
        <w:r w:rsidR="00144174" w:rsidRPr="00214A27">
          <w:rPr>
            <w:rStyle w:val="Hyperlink"/>
            <w:noProof/>
            <w:szCs w:val="17"/>
          </w:rPr>
          <w:t>Regulations 2024</w:t>
        </w:r>
        <w:r w:rsidR="00A545A0" w:rsidRPr="00A545A0">
          <w:rPr>
            <w:rStyle w:val="Hyperlink"/>
            <w:noProof/>
            <w:szCs w:val="17"/>
          </w:rPr>
          <w:t>—No. 2</w:t>
        </w:r>
        <w:r w:rsidR="00A545A0">
          <w:rPr>
            <w:rStyle w:val="Hyperlink"/>
            <w:noProof/>
            <w:szCs w:val="17"/>
          </w:rPr>
          <w:t>8</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_Toc166773091 \h </w:instrText>
        </w:r>
        <w:r w:rsidR="00144174" w:rsidRPr="00214A27">
          <w:rPr>
            <w:noProof/>
            <w:webHidden/>
            <w:szCs w:val="17"/>
          </w:rPr>
        </w:r>
        <w:r w:rsidR="00144174" w:rsidRPr="00214A27">
          <w:rPr>
            <w:noProof/>
            <w:webHidden/>
            <w:szCs w:val="17"/>
          </w:rPr>
          <w:fldChar w:fldCharType="separate"/>
        </w:r>
        <w:r w:rsidR="005F0A25">
          <w:rPr>
            <w:noProof/>
            <w:webHidden/>
            <w:szCs w:val="17"/>
          </w:rPr>
          <w:t>868</w:t>
        </w:r>
        <w:r w:rsidR="00144174" w:rsidRPr="00214A27">
          <w:rPr>
            <w:noProof/>
            <w:webHidden/>
            <w:szCs w:val="17"/>
          </w:rPr>
          <w:fldChar w:fldCharType="end"/>
        </w:r>
      </w:hyperlink>
    </w:p>
    <w:p w14:paraId="7FCDB9BB" w14:textId="6D97AFF7"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2" w:history="1">
        <w:r w:rsidR="00144174" w:rsidRPr="00214A27">
          <w:rPr>
            <w:rStyle w:val="Hyperlink"/>
            <w:noProof/>
            <w:szCs w:val="17"/>
          </w:rPr>
          <w:t>Victims of Crime (Fund and Levy) Amendment Regulations 2024</w:t>
        </w:r>
        <w:r w:rsidR="00A545A0" w:rsidRPr="00A545A0">
          <w:rPr>
            <w:rStyle w:val="Hyperlink"/>
            <w:noProof/>
            <w:szCs w:val="17"/>
          </w:rPr>
          <w:t>—No. 2</w:t>
        </w:r>
        <w:r w:rsidR="00A545A0">
          <w:rPr>
            <w:rStyle w:val="Hyperlink"/>
            <w:noProof/>
            <w:szCs w:val="17"/>
          </w:rPr>
          <w:t>9</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_Toc166773092 \h </w:instrText>
        </w:r>
        <w:r w:rsidR="00144174" w:rsidRPr="00214A27">
          <w:rPr>
            <w:noProof/>
            <w:webHidden/>
            <w:szCs w:val="17"/>
          </w:rPr>
        </w:r>
        <w:r w:rsidR="00144174" w:rsidRPr="00214A27">
          <w:rPr>
            <w:noProof/>
            <w:webHidden/>
            <w:szCs w:val="17"/>
          </w:rPr>
          <w:fldChar w:fldCharType="separate"/>
        </w:r>
        <w:r w:rsidR="005F0A25">
          <w:rPr>
            <w:noProof/>
            <w:webHidden/>
            <w:szCs w:val="17"/>
          </w:rPr>
          <w:t>869</w:t>
        </w:r>
        <w:r w:rsidR="00144174" w:rsidRPr="00214A27">
          <w:rPr>
            <w:noProof/>
            <w:webHidden/>
            <w:szCs w:val="17"/>
          </w:rPr>
          <w:fldChar w:fldCharType="end"/>
        </w:r>
      </w:hyperlink>
    </w:p>
    <w:p w14:paraId="125B41BC" w14:textId="00A93121"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3" w:history="1">
        <w:r w:rsidR="00144174" w:rsidRPr="00214A27">
          <w:rPr>
            <w:rStyle w:val="Hyperlink"/>
            <w:noProof/>
            <w:szCs w:val="17"/>
          </w:rPr>
          <w:t>Private Parking Areas (Expiation Fees) Amendment Regulations 2024</w:t>
        </w:r>
        <w:r w:rsidR="00A545A0" w:rsidRPr="00A545A0">
          <w:rPr>
            <w:rStyle w:val="Hyperlink"/>
            <w:noProof/>
            <w:szCs w:val="17"/>
          </w:rPr>
          <w:t xml:space="preserve">—No. </w:t>
        </w:r>
        <w:r w:rsidR="00A545A0">
          <w:rPr>
            <w:rStyle w:val="Hyperlink"/>
            <w:noProof/>
            <w:szCs w:val="17"/>
          </w:rPr>
          <w:t>30</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_Toc166773093 \h </w:instrText>
        </w:r>
        <w:r w:rsidR="00144174" w:rsidRPr="00214A27">
          <w:rPr>
            <w:noProof/>
            <w:webHidden/>
            <w:szCs w:val="17"/>
          </w:rPr>
        </w:r>
        <w:r w:rsidR="00144174" w:rsidRPr="00214A27">
          <w:rPr>
            <w:noProof/>
            <w:webHidden/>
            <w:szCs w:val="17"/>
          </w:rPr>
          <w:fldChar w:fldCharType="separate"/>
        </w:r>
        <w:r w:rsidR="005F0A25">
          <w:rPr>
            <w:noProof/>
            <w:webHidden/>
            <w:szCs w:val="17"/>
          </w:rPr>
          <w:t>870</w:t>
        </w:r>
        <w:r w:rsidR="00144174" w:rsidRPr="00214A27">
          <w:rPr>
            <w:noProof/>
            <w:webHidden/>
            <w:szCs w:val="17"/>
          </w:rPr>
          <w:fldChar w:fldCharType="end"/>
        </w:r>
      </w:hyperlink>
    </w:p>
    <w:p w14:paraId="51F57415" w14:textId="0B971614"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4" w:history="1">
        <w:r w:rsidR="00144174" w:rsidRPr="00214A27">
          <w:rPr>
            <w:rStyle w:val="Hyperlink"/>
            <w:noProof/>
            <w:szCs w:val="17"/>
          </w:rPr>
          <w:t xml:space="preserve">Harbors and Navigation (Fees) Amendment </w:t>
        </w:r>
        <w:r w:rsidR="008A098B">
          <w:rPr>
            <w:rStyle w:val="Hyperlink"/>
            <w:noProof/>
            <w:szCs w:val="17"/>
          </w:rPr>
          <w:br/>
        </w:r>
        <w:r w:rsidR="00144174" w:rsidRPr="00214A27">
          <w:rPr>
            <w:rStyle w:val="Hyperlink"/>
            <w:noProof/>
            <w:szCs w:val="17"/>
          </w:rPr>
          <w:t>Regulations 2024</w:t>
        </w:r>
        <w:r w:rsidR="00A545A0" w:rsidRPr="00A545A0">
          <w:rPr>
            <w:rStyle w:val="Hyperlink"/>
            <w:noProof/>
            <w:szCs w:val="17"/>
          </w:rPr>
          <w:t xml:space="preserve">—No. </w:t>
        </w:r>
        <w:r w:rsidR="00A545A0">
          <w:rPr>
            <w:rStyle w:val="Hyperlink"/>
            <w:noProof/>
            <w:szCs w:val="17"/>
          </w:rPr>
          <w:t>31</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_Toc166773094 \h </w:instrText>
        </w:r>
        <w:r w:rsidR="00144174" w:rsidRPr="00214A27">
          <w:rPr>
            <w:noProof/>
            <w:webHidden/>
            <w:szCs w:val="17"/>
          </w:rPr>
        </w:r>
        <w:r w:rsidR="00144174" w:rsidRPr="00214A27">
          <w:rPr>
            <w:noProof/>
            <w:webHidden/>
            <w:szCs w:val="17"/>
          </w:rPr>
          <w:fldChar w:fldCharType="separate"/>
        </w:r>
        <w:r w:rsidR="005F0A25">
          <w:rPr>
            <w:noProof/>
            <w:webHidden/>
            <w:szCs w:val="17"/>
          </w:rPr>
          <w:t>872</w:t>
        </w:r>
        <w:r w:rsidR="00144174" w:rsidRPr="00214A27">
          <w:rPr>
            <w:noProof/>
            <w:webHidden/>
            <w:szCs w:val="17"/>
          </w:rPr>
          <w:fldChar w:fldCharType="end"/>
        </w:r>
      </w:hyperlink>
    </w:p>
    <w:p w14:paraId="5073189A" w14:textId="568593E5"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5" w:history="1">
        <w:r w:rsidR="00144174" w:rsidRPr="00214A27">
          <w:rPr>
            <w:rStyle w:val="Hyperlink"/>
            <w:noProof/>
            <w:szCs w:val="17"/>
          </w:rPr>
          <w:t>Road Traffic (Miscellaneous) (Fees) Amendment Regulations 2024</w:t>
        </w:r>
        <w:r w:rsidR="00A545A0" w:rsidRPr="00A545A0">
          <w:rPr>
            <w:rStyle w:val="Hyperlink"/>
            <w:noProof/>
            <w:szCs w:val="17"/>
          </w:rPr>
          <w:t xml:space="preserve">—No. </w:t>
        </w:r>
        <w:r w:rsidR="00A545A0">
          <w:rPr>
            <w:rStyle w:val="Hyperlink"/>
            <w:noProof/>
            <w:szCs w:val="17"/>
          </w:rPr>
          <w:t>32</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_Toc166773095 \h </w:instrText>
        </w:r>
        <w:r w:rsidR="00144174" w:rsidRPr="00214A27">
          <w:rPr>
            <w:noProof/>
            <w:webHidden/>
            <w:szCs w:val="17"/>
          </w:rPr>
        </w:r>
        <w:r w:rsidR="00144174" w:rsidRPr="00214A27">
          <w:rPr>
            <w:noProof/>
            <w:webHidden/>
            <w:szCs w:val="17"/>
          </w:rPr>
          <w:fldChar w:fldCharType="separate"/>
        </w:r>
        <w:r w:rsidR="005F0A25">
          <w:rPr>
            <w:noProof/>
            <w:webHidden/>
            <w:szCs w:val="17"/>
          </w:rPr>
          <w:t>878</w:t>
        </w:r>
        <w:r w:rsidR="00144174" w:rsidRPr="00214A27">
          <w:rPr>
            <w:noProof/>
            <w:webHidden/>
            <w:szCs w:val="17"/>
          </w:rPr>
          <w:fldChar w:fldCharType="end"/>
        </w:r>
      </w:hyperlink>
    </w:p>
    <w:p w14:paraId="6A83B704" w14:textId="395B1C24"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6" w:history="1">
        <w:r w:rsidR="00144174" w:rsidRPr="00214A27">
          <w:rPr>
            <w:rStyle w:val="Hyperlink"/>
            <w:noProof/>
            <w:szCs w:val="17"/>
          </w:rPr>
          <w:t xml:space="preserve">Road Traffic (Miscellaneous) (Expiation Fees) </w:t>
        </w:r>
        <w:r w:rsidR="008A098B">
          <w:rPr>
            <w:rStyle w:val="Hyperlink"/>
            <w:noProof/>
            <w:szCs w:val="17"/>
          </w:rPr>
          <w:br/>
        </w:r>
        <w:r w:rsidR="00144174" w:rsidRPr="00214A27">
          <w:rPr>
            <w:rStyle w:val="Hyperlink"/>
            <w:noProof/>
            <w:szCs w:val="17"/>
          </w:rPr>
          <w:t>Amendment Regulations 2024</w:t>
        </w:r>
        <w:r w:rsidR="00A545A0" w:rsidRPr="00A545A0">
          <w:rPr>
            <w:rStyle w:val="Hyperlink"/>
            <w:noProof/>
            <w:szCs w:val="17"/>
          </w:rPr>
          <w:t xml:space="preserve">—No. </w:t>
        </w:r>
        <w:r w:rsidR="00A545A0">
          <w:rPr>
            <w:rStyle w:val="Hyperlink"/>
            <w:noProof/>
            <w:szCs w:val="17"/>
          </w:rPr>
          <w:t>33</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_Toc166773096 \h </w:instrText>
        </w:r>
        <w:r w:rsidR="00144174" w:rsidRPr="00214A27">
          <w:rPr>
            <w:noProof/>
            <w:webHidden/>
            <w:szCs w:val="17"/>
          </w:rPr>
        </w:r>
        <w:r w:rsidR="00144174" w:rsidRPr="00214A27">
          <w:rPr>
            <w:noProof/>
            <w:webHidden/>
            <w:szCs w:val="17"/>
          </w:rPr>
          <w:fldChar w:fldCharType="separate"/>
        </w:r>
        <w:r w:rsidR="005F0A25">
          <w:rPr>
            <w:noProof/>
            <w:webHidden/>
            <w:szCs w:val="17"/>
          </w:rPr>
          <w:t>880</w:t>
        </w:r>
        <w:r w:rsidR="00144174" w:rsidRPr="00214A27">
          <w:rPr>
            <w:noProof/>
            <w:webHidden/>
            <w:szCs w:val="17"/>
          </w:rPr>
          <w:fldChar w:fldCharType="end"/>
        </w:r>
      </w:hyperlink>
    </w:p>
    <w:p w14:paraId="5A1103F2" w14:textId="56C384D6"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7" w:history="1">
        <w:r w:rsidR="00144174" w:rsidRPr="00214A27">
          <w:rPr>
            <w:rStyle w:val="Hyperlink"/>
            <w:noProof/>
            <w:szCs w:val="17"/>
          </w:rPr>
          <w:t xml:space="preserve">Motor Vehicles (Expiation Fees) Amendment </w:t>
        </w:r>
        <w:r w:rsidR="008A098B">
          <w:rPr>
            <w:rStyle w:val="Hyperlink"/>
            <w:noProof/>
            <w:szCs w:val="17"/>
          </w:rPr>
          <w:br/>
        </w:r>
        <w:r w:rsidR="00144174" w:rsidRPr="00214A27">
          <w:rPr>
            <w:rStyle w:val="Hyperlink"/>
            <w:noProof/>
            <w:szCs w:val="17"/>
          </w:rPr>
          <w:t>Regulations 2024</w:t>
        </w:r>
        <w:r w:rsidR="00A545A0" w:rsidRPr="00A545A0">
          <w:rPr>
            <w:rStyle w:val="Hyperlink"/>
            <w:noProof/>
            <w:szCs w:val="17"/>
          </w:rPr>
          <w:t xml:space="preserve">—No. </w:t>
        </w:r>
        <w:r w:rsidR="00A545A0">
          <w:rPr>
            <w:rStyle w:val="Hyperlink"/>
            <w:noProof/>
            <w:szCs w:val="17"/>
          </w:rPr>
          <w:t>34</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_Toc166773097 \h </w:instrText>
        </w:r>
        <w:r w:rsidR="00144174" w:rsidRPr="00214A27">
          <w:rPr>
            <w:noProof/>
            <w:webHidden/>
            <w:szCs w:val="17"/>
          </w:rPr>
        </w:r>
        <w:r w:rsidR="00144174" w:rsidRPr="00214A27">
          <w:rPr>
            <w:noProof/>
            <w:webHidden/>
            <w:szCs w:val="17"/>
          </w:rPr>
          <w:fldChar w:fldCharType="separate"/>
        </w:r>
        <w:r w:rsidR="005F0A25">
          <w:rPr>
            <w:noProof/>
            <w:webHidden/>
            <w:szCs w:val="17"/>
          </w:rPr>
          <w:t>904</w:t>
        </w:r>
        <w:r w:rsidR="00144174" w:rsidRPr="00214A27">
          <w:rPr>
            <w:noProof/>
            <w:webHidden/>
            <w:szCs w:val="17"/>
          </w:rPr>
          <w:fldChar w:fldCharType="end"/>
        </w:r>
      </w:hyperlink>
    </w:p>
    <w:p w14:paraId="59D13F8B" w14:textId="185BB3AB"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8" w:history="1">
        <w:r w:rsidR="00144174" w:rsidRPr="00214A27">
          <w:rPr>
            <w:rStyle w:val="Hyperlink"/>
            <w:noProof/>
            <w:szCs w:val="17"/>
          </w:rPr>
          <w:t xml:space="preserve">Heavy Vehicle National Law (South Australia) </w:t>
        </w:r>
        <w:r w:rsidR="008A098B">
          <w:rPr>
            <w:rStyle w:val="Hyperlink"/>
            <w:noProof/>
            <w:szCs w:val="17"/>
          </w:rPr>
          <w:br/>
        </w:r>
        <w:r w:rsidR="00144174" w:rsidRPr="00214A27">
          <w:rPr>
            <w:rStyle w:val="Hyperlink"/>
            <w:noProof/>
            <w:szCs w:val="17"/>
          </w:rPr>
          <w:t>(Expiation Fees) Amendment Regulations 2024</w:t>
        </w:r>
        <w:r w:rsidR="00A545A0" w:rsidRPr="00A545A0">
          <w:rPr>
            <w:rStyle w:val="Hyperlink"/>
            <w:noProof/>
            <w:szCs w:val="17"/>
          </w:rPr>
          <w:t>—</w:t>
        </w:r>
        <w:r w:rsidR="00A545A0">
          <w:rPr>
            <w:rStyle w:val="Hyperlink"/>
            <w:noProof/>
            <w:szCs w:val="17"/>
          </w:rPr>
          <w:br/>
        </w:r>
        <w:r w:rsidR="00A545A0" w:rsidRPr="00A545A0">
          <w:rPr>
            <w:rStyle w:val="Hyperlink"/>
            <w:noProof/>
            <w:szCs w:val="17"/>
          </w:rPr>
          <w:t xml:space="preserve">No. </w:t>
        </w:r>
        <w:r w:rsidR="00A545A0">
          <w:rPr>
            <w:rStyle w:val="Hyperlink"/>
            <w:noProof/>
            <w:szCs w:val="17"/>
          </w:rPr>
          <w:t>35</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_Toc166773098 \h </w:instrText>
        </w:r>
        <w:r w:rsidR="00144174" w:rsidRPr="00214A27">
          <w:rPr>
            <w:noProof/>
            <w:webHidden/>
            <w:szCs w:val="17"/>
          </w:rPr>
        </w:r>
        <w:r w:rsidR="00144174" w:rsidRPr="00214A27">
          <w:rPr>
            <w:noProof/>
            <w:webHidden/>
            <w:szCs w:val="17"/>
          </w:rPr>
          <w:fldChar w:fldCharType="separate"/>
        </w:r>
        <w:r w:rsidR="005F0A25">
          <w:rPr>
            <w:noProof/>
            <w:webHidden/>
            <w:szCs w:val="17"/>
          </w:rPr>
          <w:t>909</w:t>
        </w:r>
        <w:r w:rsidR="00144174" w:rsidRPr="00214A27">
          <w:rPr>
            <w:noProof/>
            <w:webHidden/>
            <w:szCs w:val="17"/>
          </w:rPr>
          <w:fldChar w:fldCharType="end"/>
        </w:r>
      </w:hyperlink>
    </w:p>
    <w:p w14:paraId="4B7F8F29" w14:textId="0899B07B"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099" w:history="1">
        <w:r w:rsidR="00144174" w:rsidRPr="00214A27">
          <w:rPr>
            <w:rStyle w:val="Hyperlink"/>
            <w:noProof/>
            <w:szCs w:val="17"/>
          </w:rPr>
          <w:t xml:space="preserve">Planning, Development and Infrastructure (General) </w:t>
        </w:r>
        <w:r w:rsidR="008A098B">
          <w:rPr>
            <w:rStyle w:val="Hyperlink"/>
            <w:noProof/>
            <w:szCs w:val="17"/>
          </w:rPr>
          <w:br/>
        </w:r>
        <w:r w:rsidR="00144174" w:rsidRPr="00214A27">
          <w:rPr>
            <w:rStyle w:val="Hyperlink"/>
            <w:noProof/>
            <w:szCs w:val="17"/>
          </w:rPr>
          <w:t>(Regulated and Significant Trees) Amendment Regulations 2024</w:t>
        </w:r>
        <w:r w:rsidR="00A545A0" w:rsidRPr="00A545A0">
          <w:rPr>
            <w:rStyle w:val="Hyperlink"/>
            <w:noProof/>
            <w:szCs w:val="17"/>
          </w:rPr>
          <w:t xml:space="preserve">—No. </w:t>
        </w:r>
        <w:r w:rsidR="00A545A0">
          <w:rPr>
            <w:rStyle w:val="Hyperlink"/>
            <w:noProof/>
            <w:szCs w:val="17"/>
          </w:rPr>
          <w:t>36</w:t>
        </w:r>
        <w:r w:rsidR="00A545A0" w:rsidRPr="00A545A0">
          <w:rPr>
            <w:rStyle w:val="Hyperlink"/>
            <w:noProof/>
            <w:szCs w:val="17"/>
          </w:rPr>
          <w:t xml:space="preserve">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_Toc166773099 \h </w:instrText>
        </w:r>
        <w:r w:rsidR="00144174" w:rsidRPr="00214A27">
          <w:rPr>
            <w:noProof/>
            <w:webHidden/>
            <w:szCs w:val="17"/>
          </w:rPr>
        </w:r>
        <w:r w:rsidR="00144174" w:rsidRPr="00214A27">
          <w:rPr>
            <w:noProof/>
            <w:webHidden/>
            <w:szCs w:val="17"/>
          </w:rPr>
          <w:fldChar w:fldCharType="separate"/>
        </w:r>
        <w:r w:rsidR="005F0A25">
          <w:rPr>
            <w:noProof/>
            <w:webHidden/>
            <w:szCs w:val="17"/>
          </w:rPr>
          <w:t>919</w:t>
        </w:r>
        <w:r w:rsidR="00144174" w:rsidRPr="00214A27">
          <w:rPr>
            <w:noProof/>
            <w:webHidden/>
            <w:szCs w:val="17"/>
          </w:rPr>
          <w:fldChar w:fldCharType="end"/>
        </w:r>
      </w:hyperlink>
    </w:p>
    <w:p w14:paraId="77A405A9" w14:textId="1E0369CF" w:rsidR="00144174" w:rsidRPr="00214A27" w:rsidRDefault="002E4770" w:rsidP="00623F7D">
      <w:pPr>
        <w:pStyle w:val="TOC3"/>
        <w:tabs>
          <w:tab w:val="right" w:leader="dot" w:pos="4550"/>
        </w:tabs>
        <w:spacing w:before="0" w:after="0"/>
        <w:ind w:left="284" w:hanging="142"/>
        <w:rPr>
          <w:rFonts w:eastAsiaTheme="minorEastAsia"/>
          <w:noProof/>
          <w:color w:val="auto"/>
          <w:kern w:val="2"/>
          <w:szCs w:val="17"/>
          <w14:ligatures w14:val="standardContextual"/>
        </w:rPr>
      </w:pPr>
      <w:hyperlink w:anchor="_Toc166773100" w:history="1">
        <w:r w:rsidR="00144174" w:rsidRPr="00214A27">
          <w:rPr>
            <w:rStyle w:val="Hyperlink"/>
            <w:noProof/>
            <w:szCs w:val="17"/>
          </w:rPr>
          <w:t xml:space="preserve">Environment Protection (Fees) Amendment </w:t>
        </w:r>
        <w:r w:rsidR="008A098B">
          <w:rPr>
            <w:rStyle w:val="Hyperlink"/>
            <w:noProof/>
            <w:szCs w:val="17"/>
          </w:rPr>
          <w:br/>
        </w:r>
        <w:r w:rsidR="00144174" w:rsidRPr="00214A27">
          <w:rPr>
            <w:rStyle w:val="Hyperlink"/>
            <w:noProof/>
            <w:szCs w:val="17"/>
          </w:rPr>
          <w:t>Regulations 2024</w:t>
        </w:r>
        <w:r w:rsidR="00A545A0" w:rsidRPr="00A545A0">
          <w:rPr>
            <w:rStyle w:val="Hyperlink"/>
            <w:noProof/>
            <w:szCs w:val="17"/>
          </w:rPr>
          <w:t xml:space="preserve">—No. </w:t>
        </w:r>
        <w:r w:rsidR="00A545A0">
          <w:rPr>
            <w:rStyle w:val="Hyperlink"/>
            <w:noProof/>
            <w:szCs w:val="17"/>
          </w:rPr>
          <w:t>3</w:t>
        </w:r>
        <w:r w:rsidR="00A545A0" w:rsidRPr="00A545A0">
          <w:rPr>
            <w:rStyle w:val="Hyperlink"/>
            <w:noProof/>
            <w:szCs w:val="17"/>
          </w:rPr>
          <w:t>7 of 2024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_Toc166773100 \h </w:instrText>
        </w:r>
        <w:r w:rsidR="00144174" w:rsidRPr="00214A27">
          <w:rPr>
            <w:noProof/>
            <w:webHidden/>
            <w:szCs w:val="17"/>
          </w:rPr>
        </w:r>
        <w:r w:rsidR="00144174" w:rsidRPr="00214A27">
          <w:rPr>
            <w:noProof/>
            <w:webHidden/>
            <w:szCs w:val="17"/>
          </w:rPr>
          <w:fldChar w:fldCharType="separate"/>
        </w:r>
        <w:r w:rsidR="005F0A25">
          <w:rPr>
            <w:noProof/>
            <w:webHidden/>
            <w:szCs w:val="17"/>
          </w:rPr>
          <w:t>923</w:t>
        </w:r>
        <w:r w:rsidR="00144174" w:rsidRPr="00214A27">
          <w:rPr>
            <w:noProof/>
            <w:webHidden/>
            <w:szCs w:val="17"/>
          </w:rPr>
          <w:fldChar w:fldCharType="end"/>
        </w:r>
      </w:hyperlink>
    </w:p>
    <w:p w14:paraId="6A7A2891" w14:textId="64EBFFC3" w:rsidR="00144174" w:rsidRPr="008113D0" w:rsidRDefault="002E4770" w:rsidP="00623F7D">
      <w:pPr>
        <w:pStyle w:val="TOC1"/>
        <w:ind w:left="142" w:hanging="142"/>
        <w:rPr>
          <w:rFonts w:eastAsiaTheme="minorEastAsia"/>
          <w:color w:val="auto"/>
          <w:kern w:val="2"/>
          <w14:ligatures w14:val="standardContextual"/>
        </w:rPr>
      </w:pPr>
      <w:hyperlink w:anchor="_Toc166773101" w:history="1">
        <w:r w:rsidR="00144174" w:rsidRPr="008113D0">
          <w:rPr>
            <w:rStyle w:val="Hyperlink"/>
            <w:smallCaps/>
            <w:szCs w:val="17"/>
          </w:rPr>
          <w:t>State Government Instruments</w:t>
        </w:r>
      </w:hyperlink>
    </w:p>
    <w:p w14:paraId="6B732C66" w14:textId="6403C216"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02" w:history="1">
        <w:r w:rsidR="00144174" w:rsidRPr="00214A27">
          <w:rPr>
            <w:rStyle w:val="Hyperlink"/>
            <w:noProof/>
            <w:szCs w:val="17"/>
          </w:rPr>
          <w:t>Aboriginal Heritage Act 1988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_Toc166773102 \h </w:instrText>
        </w:r>
        <w:r w:rsidR="00144174" w:rsidRPr="00214A27">
          <w:rPr>
            <w:noProof/>
            <w:webHidden/>
            <w:szCs w:val="17"/>
          </w:rPr>
        </w:r>
        <w:r w:rsidR="00144174" w:rsidRPr="00214A27">
          <w:rPr>
            <w:noProof/>
            <w:webHidden/>
            <w:szCs w:val="17"/>
          </w:rPr>
          <w:fldChar w:fldCharType="separate"/>
        </w:r>
        <w:r w:rsidR="005F0A25">
          <w:rPr>
            <w:noProof/>
            <w:webHidden/>
            <w:szCs w:val="17"/>
          </w:rPr>
          <w:t>926</w:t>
        </w:r>
        <w:r w:rsidR="00144174" w:rsidRPr="00214A27">
          <w:rPr>
            <w:noProof/>
            <w:webHidden/>
            <w:szCs w:val="17"/>
          </w:rPr>
          <w:fldChar w:fldCharType="end"/>
        </w:r>
      </w:hyperlink>
    </w:p>
    <w:p w14:paraId="3C7B2A35" w14:textId="6372E07E"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03" w:history="1">
        <w:r w:rsidR="00144174" w:rsidRPr="00214A27">
          <w:rPr>
            <w:rStyle w:val="Hyperlink"/>
            <w:noProof/>
            <w:szCs w:val="17"/>
          </w:rPr>
          <w:t>Administration and Probate Act 1919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_Toc166773103 \h </w:instrText>
        </w:r>
        <w:r w:rsidR="00144174" w:rsidRPr="00214A27">
          <w:rPr>
            <w:noProof/>
            <w:webHidden/>
            <w:szCs w:val="17"/>
          </w:rPr>
        </w:r>
        <w:r w:rsidR="00144174" w:rsidRPr="00214A27">
          <w:rPr>
            <w:noProof/>
            <w:webHidden/>
            <w:szCs w:val="17"/>
          </w:rPr>
          <w:fldChar w:fldCharType="separate"/>
        </w:r>
        <w:r w:rsidR="005F0A25">
          <w:rPr>
            <w:noProof/>
            <w:webHidden/>
            <w:szCs w:val="17"/>
          </w:rPr>
          <w:t>927</w:t>
        </w:r>
        <w:r w:rsidR="00144174" w:rsidRPr="00214A27">
          <w:rPr>
            <w:noProof/>
            <w:webHidden/>
            <w:szCs w:val="17"/>
          </w:rPr>
          <w:fldChar w:fldCharType="end"/>
        </w:r>
      </w:hyperlink>
    </w:p>
    <w:p w14:paraId="5C0F157C" w14:textId="347CF3FA"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04" w:history="1">
        <w:r w:rsidR="00144174" w:rsidRPr="00214A27">
          <w:rPr>
            <w:rStyle w:val="Hyperlink"/>
            <w:noProof/>
            <w:szCs w:val="17"/>
          </w:rPr>
          <w:t>Adoption Act 1988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_Toc166773104 \h </w:instrText>
        </w:r>
        <w:r w:rsidR="00144174" w:rsidRPr="00214A27">
          <w:rPr>
            <w:noProof/>
            <w:webHidden/>
            <w:szCs w:val="17"/>
          </w:rPr>
        </w:r>
        <w:r w:rsidR="00144174" w:rsidRPr="00214A27">
          <w:rPr>
            <w:noProof/>
            <w:webHidden/>
            <w:szCs w:val="17"/>
          </w:rPr>
          <w:fldChar w:fldCharType="separate"/>
        </w:r>
        <w:r w:rsidR="005F0A25">
          <w:rPr>
            <w:noProof/>
            <w:webHidden/>
            <w:szCs w:val="17"/>
          </w:rPr>
          <w:t>927</w:t>
        </w:r>
        <w:r w:rsidR="00144174" w:rsidRPr="00214A27">
          <w:rPr>
            <w:noProof/>
            <w:webHidden/>
            <w:szCs w:val="17"/>
          </w:rPr>
          <w:fldChar w:fldCharType="end"/>
        </w:r>
      </w:hyperlink>
    </w:p>
    <w:p w14:paraId="49B814E8" w14:textId="36EBBEC6"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05" w:history="1">
        <w:r w:rsidR="00144174" w:rsidRPr="00214A27">
          <w:rPr>
            <w:rStyle w:val="Hyperlink"/>
            <w:noProof/>
            <w:szCs w:val="17"/>
          </w:rPr>
          <w:t>Aged and Infirm Persons’ Property Act 1940</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_Toc166773105 \h </w:instrText>
        </w:r>
        <w:r w:rsidR="00144174" w:rsidRPr="00214A27">
          <w:rPr>
            <w:noProof/>
            <w:webHidden/>
            <w:szCs w:val="17"/>
          </w:rPr>
        </w:r>
        <w:r w:rsidR="00144174" w:rsidRPr="00214A27">
          <w:rPr>
            <w:noProof/>
            <w:webHidden/>
            <w:szCs w:val="17"/>
          </w:rPr>
          <w:fldChar w:fldCharType="separate"/>
        </w:r>
        <w:r w:rsidR="005F0A25">
          <w:rPr>
            <w:noProof/>
            <w:webHidden/>
            <w:szCs w:val="17"/>
          </w:rPr>
          <w:t>929</w:t>
        </w:r>
        <w:r w:rsidR="00144174" w:rsidRPr="00214A27">
          <w:rPr>
            <w:noProof/>
            <w:webHidden/>
            <w:szCs w:val="17"/>
          </w:rPr>
          <w:fldChar w:fldCharType="end"/>
        </w:r>
      </w:hyperlink>
    </w:p>
    <w:p w14:paraId="3606E079" w14:textId="353A5BEE"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06" w:history="1">
        <w:r w:rsidR="00144174" w:rsidRPr="00214A27">
          <w:rPr>
            <w:rStyle w:val="Hyperlink"/>
            <w:noProof/>
            <w:szCs w:val="17"/>
          </w:rPr>
          <w:t>Associations Incorporation Act 1985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_Toc166773106 \h </w:instrText>
        </w:r>
        <w:r w:rsidR="00144174" w:rsidRPr="00214A27">
          <w:rPr>
            <w:noProof/>
            <w:webHidden/>
            <w:szCs w:val="17"/>
          </w:rPr>
        </w:r>
        <w:r w:rsidR="00144174" w:rsidRPr="00214A27">
          <w:rPr>
            <w:noProof/>
            <w:webHidden/>
            <w:szCs w:val="17"/>
          </w:rPr>
          <w:fldChar w:fldCharType="separate"/>
        </w:r>
        <w:r w:rsidR="005F0A25">
          <w:rPr>
            <w:noProof/>
            <w:webHidden/>
            <w:szCs w:val="17"/>
          </w:rPr>
          <w:t>930</w:t>
        </w:r>
        <w:r w:rsidR="00144174" w:rsidRPr="00214A27">
          <w:rPr>
            <w:noProof/>
            <w:webHidden/>
            <w:szCs w:val="17"/>
          </w:rPr>
          <w:fldChar w:fldCharType="end"/>
        </w:r>
      </w:hyperlink>
    </w:p>
    <w:p w14:paraId="40DE53C7" w14:textId="72AD1586"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07" w:history="1">
        <w:r w:rsidR="00144174" w:rsidRPr="00214A27">
          <w:rPr>
            <w:rStyle w:val="Hyperlink"/>
            <w:noProof/>
            <w:szCs w:val="17"/>
          </w:rPr>
          <w:t>Authorised Betting Operations Act 2000</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_Toc166773107 \h </w:instrText>
        </w:r>
        <w:r w:rsidR="00144174" w:rsidRPr="00214A27">
          <w:rPr>
            <w:noProof/>
            <w:webHidden/>
            <w:szCs w:val="17"/>
          </w:rPr>
        </w:r>
        <w:r w:rsidR="00144174" w:rsidRPr="00214A27">
          <w:rPr>
            <w:noProof/>
            <w:webHidden/>
            <w:szCs w:val="17"/>
          </w:rPr>
          <w:fldChar w:fldCharType="separate"/>
        </w:r>
        <w:r w:rsidR="005F0A25">
          <w:rPr>
            <w:noProof/>
            <w:webHidden/>
            <w:szCs w:val="17"/>
          </w:rPr>
          <w:t>932</w:t>
        </w:r>
        <w:r w:rsidR="00144174" w:rsidRPr="00214A27">
          <w:rPr>
            <w:noProof/>
            <w:webHidden/>
            <w:szCs w:val="17"/>
          </w:rPr>
          <w:fldChar w:fldCharType="end"/>
        </w:r>
      </w:hyperlink>
    </w:p>
    <w:p w14:paraId="2C40E09F" w14:textId="5AAE8693"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08" w:history="1">
        <w:r w:rsidR="00144174" w:rsidRPr="00214A27">
          <w:rPr>
            <w:rStyle w:val="Hyperlink"/>
            <w:noProof/>
            <w:szCs w:val="17"/>
          </w:rPr>
          <w:t>Births, Deaths and Marriages Registration Act 1996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_Toc166773108 \h </w:instrText>
        </w:r>
        <w:r w:rsidR="00144174" w:rsidRPr="00214A27">
          <w:rPr>
            <w:noProof/>
            <w:webHidden/>
            <w:szCs w:val="17"/>
          </w:rPr>
        </w:r>
        <w:r w:rsidR="00144174" w:rsidRPr="00214A27">
          <w:rPr>
            <w:noProof/>
            <w:webHidden/>
            <w:szCs w:val="17"/>
          </w:rPr>
          <w:fldChar w:fldCharType="separate"/>
        </w:r>
        <w:r w:rsidR="005F0A25">
          <w:rPr>
            <w:noProof/>
            <w:webHidden/>
            <w:szCs w:val="17"/>
          </w:rPr>
          <w:t>933</w:t>
        </w:r>
        <w:r w:rsidR="00144174" w:rsidRPr="00214A27">
          <w:rPr>
            <w:noProof/>
            <w:webHidden/>
            <w:szCs w:val="17"/>
          </w:rPr>
          <w:fldChar w:fldCharType="end"/>
        </w:r>
      </w:hyperlink>
    </w:p>
    <w:p w14:paraId="4FF5F9BE" w14:textId="2B5F00B6"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09" w:history="1">
        <w:r w:rsidR="00144174" w:rsidRPr="00214A27">
          <w:rPr>
            <w:rStyle w:val="Hyperlink"/>
            <w:noProof/>
            <w:szCs w:val="17"/>
          </w:rPr>
          <w:t>Boxing and Martial Arts Act 2000</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_Toc166773109 \h </w:instrText>
        </w:r>
        <w:r w:rsidR="00144174" w:rsidRPr="00214A27">
          <w:rPr>
            <w:noProof/>
            <w:webHidden/>
            <w:szCs w:val="17"/>
          </w:rPr>
        </w:r>
        <w:r w:rsidR="00144174" w:rsidRPr="00214A27">
          <w:rPr>
            <w:noProof/>
            <w:webHidden/>
            <w:szCs w:val="17"/>
          </w:rPr>
          <w:fldChar w:fldCharType="separate"/>
        </w:r>
        <w:r w:rsidR="005F0A25">
          <w:rPr>
            <w:noProof/>
            <w:webHidden/>
            <w:szCs w:val="17"/>
          </w:rPr>
          <w:t>934</w:t>
        </w:r>
        <w:r w:rsidR="00144174" w:rsidRPr="00214A27">
          <w:rPr>
            <w:noProof/>
            <w:webHidden/>
            <w:szCs w:val="17"/>
          </w:rPr>
          <w:fldChar w:fldCharType="end"/>
        </w:r>
      </w:hyperlink>
    </w:p>
    <w:p w14:paraId="2A7AE0E4" w14:textId="1DBC4E44"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0" w:history="1">
        <w:r w:rsidR="00144174" w:rsidRPr="00214A27">
          <w:rPr>
            <w:rStyle w:val="Hyperlink"/>
            <w:noProof/>
            <w:szCs w:val="17"/>
          </w:rPr>
          <w:t>Building Work Contractors Act 1995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_Toc166773110 \h </w:instrText>
        </w:r>
        <w:r w:rsidR="00144174" w:rsidRPr="00214A27">
          <w:rPr>
            <w:noProof/>
            <w:webHidden/>
            <w:szCs w:val="17"/>
          </w:rPr>
        </w:r>
        <w:r w:rsidR="00144174" w:rsidRPr="00214A27">
          <w:rPr>
            <w:noProof/>
            <w:webHidden/>
            <w:szCs w:val="17"/>
          </w:rPr>
          <w:fldChar w:fldCharType="separate"/>
        </w:r>
        <w:r w:rsidR="005F0A25">
          <w:rPr>
            <w:noProof/>
            <w:webHidden/>
            <w:szCs w:val="17"/>
          </w:rPr>
          <w:t>934</w:t>
        </w:r>
        <w:r w:rsidR="00144174" w:rsidRPr="00214A27">
          <w:rPr>
            <w:noProof/>
            <w:webHidden/>
            <w:szCs w:val="17"/>
          </w:rPr>
          <w:fldChar w:fldCharType="end"/>
        </w:r>
      </w:hyperlink>
    </w:p>
    <w:p w14:paraId="47124FC3" w14:textId="697ABF12"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1" w:history="1">
        <w:r w:rsidR="00144174" w:rsidRPr="00214A27">
          <w:rPr>
            <w:rStyle w:val="Hyperlink"/>
            <w:noProof/>
            <w:szCs w:val="17"/>
          </w:rPr>
          <w:t>Burial and Cremation Act 2013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_Toc166773111 \h </w:instrText>
        </w:r>
        <w:r w:rsidR="00144174" w:rsidRPr="00214A27">
          <w:rPr>
            <w:noProof/>
            <w:webHidden/>
            <w:szCs w:val="17"/>
          </w:rPr>
        </w:r>
        <w:r w:rsidR="00144174" w:rsidRPr="00214A27">
          <w:rPr>
            <w:noProof/>
            <w:webHidden/>
            <w:szCs w:val="17"/>
          </w:rPr>
          <w:fldChar w:fldCharType="separate"/>
        </w:r>
        <w:r w:rsidR="005F0A25">
          <w:rPr>
            <w:noProof/>
            <w:webHidden/>
            <w:szCs w:val="17"/>
          </w:rPr>
          <w:t>937</w:t>
        </w:r>
        <w:r w:rsidR="00144174" w:rsidRPr="00214A27">
          <w:rPr>
            <w:noProof/>
            <w:webHidden/>
            <w:szCs w:val="17"/>
          </w:rPr>
          <w:fldChar w:fldCharType="end"/>
        </w:r>
      </w:hyperlink>
    </w:p>
    <w:p w14:paraId="248AC9E0" w14:textId="3161DD19"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2" w:history="1">
        <w:r w:rsidR="00144174" w:rsidRPr="00214A27">
          <w:rPr>
            <w:rStyle w:val="Hyperlink"/>
            <w:noProof/>
            <w:szCs w:val="17"/>
          </w:rPr>
          <w:t>Child Safety (Prohibited Persons) Act 2016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_Toc166773112 \h </w:instrText>
        </w:r>
        <w:r w:rsidR="00144174" w:rsidRPr="00214A27">
          <w:rPr>
            <w:noProof/>
            <w:webHidden/>
            <w:szCs w:val="17"/>
          </w:rPr>
        </w:r>
        <w:r w:rsidR="00144174" w:rsidRPr="00214A27">
          <w:rPr>
            <w:noProof/>
            <w:webHidden/>
            <w:szCs w:val="17"/>
          </w:rPr>
          <w:fldChar w:fldCharType="separate"/>
        </w:r>
        <w:r w:rsidR="005F0A25">
          <w:rPr>
            <w:noProof/>
            <w:webHidden/>
            <w:szCs w:val="17"/>
          </w:rPr>
          <w:t>937</w:t>
        </w:r>
        <w:r w:rsidR="00144174" w:rsidRPr="00214A27">
          <w:rPr>
            <w:noProof/>
            <w:webHidden/>
            <w:szCs w:val="17"/>
          </w:rPr>
          <w:fldChar w:fldCharType="end"/>
        </w:r>
      </w:hyperlink>
    </w:p>
    <w:p w14:paraId="7B6F6EA3" w14:textId="4FE96ADB"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3" w:history="1">
        <w:r w:rsidR="00144174" w:rsidRPr="00214A27">
          <w:rPr>
            <w:rStyle w:val="Hyperlink"/>
            <w:noProof/>
            <w:szCs w:val="17"/>
          </w:rPr>
          <w:t>Child Sex Offenders Registration Act 2006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_Toc166773113 \h </w:instrText>
        </w:r>
        <w:r w:rsidR="00144174" w:rsidRPr="00214A27">
          <w:rPr>
            <w:noProof/>
            <w:webHidden/>
            <w:szCs w:val="17"/>
          </w:rPr>
        </w:r>
        <w:r w:rsidR="00144174" w:rsidRPr="00214A27">
          <w:rPr>
            <w:noProof/>
            <w:webHidden/>
            <w:szCs w:val="17"/>
          </w:rPr>
          <w:fldChar w:fldCharType="separate"/>
        </w:r>
        <w:r w:rsidR="005F0A25">
          <w:rPr>
            <w:noProof/>
            <w:webHidden/>
            <w:szCs w:val="17"/>
          </w:rPr>
          <w:t>938</w:t>
        </w:r>
        <w:r w:rsidR="00144174" w:rsidRPr="00214A27">
          <w:rPr>
            <w:noProof/>
            <w:webHidden/>
            <w:szCs w:val="17"/>
          </w:rPr>
          <w:fldChar w:fldCharType="end"/>
        </w:r>
      </w:hyperlink>
    </w:p>
    <w:p w14:paraId="7CF4625D" w14:textId="67E0C7A4"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4" w:history="1">
        <w:r w:rsidR="00144174" w:rsidRPr="00214A27">
          <w:rPr>
            <w:rStyle w:val="Hyperlink"/>
            <w:noProof/>
            <w:szCs w:val="17"/>
          </w:rPr>
          <w:t>Community Titles Act 1996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_Toc166773114 \h </w:instrText>
        </w:r>
        <w:r w:rsidR="00144174" w:rsidRPr="00214A27">
          <w:rPr>
            <w:noProof/>
            <w:webHidden/>
            <w:szCs w:val="17"/>
          </w:rPr>
        </w:r>
        <w:r w:rsidR="00144174" w:rsidRPr="00214A27">
          <w:rPr>
            <w:noProof/>
            <w:webHidden/>
            <w:szCs w:val="17"/>
          </w:rPr>
          <w:fldChar w:fldCharType="separate"/>
        </w:r>
        <w:r w:rsidR="005F0A25">
          <w:rPr>
            <w:noProof/>
            <w:webHidden/>
            <w:szCs w:val="17"/>
          </w:rPr>
          <w:t>939</w:t>
        </w:r>
        <w:r w:rsidR="00144174" w:rsidRPr="00214A27">
          <w:rPr>
            <w:noProof/>
            <w:webHidden/>
            <w:szCs w:val="17"/>
          </w:rPr>
          <w:fldChar w:fldCharType="end"/>
        </w:r>
      </w:hyperlink>
    </w:p>
    <w:p w14:paraId="466E936E" w14:textId="04588F5F"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5" w:history="1">
        <w:r w:rsidR="00144174" w:rsidRPr="00214A27">
          <w:rPr>
            <w:rStyle w:val="Hyperlink"/>
            <w:noProof/>
            <w:szCs w:val="17"/>
          </w:rPr>
          <w:t>Controlled Substances Act 1984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_Toc166773115 \h </w:instrText>
        </w:r>
        <w:r w:rsidR="00144174" w:rsidRPr="00214A27">
          <w:rPr>
            <w:noProof/>
            <w:webHidden/>
            <w:szCs w:val="17"/>
          </w:rPr>
        </w:r>
        <w:r w:rsidR="00144174" w:rsidRPr="00214A27">
          <w:rPr>
            <w:noProof/>
            <w:webHidden/>
            <w:szCs w:val="17"/>
          </w:rPr>
          <w:fldChar w:fldCharType="separate"/>
        </w:r>
        <w:r w:rsidR="005F0A25">
          <w:rPr>
            <w:noProof/>
            <w:webHidden/>
            <w:szCs w:val="17"/>
          </w:rPr>
          <w:t>942</w:t>
        </w:r>
        <w:r w:rsidR="00144174" w:rsidRPr="00214A27">
          <w:rPr>
            <w:noProof/>
            <w:webHidden/>
            <w:szCs w:val="17"/>
          </w:rPr>
          <w:fldChar w:fldCharType="end"/>
        </w:r>
      </w:hyperlink>
    </w:p>
    <w:p w14:paraId="1B1AB05D" w14:textId="6E3DA4D7"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6" w:history="1">
        <w:r w:rsidR="00144174" w:rsidRPr="00214A27">
          <w:rPr>
            <w:rStyle w:val="Hyperlink"/>
            <w:noProof/>
            <w:szCs w:val="17"/>
          </w:rPr>
          <w:t>Conveyancers Act 1994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_Toc166773116 \h </w:instrText>
        </w:r>
        <w:r w:rsidR="00144174" w:rsidRPr="00214A27">
          <w:rPr>
            <w:noProof/>
            <w:webHidden/>
            <w:szCs w:val="17"/>
          </w:rPr>
        </w:r>
        <w:r w:rsidR="00144174" w:rsidRPr="00214A27">
          <w:rPr>
            <w:noProof/>
            <w:webHidden/>
            <w:szCs w:val="17"/>
          </w:rPr>
          <w:fldChar w:fldCharType="separate"/>
        </w:r>
        <w:r w:rsidR="005F0A25">
          <w:rPr>
            <w:noProof/>
            <w:webHidden/>
            <w:szCs w:val="17"/>
          </w:rPr>
          <w:t>946</w:t>
        </w:r>
        <w:r w:rsidR="00144174" w:rsidRPr="00214A27">
          <w:rPr>
            <w:noProof/>
            <w:webHidden/>
            <w:szCs w:val="17"/>
          </w:rPr>
          <w:fldChar w:fldCharType="end"/>
        </w:r>
      </w:hyperlink>
    </w:p>
    <w:p w14:paraId="69ECAB9C" w14:textId="1B615AB1"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7" w:history="1">
        <w:r w:rsidR="00144174" w:rsidRPr="00214A27">
          <w:rPr>
            <w:rStyle w:val="Hyperlink"/>
            <w:noProof/>
            <w:szCs w:val="17"/>
          </w:rPr>
          <w:t>Co-operatives National Law (South Australia) Act 2013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_Toc166773117 \h </w:instrText>
        </w:r>
        <w:r w:rsidR="00144174" w:rsidRPr="00214A27">
          <w:rPr>
            <w:noProof/>
            <w:webHidden/>
            <w:szCs w:val="17"/>
          </w:rPr>
        </w:r>
        <w:r w:rsidR="00144174" w:rsidRPr="00214A27">
          <w:rPr>
            <w:noProof/>
            <w:webHidden/>
            <w:szCs w:val="17"/>
          </w:rPr>
          <w:fldChar w:fldCharType="separate"/>
        </w:r>
        <w:r w:rsidR="005F0A25">
          <w:rPr>
            <w:noProof/>
            <w:webHidden/>
            <w:szCs w:val="17"/>
          </w:rPr>
          <w:t>947</w:t>
        </w:r>
        <w:r w:rsidR="00144174" w:rsidRPr="00214A27">
          <w:rPr>
            <w:noProof/>
            <w:webHidden/>
            <w:szCs w:val="17"/>
          </w:rPr>
          <w:fldChar w:fldCharType="end"/>
        </w:r>
      </w:hyperlink>
    </w:p>
    <w:p w14:paraId="378078FB" w14:textId="5379782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8" w:history="1">
        <w:r w:rsidR="00144174" w:rsidRPr="00214A27">
          <w:rPr>
            <w:rStyle w:val="Hyperlink"/>
            <w:noProof/>
            <w:szCs w:val="17"/>
          </w:rPr>
          <w:t>Coroners Act 2003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_Toc166773118 \h </w:instrText>
        </w:r>
        <w:r w:rsidR="00144174" w:rsidRPr="00214A27">
          <w:rPr>
            <w:noProof/>
            <w:webHidden/>
            <w:szCs w:val="17"/>
          </w:rPr>
        </w:r>
        <w:r w:rsidR="00144174" w:rsidRPr="00214A27">
          <w:rPr>
            <w:noProof/>
            <w:webHidden/>
            <w:szCs w:val="17"/>
          </w:rPr>
          <w:fldChar w:fldCharType="separate"/>
        </w:r>
        <w:r w:rsidR="005F0A25">
          <w:rPr>
            <w:noProof/>
            <w:webHidden/>
            <w:szCs w:val="17"/>
          </w:rPr>
          <w:t>953</w:t>
        </w:r>
        <w:r w:rsidR="00144174" w:rsidRPr="00214A27">
          <w:rPr>
            <w:noProof/>
            <w:webHidden/>
            <w:szCs w:val="17"/>
          </w:rPr>
          <w:fldChar w:fldCharType="end"/>
        </w:r>
      </w:hyperlink>
    </w:p>
    <w:p w14:paraId="56AE11F2" w14:textId="7F760D1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19" w:history="1">
        <w:r w:rsidR="00144174" w:rsidRPr="00214A27">
          <w:rPr>
            <w:rStyle w:val="Hyperlink"/>
            <w:noProof/>
            <w:szCs w:val="17"/>
          </w:rPr>
          <w:t xml:space="preserve">Criminal Law (Clamping, Impounding and Forfeiture </w:t>
        </w:r>
        <w:r w:rsidR="008A098B">
          <w:rPr>
            <w:rStyle w:val="Hyperlink"/>
            <w:noProof/>
            <w:szCs w:val="17"/>
          </w:rPr>
          <w:br/>
        </w:r>
        <w:r w:rsidR="00144174" w:rsidRPr="00214A27">
          <w:rPr>
            <w:rStyle w:val="Hyperlink"/>
            <w:noProof/>
            <w:szCs w:val="17"/>
          </w:rPr>
          <w:t>of Vehicles) Act 2007</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_Toc166773119 \h </w:instrText>
        </w:r>
        <w:r w:rsidR="00144174" w:rsidRPr="00214A27">
          <w:rPr>
            <w:noProof/>
            <w:webHidden/>
            <w:szCs w:val="17"/>
          </w:rPr>
        </w:r>
        <w:r w:rsidR="00144174" w:rsidRPr="00214A27">
          <w:rPr>
            <w:noProof/>
            <w:webHidden/>
            <w:szCs w:val="17"/>
          </w:rPr>
          <w:fldChar w:fldCharType="separate"/>
        </w:r>
        <w:r w:rsidR="005F0A25">
          <w:rPr>
            <w:noProof/>
            <w:webHidden/>
            <w:szCs w:val="17"/>
          </w:rPr>
          <w:t>954</w:t>
        </w:r>
        <w:r w:rsidR="00144174" w:rsidRPr="00214A27">
          <w:rPr>
            <w:noProof/>
            <w:webHidden/>
            <w:szCs w:val="17"/>
          </w:rPr>
          <w:fldChar w:fldCharType="end"/>
        </w:r>
      </w:hyperlink>
    </w:p>
    <w:p w14:paraId="6EF345CE" w14:textId="274C2B9D"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0" w:history="1">
        <w:r w:rsidR="00144174" w:rsidRPr="00214A27">
          <w:rPr>
            <w:rStyle w:val="Hyperlink"/>
            <w:noProof/>
            <w:szCs w:val="17"/>
          </w:rPr>
          <w:t>Dangerous Substances Act 1979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_Toc166773120 \h </w:instrText>
        </w:r>
        <w:r w:rsidR="00144174" w:rsidRPr="00214A27">
          <w:rPr>
            <w:noProof/>
            <w:webHidden/>
            <w:szCs w:val="17"/>
          </w:rPr>
        </w:r>
        <w:r w:rsidR="00144174" w:rsidRPr="00214A27">
          <w:rPr>
            <w:noProof/>
            <w:webHidden/>
            <w:szCs w:val="17"/>
          </w:rPr>
          <w:fldChar w:fldCharType="separate"/>
        </w:r>
        <w:r w:rsidR="005F0A25">
          <w:rPr>
            <w:noProof/>
            <w:webHidden/>
            <w:szCs w:val="17"/>
          </w:rPr>
          <w:t>955</w:t>
        </w:r>
        <w:r w:rsidR="00144174" w:rsidRPr="00214A27">
          <w:rPr>
            <w:noProof/>
            <w:webHidden/>
            <w:szCs w:val="17"/>
          </w:rPr>
          <w:fldChar w:fldCharType="end"/>
        </w:r>
      </w:hyperlink>
    </w:p>
    <w:p w14:paraId="05C9E853" w14:textId="0954848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1" w:history="1">
        <w:r w:rsidR="00144174" w:rsidRPr="00214A27">
          <w:rPr>
            <w:rStyle w:val="Hyperlink"/>
            <w:noProof/>
            <w:szCs w:val="17"/>
          </w:rPr>
          <w:t>Department of Human Services</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_Toc166773121 \h </w:instrText>
        </w:r>
        <w:r w:rsidR="00144174" w:rsidRPr="00214A27">
          <w:rPr>
            <w:noProof/>
            <w:webHidden/>
            <w:szCs w:val="17"/>
          </w:rPr>
        </w:r>
        <w:r w:rsidR="00144174" w:rsidRPr="00214A27">
          <w:rPr>
            <w:noProof/>
            <w:webHidden/>
            <w:szCs w:val="17"/>
          </w:rPr>
          <w:fldChar w:fldCharType="separate"/>
        </w:r>
        <w:r w:rsidR="005F0A25">
          <w:rPr>
            <w:noProof/>
            <w:webHidden/>
            <w:szCs w:val="17"/>
          </w:rPr>
          <w:t>958</w:t>
        </w:r>
        <w:r w:rsidR="00144174" w:rsidRPr="00214A27">
          <w:rPr>
            <w:noProof/>
            <w:webHidden/>
            <w:szCs w:val="17"/>
          </w:rPr>
          <w:fldChar w:fldCharType="end"/>
        </w:r>
      </w:hyperlink>
    </w:p>
    <w:p w14:paraId="2DE26EA0" w14:textId="6441FD6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2" w:history="1">
        <w:r w:rsidR="00144174" w:rsidRPr="00214A27">
          <w:rPr>
            <w:rStyle w:val="Hyperlink"/>
            <w:noProof/>
            <w:szCs w:val="17"/>
          </w:rPr>
          <w:t>Disability Inclusion Act 2018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_Toc166773122 \h </w:instrText>
        </w:r>
        <w:r w:rsidR="00144174" w:rsidRPr="00214A27">
          <w:rPr>
            <w:noProof/>
            <w:webHidden/>
            <w:szCs w:val="17"/>
          </w:rPr>
        </w:r>
        <w:r w:rsidR="00144174" w:rsidRPr="00214A27">
          <w:rPr>
            <w:noProof/>
            <w:webHidden/>
            <w:szCs w:val="17"/>
          </w:rPr>
          <w:fldChar w:fldCharType="separate"/>
        </w:r>
        <w:r w:rsidR="005F0A25">
          <w:rPr>
            <w:noProof/>
            <w:webHidden/>
            <w:szCs w:val="17"/>
          </w:rPr>
          <w:t>959</w:t>
        </w:r>
        <w:r w:rsidR="00144174" w:rsidRPr="00214A27">
          <w:rPr>
            <w:noProof/>
            <w:webHidden/>
            <w:szCs w:val="17"/>
          </w:rPr>
          <w:fldChar w:fldCharType="end"/>
        </w:r>
      </w:hyperlink>
    </w:p>
    <w:p w14:paraId="62BACBFC" w14:textId="62997A41"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3" w:history="1">
        <w:r w:rsidR="00144174" w:rsidRPr="00214A27">
          <w:rPr>
            <w:rStyle w:val="Hyperlink"/>
            <w:noProof/>
            <w:szCs w:val="17"/>
          </w:rPr>
          <w:t>District Court Act 1991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_Toc166773123 \h </w:instrText>
        </w:r>
        <w:r w:rsidR="00144174" w:rsidRPr="00214A27">
          <w:rPr>
            <w:noProof/>
            <w:webHidden/>
            <w:szCs w:val="17"/>
          </w:rPr>
        </w:r>
        <w:r w:rsidR="00144174" w:rsidRPr="00214A27">
          <w:rPr>
            <w:noProof/>
            <w:webHidden/>
            <w:szCs w:val="17"/>
          </w:rPr>
          <w:fldChar w:fldCharType="separate"/>
        </w:r>
        <w:r w:rsidR="005F0A25">
          <w:rPr>
            <w:noProof/>
            <w:webHidden/>
            <w:szCs w:val="17"/>
          </w:rPr>
          <w:t>960</w:t>
        </w:r>
        <w:r w:rsidR="00144174" w:rsidRPr="00214A27">
          <w:rPr>
            <w:noProof/>
            <w:webHidden/>
            <w:szCs w:val="17"/>
          </w:rPr>
          <w:fldChar w:fldCharType="end"/>
        </w:r>
      </w:hyperlink>
    </w:p>
    <w:p w14:paraId="333076E9" w14:textId="10BC65DC"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4" w:history="1">
        <w:r w:rsidR="00144174" w:rsidRPr="00214A27">
          <w:rPr>
            <w:rStyle w:val="Hyperlink"/>
            <w:noProof/>
            <w:szCs w:val="17"/>
          </w:rPr>
          <w:t>Emergency Services Funding Act 1998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_Toc166773124 \h </w:instrText>
        </w:r>
        <w:r w:rsidR="00144174" w:rsidRPr="00214A27">
          <w:rPr>
            <w:noProof/>
            <w:webHidden/>
            <w:szCs w:val="17"/>
          </w:rPr>
        </w:r>
        <w:r w:rsidR="00144174" w:rsidRPr="00214A27">
          <w:rPr>
            <w:noProof/>
            <w:webHidden/>
            <w:szCs w:val="17"/>
          </w:rPr>
          <w:fldChar w:fldCharType="separate"/>
        </w:r>
        <w:r w:rsidR="005F0A25">
          <w:rPr>
            <w:noProof/>
            <w:webHidden/>
            <w:szCs w:val="17"/>
          </w:rPr>
          <w:t>964</w:t>
        </w:r>
        <w:r w:rsidR="00144174" w:rsidRPr="00214A27">
          <w:rPr>
            <w:noProof/>
            <w:webHidden/>
            <w:szCs w:val="17"/>
          </w:rPr>
          <w:fldChar w:fldCharType="end"/>
        </w:r>
      </w:hyperlink>
    </w:p>
    <w:p w14:paraId="654EA5DA" w14:textId="5B62DAC1"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5" w:history="1">
        <w:r w:rsidR="00144174" w:rsidRPr="00214A27">
          <w:rPr>
            <w:rStyle w:val="Hyperlink"/>
            <w:noProof/>
            <w:szCs w:val="17"/>
          </w:rPr>
          <w:t>Employment Agents Registration Act 1993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_Toc166773125 \h </w:instrText>
        </w:r>
        <w:r w:rsidR="00144174" w:rsidRPr="00214A27">
          <w:rPr>
            <w:noProof/>
            <w:webHidden/>
            <w:szCs w:val="17"/>
          </w:rPr>
        </w:r>
        <w:r w:rsidR="00144174" w:rsidRPr="00214A27">
          <w:rPr>
            <w:noProof/>
            <w:webHidden/>
            <w:szCs w:val="17"/>
          </w:rPr>
          <w:fldChar w:fldCharType="separate"/>
        </w:r>
        <w:r w:rsidR="005F0A25">
          <w:rPr>
            <w:noProof/>
            <w:webHidden/>
            <w:szCs w:val="17"/>
          </w:rPr>
          <w:t>964</w:t>
        </w:r>
        <w:r w:rsidR="00144174" w:rsidRPr="00214A27">
          <w:rPr>
            <w:noProof/>
            <w:webHidden/>
            <w:szCs w:val="17"/>
          </w:rPr>
          <w:fldChar w:fldCharType="end"/>
        </w:r>
      </w:hyperlink>
    </w:p>
    <w:p w14:paraId="153D9AE7" w14:textId="10D73E89"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6" w:history="1">
        <w:r w:rsidR="00144174" w:rsidRPr="00214A27">
          <w:rPr>
            <w:rStyle w:val="Hyperlink"/>
            <w:noProof/>
            <w:szCs w:val="17"/>
          </w:rPr>
          <w:t>Energy Resources Act 2000</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_Toc166773126 \h </w:instrText>
        </w:r>
        <w:r w:rsidR="00144174" w:rsidRPr="00214A27">
          <w:rPr>
            <w:noProof/>
            <w:webHidden/>
            <w:szCs w:val="17"/>
          </w:rPr>
        </w:r>
        <w:r w:rsidR="00144174" w:rsidRPr="00214A27">
          <w:rPr>
            <w:noProof/>
            <w:webHidden/>
            <w:szCs w:val="17"/>
          </w:rPr>
          <w:fldChar w:fldCharType="separate"/>
        </w:r>
        <w:r w:rsidR="005F0A25">
          <w:rPr>
            <w:noProof/>
            <w:webHidden/>
            <w:szCs w:val="17"/>
          </w:rPr>
          <w:t>965</w:t>
        </w:r>
        <w:r w:rsidR="00144174" w:rsidRPr="00214A27">
          <w:rPr>
            <w:noProof/>
            <w:webHidden/>
            <w:szCs w:val="17"/>
          </w:rPr>
          <w:fldChar w:fldCharType="end"/>
        </w:r>
      </w:hyperlink>
    </w:p>
    <w:p w14:paraId="776C494F" w14:textId="4B1D43A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7" w:history="1">
        <w:r w:rsidR="00144174" w:rsidRPr="00214A27">
          <w:rPr>
            <w:rStyle w:val="Hyperlink"/>
            <w:noProof/>
            <w:szCs w:val="17"/>
          </w:rPr>
          <w:t>E</w:t>
        </w:r>
        <w:r w:rsidR="00144174" w:rsidRPr="008A098B">
          <w:rPr>
            <w:rStyle w:val="Hyperlink"/>
            <w:noProof/>
            <w:spacing w:val="-4"/>
            <w:szCs w:val="17"/>
          </w:rPr>
          <w:t>nvironment, Resources and Development Court Act 1993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_Toc166773127 \h </w:instrText>
        </w:r>
        <w:r w:rsidR="00144174" w:rsidRPr="00214A27">
          <w:rPr>
            <w:noProof/>
            <w:webHidden/>
            <w:szCs w:val="17"/>
          </w:rPr>
        </w:r>
        <w:r w:rsidR="00144174" w:rsidRPr="00214A27">
          <w:rPr>
            <w:noProof/>
            <w:webHidden/>
            <w:szCs w:val="17"/>
          </w:rPr>
          <w:fldChar w:fldCharType="separate"/>
        </w:r>
        <w:r w:rsidR="005F0A25">
          <w:rPr>
            <w:noProof/>
            <w:webHidden/>
            <w:szCs w:val="17"/>
          </w:rPr>
          <w:t>966</w:t>
        </w:r>
        <w:r w:rsidR="00144174" w:rsidRPr="00214A27">
          <w:rPr>
            <w:noProof/>
            <w:webHidden/>
            <w:szCs w:val="17"/>
          </w:rPr>
          <w:fldChar w:fldCharType="end"/>
        </w:r>
      </w:hyperlink>
    </w:p>
    <w:p w14:paraId="6E8E1A39" w14:textId="77777777" w:rsidR="006D0ADD" w:rsidRDefault="006D0ADD" w:rsidP="00623F7D">
      <w:pPr>
        <w:pStyle w:val="TOC2"/>
        <w:tabs>
          <w:tab w:val="right" w:leader="dot" w:pos="4550"/>
        </w:tabs>
        <w:ind w:left="142" w:hanging="142"/>
        <w:rPr>
          <w:rStyle w:val="Hyperlink"/>
          <w:noProof/>
          <w:szCs w:val="17"/>
        </w:rPr>
        <w:sectPr w:rsidR="006D0ADD" w:rsidSect="003D75DF">
          <w:headerReference w:type="even" r:id="rId13"/>
          <w:headerReference w:type="default" r:id="rId14"/>
          <w:footerReference w:type="default" r:id="rId15"/>
          <w:footerReference w:type="first" r:id="rId16"/>
          <w:type w:val="continuous"/>
          <w:pgSz w:w="11906" w:h="16838"/>
          <w:pgMar w:top="1134" w:right="1259" w:bottom="1134" w:left="1293" w:header="709" w:footer="709" w:gutter="0"/>
          <w:pgNumType w:start="850"/>
          <w:cols w:num="2" w:space="240"/>
          <w:docGrid w:linePitch="360"/>
        </w:sectPr>
      </w:pPr>
    </w:p>
    <w:p w14:paraId="5C90EA07" w14:textId="77777777" w:rsidR="006D0ADD" w:rsidRDefault="006D0ADD" w:rsidP="00623F7D">
      <w:pPr>
        <w:pStyle w:val="TOC2"/>
        <w:tabs>
          <w:tab w:val="right" w:leader="dot" w:pos="4550"/>
        </w:tabs>
        <w:ind w:left="142" w:hanging="142"/>
        <w:rPr>
          <w:rStyle w:val="Hyperlink"/>
          <w:noProof/>
          <w:szCs w:val="17"/>
        </w:rPr>
        <w:sectPr w:rsidR="006D0ADD" w:rsidSect="007E0D0A">
          <w:pgSz w:w="11906" w:h="16838"/>
          <w:pgMar w:top="1134" w:right="1259" w:bottom="1134" w:left="1293" w:header="1134" w:footer="1134" w:gutter="0"/>
          <w:pgNumType w:start="850"/>
          <w:cols w:num="2" w:space="240"/>
          <w:docGrid w:linePitch="360"/>
        </w:sectPr>
      </w:pPr>
    </w:p>
    <w:p w14:paraId="10456126" w14:textId="7F18E5A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8" w:history="1">
        <w:r w:rsidR="00144174" w:rsidRPr="00214A27">
          <w:rPr>
            <w:rStyle w:val="Hyperlink"/>
            <w:noProof/>
            <w:szCs w:val="17"/>
          </w:rPr>
          <w:t>Evidence Act 1929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_Toc166773128 \h </w:instrText>
        </w:r>
        <w:r w:rsidR="00144174" w:rsidRPr="00214A27">
          <w:rPr>
            <w:noProof/>
            <w:webHidden/>
            <w:szCs w:val="17"/>
          </w:rPr>
        </w:r>
        <w:r w:rsidR="00144174" w:rsidRPr="00214A27">
          <w:rPr>
            <w:noProof/>
            <w:webHidden/>
            <w:szCs w:val="17"/>
          </w:rPr>
          <w:fldChar w:fldCharType="separate"/>
        </w:r>
        <w:r w:rsidR="005F0A25">
          <w:rPr>
            <w:noProof/>
            <w:webHidden/>
            <w:szCs w:val="17"/>
          </w:rPr>
          <w:t>968</w:t>
        </w:r>
        <w:r w:rsidR="00144174" w:rsidRPr="00214A27">
          <w:rPr>
            <w:noProof/>
            <w:webHidden/>
            <w:szCs w:val="17"/>
          </w:rPr>
          <w:fldChar w:fldCharType="end"/>
        </w:r>
      </w:hyperlink>
    </w:p>
    <w:p w14:paraId="50ACB59C" w14:textId="7A219431"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29" w:history="1">
        <w:r w:rsidR="00144174" w:rsidRPr="00214A27">
          <w:rPr>
            <w:rStyle w:val="Hyperlink"/>
            <w:noProof/>
            <w:szCs w:val="17"/>
          </w:rPr>
          <w:t>Explosives Act 1936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_Toc166773129 \h </w:instrText>
        </w:r>
        <w:r w:rsidR="00144174" w:rsidRPr="00214A27">
          <w:rPr>
            <w:noProof/>
            <w:webHidden/>
            <w:szCs w:val="17"/>
          </w:rPr>
        </w:r>
        <w:r w:rsidR="00144174" w:rsidRPr="00214A27">
          <w:rPr>
            <w:noProof/>
            <w:webHidden/>
            <w:szCs w:val="17"/>
          </w:rPr>
          <w:fldChar w:fldCharType="separate"/>
        </w:r>
        <w:r w:rsidR="005F0A25">
          <w:rPr>
            <w:noProof/>
            <w:webHidden/>
            <w:szCs w:val="17"/>
          </w:rPr>
          <w:t>969</w:t>
        </w:r>
        <w:r w:rsidR="00144174" w:rsidRPr="00214A27">
          <w:rPr>
            <w:noProof/>
            <w:webHidden/>
            <w:szCs w:val="17"/>
          </w:rPr>
          <w:fldChar w:fldCharType="end"/>
        </w:r>
      </w:hyperlink>
    </w:p>
    <w:p w14:paraId="0CC01477" w14:textId="10A3A9CE"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0" w:history="1">
        <w:r w:rsidR="00144174" w:rsidRPr="00214A27">
          <w:rPr>
            <w:rStyle w:val="Hyperlink"/>
            <w:noProof/>
            <w:szCs w:val="17"/>
          </w:rPr>
          <w:t>Fair Work Act 1994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_Toc166773130 \h </w:instrText>
        </w:r>
        <w:r w:rsidR="00144174" w:rsidRPr="00214A27">
          <w:rPr>
            <w:noProof/>
            <w:webHidden/>
            <w:szCs w:val="17"/>
          </w:rPr>
        </w:r>
        <w:r w:rsidR="00144174" w:rsidRPr="00214A27">
          <w:rPr>
            <w:noProof/>
            <w:webHidden/>
            <w:szCs w:val="17"/>
          </w:rPr>
          <w:fldChar w:fldCharType="separate"/>
        </w:r>
        <w:r w:rsidR="005F0A25">
          <w:rPr>
            <w:noProof/>
            <w:webHidden/>
            <w:szCs w:val="17"/>
          </w:rPr>
          <w:t>971</w:t>
        </w:r>
        <w:r w:rsidR="00144174" w:rsidRPr="00214A27">
          <w:rPr>
            <w:noProof/>
            <w:webHidden/>
            <w:szCs w:val="17"/>
          </w:rPr>
          <w:fldChar w:fldCharType="end"/>
        </w:r>
      </w:hyperlink>
    </w:p>
    <w:p w14:paraId="3FDDD732" w14:textId="6C481075"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1" w:history="1">
        <w:r w:rsidR="00144174" w:rsidRPr="00214A27">
          <w:rPr>
            <w:rStyle w:val="Hyperlink"/>
            <w:noProof/>
            <w:szCs w:val="17"/>
          </w:rPr>
          <w:t>Fines Enforcement and Debt Recovery Act 2017</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_Toc166773131 \h </w:instrText>
        </w:r>
        <w:r w:rsidR="00144174" w:rsidRPr="00214A27">
          <w:rPr>
            <w:noProof/>
            <w:webHidden/>
            <w:szCs w:val="17"/>
          </w:rPr>
        </w:r>
        <w:r w:rsidR="00144174" w:rsidRPr="00214A27">
          <w:rPr>
            <w:noProof/>
            <w:webHidden/>
            <w:szCs w:val="17"/>
          </w:rPr>
          <w:fldChar w:fldCharType="separate"/>
        </w:r>
        <w:r w:rsidR="005F0A25">
          <w:rPr>
            <w:noProof/>
            <w:webHidden/>
            <w:szCs w:val="17"/>
          </w:rPr>
          <w:t>972</w:t>
        </w:r>
        <w:r w:rsidR="00144174" w:rsidRPr="00214A27">
          <w:rPr>
            <w:noProof/>
            <w:webHidden/>
            <w:szCs w:val="17"/>
          </w:rPr>
          <w:fldChar w:fldCharType="end"/>
        </w:r>
      </w:hyperlink>
    </w:p>
    <w:p w14:paraId="3C957B52" w14:textId="2367057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2" w:history="1">
        <w:r w:rsidR="00144174" w:rsidRPr="00214A27">
          <w:rPr>
            <w:rStyle w:val="Hyperlink"/>
            <w:noProof/>
            <w:szCs w:val="17"/>
          </w:rPr>
          <w:t>Fire and Emergency Services Act 2005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_Toc166773132 \h </w:instrText>
        </w:r>
        <w:r w:rsidR="00144174" w:rsidRPr="00214A27">
          <w:rPr>
            <w:noProof/>
            <w:webHidden/>
            <w:szCs w:val="17"/>
          </w:rPr>
        </w:r>
        <w:r w:rsidR="00144174" w:rsidRPr="00214A27">
          <w:rPr>
            <w:noProof/>
            <w:webHidden/>
            <w:szCs w:val="17"/>
          </w:rPr>
          <w:fldChar w:fldCharType="separate"/>
        </w:r>
        <w:r w:rsidR="005F0A25">
          <w:rPr>
            <w:noProof/>
            <w:webHidden/>
            <w:szCs w:val="17"/>
          </w:rPr>
          <w:t>973</w:t>
        </w:r>
        <w:r w:rsidR="00144174" w:rsidRPr="00214A27">
          <w:rPr>
            <w:noProof/>
            <w:webHidden/>
            <w:szCs w:val="17"/>
          </w:rPr>
          <w:fldChar w:fldCharType="end"/>
        </w:r>
      </w:hyperlink>
    </w:p>
    <w:p w14:paraId="4DA8D0AE" w14:textId="6CEA1D3A"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3" w:history="1">
        <w:r w:rsidR="00144174" w:rsidRPr="00214A27">
          <w:rPr>
            <w:rStyle w:val="Hyperlink"/>
            <w:noProof/>
            <w:szCs w:val="17"/>
          </w:rPr>
          <w:t>Firearms Act 2015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_Toc166773133 \h </w:instrText>
        </w:r>
        <w:r w:rsidR="00144174" w:rsidRPr="00214A27">
          <w:rPr>
            <w:noProof/>
            <w:webHidden/>
            <w:szCs w:val="17"/>
          </w:rPr>
        </w:r>
        <w:r w:rsidR="00144174" w:rsidRPr="00214A27">
          <w:rPr>
            <w:noProof/>
            <w:webHidden/>
            <w:szCs w:val="17"/>
          </w:rPr>
          <w:fldChar w:fldCharType="separate"/>
        </w:r>
        <w:r w:rsidR="005F0A25">
          <w:rPr>
            <w:noProof/>
            <w:webHidden/>
            <w:szCs w:val="17"/>
          </w:rPr>
          <w:t>975</w:t>
        </w:r>
        <w:r w:rsidR="00144174" w:rsidRPr="00214A27">
          <w:rPr>
            <w:noProof/>
            <w:webHidden/>
            <w:szCs w:val="17"/>
          </w:rPr>
          <w:fldChar w:fldCharType="end"/>
        </w:r>
      </w:hyperlink>
    </w:p>
    <w:p w14:paraId="605A7F85" w14:textId="256D6427"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4" w:history="1">
        <w:r w:rsidR="00144174" w:rsidRPr="00214A27">
          <w:rPr>
            <w:rStyle w:val="Hyperlink"/>
            <w:noProof/>
            <w:szCs w:val="17"/>
          </w:rPr>
          <w:t>Fisheries Management Act 2007</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_Toc166773134 \h </w:instrText>
        </w:r>
        <w:r w:rsidR="00144174" w:rsidRPr="00214A27">
          <w:rPr>
            <w:noProof/>
            <w:webHidden/>
            <w:szCs w:val="17"/>
          </w:rPr>
        </w:r>
        <w:r w:rsidR="00144174" w:rsidRPr="00214A27">
          <w:rPr>
            <w:noProof/>
            <w:webHidden/>
            <w:szCs w:val="17"/>
          </w:rPr>
          <w:fldChar w:fldCharType="separate"/>
        </w:r>
        <w:r w:rsidR="005F0A25">
          <w:rPr>
            <w:noProof/>
            <w:webHidden/>
            <w:szCs w:val="17"/>
          </w:rPr>
          <w:t>976</w:t>
        </w:r>
        <w:r w:rsidR="00144174" w:rsidRPr="00214A27">
          <w:rPr>
            <w:noProof/>
            <w:webHidden/>
            <w:szCs w:val="17"/>
          </w:rPr>
          <w:fldChar w:fldCharType="end"/>
        </w:r>
      </w:hyperlink>
    </w:p>
    <w:p w14:paraId="0ADB0921" w14:textId="73D107E3"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5" w:history="1">
        <w:r w:rsidR="00144174" w:rsidRPr="00214A27">
          <w:rPr>
            <w:rStyle w:val="Hyperlink"/>
            <w:noProof/>
            <w:szCs w:val="17"/>
          </w:rPr>
          <w:t>Food Act 2001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_Toc166773135 \h </w:instrText>
        </w:r>
        <w:r w:rsidR="00144174" w:rsidRPr="00214A27">
          <w:rPr>
            <w:noProof/>
            <w:webHidden/>
            <w:szCs w:val="17"/>
          </w:rPr>
        </w:r>
        <w:r w:rsidR="00144174" w:rsidRPr="00214A27">
          <w:rPr>
            <w:noProof/>
            <w:webHidden/>
            <w:szCs w:val="17"/>
          </w:rPr>
          <w:fldChar w:fldCharType="separate"/>
        </w:r>
        <w:r w:rsidR="005F0A25">
          <w:rPr>
            <w:noProof/>
            <w:webHidden/>
            <w:szCs w:val="17"/>
          </w:rPr>
          <w:t>980</w:t>
        </w:r>
        <w:r w:rsidR="00144174" w:rsidRPr="00214A27">
          <w:rPr>
            <w:noProof/>
            <w:webHidden/>
            <w:szCs w:val="17"/>
          </w:rPr>
          <w:fldChar w:fldCharType="end"/>
        </w:r>
      </w:hyperlink>
    </w:p>
    <w:p w14:paraId="0FF9FB7A" w14:textId="6CB28C2E"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6" w:history="1">
        <w:r w:rsidR="00144174" w:rsidRPr="00214A27">
          <w:rPr>
            <w:rStyle w:val="Hyperlink"/>
            <w:noProof/>
            <w:szCs w:val="17"/>
          </w:rPr>
          <w:t>Freedom of Information Act 1991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_Toc166773136 \h </w:instrText>
        </w:r>
        <w:r w:rsidR="00144174" w:rsidRPr="00214A27">
          <w:rPr>
            <w:noProof/>
            <w:webHidden/>
            <w:szCs w:val="17"/>
          </w:rPr>
        </w:r>
        <w:r w:rsidR="00144174" w:rsidRPr="00214A27">
          <w:rPr>
            <w:noProof/>
            <w:webHidden/>
            <w:szCs w:val="17"/>
          </w:rPr>
          <w:fldChar w:fldCharType="separate"/>
        </w:r>
        <w:r w:rsidR="005F0A25">
          <w:rPr>
            <w:noProof/>
            <w:webHidden/>
            <w:szCs w:val="17"/>
          </w:rPr>
          <w:t>981</w:t>
        </w:r>
        <w:r w:rsidR="00144174" w:rsidRPr="00214A27">
          <w:rPr>
            <w:noProof/>
            <w:webHidden/>
            <w:szCs w:val="17"/>
          </w:rPr>
          <w:fldChar w:fldCharType="end"/>
        </w:r>
      </w:hyperlink>
    </w:p>
    <w:p w14:paraId="04312B8D" w14:textId="01CDCE5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7" w:history="1">
        <w:r w:rsidR="00144174" w:rsidRPr="00214A27">
          <w:rPr>
            <w:rStyle w:val="Hyperlink"/>
            <w:noProof/>
            <w:szCs w:val="17"/>
          </w:rPr>
          <w:t>Gaming Machines Act 1992</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_Toc166773137 \h </w:instrText>
        </w:r>
        <w:r w:rsidR="00144174" w:rsidRPr="00214A27">
          <w:rPr>
            <w:noProof/>
            <w:webHidden/>
            <w:szCs w:val="17"/>
          </w:rPr>
        </w:r>
        <w:r w:rsidR="00144174" w:rsidRPr="00214A27">
          <w:rPr>
            <w:noProof/>
            <w:webHidden/>
            <w:szCs w:val="17"/>
          </w:rPr>
          <w:fldChar w:fldCharType="separate"/>
        </w:r>
        <w:r w:rsidR="005F0A25">
          <w:rPr>
            <w:noProof/>
            <w:webHidden/>
            <w:szCs w:val="17"/>
          </w:rPr>
          <w:t>982</w:t>
        </w:r>
        <w:r w:rsidR="00144174" w:rsidRPr="00214A27">
          <w:rPr>
            <w:noProof/>
            <w:webHidden/>
            <w:szCs w:val="17"/>
          </w:rPr>
          <w:fldChar w:fldCharType="end"/>
        </w:r>
      </w:hyperlink>
    </w:p>
    <w:p w14:paraId="6D60647C" w14:textId="5862C1E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8" w:history="1">
        <w:r w:rsidR="00144174" w:rsidRPr="00214A27">
          <w:rPr>
            <w:rStyle w:val="Hyperlink"/>
            <w:noProof/>
            <w:szCs w:val="17"/>
          </w:rPr>
          <w:t>Guardianship and Administration Act 1993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_Toc166773138 \h </w:instrText>
        </w:r>
        <w:r w:rsidR="00144174" w:rsidRPr="00214A27">
          <w:rPr>
            <w:noProof/>
            <w:webHidden/>
            <w:szCs w:val="17"/>
          </w:rPr>
        </w:r>
        <w:r w:rsidR="00144174" w:rsidRPr="00214A27">
          <w:rPr>
            <w:noProof/>
            <w:webHidden/>
            <w:szCs w:val="17"/>
          </w:rPr>
          <w:fldChar w:fldCharType="separate"/>
        </w:r>
        <w:r w:rsidR="005F0A25">
          <w:rPr>
            <w:noProof/>
            <w:webHidden/>
            <w:szCs w:val="17"/>
          </w:rPr>
          <w:t>984</w:t>
        </w:r>
        <w:r w:rsidR="00144174" w:rsidRPr="00214A27">
          <w:rPr>
            <w:noProof/>
            <w:webHidden/>
            <w:szCs w:val="17"/>
          </w:rPr>
          <w:fldChar w:fldCharType="end"/>
        </w:r>
      </w:hyperlink>
    </w:p>
    <w:p w14:paraId="25FBE5F4" w14:textId="5C4549FF"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39" w:history="1">
        <w:r w:rsidR="00144174" w:rsidRPr="00214A27">
          <w:rPr>
            <w:rStyle w:val="Hyperlink"/>
            <w:noProof/>
            <w:szCs w:val="17"/>
          </w:rPr>
          <w:t>Harbors and Navigation Act 1993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_Toc166773139 \h </w:instrText>
        </w:r>
        <w:r w:rsidR="00144174" w:rsidRPr="00214A27">
          <w:rPr>
            <w:noProof/>
            <w:webHidden/>
            <w:szCs w:val="17"/>
          </w:rPr>
        </w:r>
        <w:r w:rsidR="00144174" w:rsidRPr="00214A27">
          <w:rPr>
            <w:noProof/>
            <w:webHidden/>
            <w:szCs w:val="17"/>
          </w:rPr>
          <w:fldChar w:fldCharType="separate"/>
        </w:r>
        <w:r w:rsidR="005F0A25">
          <w:rPr>
            <w:noProof/>
            <w:webHidden/>
            <w:szCs w:val="17"/>
          </w:rPr>
          <w:t>984</w:t>
        </w:r>
        <w:r w:rsidR="00144174" w:rsidRPr="00214A27">
          <w:rPr>
            <w:noProof/>
            <w:webHidden/>
            <w:szCs w:val="17"/>
          </w:rPr>
          <w:fldChar w:fldCharType="end"/>
        </w:r>
      </w:hyperlink>
    </w:p>
    <w:p w14:paraId="4BB193B0" w14:textId="25DAC701"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0" w:history="1">
        <w:r w:rsidR="00144174" w:rsidRPr="00214A27">
          <w:rPr>
            <w:rStyle w:val="Hyperlink"/>
            <w:noProof/>
            <w:szCs w:val="17"/>
          </w:rPr>
          <w:t>Health Care Act 2008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_Toc166773140 \h </w:instrText>
        </w:r>
        <w:r w:rsidR="00144174" w:rsidRPr="00214A27">
          <w:rPr>
            <w:noProof/>
            <w:webHidden/>
            <w:szCs w:val="17"/>
          </w:rPr>
        </w:r>
        <w:r w:rsidR="00144174" w:rsidRPr="00214A27">
          <w:rPr>
            <w:noProof/>
            <w:webHidden/>
            <w:szCs w:val="17"/>
          </w:rPr>
          <w:fldChar w:fldCharType="separate"/>
        </w:r>
        <w:r w:rsidR="005F0A25">
          <w:rPr>
            <w:noProof/>
            <w:webHidden/>
            <w:szCs w:val="17"/>
          </w:rPr>
          <w:t>985</w:t>
        </w:r>
        <w:r w:rsidR="00144174" w:rsidRPr="00214A27">
          <w:rPr>
            <w:noProof/>
            <w:webHidden/>
            <w:szCs w:val="17"/>
          </w:rPr>
          <w:fldChar w:fldCharType="end"/>
        </w:r>
      </w:hyperlink>
    </w:p>
    <w:p w14:paraId="767B9CCD" w14:textId="125F688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1" w:history="1">
        <w:r w:rsidR="00144174" w:rsidRPr="00214A27">
          <w:rPr>
            <w:rStyle w:val="Hyperlink"/>
            <w:noProof/>
            <w:szCs w:val="17"/>
          </w:rPr>
          <w:t>Heavy Vehicle National Law (South Australia) Act 2013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_Toc166773141 \h </w:instrText>
        </w:r>
        <w:r w:rsidR="00144174" w:rsidRPr="00214A27">
          <w:rPr>
            <w:noProof/>
            <w:webHidden/>
            <w:szCs w:val="17"/>
          </w:rPr>
        </w:r>
        <w:r w:rsidR="00144174" w:rsidRPr="00214A27">
          <w:rPr>
            <w:noProof/>
            <w:webHidden/>
            <w:szCs w:val="17"/>
          </w:rPr>
          <w:fldChar w:fldCharType="separate"/>
        </w:r>
        <w:r w:rsidR="005F0A25">
          <w:rPr>
            <w:noProof/>
            <w:webHidden/>
            <w:szCs w:val="17"/>
          </w:rPr>
          <w:t>1095</w:t>
        </w:r>
        <w:r w:rsidR="00144174" w:rsidRPr="00214A27">
          <w:rPr>
            <w:noProof/>
            <w:webHidden/>
            <w:szCs w:val="17"/>
          </w:rPr>
          <w:fldChar w:fldCharType="end"/>
        </w:r>
      </w:hyperlink>
    </w:p>
    <w:p w14:paraId="7F3B6AD1" w14:textId="2450FF57"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2" w:history="1">
        <w:r w:rsidR="00144174" w:rsidRPr="00214A27">
          <w:rPr>
            <w:rStyle w:val="Hyperlink"/>
            <w:noProof/>
            <w:szCs w:val="17"/>
          </w:rPr>
          <w:t>Highways Act 1926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_Toc166773142 \h </w:instrText>
        </w:r>
        <w:r w:rsidR="00144174" w:rsidRPr="00214A27">
          <w:rPr>
            <w:noProof/>
            <w:webHidden/>
            <w:szCs w:val="17"/>
          </w:rPr>
        </w:r>
        <w:r w:rsidR="00144174" w:rsidRPr="00214A27">
          <w:rPr>
            <w:noProof/>
            <w:webHidden/>
            <w:szCs w:val="17"/>
          </w:rPr>
          <w:fldChar w:fldCharType="separate"/>
        </w:r>
        <w:r w:rsidR="005F0A25">
          <w:rPr>
            <w:noProof/>
            <w:webHidden/>
            <w:szCs w:val="17"/>
          </w:rPr>
          <w:t>1098</w:t>
        </w:r>
        <w:r w:rsidR="00144174" w:rsidRPr="00214A27">
          <w:rPr>
            <w:noProof/>
            <w:webHidden/>
            <w:szCs w:val="17"/>
          </w:rPr>
          <w:fldChar w:fldCharType="end"/>
        </w:r>
      </w:hyperlink>
    </w:p>
    <w:p w14:paraId="257DC7FE" w14:textId="5AFEA18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3" w:history="1">
        <w:r w:rsidR="00144174" w:rsidRPr="00214A27">
          <w:rPr>
            <w:rStyle w:val="Hyperlink"/>
            <w:noProof/>
            <w:szCs w:val="17"/>
          </w:rPr>
          <w:t>Housing Improvement Act 2016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_Toc166773143 \h </w:instrText>
        </w:r>
        <w:r w:rsidR="00144174" w:rsidRPr="00214A27">
          <w:rPr>
            <w:noProof/>
            <w:webHidden/>
            <w:szCs w:val="17"/>
          </w:rPr>
        </w:r>
        <w:r w:rsidR="00144174" w:rsidRPr="00214A27">
          <w:rPr>
            <w:noProof/>
            <w:webHidden/>
            <w:szCs w:val="17"/>
          </w:rPr>
          <w:fldChar w:fldCharType="separate"/>
        </w:r>
        <w:r w:rsidR="005F0A25">
          <w:rPr>
            <w:noProof/>
            <w:webHidden/>
            <w:szCs w:val="17"/>
          </w:rPr>
          <w:t>1099</w:t>
        </w:r>
        <w:r w:rsidR="00144174" w:rsidRPr="00214A27">
          <w:rPr>
            <w:noProof/>
            <w:webHidden/>
            <w:szCs w:val="17"/>
          </w:rPr>
          <w:fldChar w:fldCharType="end"/>
        </w:r>
      </w:hyperlink>
    </w:p>
    <w:p w14:paraId="656E1CAF" w14:textId="4670D85C"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4" w:history="1">
        <w:r w:rsidR="00144174" w:rsidRPr="00214A27">
          <w:rPr>
            <w:rStyle w:val="Hyperlink"/>
            <w:noProof/>
            <w:szCs w:val="17"/>
          </w:rPr>
          <w:t>Hydroponics Industry Control Act 2009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_Toc166773144 \h </w:instrText>
        </w:r>
        <w:r w:rsidR="00144174" w:rsidRPr="00214A27">
          <w:rPr>
            <w:noProof/>
            <w:webHidden/>
            <w:szCs w:val="17"/>
          </w:rPr>
        </w:r>
        <w:r w:rsidR="00144174" w:rsidRPr="00214A27">
          <w:rPr>
            <w:noProof/>
            <w:webHidden/>
            <w:szCs w:val="17"/>
          </w:rPr>
          <w:fldChar w:fldCharType="separate"/>
        </w:r>
        <w:r w:rsidR="005F0A25">
          <w:rPr>
            <w:noProof/>
            <w:webHidden/>
            <w:szCs w:val="17"/>
          </w:rPr>
          <w:t>1100</w:t>
        </w:r>
        <w:r w:rsidR="00144174" w:rsidRPr="00214A27">
          <w:rPr>
            <w:noProof/>
            <w:webHidden/>
            <w:szCs w:val="17"/>
          </w:rPr>
          <w:fldChar w:fldCharType="end"/>
        </w:r>
      </w:hyperlink>
    </w:p>
    <w:p w14:paraId="4C4F555E" w14:textId="30970D87"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5" w:history="1">
        <w:r w:rsidR="00144174" w:rsidRPr="00214A27">
          <w:rPr>
            <w:rStyle w:val="Hyperlink"/>
            <w:noProof/>
            <w:szCs w:val="17"/>
          </w:rPr>
          <w:t>Justices of the Peace Act 2005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_Toc166773145 \h </w:instrText>
        </w:r>
        <w:r w:rsidR="00144174" w:rsidRPr="00214A27">
          <w:rPr>
            <w:noProof/>
            <w:webHidden/>
            <w:szCs w:val="17"/>
          </w:rPr>
        </w:r>
        <w:r w:rsidR="00144174" w:rsidRPr="00214A27">
          <w:rPr>
            <w:noProof/>
            <w:webHidden/>
            <w:szCs w:val="17"/>
          </w:rPr>
          <w:fldChar w:fldCharType="separate"/>
        </w:r>
        <w:r w:rsidR="005F0A25">
          <w:rPr>
            <w:noProof/>
            <w:webHidden/>
            <w:szCs w:val="17"/>
          </w:rPr>
          <w:t>1101</w:t>
        </w:r>
        <w:r w:rsidR="00144174" w:rsidRPr="00214A27">
          <w:rPr>
            <w:noProof/>
            <w:webHidden/>
            <w:szCs w:val="17"/>
          </w:rPr>
          <w:fldChar w:fldCharType="end"/>
        </w:r>
      </w:hyperlink>
    </w:p>
    <w:p w14:paraId="1A8AD14A" w14:textId="3A7D49E2"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6" w:history="1">
        <w:r w:rsidR="00144174" w:rsidRPr="00214A27">
          <w:rPr>
            <w:rStyle w:val="Hyperlink"/>
            <w:noProof/>
            <w:szCs w:val="17"/>
          </w:rPr>
          <w:t>Labour Hire Licensing Act 2017</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_Toc166773146 \h </w:instrText>
        </w:r>
        <w:r w:rsidR="00144174" w:rsidRPr="00214A27">
          <w:rPr>
            <w:noProof/>
            <w:webHidden/>
            <w:szCs w:val="17"/>
          </w:rPr>
        </w:r>
        <w:r w:rsidR="00144174" w:rsidRPr="00214A27">
          <w:rPr>
            <w:noProof/>
            <w:webHidden/>
            <w:szCs w:val="17"/>
          </w:rPr>
          <w:fldChar w:fldCharType="separate"/>
        </w:r>
        <w:r w:rsidR="005F0A25">
          <w:rPr>
            <w:noProof/>
            <w:webHidden/>
            <w:szCs w:val="17"/>
          </w:rPr>
          <w:t>1102</w:t>
        </w:r>
        <w:r w:rsidR="00144174" w:rsidRPr="00214A27">
          <w:rPr>
            <w:noProof/>
            <w:webHidden/>
            <w:szCs w:val="17"/>
          </w:rPr>
          <w:fldChar w:fldCharType="end"/>
        </w:r>
      </w:hyperlink>
    </w:p>
    <w:p w14:paraId="5A8BCB10" w14:textId="49A59D1B"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7" w:history="1">
        <w:r w:rsidR="00144174" w:rsidRPr="00214A27">
          <w:rPr>
            <w:rStyle w:val="Hyperlink"/>
            <w:noProof/>
            <w:szCs w:val="17"/>
          </w:rPr>
          <w:t>Land Acquisition Act 1969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_Toc166773147 \h </w:instrText>
        </w:r>
        <w:r w:rsidR="00144174" w:rsidRPr="00214A27">
          <w:rPr>
            <w:noProof/>
            <w:webHidden/>
            <w:szCs w:val="17"/>
          </w:rPr>
        </w:r>
        <w:r w:rsidR="00144174" w:rsidRPr="00214A27">
          <w:rPr>
            <w:noProof/>
            <w:webHidden/>
            <w:szCs w:val="17"/>
          </w:rPr>
          <w:fldChar w:fldCharType="separate"/>
        </w:r>
        <w:r w:rsidR="005F0A25">
          <w:rPr>
            <w:noProof/>
            <w:webHidden/>
            <w:szCs w:val="17"/>
          </w:rPr>
          <w:t>1103</w:t>
        </w:r>
        <w:r w:rsidR="00144174" w:rsidRPr="00214A27">
          <w:rPr>
            <w:noProof/>
            <w:webHidden/>
            <w:szCs w:val="17"/>
          </w:rPr>
          <w:fldChar w:fldCharType="end"/>
        </w:r>
      </w:hyperlink>
    </w:p>
    <w:p w14:paraId="3FFA1415" w14:textId="2DFB9F2F"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8" w:history="1">
        <w:r w:rsidR="00144174" w:rsidRPr="00214A27">
          <w:rPr>
            <w:rStyle w:val="Hyperlink"/>
            <w:noProof/>
            <w:szCs w:val="17"/>
          </w:rPr>
          <w:t>Land Agents Act 1994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_Toc166773148 \h </w:instrText>
        </w:r>
        <w:r w:rsidR="00144174" w:rsidRPr="00214A27">
          <w:rPr>
            <w:noProof/>
            <w:webHidden/>
            <w:szCs w:val="17"/>
          </w:rPr>
        </w:r>
        <w:r w:rsidR="00144174" w:rsidRPr="00214A27">
          <w:rPr>
            <w:noProof/>
            <w:webHidden/>
            <w:szCs w:val="17"/>
          </w:rPr>
          <w:fldChar w:fldCharType="separate"/>
        </w:r>
        <w:r w:rsidR="005F0A25">
          <w:rPr>
            <w:noProof/>
            <w:webHidden/>
            <w:szCs w:val="17"/>
          </w:rPr>
          <w:t>1105</w:t>
        </w:r>
        <w:r w:rsidR="00144174" w:rsidRPr="00214A27">
          <w:rPr>
            <w:noProof/>
            <w:webHidden/>
            <w:szCs w:val="17"/>
          </w:rPr>
          <w:fldChar w:fldCharType="end"/>
        </w:r>
      </w:hyperlink>
    </w:p>
    <w:p w14:paraId="77E13959" w14:textId="6368A25F"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49" w:history="1">
        <w:r w:rsidR="00144174" w:rsidRPr="00214A27">
          <w:rPr>
            <w:rStyle w:val="Hyperlink"/>
            <w:noProof/>
            <w:szCs w:val="17"/>
          </w:rPr>
          <w:t>Land and Business (Sale and Conveyancing) Act 1994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_Toc166773149 \h </w:instrText>
        </w:r>
        <w:r w:rsidR="00144174" w:rsidRPr="00214A27">
          <w:rPr>
            <w:noProof/>
            <w:webHidden/>
            <w:szCs w:val="17"/>
          </w:rPr>
        </w:r>
        <w:r w:rsidR="00144174" w:rsidRPr="00214A27">
          <w:rPr>
            <w:noProof/>
            <w:webHidden/>
            <w:szCs w:val="17"/>
          </w:rPr>
          <w:fldChar w:fldCharType="separate"/>
        </w:r>
        <w:r w:rsidR="005F0A25">
          <w:rPr>
            <w:noProof/>
            <w:webHidden/>
            <w:szCs w:val="17"/>
          </w:rPr>
          <w:t>1107</w:t>
        </w:r>
        <w:r w:rsidR="00144174" w:rsidRPr="00214A27">
          <w:rPr>
            <w:noProof/>
            <w:webHidden/>
            <w:szCs w:val="17"/>
          </w:rPr>
          <w:fldChar w:fldCharType="end"/>
        </w:r>
      </w:hyperlink>
    </w:p>
    <w:p w14:paraId="166215BA" w14:textId="24F932BB"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0" w:history="1">
        <w:r w:rsidR="00144174" w:rsidRPr="00214A27">
          <w:rPr>
            <w:rStyle w:val="Hyperlink"/>
            <w:noProof/>
            <w:szCs w:val="17"/>
          </w:rPr>
          <w:t>Land Tax Act 1936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_Toc166773150 \h </w:instrText>
        </w:r>
        <w:r w:rsidR="00144174" w:rsidRPr="00214A27">
          <w:rPr>
            <w:noProof/>
            <w:webHidden/>
            <w:szCs w:val="17"/>
          </w:rPr>
        </w:r>
        <w:r w:rsidR="00144174" w:rsidRPr="00214A27">
          <w:rPr>
            <w:noProof/>
            <w:webHidden/>
            <w:szCs w:val="17"/>
          </w:rPr>
          <w:fldChar w:fldCharType="separate"/>
        </w:r>
        <w:r w:rsidR="005F0A25">
          <w:rPr>
            <w:noProof/>
            <w:webHidden/>
            <w:szCs w:val="17"/>
          </w:rPr>
          <w:t>1109</w:t>
        </w:r>
        <w:r w:rsidR="00144174" w:rsidRPr="00214A27">
          <w:rPr>
            <w:noProof/>
            <w:webHidden/>
            <w:szCs w:val="17"/>
          </w:rPr>
          <w:fldChar w:fldCharType="end"/>
        </w:r>
      </w:hyperlink>
    </w:p>
    <w:p w14:paraId="4BE846ED" w14:textId="55C76F9B"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1" w:history="1">
        <w:r w:rsidR="00144174" w:rsidRPr="00214A27">
          <w:rPr>
            <w:rStyle w:val="Hyperlink"/>
            <w:noProof/>
            <w:szCs w:val="17"/>
          </w:rPr>
          <w:t>Legal Practitioners Act 1981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_Toc166773151 \h </w:instrText>
        </w:r>
        <w:r w:rsidR="00144174" w:rsidRPr="00214A27">
          <w:rPr>
            <w:noProof/>
            <w:webHidden/>
            <w:szCs w:val="17"/>
          </w:rPr>
        </w:r>
        <w:r w:rsidR="00144174" w:rsidRPr="00214A27">
          <w:rPr>
            <w:noProof/>
            <w:webHidden/>
            <w:szCs w:val="17"/>
          </w:rPr>
          <w:fldChar w:fldCharType="separate"/>
        </w:r>
        <w:r w:rsidR="005F0A25">
          <w:rPr>
            <w:noProof/>
            <w:webHidden/>
            <w:szCs w:val="17"/>
          </w:rPr>
          <w:t>1110</w:t>
        </w:r>
        <w:r w:rsidR="00144174" w:rsidRPr="00214A27">
          <w:rPr>
            <w:noProof/>
            <w:webHidden/>
            <w:szCs w:val="17"/>
          </w:rPr>
          <w:fldChar w:fldCharType="end"/>
        </w:r>
      </w:hyperlink>
    </w:p>
    <w:p w14:paraId="28F5E171" w14:textId="3BD115E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2" w:history="1">
        <w:r w:rsidR="00144174" w:rsidRPr="00214A27">
          <w:rPr>
            <w:rStyle w:val="Hyperlink"/>
            <w:noProof/>
            <w:szCs w:val="17"/>
          </w:rPr>
          <w:t>Liquor Licensing Act 1997</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_Toc166773152 \h </w:instrText>
        </w:r>
        <w:r w:rsidR="00144174" w:rsidRPr="00214A27">
          <w:rPr>
            <w:noProof/>
            <w:webHidden/>
            <w:szCs w:val="17"/>
          </w:rPr>
        </w:r>
        <w:r w:rsidR="00144174" w:rsidRPr="00214A27">
          <w:rPr>
            <w:noProof/>
            <w:webHidden/>
            <w:szCs w:val="17"/>
          </w:rPr>
          <w:fldChar w:fldCharType="separate"/>
        </w:r>
        <w:r w:rsidR="005F0A25">
          <w:rPr>
            <w:noProof/>
            <w:webHidden/>
            <w:szCs w:val="17"/>
          </w:rPr>
          <w:t>1111</w:t>
        </w:r>
        <w:r w:rsidR="00144174" w:rsidRPr="00214A27">
          <w:rPr>
            <w:noProof/>
            <w:webHidden/>
            <w:szCs w:val="17"/>
          </w:rPr>
          <w:fldChar w:fldCharType="end"/>
        </w:r>
      </w:hyperlink>
    </w:p>
    <w:p w14:paraId="7BD682BD" w14:textId="090F75DF"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3" w:history="1">
        <w:r w:rsidR="00144174" w:rsidRPr="00214A27">
          <w:rPr>
            <w:rStyle w:val="Hyperlink"/>
            <w:noProof/>
            <w:szCs w:val="17"/>
          </w:rPr>
          <w:t>Livestock Act 1997</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_Toc166773153 \h </w:instrText>
        </w:r>
        <w:r w:rsidR="00144174" w:rsidRPr="00214A27">
          <w:rPr>
            <w:noProof/>
            <w:webHidden/>
            <w:szCs w:val="17"/>
          </w:rPr>
        </w:r>
        <w:r w:rsidR="00144174" w:rsidRPr="00214A27">
          <w:rPr>
            <w:noProof/>
            <w:webHidden/>
            <w:szCs w:val="17"/>
          </w:rPr>
          <w:fldChar w:fldCharType="separate"/>
        </w:r>
        <w:r w:rsidR="005F0A25">
          <w:rPr>
            <w:noProof/>
            <w:webHidden/>
            <w:szCs w:val="17"/>
          </w:rPr>
          <w:t>1122</w:t>
        </w:r>
        <w:r w:rsidR="00144174" w:rsidRPr="00214A27">
          <w:rPr>
            <w:noProof/>
            <w:webHidden/>
            <w:szCs w:val="17"/>
          </w:rPr>
          <w:fldChar w:fldCharType="end"/>
        </w:r>
      </w:hyperlink>
    </w:p>
    <w:p w14:paraId="6F6292EE" w14:textId="25F20369"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4" w:history="1">
        <w:r w:rsidR="00144174" w:rsidRPr="00214A27">
          <w:rPr>
            <w:rStyle w:val="Hyperlink"/>
            <w:noProof/>
            <w:szCs w:val="17"/>
          </w:rPr>
          <w:t>Local Government (Elections) Act 1999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_Toc166773154 \h </w:instrText>
        </w:r>
        <w:r w:rsidR="00144174" w:rsidRPr="00214A27">
          <w:rPr>
            <w:noProof/>
            <w:webHidden/>
            <w:szCs w:val="17"/>
          </w:rPr>
        </w:r>
        <w:r w:rsidR="00144174" w:rsidRPr="00214A27">
          <w:rPr>
            <w:noProof/>
            <w:webHidden/>
            <w:szCs w:val="17"/>
          </w:rPr>
          <w:fldChar w:fldCharType="separate"/>
        </w:r>
        <w:r w:rsidR="005F0A25">
          <w:rPr>
            <w:noProof/>
            <w:webHidden/>
            <w:szCs w:val="17"/>
          </w:rPr>
          <w:t>1123</w:t>
        </w:r>
        <w:r w:rsidR="00144174" w:rsidRPr="00214A27">
          <w:rPr>
            <w:noProof/>
            <w:webHidden/>
            <w:szCs w:val="17"/>
          </w:rPr>
          <w:fldChar w:fldCharType="end"/>
        </w:r>
      </w:hyperlink>
    </w:p>
    <w:p w14:paraId="33ABA17C" w14:textId="63D4B4E9"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5" w:history="1">
        <w:r w:rsidR="00144174" w:rsidRPr="00214A27">
          <w:rPr>
            <w:rStyle w:val="Hyperlink"/>
            <w:noProof/>
            <w:szCs w:val="17"/>
          </w:rPr>
          <w:t>Lotteries Act 2019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_Toc166773155 \h </w:instrText>
        </w:r>
        <w:r w:rsidR="00144174" w:rsidRPr="00214A27">
          <w:rPr>
            <w:noProof/>
            <w:webHidden/>
            <w:szCs w:val="17"/>
          </w:rPr>
        </w:r>
        <w:r w:rsidR="00144174" w:rsidRPr="00214A27">
          <w:rPr>
            <w:noProof/>
            <w:webHidden/>
            <w:szCs w:val="17"/>
          </w:rPr>
          <w:fldChar w:fldCharType="separate"/>
        </w:r>
        <w:r w:rsidR="005F0A25">
          <w:rPr>
            <w:noProof/>
            <w:webHidden/>
            <w:szCs w:val="17"/>
          </w:rPr>
          <w:t>1124</w:t>
        </w:r>
        <w:r w:rsidR="00144174" w:rsidRPr="00214A27">
          <w:rPr>
            <w:noProof/>
            <w:webHidden/>
            <w:szCs w:val="17"/>
          </w:rPr>
          <w:fldChar w:fldCharType="end"/>
        </w:r>
      </w:hyperlink>
    </w:p>
    <w:p w14:paraId="5A5ED09C" w14:textId="4D20048F"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6" w:history="1">
        <w:r w:rsidR="00144174" w:rsidRPr="00214A27">
          <w:rPr>
            <w:rStyle w:val="Hyperlink"/>
            <w:noProof/>
            <w:szCs w:val="17"/>
          </w:rPr>
          <w:t>Magistrates Court Act 1991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_Toc166773156 \h </w:instrText>
        </w:r>
        <w:r w:rsidR="00144174" w:rsidRPr="00214A27">
          <w:rPr>
            <w:noProof/>
            <w:webHidden/>
            <w:szCs w:val="17"/>
          </w:rPr>
        </w:r>
        <w:r w:rsidR="00144174" w:rsidRPr="00214A27">
          <w:rPr>
            <w:noProof/>
            <w:webHidden/>
            <w:szCs w:val="17"/>
          </w:rPr>
          <w:fldChar w:fldCharType="separate"/>
        </w:r>
        <w:r w:rsidR="005F0A25">
          <w:rPr>
            <w:noProof/>
            <w:webHidden/>
            <w:szCs w:val="17"/>
          </w:rPr>
          <w:t>1126</w:t>
        </w:r>
        <w:r w:rsidR="00144174" w:rsidRPr="00214A27">
          <w:rPr>
            <w:noProof/>
            <w:webHidden/>
            <w:szCs w:val="17"/>
          </w:rPr>
          <w:fldChar w:fldCharType="end"/>
        </w:r>
      </w:hyperlink>
    </w:p>
    <w:p w14:paraId="0275E437" w14:textId="3A12082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7" w:history="1">
        <w:r w:rsidR="00144174" w:rsidRPr="00214A27">
          <w:rPr>
            <w:rStyle w:val="Hyperlink"/>
            <w:noProof/>
            <w:szCs w:val="17"/>
          </w:rPr>
          <w:t xml:space="preserve">Motor Vehicle Accidents (Lifetime Support Scheme) </w:t>
        </w:r>
        <w:r w:rsidR="006D0ADD">
          <w:rPr>
            <w:rStyle w:val="Hyperlink"/>
            <w:noProof/>
            <w:szCs w:val="17"/>
          </w:rPr>
          <w:br/>
        </w:r>
        <w:r w:rsidR="00144174" w:rsidRPr="00214A27">
          <w:rPr>
            <w:rStyle w:val="Hyperlink"/>
            <w:noProof/>
            <w:szCs w:val="17"/>
          </w:rPr>
          <w:t>Act 2013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_Toc166773157 \h </w:instrText>
        </w:r>
        <w:r w:rsidR="00144174" w:rsidRPr="00214A27">
          <w:rPr>
            <w:noProof/>
            <w:webHidden/>
            <w:szCs w:val="17"/>
          </w:rPr>
        </w:r>
        <w:r w:rsidR="00144174" w:rsidRPr="00214A27">
          <w:rPr>
            <w:noProof/>
            <w:webHidden/>
            <w:szCs w:val="17"/>
          </w:rPr>
          <w:fldChar w:fldCharType="separate"/>
        </w:r>
        <w:r w:rsidR="005F0A25">
          <w:rPr>
            <w:noProof/>
            <w:webHidden/>
            <w:szCs w:val="17"/>
          </w:rPr>
          <w:t>1130</w:t>
        </w:r>
        <w:r w:rsidR="00144174" w:rsidRPr="00214A27">
          <w:rPr>
            <w:noProof/>
            <w:webHidden/>
            <w:szCs w:val="17"/>
          </w:rPr>
          <w:fldChar w:fldCharType="end"/>
        </w:r>
      </w:hyperlink>
    </w:p>
    <w:p w14:paraId="7FC0C8E6" w14:textId="6D66B34C"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8" w:history="1">
        <w:r w:rsidR="00144174" w:rsidRPr="00214A27">
          <w:rPr>
            <w:rStyle w:val="Hyperlink"/>
            <w:noProof/>
            <w:szCs w:val="17"/>
          </w:rPr>
          <w:t>Motor Vehicles Act 1959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_Toc166773158 \h </w:instrText>
        </w:r>
        <w:r w:rsidR="00144174" w:rsidRPr="00214A27">
          <w:rPr>
            <w:noProof/>
            <w:webHidden/>
            <w:szCs w:val="17"/>
          </w:rPr>
        </w:r>
        <w:r w:rsidR="00144174" w:rsidRPr="00214A27">
          <w:rPr>
            <w:noProof/>
            <w:webHidden/>
            <w:szCs w:val="17"/>
          </w:rPr>
          <w:fldChar w:fldCharType="separate"/>
        </w:r>
        <w:r w:rsidR="005F0A25">
          <w:rPr>
            <w:noProof/>
            <w:webHidden/>
            <w:szCs w:val="17"/>
          </w:rPr>
          <w:t>1130</w:t>
        </w:r>
        <w:r w:rsidR="00144174" w:rsidRPr="00214A27">
          <w:rPr>
            <w:noProof/>
            <w:webHidden/>
            <w:szCs w:val="17"/>
          </w:rPr>
          <w:fldChar w:fldCharType="end"/>
        </w:r>
      </w:hyperlink>
    </w:p>
    <w:p w14:paraId="21E8253B" w14:textId="5718F895"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59" w:history="1">
        <w:r w:rsidR="00144174" w:rsidRPr="00214A27">
          <w:rPr>
            <w:rStyle w:val="Hyperlink"/>
            <w:noProof/>
            <w:szCs w:val="17"/>
          </w:rPr>
          <w:t>Opal Mining Act 1995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_Toc166773159 \h </w:instrText>
        </w:r>
        <w:r w:rsidR="00144174" w:rsidRPr="00214A27">
          <w:rPr>
            <w:noProof/>
            <w:webHidden/>
            <w:szCs w:val="17"/>
          </w:rPr>
        </w:r>
        <w:r w:rsidR="00144174" w:rsidRPr="00214A27">
          <w:rPr>
            <w:noProof/>
            <w:webHidden/>
            <w:szCs w:val="17"/>
          </w:rPr>
          <w:fldChar w:fldCharType="separate"/>
        </w:r>
        <w:r w:rsidR="005F0A25">
          <w:rPr>
            <w:noProof/>
            <w:webHidden/>
            <w:szCs w:val="17"/>
          </w:rPr>
          <w:t>1132</w:t>
        </w:r>
        <w:r w:rsidR="00144174" w:rsidRPr="00214A27">
          <w:rPr>
            <w:noProof/>
            <w:webHidden/>
            <w:szCs w:val="17"/>
          </w:rPr>
          <w:fldChar w:fldCharType="end"/>
        </w:r>
      </w:hyperlink>
    </w:p>
    <w:p w14:paraId="61E914C9" w14:textId="0CB5861A"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0" w:history="1">
        <w:r w:rsidR="00144174" w:rsidRPr="00214A27">
          <w:rPr>
            <w:rStyle w:val="Hyperlink"/>
            <w:noProof/>
            <w:szCs w:val="17"/>
          </w:rPr>
          <w:t>Partnership Act 1891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_Toc166773160 \h </w:instrText>
        </w:r>
        <w:r w:rsidR="00144174" w:rsidRPr="00214A27">
          <w:rPr>
            <w:noProof/>
            <w:webHidden/>
            <w:szCs w:val="17"/>
          </w:rPr>
        </w:r>
        <w:r w:rsidR="00144174" w:rsidRPr="00214A27">
          <w:rPr>
            <w:noProof/>
            <w:webHidden/>
            <w:szCs w:val="17"/>
          </w:rPr>
          <w:fldChar w:fldCharType="separate"/>
        </w:r>
        <w:r w:rsidR="005F0A25">
          <w:rPr>
            <w:noProof/>
            <w:webHidden/>
            <w:szCs w:val="17"/>
          </w:rPr>
          <w:t>1133</w:t>
        </w:r>
        <w:r w:rsidR="00144174" w:rsidRPr="00214A27">
          <w:rPr>
            <w:noProof/>
            <w:webHidden/>
            <w:szCs w:val="17"/>
          </w:rPr>
          <w:fldChar w:fldCharType="end"/>
        </w:r>
      </w:hyperlink>
    </w:p>
    <w:p w14:paraId="45CF4061" w14:textId="5E7DE5F1"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1" w:history="1">
        <w:r w:rsidR="00144174" w:rsidRPr="00214A27">
          <w:rPr>
            <w:rStyle w:val="Hyperlink"/>
            <w:noProof/>
            <w:szCs w:val="17"/>
          </w:rPr>
          <w:t>Passenger Transport Act 1994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_Toc166773161 \h </w:instrText>
        </w:r>
        <w:r w:rsidR="00144174" w:rsidRPr="00214A27">
          <w:rPr>
            <w:noProof/>
            <w:webHidden/>
            <w:szCs w:val="17"/>
          </w:rPr>
        </w:r>
        <w:r w:rsidR="00144174" w:rsidRPr="00214A27">
          <w:rPr>
            <w:noProof/>
            <w:webHidden/>
            <w:szCs w:val="17"/>
          </w:rPr>
          <w:fldChar w:fldCharType="separate"/>
        </w:r>
        <w:r w:rsidR="005F0A25">
          <w:rPr>
            <w:noProof/>
            <w:webHidden/>
            <w:szCs w:val="17"/>
          </w:rPr>
          <w:t>1134</w:t>
        </w:r>
        <w:r w:rsidR="00144174" w:rsidRPr="00214A27">
          <w:rPr>
            <w:noProof/>
            <w:webHidden/>
            <w:szCs w:val="17"/>
          </w:rPr>
          <w:fldChar w:fldCharType="end"/>
        </w:r>
      </w:hyperlink>
    </w:p>
    <w:p w14:paraId="3AE5AF84" w14:textId="3EEC50D4"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2" w:history="1">
        <w:r w:rsidR="00144174" w:rsidRPr="00214A27">
          <w:rPr>
            <w:rStyle w:val="Hyperlink"/>
            <w:noProof/>
            <w:szCs w:val="17"/>
          </w:rPr>
          <w:t>Passenger Transport Regulations 2009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_Toc166773162 \h </w:instrText>
        </w:r>
        <w:r w:rsidR="00144174" w:rsidRPr="00214A27">
          <w:rPr>
            <w:noProof/>
            <w:webHidden/>
            <w:szCs w:val="17"/>
          </w:rPr>
        </w:r>
        <w:r w:rsidR="00144174" w:rsidRPr="00214A27">
          <w:rPr>
            <w:noProof/>
            <w:webHidden/>
            <w:szCs w:val="17"/>
          </w:rPr>
          <w:fldChar w:fldCharType="separate"/>
        </w:r>
        <w:r w:rsidR="005F0A25">
          <w:rPr>
            <w:noProof/>
            <w:webHidden/>
            <w:szCs w:val="17"/>
          </w:rPr>
          <w:t>1138</w:t>
        </w:r>
        <w:r w:rsidR="00144174" w:rsidRPr="00214A27">
          <w:rPr>
            <w:noProof/>
            <w:webHidden/>
            <w:szCs w:val="17"/>
          </w:rPr>
          <w:fldChar w:fldCharType="end"/>
        </w:r>
      </w:hyperlink>
    </w:p>
    <w:p w14:paraId="188B3279" w14:textId="26ABADAA"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3" w:history="1">
        <w:r w:rsidR="00144174" w:rsidRPr="00214A27">
          <w:rPr>
            <w:rStyle w:val="Hyperlink"/>
            <w:noProof/>
            <w:szCs w:val="17"/>
          </w:rPr>
          <w:t>Petroleum and Geothermal Energy Act 2000</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_Toc166773163 \h </w:instrText>
        </w:r>
        <w:r w:rsidR="00144174" w:rsidRPr="00214A27">
          <w:rPr>
            <w:noProof/>
            <w:webHidden/>
            <w:szCs w:val="17"/>
          </w:rPr>
        </w:r>
        <w:r w:rsidR="00144174" w:rsidRPr="00214A27">
          <w:rPr>
            <w:noProof/>
            <w:webHidden/>
            <w:szCs w:val="17"/>
          </w:rPr>
          <w:fldChar w:fldCharType="separate"/>
        </w:r>
        <w:r w:rsidR="005F0A25">
          <w:rPr>
            <w:noProof/>
            <w:webHidden/>
            <w:szCs w:val="17"/>
          </w:rPr>
          <w:t>1140</w:t>
        </w:r>
        <w:r w:rsidR="00144174" w:rsidRPr="00214A27">
          <w:rPr>
            <w:noProof/>
            <w:webHidden/>
            <w:szCs w:val="17"/>
          </w:rPr>
          <w:fldChar w:fldCharType="end"/>
        </w:r>
      </w:hyperlink>
    </w:p>
    <w:p w14:paraId="2F1C056E" w14:textId="56AC3DD7"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4" w:history="1">
        <w:r w:rsidR="00144174" w:rsidRPr="00214A27">
          <w:rPr>
            <w:rStyle w:val="Hyperlink"/>
            <w:noProof/>
            <w:szCs w:val="17"/>
          </w:rPr>
          <w:t>Petroleum Products Regulation Act 1995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_Toc166773164 \h </w:instrText>
        </w:r>
        <w:r w:rsidR="00144174" w:rsidRPr="00214A27">
          <w:rPr>
            <w:noProof/>
            <w:webHidden/>
            <w:szCs w:val="17"/>
          </w:rPr>
        </w:r>
        <w:r w:rsidR="00144174" w:rsidRPr="00214A27">
          <w:rPr>
            <w:noProof/>
            <w:webHidden/>
            <w:szCs w:val="17"/>
          </w:rPr>
          <w:fldChar w:fldCharType="separate"/>
        </w:r>
        <w:r w:rsidR="005F0A25">
          <w:rPr>
            <w:noProof/>
            <w:webHidden/>
            <w:szCs w:val="17"/>
          </w:rPr>
          <w:t>1142</w:t>
        </w:r>
        <w:r w:rsidR="00144174" w:rsidRPr="00214A27">
          <w:rPr>
            <w:noProof/>
            <w:webHidden/>
            <w:szCs w:val="17"/>
          </w:rPr>
          <w:fldChar w:fldCharType="end"/>
        </w:r>
      </w:hyperlink>
    </w:p>
    <w:p w14:paraId="61090CA6" w14:textId="65245E8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5" w:history="1">
        <w:r w:rsidR="00144174" w:rsidRPr="00214A27">
          <w:rPr>
            <w:rStyle w:val="Hyperlink"/>
            <w:noProof/>
            <w:szCs w:val="17"/>
          </w:rPr>
          <w:t>Planning, Development and Infrastructure Act 2016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_Toc166773165 \h </w:instrText>
        </w:r>
        <w:r w:rsidR="00144174" w:rsidRPr="00214A27">
          <w:rPr>
            <w:noProof/>
            <w:webHidden/>
            <w:szCs w:val="17"/>
          </w:rPr>
        </w:r>
        <w:r w:rsidR="00144174" w:rsidRPr="00214A27">
          <w:rPr>
            <w:noProof/>
            <w:webHidden/>
            <w:szCs w:val="17"/>
          </w:rPr>
          <w:fldChar w:fldCharType="separate"/>
        </w:r>
        <w:r w:rsidR="005F0A25">
          <w:rPr>
            <w:noProof/>
            <w:webHidden/>
            <w:szCs w:val="17"/>
          </w:rPr>
          <w:t>1143</w:t>
        </w:r>
        <w:r w:rsidR="00144174" w:rsidRPr="00214A27">
          <w:rPr>
            <w:noProof/>
            <w:webHidden/>
            <w:szCs w:val="17"/>
          </w:rPr>
          <w:fldChar w:fldCharType="end"/>
        </w:r>
      </w:hyperlink>
    </w:p>
    <w:p w14:paraId="33372548" w14:textId="4C906085"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6" w:history="1">
        <w:r w:rsidR="00144174" w:rsidRPr="00214A27">
          <w:rPr>
            <w:rStyle w:val="Hyperlink"/>
            <w:noProof/>
            <w:szCs w:val="17"/>
          </w:rPr>
          <w:t>Plant Health Act 2009</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_Toc166773166 \h </w:instrText>
        </w:r>
        <w:r w:rsidR="00144174" w:rsidRPr="00214A27">
          <w:rPr>
            <w:noProof/>
            <w:webHidden/>
            <w:szCs w:val="17"/>
          </w:rPr>
        </w:r>
        <w:r w:rsidR="00144174" w:rsidRPr="00214A27">
          <w:rPr>
            <w:noProof/>
            <w:webHidden/>
            <w:szCs w:val="17"/>
          </w:rPr>
          <w:fldChar w:fldCharType="separate"/>
        </w:r>
        <w:r w:rsidR="005F0A25">
          <w:rPr>
            <w:noProof/>
            <w:webHidden/>
            <w:szCs w:val="17"/>
          </w:rPr>
          <w:t>1153</w:t>
        </w:r>
        <w:r w:rsidR="00144174" w:rsidRPr="00214A27">
          <w:rPr>
            <w:noProof/>
            <w:webHidden/>
            <w:szCs w:val="17"/>
          </w:rPr>
          <w:fldChar w:fldCharType="end"/>
        </w:r>
      </w:hyperlink>
    </w:p>
    <w:p w14:paraId="659E00FD" w14:textId="29178A7F"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7" w:history="1">
        <w:r w:rsidR="00144174" w:rsidRPr="00214A27">
          <w:rPr>
            <w:rStyle w:val="Hyperlink"/>
            <w:noProof/>
            <w:szCs w:val="17"/>
          </w:rPr>
          <w:t>Plumbers, Gas Fitters and Electricians Act 1995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_Toc166773167 \h </w:instrText>
        </w:r>
        <w:r w:rsidR="00144174" w:rsidRPr="00214A27">
          <w:rPr>
            <w:noProof/>
            <w:webHidden/>
            <w:szCs w:val="17"/>
          </w:rPr>
        </w:r>
        <w:r w:rsidR="00144174" w:rsidRPr="00214A27">
          <w:rPr>
            <w:noProof/>
            <w:webHidden/>
            <w:szCs w:val="17"/>
          </w:rPr>
          <w:fldChar w:fldCharType="separate"/>
        </w:r>
        <w:r w:rsidR="005F0A25">
          <w:rPr>
            <w:noProof/>
            <w:webHidden/>
            <w:szCs w:val="17"/>
          </w:rPr>
          <w:t>1155</w:t>
        </w:r>
        <w:r w:rsidR="00144174" w:rsidRPr="00214A27">
          <w:rPr>
            <w:noProof/>
            <w:webHidden/>
            <w:szCs w:val="17"/>
          </w:rPr>
          <w:fldChar w:fldCharType="end"/>
        </w:r>
      </w:hyperlink>
    </w:p>
    <w:p w14:paraId="7998CED6" w14:textId="493FF9E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8" w:history="1">
        <w:r w:rsidR="00144174" w:rsidRPr="00214A27">
          <w:rPr>
            <w:rStyle w:val="Hyperlink"/>
            <w:noProof/>
            <w:szCs w:val="17"/>
          </w:rPr>
          <w:t>Police Act 1998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_Toc166773168 \h </w:instrText>
        </w:r>
        <w:r w:rsidR="00144174" w:rsidRPr="00214A27">
          <w:rPr>
            <w:noProof/>
            <w:webHidden/>
            <w:szCs w:val="17"/>
          </w:rPr>
        </w:r>
        <w:r w:rsidR="00144174" w:rsidRPr="00214A27">
          <w:rPr>
            <w:noProof/>
            <w:webHidden/>
            <w:szCs w:val="17"/>
          </w:rPr>
          <w:fldChar w:fldCharType="separate"/>
        </w:r>
        <w:r w:rsidR="005F0A25">
          <w:rPr>
            <w:noProof/>
            <w:webHidden/>
            <w:szCs w:val="17"/>
          </w:rPr>
          <w:t>1157</w:t>
        </w:r>
        <w:r w:rsidR="00144174" w:rsidRPr="00214A27">
          <w:rPr>
            <w:noProof/>
            <w:webHidden/>
            <w:szCs w:val="17"/>
          </w:rPr>
          <w:fldChar w:fldCharType="end"/>
        </w:r>
      </w:hyperlink>
    </w:p>
    <w:p w14:paraId="7643DB47" w14:textId="6353B61E"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69" w:history="1">
        <w:r w:rsidR="00144174" w:rsidRPr="00214A27">
          <w:rPr>
            <w:rStyle w:val="Hyperlink"/>
            <w:noProof/>
            <w:szCs w:val="17"/>
          </w:rPr>
          <w:t>Primary Produce (Food Safety Schemes) Act 2004</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_Toc166773169 \h </w:instrText>
        </w:r>
        <w:r w:rsidR="00144174" w:rsidRPr="00214A27">
          <w:rPr>
            <w:noProof/>
            <w:webHidden/>
            <w:szCs w:val="17"/>
          </w:rPr>
        </w:r>
        <w:r w:rsidR="00144174" w:rsidRPr="00214A27">
          <w:rPr>
            <w:noProof/>
            <w:webHidden/>
            <w:szCs w:val="17"/>
          </w:rPr>
          <w:fldChar w:fldCharType="separate"/>
        </w:r>
        <w:r w:rsidR="005F0A25">
          <w:rPr>
            <w:noProof/>
            <w:webHidden/>
            <w:szCs w:val="17"/>
          </w:rPr>
          <w:t>1158</w:t>
        </w:r>
        <w:r w:rsidR="00144174" w:rsidRPr="00214A27">
          <w:rPr>
            <w:noProof/>
            <w:webHidden/>
            <w:szCs w:val="17"/>
          </w:rPr>
          <w:fldChar w:fldCharType="end"/>
        </w:r>
      </w:hyperlink>
    </w:p>
    <w:p w14:paraId="4E7B2C2D" w14:textId="4F09DA9A"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1" w:history="1">
        <w:r w:rsidR="00144174" w:rsidRPr="00214A27">
          <w:rPr>
            <w:rStyle w:val="Hyperlink"/>
            <w:noProof/>
            <w:szCs w:val="17"/>
          </w:rPr>
          <w:t>Public Trustee Act 1995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_Toc166773171 \h </w:instrText>
        </w:r>
        <w:r w:rsidR="00144174" w:rsidRPr="00214A27">
          <w:rPr>
            <w:noProof/>
            <w:webHidden/>
            <w:szCs w:val="17"/>
          </w:rPr>
        </w:r>
        <w:r w:rsidR="00144174" w:rsidRPr="00214A27">
          <w:rPr>
            <w:noProof/>
            <w:webHidden/>
            <w:szCs w:val="17"/>
          </w:rPr>
          <w:fldChar w:fldCharType="separate"/>
        </w:r>
        <w:r w:rsidR="005F0A25">
          <w:rPr>
            <w:noProof/>
            <w:webHidden/>
            <w:szCs w:val="17"/>
          </w:rPr>
          <w:t>1163</w:t>
        </w:r>
        <w:r w:rsidR="00144174" w:rsidRPr="00214A27">
          <w:rPr>
            <w:noProof/>
            <w:webHidden/>
            <w:szCs w:val="17"/>
          </w:rPr>
          <w:fldChar w:fldCharType="end"/>
        </w:r>
      </w:hyperlink>
    </w:p>
    <w:p w14:paraId="665A94B6" w14:textId="4598C4C3"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2" w:history="1">
        <w:r w:rsidR="00144174" w:rsidRPr="00214A27">
          <w:rPr>
            <w:rStyle w:val="Hyperlink"/>
            <w:noProof/>
            <w:szCs w:val="17"/>
          </w:rPr>
          <w:t>Radiation Protection and Control Act 2021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_Toc166773172 \h </w:instrText>
        </w:r>
        <w:r w:rsidR="00144174" w:rsidRPr="00214A27">
          <w:rPr>
            <w:noProof/>
            <w:webHidden/>
            <w:szCs w:val="17"/>
          </w:rPr>
        </w:r>
        <w:r w:rsidR="00144174" w:rsidRPr="00214A27">
          <w:rPr>
            <w:noProof/>
            <w:webHidden/>
            <w:szCs w:val="17"/>
          </w:rPr>
          <w:fldChar w:fldCharType="separate"/>
        </w:r>
        <w:r w:rsidR="005F0A25">
          <w:rPr>
            <w:noProof/>
            <w:webHidden/>
            <w:szCs w:val="17"/>
          </w:rPr>
          <w:t>1165</w:t>
        </w:r>
        <w:r w:rsidR="00144174" w:rsidRPr="00214A27">
          <w:rPr>
            <w:noProof/>
            <w:webHidden/>
            <w:szCs w:val="17"/>
          </w:rPr>
          <w:fldChar w:fldCharType="end"/>
        </w:r>
      </w:hyperlink>
    </w:p>
    <w:p w14:paraId="3C07E634" w14:textId="62B887C2"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3" w:history="1">
        <w:r w:rsidR="00144174" w:rsidRPr="00214A27">
          <w:rPr>
            <w:rStyle w:val="Hyperlink"/>
            <w:noProof/>
            <w:szCs w:val="17"/>
          </w:rPr>
          <w:t>Real Property Act 1886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_Toc166773173 \h </w:instrText>
        </w:r>
        <w:r w:rsidR="00144174" w:rsidRPr="00214A27">
          <w:rPr>
            <w:noProof/>
            <w:webHidden/>
            <w:szCs w:val="17"/>
          </w:rPr>
        </w:r>
        <w:r w:rsidR="00144174" w:rsidRPr="00214A27">
          <w:rPr>
            <w:noProof/>
            <w:webHidden/>
            <w:szCs w:val="17"/>
          </w:rPr>
          <w:fldChar w:fldCharType="separate"/>
        </w:r>
        <w:r w:rsidR="005F0A25">
          <w:rPr>
            <w:noProof/>
            <w:webHidden/>
            <w:szCs w:val="17"/>
          </w:rPr>
          <w:t>1169</w:t>
        </w:r>
        <w:r w:rsidR="00144174" w:rsidRPr="00214A27">
          <w:rPr>
            <w:noProof/>
            <w:webHidden/>
            <w:szCs w:val="17"/>
          </w:rPr>
          <w:fldChar w:fldCharType="end"/>
        </w:r>
      </w:hyperlink>
    </w:p>
    <w:p w14:paraId="16173BCD" w14:textId="2E387E7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4" w:history="1">
        <w:r w:rsidR="00144174" w:rsidRPr="00214A27">
          <w:rPr>
            <w:rStyle w:val="Hyperlink"/>
            <w:noProof/>
            <w:szCs w:val="17"/>
          </w:rPr>
          <w:t>Registration of Deeds Act 1935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_Toc166773174 \h </w:instrText>
        </w:r>
        <w:r w:rsidR="00144174" w:rsidRPr="00214A27">
          <w:rPr>
            <w:noProof/>
            <w:webHidden/>
            <w:szCs w:val="17"/>
          </w:rPr>
        </w:r>
        <w:r w:rsidR="00144174" w:rsidRPr="00214A27">
          <w:rPr>
            <w:noProof/>
            <w:webHidden/>
            <w:szCs w:val="17"/>
          </w:rPr>
          <w:fldChar w:fldCharType="separate"/>
        </w:r>
        <w:r w:rsidR="005F0A25">
          <w:rPr>
            <w:noProof/>
            <w:webHidden/>
            <w:szCs w:val="17"/>
          </w:rPr>
          <w:t>1174</w:t>
        </w:r>
        <w:r w:rsidR="00144174" w:rsidRPr="00214A27">
          <w:rPr>
            <w:noProof/>
            <w:webHidden/>
            <w:szCs w:val="17"/>
          </w:rPr>
          <w:fldChar w:fldCharType="end"/>
        </w:r>
      </w:hyperlink>
    </w:p>
    <w:p w14:paraId="145DD1F6" w14:textId="5AD0A60B"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5" w:history="1">
        <w:r w:rsidR="00144174" w:rsidRPr="00214A27">
          <w:rPr>
            <w:rStyle w:val="Hyperlink"/>
            <w:noProof/>
            <w:szCs w:val="17"/>
          </w:rPr>
          <w:t>Relationships Register Act 2016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_Toc166773175 \h </w:instrText>
        </w:r>
        <w:r w:rsidR="00144174" w:rsidRPr="00214A27">
          <w:rPr>
            <w:noProof/>
            <w:webHidden/>
            <w:szCs w:val="17"/>
          </w:rPr>
        </w:r>
        <w:r w:rsidR="00144174" w:rsidRPr="00214A27">
          <w:rPr>
            <w:noProof/>
            <w:webHidden/>
            <w:szCs w:val="17"/>
          </w:rPr>
          <w:fldChar w:fldCharType="separate"/>
        </w:r>
        <w:r w:rsidR="005F0A25">
          <w:rPr>
            <w:noProof/>
            <w:webHidden/>
            <w:szCs w:val="17"/>
          </w:rPr>
          <w:t>1175</w:t>
        </w:r>
        <w:r w:rsidR="00144174" w:rsidRPr="00214A27">
          <w:rPr>
            <w:noProof/>
            <w:webHidden/>
            <w:szCs w:val="17"/>
          </w:rPr>
          <w:fldChar w:fldCharType="end"/>
        </w:r>
      </w:hyperlink>
    </w:p>
    <w:p w14:paraId="6E4C7D77" w14:textId="4ADEC311"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6" w:history="1">
        <w:r w:rsidR="00144174" w:rsidRPr="00214A27">
          <w:rPr>
            <w:rStyle w:val="Hyperlink"/>
            <w:noProof/>
            <w:szCs w:val="17"/>
          </w:rPr>
          <w:t>Retirement Villages Act 2016</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_Toc166773176 \h </w:instrText>
        </w:r>
        <w:r w:rsidR="00144174" w:rsidRPr="00214A27">
          <w:rPr>
            <w:noProof/>
            <w:webHidden/>
            <w:szCs w:val="17"/>
          </w:rPr>
        </w:r>
        <w:r w:rsidR="00144174" w:rsidRPr="00214A27">
          <w:rPr>
            <w:noProof/>
            <w:webHidden/>
            <w:szCs w:val="17"/>
          </w:rPr>
          <w:fldChar w:fldCharType="separate"/>
        </w:r>
        <w:r w:rsidR="005F0A25">
          <w:rPr>
            <w:noProof/>
            <w:webHidden/>
            <w:szCs w:val="17"/>
          </w:rPr>
          <w:t>1176</w:t>
        </w:r>
        <w:r w:rsidR="00144174" w:rsidRPr="00214A27">
          <w:rPr>
            <w:noProof/>
            <w:webHidden/>
            <w:szCs w:val="17"/>
          </w:rPr>
          <w:fldChar w:fldCharType="end"/>
        </w:r>
      </w:hyperlink>
    </w:p>
    <w:p w14:paraId="077639CA" w14:textId="7445D885"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7" w:history="1">
        <w:r w:rsidR="00144174" w:rsidRPr="00214A27">
          <w:rPr>
            <w:rStyle w:val="Hyperlink"/>
            <w:noProof/>
            <w:szCs w:val="17"/>
          </w:rPr>
          <w:t>Roads (Opening and Closing) Act 1991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_Toc166773177 \h </w:instrText>
        </w:r>
        <w:r w:rsidR="00144174" w:rsidRPr="00214A27">
          <w:rPr>
            <w:noProof/>
            <w:webHidden/>
            <w:szCs w:val="17"/>
          </w:rPr>
        </w:r>
        <w:r w:rsidR="00144174" w:rsidRPr="00214A27">
          <w:rPr>
            <w:noProof/>
            <w:webHidden/>
            <w:szCs w:val="17"/>
          </w:rPr>
          <w:fldChar w:fldCharType="separate"/>
        </w:r>
        <w:r w:rsidR="005F0A25">
          <w:rPr>
            <w:noProof/>
            <w:webHidden/>
            <w:szCs w:val="17"/>
          </w:rPr>
          <w:t>1177</w:t>
        </w:r>
        <w:r w:rsidR="00144174" w:rsidRPr="00214A27">
          <w:rPr>
            <w:noProof/>
            <w:webHidden/>
            <w:szCs w:val="17"/>
          </w:rPr>
          <w:fldChar w:fldCharType="end"/>
        </w:r>
      </w:hyperlink>
    </w:p>
    <w:p w14:paraId="5D93C216" w14:textId="5AA8E5DC"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8" w:history="1">
        <w:r w:rsidR="00144174" w:rsidRPr="00214A27">
          <w:rPr>
            <w:rStyle w:val="Hyperlink"/>
            <w:noProof/>
            <w:szCs w:val="17"/>
          </w:rPr>
          <w:t>SACE Board of South Australia Act 1983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_Toc166773178 \h </w:instrText>
        </w:r>
        <w:r w:rsidR="00144174" w:rsidRPr="00214A27">
          <w:rPr>
            <w:noProof/>
            <w:webHidden/>
            <w:szCs w:val="17"/>
          </w:rPr>
        </w:r>
        <w:r w:rsidR="00144174" w:rsidRPr="00214A27">
          <w:rPr>
            <w:noProof/>
            <w:webHidden/>
            <w:szCs w:val="17"/>
          </w:rPr>
          <w:fldChar w:fldCharType="separate"/>
        </w:r>
        <w:r w:rsidR="005F0A25">
          <w:rPr>
            <w:noProof/>
            <w:webHidden/>
            <w:szCs w:val="17"/>
          </w:rPr>
          <w:t>1178</w:t>
        </w:r>
        <w:r w:rsidR="00144174" w:rsidRPr="00214A27">
          <w:rPr>
            <w:noProof/>
            <w:webHidden/>
            <w:szCs w:val="17"/>
          </w:rPr>
          <w:fldChar w:fldCharType="end"/>
        </w:r>
      </w:hyperlink>
    </w:p>
    <w:p w14:paraId="0889BFAE" w14:textId="0222E8C9"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79" w:history="1">
        <w:r w:rsidR="00144174" w:rsidRPr="00214A27">
          <w:rPr>
            <w:rStyle w:val="Hyperlink"/>
            <w:noProof/>
            <w:szCs w:val="17"/>
          </w:rPr>
          <w:t>Safe Drinking Water Fees Act 2011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_Toc166773179 \h </w:instrText>
        </w:r>
        <w:r w:rsidR="00144174" w:rsidRPr="00214A27">
          <w:rPr>
            <w:noProof/>
            <w:webHidden/>
            <w:szCs w:val="17"/>
          </w:rPr>
        </w:r>
        <w:r w:rsidR="00144174" w:rsidRPr="00214A27">
          <w:rPr>
            <w:noProof/>
            <w:webHidden/>
            <w:szCs w:val="17"/>
          </w:rPr>
          <w:fldChar w:fldCharType="separate"/>
        </w:r>
        <w:r w:rsidR="005F0A25">
          <w:rPr>
            <w:noProof/>
            <w:webHidden/>
            <w:szCs w:val="17"/>
          </w:rPr>
          <w:t>1180</w:t>
        </w:r>
        <w:r w:rsidR="00144174" w:rsidRPr="00214A27">
          <w:rPr>
            <w:noProof/>
            <w:webHidden/>
            <w:szCs w:val="17"/>
          </w:rPr>
          <w:fldChar w:fldCharType="end"/>
        </w:r>
      </w:hyperlink>
    </w:p>
    <w:p w14:paraId="278B2917" w14:textId="5CDB4AB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0" w:history="1">
        <w:r w:rsidR="00144174" w:rsidRPr="00214A27">
          <w:rPr>
            <w:rStyle w:val="Hyperlink"/>
            <w:noProof/>
            <w:szCs w:val="17"/>
          </w:rPr>
          <w:t>Second-hand Vehicle Dealers Act 1995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_Toc166773180 \h </w:instrText>
        </w:r>
        <w:r w:rsidR="00144174" w:rsidRPr="00214A27">
          <w:rPr>
            <w:noProof/>
            <w:webHidden/>
            <w:szCs w:val="17"/>
          </w:rPr>
        </w:r>
        <w:r w:rsidR="00144174" w:rsidRPr="00214A27">
          <w:rPr>
            <w:noProof/>
            <w:webHidden/>
            <w:szCs w:val="17"/>
          </w:rPr>
          <w:fldChar w:fldCharType="separate"/>
        </w:r>
        <w:r w:rsidR="005F0A25">
          <w:rPr>
            <w:noProof/>
            <w:webHidden/>
            <w:szCs w:val="17"/>
          </w:rPr>
          <w:t>1181</w:t>
        </w:r>
        <w:r w:rsidR="00144174" w:rsidRPr="00214A27">
          <w:rPr>
            <w:noProof/>
            <w:webHidden/>
            <w:szCs w:val="17"/>
          </w:rPr>
          <w:fldChar w:fldCharType="end"/>
        </w:r>
      </w:hyperlink>
    </w:p>
    <w:p w14:paraId="20B417A5" w14:textId="7E2E8FEA"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1" w:history="1">
        <w:r w:rsidR="00144174" w:rsidRPr="00214A27">
          <w:rPr>
            <w:rStyle w:val="Hyperlink"/>
            <w:noProof/>
            <w:szCs w:val="17"/>
          </w:rPr>
          <w:t>Security and Investigation Industry Act 1995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_Toc166773181 \h </w:instrText>
        </w:r>
        <w:r w:rsidR="00144174" w:rsidRPr="00214A27">
          <w:rPr>
            <w:noProof/>
            <w:webHidden/>
            <w:szCs w:val="17"/>
          </w:rPr>
        </w:r>
        <w:r w:rsidR="00144174" w:rsidRPr="00214A27">
          <w:rPr>
            <w:noProof/>
            <w:webHidden/>
            <w:szCs w:val="17"/>
          </w:rPr>
          <w:fldChar w:fldCharType="separate"/>
        </w:r>
        <w:r w:rsidR="005F0A25">
          <w:rPr>
            <w:noProof/>
            <w:webHidden/>
            <w:szCs w:val="17"/>
          </w:rPr>
          <w:t>1182</w:t>
        </w:r>
        <w:r w:rsidR="00144174" w:rsidRPr="00214A27">
          <w:rPr>
            <w:noProof/>
            <w:webHidden/>
            <w:szCs w:val="17"/>
          </w:rPr>
          <w:fldChar w:fldCharType="end"/>
        </w:r>
      </w:hyperlink>
    </w:p>
    <w:p w14:paraId="37FBE8F0" w14:textId="3EDC7844"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2" w:history="1">
        <w:r w:rsidR="00144174" w:rsidRPr="00214A27">
          <w:rPr>
            <w:rStyle w:val="Hyperlink"/>
            <w:noProof/>
            <w:szCs w:val="17"/>
          </w:rPr>
          <w:t>Sheriff’s Act 1978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_Toc166773182 \h </w:instrText>
        </w:r>
        <w:r w:rsidR="00144174" w:rsidRPr="00214A27">
          <w:rPr>
            <w:noProof/>
            <w:webHidden/>
            <w:szCs w:val="17"/>
          </w:rPr>
        </w:r>
        <w:r w:rsidR="00144174" w:rsidRPr="00214A27">
          <w:rPr>
            <w:noProof/>
            <w:webHidden/>
            <w:szCs w:val="17"/>
          </w:rPr>
          <w:fldChar w:fldCharType="separate"/>
        </w:r>
        <w:r w:rsidR="005F0A25">
          <w:rPr>
            <w:noProof/>
            <w:webHidden/>
            <w:szCs w:val="17"/>
          </w:rPr>
          <w:t>1183</w:t>
        </w:r>
        <w:r w:rsidR="00144174" w:rsidRPr="00214A27">
          <w:rPr>
            <w:noProof/>
            <w:webHidden/>
            <w:szCs w:val="17"/>
          </w:rPr>
          <w:fldChar w:fldCharType="end"/>
        </w:r>
      </w:hyperlink>
    </w:p>
    <w:p w14:paraId="56240A6A" w14:textId="02E2C06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3" w:history="1">
        <w:r w:rsidR="00144174" w:rsidRPr="00214A27">
          <w:rPr>
            <w:rStyle w:val="Hyperlink"/>
            <w:noProof/>
            <w:szCs w:val="17"/>
          </w:rPr>
          <w:t xml:space="preserve">South Australian Civil and Administrative Tribunal </w:t>
        </w:r>
        <w:r w:rsidR="006D0ADD">
          <w:rPr>
            <w:rStyle w:val="Hyperlink"/>
            <w:noProof/>
            <w:szCs w:val="17"/>
          </w:rPr>
          <w:br/>
        </w:r>
        <w:r w:rsidR="00144174" w:rsidRPr="00214A27">
          <w:rPr>
            <w:rStyle w:val="Hyperlink"/>
            <w:noProof/>
            <w:szCs w:val="17"/>
          </w:rPr>
          <w:t>Act 2013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_Toc166773183 \h </w:instrText>
        </w:r>
        <w:r w:rsidR="00144174" w:rsidRPr="00214A27">
          <w:rPr>
            <w:noProof/>
            <w:webHidden/>
            <w:szCs w:val="17"/>
          </w:rPr>
        </w:r>
        <w:r w:rsidR="00144174" w:rsidRPr="00214A27">
          <w:rPr>
            <w:noProof/>
            <w:webHidden/>
            <w:szCs w:val="17"/>
          </w:rPr>
          <w:fldChar w:fldCharType="separate"/>
        </w:r>
        <w:r w:rsidR="005F0A25">
          <w:rPr>
            <w:noProof/>
            <w:webHidden/>
            <w:szCs w:val="17"/>
          </w:rPr>
          <w:t>1185</w:t>
        </w:r>
        <w:r w:rsidR="00144174" w:rsidRPr="00214A27">
          <w:rPr>
            <w:noProof/>
            <w:webHidden/>
            <w:szCs w:val="17"/>
          </w:rPr>
          <w:fldChar w:fldCharType="end"/>
        </w:r>
      </w:hyperlink>
    </w:p>
    <w:p w14:paraId="3FB06C6F" w14:textId="6379FDD4"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4" w:history="1">
        <w:r w:rsidR="00144174" w:rsidRPr="00214A27">
          <w:rPr>
            <w:rStyle w:val="Hyperlink"/>
            <w:noProof/>
            <w:szCs w:val="17"/>
          </w:rPr>
          <w:t>South Australian Public Health Act 2011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_Toc166773184 \h </w:instrText>
        </w:r>
        <w:r w:rsidR="00144174" w:rsidRPr="00214A27">
          <w:rPr>
            <w:noProof/>
            <w:webHidden/>
            <w:szCs w:val="17"/>
          </w:rPr>
        </w:r>
        <w:r w:rsidR="00144174" w:rsidRPr="00214A27">
          <w:rPr>
            <w:noProof/>
            <w:webHidden/>
            <w:szCs w:val="17"/>
          </w:rPr>
          <w:fldChar w:fldCharType="separate"/>
        </w:r>
        <w:r w:rsidR="005F0A25">
          <w:rPr>
            <w:noProof/>
            <w:webHidden/>
            <w:szCs w:val="17"/>
          </w:rPr>
          <w:t>1187</w:t>
        </w:r>
        <w:r w:rsidR="00144174" w:rsidRPr="00214A27">
          <w:rPr>
            <w:noProof/>
            <w:webHidden/>
            <w:szCs w:val="17"/>
          </w:rPr>
          <w:fldChar w:fldCharType="end"/>
        </w:r>
      </w:hyperlink>
    </w:p>
    <w:p w14:paraId="6E3CB5B0" w14:textId="07EBE849"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5" w:history="1">
        <w:r w:rsidR="00144174" w:rsidRPr="00214A27">
          <w:rPr>
            <w:rStyle w:val="Hyperlink"/>
            <w:noProof/>
            <w:szCs w:val="17"/>
          </w:rPr>
          <w:t>South Australian Skills Act 2008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_Toc166773185 \h </w:instrText>
        </w:r>
        <w:r w:rsidR="00144174" w:rsidRPr="00214A27">
          <w:rPr>
            <w:noProof/>
            <w:webHidden/>
            <w:szCs w:val="17"/>
          </w:rPr>
        </w:r>
        <w:r w:rsidR="00144174" w:rsidRPr="00214A27">
          <w:rPr>
            <w:noProof/>
            <w:webHidden/>
            <w:szCs w:val="17"/>
          </w:rPr>
          <w:fldChar w:fldCharType="separate"/>
        </w:r>
        <w:r w:rsidR="005F0A25">
          <w:rPr>
            <w:noProof/>
            <w:webHidden/>
            <w:szCs w:val="17"/>
          </w:rPr>
          <w:t>1189</w:t>
        </w:r>
        <w:r w:rsidR="00144174" w:rsidRPr="00214A27">
          <w:rPr>
            <w:noProof/>
            <w:webHidden/>
            <w:szCs w:val="17"/>
          </w:rPr>
          <w:fldChar w:fldCharType="end"/>
        </w:r>
      </w:hyperlink>
    </w:p>
    <w:p w14:paraId="2A131933" w14:textId="6FC16434"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6" w:history="1">
        <w:r w:rsidR="00144174" w:rsidRPr="00214A27">
          <w:rPr>
            <w:rStyle w:val="Hyperlink"/>
            <w:noProof/>
            <w:szCs w:val="17"/>
          </w:rPr>
          <w:t>State Records Act 1997</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_Toc166773186 \h </w:instrText>
        </w:r>
        <w:r w:rsidR="00144174" w:rsidRPr="00214A27">
          <w:rPr>
            <w:noProof/>
            <w:webHidden/>
            <w:szCs w:val="17"/>
          </w:rPr>
        </w:r>
        <w:r w:rsidR="00144174" w:rsidRPr="00214A27">
          <w:rPr>
            <w:noProof/>
            <w:webHidden/>
            <w:szCs w:val="17"/>
          </w:rPr>
          <w:fldChar w:fldCharType="separate"/>
        </w:r>
        <w:r w:rsidR="005F0A25">
          <w:rPr>
            <w:noProof/>
            <w:webHidden/>
            <w:szCs w:val="17"/>
          </w:rPr>
          <w:t>1190</w:t>
        </w:r>
        <w:r w:rsidR="00144174" w:rsidRPr="00214A27">
          <w:rPr>
            <w:noProof/>
            <w:webHidden/>
            <w:szCs w:val="17"/>
          </w:rPr>
          <w:fldChar w:fldCharType="end"/>
        </w:r>
      </w:hyperlink>
    </w:p>
    <w:p w14:paraId="39BA8189" w14:textId="2607A2E9"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7" w:history="1">
        <w:r w:rsidR="00144174" w:rsidRPr="00214A27">
          <w:rPr>
            <w:rStyle w:val="Hyperlink"/>
            <w:noProof/>
            <w:szCs w:val="17"/>
          </w:rPr>
          <w:t>Strata Titles Act 1988</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_Toc166773187 \h </w:instrText>
        </w:r>
        <w:r w:rsidR="00144174" w:rsidRPr="00214A27">
          <w:rPr>
            <w:noProof/>
            <w:webHidden/>
            <w:szCs w:val="17"/>
          </w:rPr>
        </w:r>
        <w:r w:rsidR="00144174" w:rsidRPr="00214A27">
          <w:rPr>
            <w:noProof/>
            <w:webHidden/>
            <w:szCs w:val="17"/>
          </w:rPr>
          <w:fldChar w:fldCharType="separate"/>
        </w:r>
        <w:r w:rsidR="005F0A25">
          <w:rPr>
            <w:noProof/>
            <w:webHidden/>
            <w:szCs w:val="17"/>
          </w:rPr>
          <w:t>1192</w:t>
        </w:r>
        <w:r w:rsidR="00144174" w:rsidRPr="00214A27">
          <w:rPr>
            <w:noProof/>
            <w:webHidden/>
            <w:szCs w:val="17"/>
          </w:rPr>
          <w:fldChar w:fldCharType="end"/>
        </w:r>
      </w:hyperlink>
    </w:p>
    <w:p w14:paraId="43082D9A" w14:textId="6C35CEBB"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8" w:history="1">
        <w:r w:rsidR="00144174" w:rsidRPr="00214A27">
          <w:rPr>
            <w:rStyle w:val="Hyperlink"/>
            <w:noProof/>
            <w:szCs w:val="17"/>
          </w:rPr>
          <w:t>Summary Offences Act 1953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_Toc166773188 \h </w:instrText>
        </w:r>
        <w:r w:rsidR="00144174" w:rsidRPr="00214A27">
          <w:rPr>
            <w:noProof/>
            <w:webHidden/>
            <w:szCs w:val="17"/>
          </w:rPr>
        </w:r>
        <w:r w:rsidR="00144174" w:rsidRPr="00214A27">
          <w:rPr>
            <w:noProof/>
            <w:webHidden/>
            <w:szCs w:val="17"/>
          </w:rPr>
          <w:fldChar w:fldCharType="separate"/>
        </w:r>
        <w:r w:rsidR="005F0A25">
          <w:rPr>
            <w:noProof/>
            <w:webHidden/>
            <w:szCs w:val="17"/>
          </w:rPr>
          <w:t>1193</w:t>
        </w:r>
        <w:r w:rsidR="00144174" w:rsidRPr="00214A27">
          <w:rPr>
            <w:noProof/>
            <w:webHidden/>
            <w:szCs w:val="17"/>
          </w:rPr>
          <w:fldChar w:fldCharType="end"/>
        </w:r>
      </w:hyperlink>
    </w:p>
    <w:p w14:paraId="2BCA35B4" w14:textId="6CD3CED8"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89" w:history="1">
        <w:r w:rsidR="00144174" w:rsidRPr="00214A27">
          <w:rPr>
            <w:rStyle w:val="Hyperlink"/>
            <w:noProof/>
            <w:szCs w:val="17"/>
          </w:rPr>
          <w:t>Supported Residential Facilities Act 1992</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_Toc166773189 \h </w:instrText>
        </w:r>
        <w:r w:rsidR="00144174" w:rsidRPr="00214A27">
          <w:rPr>
            <w:noProof/>
            <w:webHidden/>
            <w:szCs w:val="17"/>
          </w:rPr>
        </w:r>
        <w:r w:rsidR="00144174" w:rsidRPr="00214A27">
          <w:rPr>
            <w:noProof/>
            <w:webHidden/>
            <w:szCs w:val="17"/>
          </w:rPr>
          <w:fldChar w:fldCharType="separate"/>
        </w:r>
        <w:r w:rsidR="005F0A25">
          <w:rPr>
            <w:noProof/>
            <w:webHidden/>
            <w:szCs w:val="17"/>
          </w:rPr>
          <w:t>1194</w:t>
        </w:r>
        <w:r w:rsidR="00144174" w:rsidRPr="00214A27">
          <w:rPr>
            <w:noProof/>
            <w:webHidden/>
            <w:szCs w:val="17"/>
          </w:rPr>
          <w:fldChar w:fldCharType="end"/>
        </w:r>
      </w:hyperlink>
    </w:p>
    <w:p w14:paraId="077AFC2E" w14:textId="3504D557"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0" w:history="1">
        <w:r w:rsidR="00144174" w:rsidRPr="00214A27">
          <w:rPr>
            <w:rStyle w:val="Hyperlink"/>
            <w:noProof/>
            <w:szCs w:val="17"/>
          </w:rPr>
          <w:t>Supreme Court Act 1935</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_Toc166773190 \h </w:instrText>
        </w:r>
        <w:r w:rsidR="00144174" w:rsidRPr="00214A27">
          <w:rPr>
            <w:noProof/>
            <w:webHidden/>
            <w:szCs w:val="17"/>
          </w:rPr>
        </w:r>
        <w:r w:rsidR="00144174" w:rsidRPr="00214A27">
          <w:rPr>
            <w:noProof/>
            <w:webHidden/>
            <w:szCs w:val="17"/>
          </w:rPr>
          <w:fldChar w:fldCharType="separate"/>
        </w:r>
        <w:r w:rsidR="005F0A25">
          <w:rPr>
            <w:noProof/>
            <w:webHidden/>
            <w:szCs w:val="17"/>
          </w:rPr>
          <w:t>1196</w:t>
        </w:r>
        <w:r w:rsidR="00144174" w:rsidRPr="00214A27">
          <w:rPr>
            <w:noProof/>
            <w:webHidden/>
            <w:szCs w:val="17"/>
          </w:rPr>
          <w:fldChar w:fldCharType="end"/>
        </w:r>
      </w:hyperlink>
    </w:p>
    <w:p w14:paraId="1429369F" w14:textId="66AE4D52"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1" w:history="1">
        <w:r w:rsidR="00144174" w:rsidRPr="00214A27">
          <w:rPr>
            <w:rStyle w:val="Hyperlink"/>
            <w:noProof/>
            <w:szCs w:val="17"/>
          </w:rPr>
          <w:t>Tobacco and E-Cigarette Products Act 1997</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_Toc166773191 \h </w:instrText>
        </w:r>
        <w:r w:rsidR="00144174" w:rsidRPr="00214A27">
          <w:rPr>
            <w:noProof/>
            <w:webHidden/>
            <w:szCs w:val="17"/>
          </w:rPr>
        </w:r>
        <w:r w:rsidR="00144174" w:rsidRPr="00214A27">
          <w:rPr>
            <w:noProof/>
            <w:webHidden/>
            <w:szCs w:val="17"/>
          </w:rPr>
          <w:fldChar w:fldCharType="separate"/>
        </w:r>
        <w:r w:rsidR="005F0A25">
          <w:rPr>
            <w:noProof/>
            <w:webHidden/>
            <w:szCs w:val="17"/>
          </w:rPr>
          <w:t>1201</w:t>
        </w:r>
        <w:r w:rsidR="00144174" w:rsidRPr="00214A27">
          <w:rPr>
            <w:noProof/>
            <w:webHidden/>
            <w:szCs w:val="17"/>
          </w:rPr>
          <w:fldChar w:fldCharType="end"/>
        </w:r>
      </w:hyperlink>
    </w:p>
    <w:p w14:paraId="0C21374C" w14:textId="6FF2753C"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2" w:history="1">
        <w:r w:rsidR="00144174" w:rsidRPr="00214A27">
          <w:rPr>
            <w:rStyle w:val="Hyperlink"/>
            <w:noProof/>
            <w:szCs w:val="17"/>
          </w:rPr>
          <w:t>Unregulated Fees and Charges</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_Toc166773192 \h </w:instrText>
        </w:r>
        <w:r w:rsidR="00144174" w:rsidRPr="00214A27">
          <w:rPr>
            <w:noProof/>
            <w:webHidden/>
            <w:szCs w:val="17"/>
          </w:rPr>
        </w:r>
        <w:r w:rsidR="00144174" w:rsidRPr="00214A27">
          <w:rPr>
            <w:noProof/>
            <w:webHidden/>
            <w:szCs w:val="17"/>
          </w:rPr>
          <w:fldChar w:fldCharType="separate"/>
        </w:r>
        <w:r w:rsidR="005F0A25">
          <w:rPr>
            <w:noProof/>
            <w:webHidden/>
            <w:szCs w:val="17"/>
          </w:rPr>
          <w:t>1202</w:t>
        </w:r>
        <w:r w:rsidR="00144174" w:rsidRPr="00214A27">
          <w:rPr>
            <w:noProof/>
            <w:webHidden/>
            <w:szCs w:val="17"/>
          </w:rPr>
          <w:fldChar w:fldCharType="end"/>
        </w:r>
      </w:hyperlink>
    </w:p>
    <w:p w14:paraId="715327A9" w14:textId="640D30E2"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3" w:history="1">
        <w:r w:rsidR="00144174" w:rsidRPr="00214A27">
          <w:rPr>
            <w:rStyle w:val="Hyperlink"/>
            <w:noProof/>
            <w:szCs w:val="17"/>
          </w:rPr>
          <w:t>Valuation of Land Act 1971</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_Toc166773193 \h </w:instrText>
        </w:r>
        <w:r w:rsidR="00144174" w:rsidRPr="00214A27">
          <w:rPr>
            <w:noProof/>
            <w:webHidden/>
            <w:szCs w:val="17"/>
          </w:rPr>
        </w:r>
        <w:r w:rsidR="00144174" w:rsidRPr="00214A27">
          <w:rPr>
            <w:noProof/>
            <w:webHidden/>
            <w:szCs w:val="17"/>
          </w:rPr>
          <w:fldChar w:fldCharType="separate"/>
        </w:r>
        <w:r w:rsidR="005F0A25">
          <w:rPr>
            <w:noProof/>
            <w:webHidden/>
            <w:szCs w:val="17"/>
          </w:rPr>
          <w:t>1203</w:t>
        </w:r>
        <w:r w:rsidR="00144174" w:rsidRPr="00214A27">
          <w:rPr>
            <w:noProof/>
            <w:webHidden/>
            <w:szCs w:val="17"/>
          </w:rPr>
          <w:fldChar w:fldCharType="end"/>
        </w:r>
      </w:hyperlink>
    </w:p>
    <w:p w14:paraId="1E25826C" w14:textId="08EC8E63"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4" w:history="1">
        <w:r w:rsidR="00144174" w:rsidRPr="00214A27">
          <w:rPr>
            <w:rStyle w:val="Hyperlink"/>
            <w:noProof/>
            <w:szCs w:val="17"/>
          </w:rPr>
          <w:t>Work Health and Safety Act 2012</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_Toc166773194 \h </w:instrText>
        </w:r>
        <w:r w:rsidR="00144174" w:rsidRPr="00214A27">
          <w:rPr>
            <w:noProof/>
            <w:webHidden/>
            <w:szCs w:val="17"/>
          </w:rPr>
        </w:r>
        <w:r w:rsidR="00144174" w:rsidRPr="00214A27">
          <w:rPr>
            <w:noProof/>
            <w:webHidden/>
            <w:szCs w:val="17"/>
          </w:rPr>
          <w:fldChar w:fldCharType="separate"/>
        </w:r>
        <w:r w:rsidR="005F0A25">
          <w:rPr>
            <w:noProof/>
            <w:webHidden/>
            <w:szCs w:val="17"/>
          </w:rPr>
          <w:t>1205</w:t>
        </w:r>
        <w:r w:rsidR="00144174" w:rsidRPr="00214A27">
          <w:rPr>
            <w:noProof/>
            <w:webHidden/>
            <w:szCs w:val="17"/>
          </w:rPr>
          <w:fldChar w:fldCharType="end"/>
        </w:r>
      </w:hyperlink>
    </w:p>
    <w:p w14:paraId="20091ECF" w14:textId="2090800C"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5" w:history="1">
        <w:r w:rsidR="00144174" w:rsidRPr="00214A27">
          <w:rPr>
            <w:rStyle w:val="Hyperlink"/>
            <w:noProof/>
            <w:szCs w:val="17"/>
          </w:rPr>
          <w:t>Worker’s Liens Act 1893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_Toc166773195 \h </w:instrText>
        </w:r>
        <w:r w:rsidR="00144174" w:rsidRPr="00214A27">
          <w:rPr>
            <w:noProof/>
            <w:webHidden/>
            <w:szCs w:val="17"/>
          </w:rPr>
        </w:r>
        <w:r w:rsidR="00144174" w:rsidRPr="00214A27">
          <w:rPr>
            <w:noProof/>
            <w:webHidden/>
            <w:szCs w:val="17"/>
          </w:rPr>
          <w:fldChar w:fldCharType="separate"/>
        </w:r>
        <w:r w:rsidR="005F0A25">
          <w:rPr>
            <w:noProof/>
            <w:webHidden/>
            <w:szCs w:val="17"/>
          </w:rPr>
          <w:t>1207</w:t>
        </w:r>
        <w:r w:rsidR="00144174" w:rsidRPr="00214A27">
          <w:rPr>
            <w:noProof/>
            <w:webHidden/>
            <w:szCs w:val="17"/>
          </w:rPr>
          <w:fldChar w:fldCharType="end"/>
        </w:r>
      </w:hyperlink>
    </w:p>
    <w:p w14:paraId="18EFC02C" w14:textId="59366445"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6" w:history="1">
        <w:r w:rsidR="00144174" w:rsidRPr="00214A27">
          <w:rPr>
            <w:rStyle w:val="Hyperlink"/>
            <w:noProof/>
            <w:szCs w:val="17"/>
          </w:rPr>
          <w:t>Youth Court Act 1993</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_Toc166773196 \h </w:instrText>
        </w:r>
        <w:r w:rsidR="00144174" w:rsidRPr="00214A27">
          <w:rPr>
            <w:noProof/>
            <w:webHidden/>
            <w:szCs w:val="17"/>
          </w:rPr>
        </w:r>
        <w:r w:rsidR="00144174" w:rsidRPr="00214A27">
          <w:rPr>
            <w:noProof/>
            <w:webHidden/>
            <w:szCs w:val="17"/>
          </w:rPr>
          <w:fldChar w:fldCharType="separate"/>
        </w:r>
        <w:r w:rsidR="005F0A25">
          <w:rPr>
            <w:noProof/>
            <w:webHidden/>
            <w:szCs w:val="17"/>
          </w:rPr>
          <w:t>1208</w:t>
        </w:r>
        <w:r w:rsidR="00144174" w:rsidRPr="00214A27">
          <w:rPr>
            <w:noProof/>
            <w:webHidden/>
            <w:szCs w:val="17"/>
          </w:rPr>
          <w:fldChar w:fldCharType="end"/>
        </w:r>
      </w:hyperlink>
    </w:p>
    <w:p w14:paraId="40AC0AB6" w14:textId="4CBFC1AB" w:rsidR="00144174" w:rsidRPr="008113D0" w:rsidRDefault="002E4770" w:rsidP="00623F7D">
      <w:pPr>
        <w:pStyle w:val="TOC1"/>
        <w:ind w:left="142" w:hanging="142"/>
        <w:rPr>
          <w:rFonts w:eastAsiaTheme="minorEastAsia"/>
          <w:color w:val="auto"/>
          <w:kern w:val="2"/>
          <w14:ligatures w14:val="standardContextual"/>
        </w:rPr>
      </w:pPr>
      <w:hyperlink w:anchor="_Toc166773197" w:history="1">
        <w:r w:rsidR="00144174" w:rsidRPr="008113D0">
          <w:rPr>
            <w:rStyle w:val="Hyperlink"/>
            <w:smallCaps/>
            <w:szCs w:val="17"/>
          </w:rPr>
          <w:t>Local Government Instruments</w:t>
        </w:r>
      </w:hyperlink>
    </w:p>
    <w:p w14:paraId="2323C0D6" w14:textId="36E22050"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8" w:history="1">
        <w:r w:rsidR="00144174" w:rsidRPr="00214A27">
          <w:rPr>
            <w:rStyle w:val="Hyperlink"/>
            <w:noProof/>
            <w:szCs w:val="17"/>
          </w:rPr>
          <w:t>City of Port Adelaide Enfield</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_Toc166773198 \h </w:instrText>
        </w:r>
        <w:r w:rsidR="00144174" w:rsidRPr="00214A27">
          <w:rPr>
            <w:noProof/>
            <w:webHidden/>
            <w:szCs w:val="17"/>
          </w:rPr>
        </w:r>
        <w:r w:rsidR="00144174" w:rsidRPr="00214A27">
          <w:rPr>
            <w:noProof/>
            <w:webHidden/>
            <w:szCs w:val="17"/>
          </w:rPr>
          <w:fldChar w:fldCharType="separate"/>
        </w:r>
        <w:r w:rsidR="005F0A25">
          <w:rPr>
            <w:noProof/>
            <w:webHidden/>
            <w:szCs w:val="17"/>
          </w:rPr>
          <w:t>1210</w:t>
        </w:r>
        <w:r w:rsidR="00144174" w:rsidRPr="00214A27">
          <w:rPr>
            <w:noProof/>
            <w:webHidden/>
            <w:szCs w:val="17"/>
          </w:rPr>
          <w:fldChar w:fldCharType="end"/>
        </w:r>
      </w:hyperlink>
    </w:p>
    <w:p w14:paraId="2DA9879E" w14:textId="08AEF56D"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199" w:history="1">
        <w:r w:rsidR="00144174" w:rsidRPr="00214A27">
          <w:rPr>
            <w:rStyle w:val="Hyperlink"/>
            <w:noProof/>
            <w:szCs w:val="17"/>
          </w:rPr>
          <w:t>Mid Murray Council</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_Toc166773199 \h </w:instrText>
        </w:r>
        <w:r w:rsidR="00144174" w:rsidRPr="00214A27">
          <w:rPr>
            <w:noProof/>
            <w:webHidden/>
            <w:szCs w:val="17"/>
          </w:rPr>
        </w:r>
        <w:r w:rsidR="00144174" w:rsidRPr="00214A27">
          <w:rPr>
            <w:noProof/>
            <w:webHidden/>
            <w:szCs w:val="17"/>
          </w:rPr>
          <w:fldChar w:fldCharType="separate"/>
        </w:r>
        <w:r w:rsidR="005F0A25">
          <w:rPr>
            <w:noProof/>
            <w:webHidden/>
            <w:szCs w:val="17"/>
          </w:rPr>
          <w:t>1210</w:t>
        </w:r>
        <w:r w:rsidR="00144174" w:rsidRPr="00214A27">
          <w:rPr>
            <w:noProof/>
            <w:webHidden/>
            <w:szCs w:val="17"/>
          </w:rPr>
          <w:fldChar w:fldCharType="end"/>
        </w:r>
      </w:hyperlink>
    </w:p>
    <w:p w14:paraId="5BC482E0" w14:textId="0B9E87AA" w:rsidR="00144174" w:rsidRPr="00214A27" w:rsidRDefault="002E4770" w:rsidP="00623F7D">
      <w:pPr>
        <w:pStyle w:val="TOC2"/>
        <w:tabs>
          <w:tab w:val="right" w:leader="dot" w:pos="4550"/>
        </w:tabs>
        <w:ind w:left="142" w:hanging="142"/>
        <w:rPr>
          <w:rFonts w:eastAsiaTheme="minorEastAsia"/>
          <w:noProof/>
          <w:color w:val="auto"/>
          <w:kern w:val="2"/>
          <w:szCs w:val="17"/>
          <w14:ligatures w14:val="standardContextual"/>
        </w:rPr>
      </w:pPr>
      <w:hyperlink w:anchor="_Toc166773200" w:history="1">
        <w:r w:rsidR="00144174" w:rsidRPr="00214A27">
          <w:rPr>
            <w:rStyle w:val="Hyperlink"/>
            <w:noProof/>
            <w:szCs w:val="17"/>
          </w:rPr>
          <w:t>Yorke Peninsula Council</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_Toc166773200 \h </w:instrText>
        </w:r>
        <w:r w:rsidR="00144174" w:rsidRPr="00214A27">
          <w:rPr>
            <w:noProof/>
            <w:webHidden/>
            <w:szCs w:val="17"/>
          </w:rPr>
        </w:r>
        <w:r w:rsidR="00144174" w:rsidRPr="00214A27">
          <w:rPr>
            <w:noProof/>
            <w:webHidden/>
            <w:szCs w:val="17"/>
          </w:rPr>
          <w:fldChar w:fldCharType="separate"/>
        </w:r>
        <w:r w:rsidR="005F0A25">
          <w:rPr>
            <w:noProof/>
            <w:webHidden/>
            <w:szCs w:val="17"/>
          </w:rPr>
          <w:t>1210</w:t>
        </w:r>
        <w:r w:rsidR="00144174" w:rsidRPr="00214A27">
          <w:rPr>
            <w:noProof/>
            <w:webHidden/>
            <w:szCs w:val="17"/>
          </w:rPr>
          <w:fldChar w:fldCharType="end"/>
        </w:r>
      </w:hyperlink>
    </w:p>
    <w:p w14:paraId="1CDDBA59" w14:textId="73759130" w:rsidR="00144174" w:rsidRPr="008113D0" w:rsidRDefault="002E4770" w:rsidP="00623F7D">
      <w:pPr>
        <w:pStyle w:val="TOC1"/>
        <w:ind w:left="142" w:hanging="142"/>
        <w:rPr>
          <w:rFonts w:eastAsiaTheme="minorEastAsia"/>
          <w:color w:val="auto"/>
          <w:kern w:val="2"/>
          <w14:ligatures w14:val="standardContextual"/>
        </w:rPr>
      </w:pPr>
      <w:hyperlink w:anchor="_Toc166773201" w:history="1">
        <w:r w:rsidR="00144174" w:rsidRPr="008113D0">
          <w:rPr>
            <w:rStyle w:val="Hyperlink"/>
            <w:smallCaps/>
            <w:szCs w:val="17"/>
          </w:rPr>
          <w:t>Public Notices</w:t>
        </w:r>
      </w:hyperlink>
    </w:p>
    <w:p w14:paraId="01429C30" w14:textId="043B2DAE" w:rsidR="00144174" w:rsidRDefault="002E4770" w:rsidP="00623F7D">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66773202" w:history="1">
        <w:r w:rsidR="00144174" w:rsidRPr="00214A27">
          <w:rPr>
            <w:rStyle w:val="Hyperlink"/>
            <w:noProof/>
            <w:szCs w:val="17"/>
          </w:rPr>
          <w:t>National Electricity Law</w:t>
        </w:r>
        <w:r w:rsidR="00144174" w:rsidRPr="00214A27">
          <w:rPr>
            <w:noProof/>
            <w:webHidden/>
            <w:szCs w:val="17"/>
          </w:rPr>
          <w:tab/>
        </w:r>
        <w:r w:rsidR="00144174" w:rsidRPr="00214A27">
          <w:rPr>
            <w:noProof/>
            <w:webHidden/>
            <w:szCs w:val="17"/>
          </w:rPr>
          <w:fldChar w:fldCharType="begin"/>
        </w:r>
        <w:r w:rsidR="00144174" w:rsidRPr="00214A27">
          <w:rPr>
            <w:noProof/>
            <w:webHidden/>
            <w:szCs w:val="17"/>
          </w:rPr>
          <w:instrText xml:space="preserve"> PAGEREF _Toc166773202 \h </w:instrText>
        </w:r>
        <w:r w:rsidR="00144174" w:rsidRPr="00214A27">
          <w:rPr>
            <w:noProof/>
            <w:webHidden/>
            <w:szCs w:val="17"/>
          </w:rPr>
        </w:r>
        <w:r w:rsidR="00144174" w:rsidRPr="00214A27">
          <w:rPr>
            <w:noProof/>
            <w:webHidden/>
            <w:szCs w:val="17"/>
          </w:rPr>
          <w:fldChar w:fldCharType="separate"/>
        </w:r>
        <w:r w:rsidR="005F0A25">
          <w:rPr>
            <w:noProof/>
            <w:webHidden/>
            <w:szCs w:val="17"/>
          </w:rPr>
          <w:t>1211</w:t>
        </w:r>
        <w:r w:rsidR="00144174" w:rsidRPr="00214A27">
          <w:rPr>
            <w:noProof/>
            <w:webHidden/>
            <w:szCs w:val="17"/>
          </w:rPr>
          <w:fldChar w:fldCharType="end"/>
        </w:r>
      </w:hyperlink>
    </w:p>
    <w:p w14:paraId="6C8D96A2" w14:textId="736E8539" w:rsidR="001B7138" w:rsidRDefault="00B1073C" w:rsidP="00B1073C">
      <w:pPr>
        <w:spacing w:after="0"/>
        <w:rPr>
          <w:smallCaps/>
          <w:szCs w:val="17"/>
        </w:rPr>
      </w:pPr>
      <w:r w:rsidRPr="00B1073C">
        <w:rPr>
          <w:b/>
          <w:smallCaps/>
          <w:szCs w:val="17"/>
        </w:rPr>
        <w:fldChar w:fldCharType="end"/>
      </w:r>
    </w:p>
    <w:p w14:paraId="0ED8A8BC" w14:textId="77777777" w:rsidR="00DA30CF" w:rsidRPr="00612978" w:rsidRDefault="00DA30CF" w:rsidP="0087395E">
      <w:pPr>
        <w:spacing w:after="0"/>
        <w:rPr>
          <w:smallCaps/>
          <w:szCs w:val="17"/>
        </w:rPr>
        <w:sectPr w:rsidR="00DA30CF" w:rsidRPr="00612978" w:rsidSect="006D0ADD">
          <w:type w:val="continuous"/>
          <w:pgSz w:w="11906" w:h="16838"/>
          <w:pgMar w:top="1134" w:right="3686" w:bottom="1134" w:left="3686" w:header="709" w:footer="709" w:gutter="0"/>
          <w:pgNumType w:start="850"/>
          <w:cols w:space="240"/>
          <w:docGrid w:linePitch="360"/>
        </w:sectPr>
      </w:pPr>
    </w:p>
    <w:p w14:paraId="28CDECB8" w14:textId="77777777" w:rsidR="009D1E2E" w:rsidRPr="00C32E4F" w:rsidRDefault="009D1E2E" w:rsidP="005335F1">
      <w:pPr>
        <w:pStyle w:val="Heading1"/>
        <w:spacing w:before="0"/>
      </w:pPr>
      <w:bookmarkStart w:id="1" w:name="_Toc33707977"/>
      <w:bookmarkStart w:id="2" w:name="_Toc33708148"/>
      <w:bookmarkStart w:id="3" w:name="_Toc166773083"/>
      <w:r w:rsidRPr="009D1E2E">
        <w:lastRenderedPageBreak/>
        <w:t>Governor’s Instruments</w:t>
      </w:r>
      <w:bookmarkEnd w:id="1"/>
      <w:bookmarkEnd w:id="2"/>
      <w:bookmarkEnd w:id="3"/>
    </w:p>
    <w:p w14:paraId="7EFF2010" w14:textId="5265ECC2" w:rsidR="00694D0A" w:rsidRDefault="0063119A" w:rsidP="0063119A">
      <w:pPr>
        <w:pStyle w:val="Heading2"/>
      </w:pPr>
      <w:bookmarkStart w:id="4" w:name="_Toc166773084"/>
      <w:r w:rsidRPr="0063119A">
        <w:t>A</w:t>
      </w:r>
      <w:r w:rsidR="003F23AC">
        <w:t>cts</w:t>
      </w:r>
      <w:bookmarkEnd w:id="4"/>
    </w:p>
    <w:p w14:paraId="1107EE25" w14:textId="77777777" w:rsidR="0031514E" w:rsidRDefault="0031514E" w:rsidP="0031514E">
      <w:pPr>
        <w:pStyle w:val="GG-body"/>
        <w:spacing w:after="0"/>
        <w:jc w:val="right"/>
      </w:pPr>
      <w:r>
        <w:t>Department of the Premier and Cabinet</w:t>
      </w:r>
    </w:p>
    <w:p w14:paraId="7847AAE0" w14:textId="77777777" w:rsidR="0031514E" w:rsidRDefault="0031514E" w:rsidP="0031514E">
      <w:pPr>
        <w:pStyle w:val="GG-body"/>
        <w:jc w:val="right"/>
      </w:pPr>
      <w:r>
        <w:t>Adelaide, 16 May 2024</w:t>
      </w:r>
    </w:p>
    <w:p w14:paraId="70733E5F" w14:textId="77777777" w:rsidR="0031514E" w:rsidRDefault="0031514E" w:rsidP="0031514E">
      <w:pPr>
        <w:pStyle w:val="GG-body"/>
      </w:pPr>
      <w:r w:rsidRPr="002B00B2">
        <w:rPr>
          <w:spacing w:val="-2"/>
        </w:rPr>
        <w:t>Her Excellency the Governor directs it to be notified for general information that she has in the name and on behalf of His Majesty The King,</w:t>
      </w:r>
      <w:r>
        <w:t xml:space="preserve"> this day assented to the undermentioned Bills passed by the Legislative Council and House of Assembly in Parliament assembled, viz.:</w:t>
      </w:r>
    </w:p>
    <w:p w14:paraId="102CAB0A" w14:textId="77777777" w:rsidR="0031514E" w:rsidRDefault="0031514E" w:rsidP="0031514E">
      <w:pPr>
        <w:pStyle w:val="GG-body"/>
        <w:spacing w:after="0"/>
        <w:ind w:left="142"/>
      </w:pPr>
      <w:r>
        <w:t>No. 13 of 2024—AUKUS (Land Acquisition) Bill 2024</w:t>
      </w:r>
    </w:p>
    <w:p w14:paraId="1CAA6119" w14:textId="77777777" w:rsidR="0031514E" w:rsidRDefault="0031514E" w:rsidP="0031514E">
      <w:pPr>
        <w:pStyle w:val="GG-body"/>
        <w:ind w:left="284"/>
      </w:pPr>
      <w:r>
        <w:t>An Act to facilitate the AUKUS submarine project by providing for the acquisition of certain land</w:t>
      </w:r>
    </w:p>
    <w:p w14:paraId="4F5BB3FA" w14:textId="77777777" w:rsidR="0031514E" w:rsidRDefault="0031514E" w:rsidP="0031514E">
      <w:pPr>
        <w:pStyle w:val="GG-body"/>
        <w:spacing w:after="0"/>
        <w:ind w:left="142"/>
      </w:pPr>
      <w:r>
        <w:t>No. 14 of 2024—Bail (Conditions) Amendment Bill 2024</w:t>
      </w:r>
    </w:p>
    <w:p w14:paraId="0C146AFF" w14:textId="77777777" w:rsidR="0031514E" w:rsidRDefault="0031514E" w:rsidP="0031514E">
      <w:pPr>
        <w:pStyle w:val="GG-body"/>
        <w:ind w:left="284"/>
      </w:pPr>
      <w:r>
        <w:t>An Act to amend the Bail Act 1985</w:t>
      </w:r>
    </w:p>
    <w:p w14:paraId="06595EB4" w14:textId="77777777" w:rsidR="0031514E" w:rsidRDefault="0031514E" w:rsidP="0031514E">
      <w:pPr>
        <w:pStyle w:val="GG-body"/>
        <w:spacing w:after="0"/>
        <w:ind w:left="142"/>
      </w:pPr>
      <w:r>
        <w:t>No. 15 of 2024—Controlled Substances (Destruction of Seized Property) Amendment Bill 2024</w:t>
      </w:r>
    </w:p>
    <w:p w14:paraId="2D92DD5C" w14:textId="77777777" w:rsidR="0031514E" w:rsidRDefault="0031514E" w:rsidP="0031514E">
      <w:pPr>
        <w:pStyle w:val="GG-body"/>
        <w:ind w:left="284"/>
      </w:pPr>
      <w:r>
        <w:t>An Act to amend the Controlled Substances Act 1984</w:t>
      </w:r>
    </w:p>
    <w:p w14:paraId="7642CE36" w14:textId="77777777" w:rsidR="0031514E" w:rsidRDefault="0031514E" w:rsidP="0031514E">
      <w:pPr>
        <w:pStyle w:val="GG-body"/>
        <w:spacing w:after="0"/>
        <w:jc w:val="center"/>
      </w:pPr>
      <w:r>
        <w:t>By command,</w:t>
      </w:r>
    </w:p>
    <w:p w14:paraId="7BEDEBDE" w14:textId="77777777" w:rsidR="0031514E" w:rsidRDefault="0031514E" w:rsidP="0031514E">
      <w:pPr>
        <w:pStyle w:val="GG-SName"/>
      </w:pPr>
      <w:r>
        <w:t>Kyam Joseph Maher, MLC</w:t>
      </w:r>
    </w:p>
    <w:p w14:paraId="717EA665" w14:textId="77777777" w:rsidR="0031514E" w:rsidRDefault="0031514E" w:rsidP="0031514E">
      <w:pPr>
        <w:pStyle w:val="GG-Signature"/>
      </w:pPr>
      <w:r>
        <w:t>For Premier</w:t>
      </w:r>
    </w:p>
    <w:p w14:paraId="22C26F8C" w14:textId="77777777" w:rsidR="0031514E" w:rsidRDefault="0031514E" w:rsidP="0031514E">
      <w:pPr>
        <w:pStyle w:val="GG-body"/>
        <w:pBdr>
          <w:bottom w:val="single" w:sz="4" w:space="1" w:color="auto"/>
        </w:pBdr>
        <w:spacing w:after="0" w:line="52" w:lineRule="exact"/>
        <w:jc w:val="center"/>
      </w:pPr>
    </w:p>
    <w:p w14:paraId="183E1545" w14:textId="77777777" w:rsidR="0031514E" w:rsidRDefault="0031514E" w:rsidP="0031514E">
      <w:pPr>
        <w:pStyle w:val="GG-body"/>
        <w:pBdr>
          <w:top w:val="single" w:sz="4" w:space="1" w:color="auto"/>
        </w:pBdr>
        <w:spacing w:before="34" w:after="0" w:line="14" w:lineRule="exact"/>
        <w:jc w:val="center"/>
      </w:pPr>
    </w:p>
    <w:p w14:paraId="20C2AF84" w14:textId="77777777" w:rsidR="0031514E" w:rsidRDefault="0031514E" w:rsidP="0031514E">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7D41E50" w14:textId="77777777" w:rsidR="0031514E" w:rsidRDefault="0031514E" w:rsidP="00FA7BF1">
      <w:pPr>
        <w:pStyle w:val="Heading2"/>
      </w:pPr>
      <w:bookmarkStart w:id="5" w:name="_Toc166773085"/>
      <w:r>
        <w:t>Appointments, Resignations and General Matters</w:t>
      </w:r>
      <w:bookmarkEnd w:id="5"/>
    </w:p>
    <w:p w14:paraId="4F9BC837" w14:textId="77777777" w:rsidR="0031514E" w:rsidRDefault="0031514E" w:rsidP="0031514E">
      <w:pPr>
        <w:pStyle w:val="GG-body"/>
        <w:spacing w:after="0"/>
        <w:jc w:val="right"/>
      </w:pPr>
      <w:r>
        <w:t>Department of the Premier and Cabinet</w:t>
      </w:r>
    </w:p>
    <w:p w14:paraId="265CC810" w14:textId="77777777" w:rsidR="0031514E" w:rsidRDefault="0031514E" w:rsidP="0031514E">
      <w:pPr>
        <w:pStyle w:val="GG-body"/>
        <w:jc w:val="right"/>
      </w:pPr>
      <w:r>
        <w:t>Adelaide, 16 May 2024</w:t>
      </w:r>
    </w:p>
    <w:p w14:paraId="5073DEBC" w14:textId="77777777" w:rsidR="0031514E" w:rsidRDefault="0031514E" w:rsidP="0031514E">
      <w:pPr>
        <w:pStyle w:val="GG-body"/>
      </w:pPr>
      <w:r w:rsidRPr="002B00B2">
        <w:rPr>
          <w:spacing w:val="-2"/>
        </w:rPr>
        <w:t>Her Excellency the Governor in Executive Council has been pleased to appoint the undermentioned to the Libraries Board of South Australia,</w:t>
      </w:r>
      <w:r>
        <w:t xml:space="preserve"> pursuant to the provisions of the Libraries Act 1982:</w:t>
      </w:r>
    </w:p>
    <w:p w14:paraId="0834B2BC" w14:textId="77777777" w:rsidR="0031514E" w:rsidRDefault="0031514E" w:rsidP="0031514E">
      <w:pPr>
        <w:pStyle w:val="GG-body"/>
        <w:spacing w:after="0"/>
        <w:ind w:left="142"/>
      </w:pPr>
      <w:r>
        <w:t>Member: from 16 May 2024 until 15 May 2027</w:t>
      </w:r>
    </w:p>
    <w:p w14:paraId="68B98101" w14:textId="77777777" w:rsidR="0031514E" w:rsidRDefault="0031514E" w:rsidP="0031514E">
      <w:pPr>
        <w:pStyle w:val="GG-body"/>
        <w:ind w:left="284"/>
      </w:pPr>
      <w:r>
        <w:t>Bridget Maria Mather</w:t>
      </w:r>
    </w:p>
    <w:p w14:paraId="2F96F1BC" w14:textId="77777777" w:rsidR="0031514E" w:rsidRDefault="0031514E" w:rsidP="0031514E">
      <w:pPr>
        <w:pStyle w:val="GG-body"/>
        <w:spacing w:after="0"/>
        <w:jc w:val="center"/>
      </w:pPr>
      <w:r>
        <w:t>By command,</w:t>
      </w:r>
    </w:p>
    <w:p w14:paraId="4CC48220" w14:textId="77777777" w:rsidR="0031514E" w:rsidRDefault="0031514E" w:rsidP="0031514E">
      <w:pPr>
        <w:pStyle w:val="GG-SName"/>
      </w:pPr>
      <w:r>
        <w:t>Kyam Joseph Maher, MLC</w:t>
      </w:r>
    </w:p>
    <w:p w14:paraId="29C0F4BF" w14:textId="77777777" w:rsidR="0031514E" w:rsidRDefault="0031514E" w:rsidP="0031514E">
      <w:pPr>
        <w:pStyle w:val="GG-Signature"/>
      </w:pPr>
      <w:r>
        <w:t>For Premier</w:t>
      </w:r>
    </w:p>
    <w:p w14:paraId="6A7A052C" w14:textId="77777777" w:rsidR="0031514E" w:rsidRDefault="0031514E" w:rsidP="0031514E">
      <w:pPr>
        <w:pStyle w:val="GG-body"/>
        <w:spacing w:after="0"/>
      </w:pPr>
      <w:r>
        <w:t>24ART0010CS</w:t>
      </w:r>
    </w:p>
    <w:p w14:paraId="66255541" w14:textId="77777777" w:rsidR="0031514E" w:rsidRDefault="0031514E" w:rsidP="0031514E">
      <w:pPr>
        <w:pStyle w:val="GG-body"/>
        <w:pBdr>
          <w:top w:val="single" w:sz="4" w:space="1" w:color="auto"/>
        </w:pBdr>
        <w:spacing w:before="100" w:after="0" w:line="14" w:lineRule="exact"/>
        <w:jc w:val="center"/>
      </w:pPr>
    </w:p>
    <w:p w14:paraId="41448A83" w14:textId="77777777" w:rsidR="0031514E" w:rsidRDefault="0031514E" w:rsidP="0031514E">
      <w:pPr>
        <w:pStyle w:val="GG-body"/>
        <w:spacing w:after="0"/>
      </w:pPr>
    </w:p>
    <w:p w14:paraId="7D828CA4" w14:textId="77777777" w:rsidR="0031514E" w:rsidRDefault="0031514E" w:rsidP="0031514E">
      <w:pPr>
        <w:pStyle w:val="GG-body"/>
        <w:spacing w:after="0"/>
        <w:jc w:val="right"/>
      </w:pPr>
      <w:r>
        <w:t>Department of the Premier and Cabinet</w:t>
      </w:r>
    </w:p>
    <w:p w14:paraId="145A739B" w14:textId="77777777" w:rsidR="0031514E" w:rsidRDefault="0031514E" w:rsidP="0031514E">
      <w:pPr>
        <w:pStyle w:val="GG-body"/>
        <w:jc w:val="right"/>
      </w:pPr>
      <w:r>
        <w:t>Adelaide, 16 May 2024</w:t>
      </w:r>
    </w:p>
    <w:p w14:paraId="6D11B6E1" w14:textId="77777777" w:rsidR="0031514E" w:rsidRDefault="0031514E" w:rsidP="0031514E">
      <w:pPr>
        <w:pStyle w:val="GG-body"/>
      </w:pPr>
      <w:r>
        <w:t>Her Excellency the Governor in Executive Council has been pleased to appoint the people listed as Commissioners of the South Australian Employment Tribunal for the terms specified - pursuant to the provisions of the South Australian Employment Tribunal Act 2014:</w:t>
      </w:r>
    </w:p>
    <w:p w14:paraId="5BA1D112" w14:textId="7016537C" w:rsidR="0031514E" w:rsidRDefault="0031514E" w:rsidP="0031514E">
      <w:pPr>
        <w:pStyle w:val="GG-body"/>
        <w:ind w:left="142"/>
      </w:pPr>
      <w:r>
        <w:t xml:space="preserve">Darryl Sydney Willson on a full-time basis from 1 June 2024 until </w:t>
      </w:r>
      <w:r w:rsidR="005D3E30">
        <w:t xml:space="preserve">31 </w:t>
      </w:r>
      <w:r>
        <w:t>May 2029</w:t>
      </w:r>
    </w:p>
    <w:p w14:paraId="69DE78C7" w14:textId="77777777" w:rsidR="0031514E" w:rsidRDefault="0031514E" w:rsidP="0031514E">
      <w:pPr>
        <w:pStyle w:val="GG-body"/>
        <w:ind w:left="142"/>
      </w:pPr>
      <w:r>
        <w:t>Katherine Margaret Sullivan on a part-time basis from 11 July 2024 until 10 July 2029</w:t>
      </w:r>
    </w:p>
    <w:p w14:paraId="16CC50F3" w14:textId="77777777" w:rsidR="0031514E" w:rsidRDefault="0031514E" w:rsidP="0031514E">
      <w:pPr>
        <w:pStyle w:val="GG-body"/>
        <w:ind w:left="142"/>
      </w:pPr>
      <w:r>
        <w:t>Marion Ruth Williams on a full-time basis from 11 July 2024 until 10 July 2029</w:t>
      </w:r>
    </w:p>
    <w:p w14:paraId="374A27E9" w14:textId="77777777" w:rsidR="0031514E" w:rsidRDefault="0031514E" w:rsidP="0031514E">
      <w:pPr>
        <w:pStyle w:val="GG-body"/>
        <w:ind w:left="142"/>
      </w:pPr>
      <w:r>
        <w:t>Gina Nardone on a sessional basis from 15 June 2024 until 14 June 2029</w:t>
      </w:r>
    </w:p>
    <w:p w14:paraId="32E9E0E0" w14:textId="77777777" w:rsidR="0031514E" w:rsidRDefault="0031514E" w:rsidP="0031514E">
      <w:pPr>
        <w:pStyle w:val="GG-body"/>
        <w:spacing w:after="0"/>
        <w:jc w:val="center"/>
      </w:pPr>
      <w:r>
        <w:t>By command,</w:t>
      </w:r>
    </w:p>
    <w:p w14:paraId="5164B2F0" w14:textId="77777777" w:rsidR="0031514E" w:rsidRDefault="0031514E" w:rsidP="0031514E">
      <w:pPr>
        <w:pStyle w:val="GG-SName"/>
      </w:pPr>
      <w:r>
        <w:t>Kyam Joseph Maher, MLC</w:t>
      </w:r>
    </w:p>
    <w:p w14:paraId="1F31788E" w14:textId="77777777" w:rsidR="0031514E" w:rsidRDefault="0031514E" w:rsidP="0031514E">
      <w:pPr>
        <w:pStyle w:val="GG-Signature"/>
      </w:pPr>
      <w:r>
        <w:t>For Premier</w:t>
      </w:r>
    </w:p>
    <w:p w14:paraId="47EAB17B" w14:textId="77777777" w:rsidR="0031514E" w:rsidRDefault="0031514E" w:rsidP="0031514E">
      <w:pPr>
        <w:pStyle w:val="GG-body"/>
        <w:spacing w:after="0"/>
      </w:pPr>
      <w:r>
        <w:t>AGO0055-24CS</w:t>
      </w:r>
    </w:p>
    <w:p w14:paraId="11A7A9FB" w14:textId="77777777" w:rsidR="0031514E" w:rsidRDefault="0031514E" w:rsidP="0031514E">
      <w:pPr>
        <w:pStyle w:val="GG-body"/>
        <w:pBdr>
          <w:top w:val="single" w:sz="4" w:space="1" w:color="auto"/>
        </w:pBdr>
        <w:spacing w:before="100" w:after="0" w:line="14" w:lineRule="exact"/>
        <w:jc w:val="center"/>
      </w:pPr>
    </w:p>
    <w:p w14:paraId="6830C40B" w14:textId="77777777" w:rsidR="0031514E" w:rsidRDefault="0031514E" w:rsidP="0031514E">
      <w:pPr>
        <w:pStyle w:val="GG-body"/>
      </w:pPr>
    </w:p>
    <w:p w14:paraId="31DDCD3D" w14:textId="77777777" w:rsidR="0031514E" w:rsidRDefault="0031514E" w:rsidP="0031514E">
      <w:pPr>
        <w:pStyle w:val="GG-body"/>
        <w:spacing w:after="0"/>
        <w:jc w:val="right"/>
      </w:pPr>
      <w:r>
        <w:t>Department of the Premier and Cabinet</w:t>
      </w:r>
    </w:p>
    <w:p w14:paraId="25175E93" w14:textId="77777777" w:rsidR="0031514E" w:rsidRDefault="0031514E" w:rsidP="0031514E">
      <w:pPr>
        <w:pStyle w:val="GG-body"/>
        <w:jc w:val="right"/>
      </w:pPr>
      <w:r>
        <w:t>Adelaide, 16 May 2024</w:t>
      </w:r>
    </w:p>
    <w:p w14:paraId="0C93F6D6" w14:textId="77777777" w:rsidR="0031514E" w:rsidRDefault="0031514E" w:rsidP="0031514E">
      <w:pPr>
        <w:pStyle w:val="GG-body"/>
      </w:pPr>
      <w:r>
        <w:t>Her Excellency the Governor in Executive Council has directed that, upon his retirement, a cash payment be made to His Honour Judge Simon Stretton, a Judge of the District Court of South Australia, in lieu of his unused leave entitlement - pursuant to section 13H(2) of the Supreme Court Act 1935 and section 14(1) of the District Court Act 1991.</w:t>
      </w:r>
    </w:p>
    <w:p w14:paraId="23712385" w14:textId="77777777" w:rsidR="0031514E" w:rsidRDefault="0031514E" w:rsidP="0031514E">
      <w:pPr>
        <w:pStyle w:val="GG-body"/>
        <w:spacing w:after="0"/>
        <w:jc w:val="center"/>
      </w:pPr>
      <w:r>
        <w:t>By command,</w:t>
      </w:r>
    </w:p>
    <w:p w14:paraId="466C6C80" w14:textId="77777777" w:rsidR="0031514E" w:rsidRDefault="0031514E" w:rsidP="0031514E">
      <w:pPr>
        <w:pStyle w:val="GG-SName"/>
      </w:pPr>
      <w:r>
        <w:t>Kyam Joseph Maher, MLC</w:t>
      </w:r>
    </w:p>
    <w:p w14:paraId="488B3368" w14:textId="77777777" w:rsidR="0031514E" w:rsidRDefault="0031514E" w:rsidP="0031514E">
      <w:pPr>
        <w:pStyle w:val="GG-Signature"/>
      </w:pPr>
      <w:r>
        <w:t>For Premier</w:t>
      </w:r>
    </w:p>
    <w:p w14:paraId="1F3FEC82" w14:textId="77777777" w:rsidR="0031514E" w:rsidRDefault="0031514E" w:rsidP="0031514E">
      <w:pPr>
        <w:pStyle w:val="GG-body"/>
        <w:spacing w:after="0"/>
      </w:pPr>
      <w:r>
        <w:t>AGO0082-24CS</w:t>
      </w:r>
    </w:p>
    <w:p w14:paraId="7260F4E4" w14:textId="77777777" w:rsidR="0031514E" w:rsidRDefault="0031514E" w:rsidP="0031514E">
      <w:pPr>
        <w:pStyle w:val="GG-body"/>
        <w:pBdr>
          <w:bottom w:val="single" w:sz="4" w:space="1" w:color="auto"/>
        </w:pBdr>
        <w:spacing w:after="0" w:line="52" w:lineRule="exact"/>
        <w:jc w:val="center"/>
      </w:pPr>
    </w:p>
    <w:p w14:paraId="0C9FBB7A" w14:textId="77777777" w:rsidR="0031514E" w:rsidRDefault="0031514E" w:rsidP="0031514E">
      <w:pPr>
        <w:pStyle w:val="GG-body"/>
        <w:pBdr>
          <w:top w:val="single" w:sz="4" w:space="1" w:color="auto"/>
        </w:pBdr>
        <w:spacing w:before="34" w:after="0" w:line="14" w:lineRule="exact"/>
        <w:jc w:val="center"/>
      </w:pPr>
    </w:p>
    <w:p w14:paraId="66E7F97B" w14:textId="77777777" w:rsidR="0031514E" w:rsidRPr="007D2F27" w:rsidRDefault="0031514E" w:rsidP="0031514E">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CEA9F78" w14:textId="77777777" w:rsidR="0031514E" w:rsidRDefault="0031514E">
      <w:pPr>
        <w:spacing w:after="0" w:line="240" w:lineRule="auto"/>
        <w:jc w:val="left"/>
        <w:rPr>
          <w:caps/>
          <w:szCs w:val="17"/>
        </w:rPr>
      </w:pPr>
      <w:r>
        <w:br w:type="page"/>
      </w:r>
    </w:p>
    <w:p w14:paraId="4358EC86" w14:textId="2938A3A4" w:rsidR="0031514E" w:rsidRPr="004E4274" w:rsidRDefault="0031514E" w:rsidP="00FA7BF1">
      <w:pPr>
        <w:pStyle w:val="Heading2"/>
      </w:pPr>
      <w:bookmarkStart w:id="6" w:name="_Toc166773086"/>
      <w:r>
        <w:lastRenderedPageBreak/>
        <w:t>Lobbyists Act 2015</w:t>
      </w:r>
      <w:bookmarkEnd w:id="6"/>
    </w:p>
    <w:p w14:paraId="457699BC" w14:textId="77777777" w:rsidR="0031514E" w:rsidRDefault="0031514E" w:rsidP="0031514E">
      <w:pPr>
        <w:pStyle w:val="GG-Title3"/>
      </w:pPr>
      <w:r>
        <w:t>Instrument of Delegation</w:t>
      </w:r>
    </w:p>
    <w:p w14:paraId="71F49EF4" w14:textId="77777777" w:rsidR="0031514E" w:rsidRDefault="0031514E" w:rsidP="0031514E">
      <w:pPr>
        <w:pStyle w:val="GG-body"/>
      </w:pPr>
      <w:r w:rsidRPr="0045285E">
        <w:rPr>
          <w:spacing w:val="-2"/>
        </w:rPr>
        <w:t xml:space="preserve">The delegation notice approved on 22 March 2016 and published in the </w:t>
      </w:r>
      <w:r w:rsidRPr="0045285E">
        <w:rPr>
          <w:i/>
          <w:iCs/>
          <w:spacing w:val="-2"/>
        </w:rPr>
        <w:t>South Australian Government Gazette</w:t>
      </w:r>
      <w:r w:rsidRPr="0045285E">
        <w:rPr>
          <w:spacing w:val="-2"/>
        </w:rPr>
        <w:t xml:space="preserve"> on 1 April 2016 (No.19, pg.1112)</w:t>
      </w:r>
      <w:r>
        <w:t xml:space="preserve"> is revoked.</w:t>
      </w:r>
    </w:p>
    <w:p w14:paraId="5082F8CA" w14:textId="77777777" w:rsidR="0031514E" w:rsidRDefault="0031514E" w:rsidP="0031514E">
      <w:pPr>
        <w:pStyle w:val="GG-body"/>
      </w:pPr>
      <w:r w:rsidRPr="005314E1">
        <w:rPr>
          <w:spacing w:val="-2"/>
        </w:rPr>
        <w:t xml:space="preserve">Pursuant to Section 16 of the </w:t>
      </w:r>
      <w:r w:rsidRPr="005314E1">
        <w:rPr>
          <w:i/>
          <w:iCs/>
          <w:spacing w:val="-2"/>
        </w:rPr>
        <w:t>Lobbyists Act 2015</w:t>
      </w:r>
      <w:r w:rsidRPr="005314E1">
        <w:rPr>
          <w:spacing w:val="-2"/>
        </w:rPr>
        <w:t>, I hereby delegate to the person holding or acting in the position of Director, Cabinet Office,</w:t>
      </w:r>
      <w:r>
        <w:t xml:space="preserve"> Department of the Premier and Cabinet, position number M02476, the functions and powers assigned to me under the following sections of the </w:t>
      </w:r>
      <w:r w:rsidRPr="00407AA4">
        <w:rPr>
          <w:i/>
          <w:iCs/>
        </w:rPr>
        <w:t>Lobbyists Act 2015</w:t>
      </w:r>
      <w:r>
        <w:t xml:space="preserve"> and regulations under the </w:t>
      </w:r>
      <w:r w:rsidRPr="00407AA4">
        <w:rPr>
          <w:i/>
          <w:iCs/>
        </w:rPr>
        <w:t>Lobbyists Regulations 2016</w:t>
      </w:r>
      <w:r>
        <w:t>, effective from the date of this notice:</w:t>
      </w:r>
    </w:p>
    <w:p w14:paraId="4B8F4ADA" w14:textId="77777777" w:rsidR="0031514E" w:rsidRDefault="0031514E" w:rsidP="0031514E">
      <w:pPr>
        <w:pStyle w:val="GG-body"/>
        <w:spacing w:after="40"/>
        <w:ind w:left="284" w:hanging="142"/>
      </w:pPr>
      <w:r>
        <w:t>•</w:t>
      </w:r>
      <w:r>
        <w:tab/>
        <w:t>subsection 7(1)</w:t>
      </w:r>
    </w:p>
    <w:p w14:paraId="5337757F" w14:textId="77777777" w:rsidR="0031514E" w:rsidRDefault="0031514E" w:rsidP="0031514E">
      <w:pPr>
        <w:pStyle w:val="GG-body"/>
        <w:spacing w:after="40"/>
        <w:ind w:left="284" w:hanging="142"/>
      </w:pPr>
      <w:r>
        <w:t>•</w:t>
      </w:r>
      <w:r>
        <w:tab/>
        <w:t>subsection 7(2)</w:t>
      </w:r>
    </w:p>
    <w:p w14:paraId="11A35CFC" w14:textId="77777777" w:rsidR="0031514E" w:rsidRDefault="0031514E" w:rsidP="0031514E">
      <w:pPr>
        <w:pStyle w:val="GG-body"/>
        <w:spacing w:after="40"/>
        <w:ind w:left="284" w:hanging="142"/>
      </w:pPr>
      <w:r>
        <w:t>•</w:t>
      </w:r>
      <w:r>
        <w:tab/>
        <w:t>section 8</w:t>
      </w:r>
    </w:p>
    <w:p w14:paraId="4332ECD7" w14:textId="77777777" w:rsidR="0031514E" w:rsidRDefault="0031514E" w:rsidP="0031514E">
      <w:pPr>
        <w:pStyle w:val="GG-body"/>
        <w:spacing w:after="40"/>
        <w:ind w:left="284" w:hanging="142"/>
      </w:pPr>
      <w:r>
        <w:t>•</w:t>
      </w:r>
      <w:r>
        <w:tab/>
        <w:t>subsection 9(5)</w:t>
      </w:r>
    </w:p>
    <w:p w14:paraId="13B4BDEA" w14:textId="77777777" w:rsidR="0031514E" w:rsidRDefault="0031514E" w:rsidP="0031514E">
      <w:pPr>
        <w:pStyle w:val="GG-body"/>
        <w:spacing w:after="40"/>
        <w:ind w:left="284" w:hanging="142"/>
      </w:pPr>
      <w:r>
        <w:t>•</w:t>
      </w:r>
      <w:r>
        <w:tab/>
        <w:t>subsection 10(3)</w:t>
      </w:r>
    </w:p>
    <w:p w14:paraId="17E66A44" w14:textId="77777777" w:rsidR="0031514E" w:rsidRDefault="0031514E" w:rsidP="0031514E">
      <w:pPr>
        <w:pStyle w:val="GG-body"/>
        <w:spacing w:after="40"/>
        <w:ind w:left="284" w:hanging="142"/>
      </w:pPr>
      <w:r>
        <w:t>•</w:t>
      </w:r>
      <w:r>
        <w:tab/>
        <w:t>subsection 10(4)</w:t>
      </w:r>
    </w:p>
    <w:p w14:paraId="7D876547" w14:textId="77777777" w:rsidR="0031514E" w:rsidRDefault="0031514E" w:rsidP="0031514E">
      <w:pPr>
        <w:pStyle w:val="GG-body"/>
        <w:spacing w:after="40"/>
        <w:ind w:left="284" w:hanging="142"/>
      </w:pPr>
      <w:r>
        <w:t>•</w:t>
      </w:r>
      <w:r>
        <w:tab/>
        <w:t>section 11</w:t>
      </w:r>
    </w:p>
    <w:p w14:paraId="4E4545EF" w14:textId="77777777" w:rsidR="0031514E" w:rsidRDefault="0031514E" w:rsidP="0031514E">
      <w:pPr>
        <w:pStyle w:val="GG-body"/>
        <w:spacing w:after="40"/>
        <w:ind w:left="284" w:hanging="142"/>
      </w:pPr>
      <w:r>
        <w:t>•</w:t>
      </w:r>
      <w:r>
        <w:tab/>
        <w:t>section 12(2), and</w:t>
      </w:r>
    </w:p>
    <w:p w14:paraId="5298C674" w14:textId="77777777" w:rsidR="0031514E" w:rsidRDefault="0031514E" w:rsidP="0031514E">
      <w:pPr>
        <w:pStyle w:val="GG-body"/>
        <w:ind w:left="284" w:hanging="142"/>
      </w:pPr>
      <w:r>
        <w:t>•</w:t>
      </w:r>
      <w:r>
        <w:tab/>
        <w:t>regulation 5.</w:t>
      </w:r>
    </w:p>
    <w:p w14:paraId="4A0227CE" w14:textId="77777777" w:rsidR="0031514E" w:rsidRDefault="0031514E" w:rsidP="0031514E">
      <w:pPr>
        <w:pStyle w:val="GG-SDated"/>
      </w:pPr>
      <w:r>
        <w:t>Dated: 30 April 2024</w:t>
      </w:r>
    </w:p>
    <w:p w14:paraId="4FBDF79B" w14:textId="77777777" w:rsidR="0031514E" w:rsidRDefault="0031514E" w:rsidP="0031514E">
      <w:pPr>
        <w:pStyle w:val="GG-SName"/>
      </w:pPr>
      <w:r>
        <w:t>Damien Walker</w:t>
      </w:r>
    </w:p>
    <w:p w14:paraId="45D0D31E" w14:textId="77777777" w:rsidR="0031514E" w:rsidRDefault="0031514E" w:rsidP="0031514E">
      <w:pPr>
        <w:pStyle w:val="GG-Signature"/>
      </w:pPr>
      <w:r>
        <w:t>Chief Executive</w:t>
      </w:r>
    </w:p>
    <w:p w14:paraId="77400F9F" w14:textId="77777777" w:rsidR="0031514E" w:rsidRDefault="0031514E" w:rsidP="0031514E">
      <w:pPr>
        <w:pStyle w:val="GG-Signature"/>
      </w:pPr>
      <w:r>
        <w:t>Department of the Premier and Cabinet</w:t>
      </w:r>
    </w:p>
    <w:p w14:paraId="6FA42BEA" w14:textId="77777777" w:rsidR="0031514E" w:rsidRDefault="0031514E" w:rsidP="0031514E">
      <w:pPr>
        <w:pStyle w:val="GG-body"/>
        <w:pBdr>
          <w:bottom w:val="single" w:sz="4" w:space="1" w:color="auto"/>
        </w:pBdr>
        <w:spacing w:after="0" w:line="52" w:lineRule="exact"/>
        <w:jc w:val="center"/>
      </w:pPr>
    </w:p>
    <w:p w14:paraId="0835923E" w14:textId="77777777" w:rsidR="0031514E" w:rsidRDefault="0031514E" w:rsidP="0031514E">
      <w:pPr>
        <w:pStyle w:val="GG-body"/>
        <w:pBdr>
          <w:top w:val="single" w:sz="4" w:space="1" w:color="auto"/>
        </w:pBdr>
        <w:spacing w:before="34" w:after="0" w:line="14" w:lineRule="exact"/>
        <w:jc w:val="center"/>
      </w:pPr>
    </w:p>
    <w:p w14:paraId="0A380D19" w14:textId="77777777" w:rsidR="0031514E" w:rsidRPr="007D2F27" w:rsidRDefault="0031514E" w:rsidP="0031514E">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C7E021F" w14:textId="77777777" w:rsidR="0063119A" w:rsidRDefault="0063119A" w:rsidP="005335F1">
      <w:pPr>
        <w:pStyle w:val="GG-body"/>
        <w:rPr>
          <w:lang w:val="en-US"/>
        </w:rPr>
      </w:pPr>
    </w:p>
    <w:p w14:paraId="29241FED" w14:textId="2B8C624F" w:rsidR="000C1482" w:rsidRDefault="000249AC" w:rsidP="000C1482">
      <w:pPr>
        <w:pStyle w:val="Heading2"/>
      </w:pPr>
      <w:r>
        <w:br w:type="page"/>
      </w:r>
      <w:bookmarkStart w:id="7" w:name="_Toc33707980"/>
      <w:bookmarkStart w:id="8" w:name="_Toc33708151"/>
    </w:p>
    <w:p w14:paraId="41689906" w14:textId="6EDE797A" w:rsidR="00694D0A" w:rsidRDefault="00694D0A" w:rsidP="005335F1">
      <w:pPr>
        <w:pStyle w:val="Heading2"/>
      </w:pPr>
      <w:bookmarkStart w:id="9" w:name="_Toc166773087"/>
      <w:r>
        <w:lastRenderedPageBreak/>
        <w:t>Regulations</w:t>
      </w:r>
      <w:bookmarkEnd w:id="7"/>
      <w:bookmarkEnd w:id="8"/>
      <w:bookmarkEnd w:id="9"/>
    </w:p>
    <w:p w14:paraId="4A9E0BA9" w14:textId="77777777" w:rsidR="00633F78" w:rsidRPr="00633F78" w:rsidRDefault="00633F78" w:rsidP="004844D3">
      <w:pPr>
        <w:keepLines/>
        <w:autoSpaceDE w:val="0"/>
        <w:autoSpaceDN w:val="0"/>
        <w:adjustRightInd w:val="0"/>
        <w:spacing w:before="120" w:after="0" w:line="240" w:lineRule="auto"/>
        <w:jc w:val="left"/>
        <w:rPr>
          <w:rFonts w:eastAsia="Times New Roman"/>
          <w:color w:val="000000"/>
          <w:sz w:val="28"/>
          <w:szCs w:val="28"/>
          <w:lang w:eastAsia="en-AU"/>
        </w:rPr>
      </w:pPr>
      <w:r w:rsidRPr="00633F78">
        <w:rPr>
          <w:rFonts w:eastAsia="Times New Roman"/>
          <w:color w:val="000000"/>
          <w:sz w:val="28"/>
          <w:szCs w:val="28"/>
          <w:lang w:eastAsia="en-AU"/>
        </w:rPr>
        <w:t>South Australia</w:t>
      </w:r>
    </w:p>
    <w:p w14:paraId="2C322C03" w14:textId="77777777" w:rsidR="00633F78" w:rsidRPr="00633F78" w:rsidRDefault="00633F78" w:rsidP="00FA7BF1">
      <w:pPr>
        <w:pStyle w:val="Heading3"/>
        <w:rPr>
          <w:lang w:eastAsia="en-AU"/>
        </w:rPr>
      </w:pPr>
      <w:bookmarkStart w:id="10" w:name="_Toc166773088"/>
      <w:r w:rsidRPr="00633F78">
        <w:rPr>
          <w:lang w:eastAsia="en-AU"/>
        </w:rPr>
        <w:t>Fines Enforcement and Debt Recovery (Prescribed Amounts) Amendment Regulations 2024</w:t>
      </w:r>
      <w:bookmarkEnd w:id="10"/>
    </w:p>
    <w:p w14:paraId="1BCF2BDC" w14:textId="77777777" w:rsidR="00633F78" w:rsidRPr="00633F78" w:rsidRDefault="00633F78" w:rsidP="00633F78">
      <w:pPr>
        <w:keepLines/>
        <w:autoSpaceDE w:val="0"/>
        <w:autoSpaceDN w:val="0"/>
        <w:adjustRightInd w:val="0"/>
        <w:spacing w:before="80" w:after="240" w:line="240" w:lineRule="auto"/>
        <w:jc w:val="left"/>
        <w:rPr>
          <w:rFonts w:eastAsia="Times New Roman"/>
          <w:color w:val="000000"/>
          <w:sz w:val="24"/>
          <w:szCs w:val="24"/>
          <w:lang w:eastAsia="en-AU"/>
        </w:rPr>
      </w:pPr>
      <w:r w:rsidRPr="00633F78">
        <w:rPr>
          <w:rFonts w:eastAsia="Times New Roman"/>
          <w:color w:val="000000"/>
          <w:sz w:val="24"/>
          <w:szCs w:val="24"/>
          <w:lang w:eastAsia="en-AU"/>
        </w:rPr>
        <w:t xml:space="preserve">under the </w:t>
      </w:r>
      <w:r w:rsidRPr="00633F78">
        <w:rPr>
          <w:rFonts w:eastAsia="Times New Roman"/>
          <w:i/>
          <w:iCs/>
          <w:color w:val="000000"/>
          <w:sz w:val="24"/>
          <w:szCs w:val="24"/>
          <w:lang w:eastAsia="en-AU"/>
        </w:rPr>
        <w:t>Fines Enforcement and Debt Recovery Act 2017</w:t>
      </w:r>
    </w:p>
    <w:p w14:paraId="75D2564F"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146082A" w14:textId="77777777" w:rsidR="00633F78" w:rsidRPr="00633F78" w:rsidRDefault="00633F78" w:rsidP="00633F78">
      <w:pPr>
        <w:keepLines/>
        <w:autoSpaceDE w:val="0"/>
        <w:autoSpaceDN w:val="0"/>
        <w:adjustRightInd w:val="0"/>
        <w:spacing w:before="120" w:after="0" w:line="240" w:lineRule="auto"/>
        <w:jc w:val="left"/>
        <w:rPr>
          <w:rFonts w:eastAsia="Times New Roman"/>
          <w:b/>
          <w:bCs/>
          <w:color w:val="000000"/>
          <w:sz w:val="32"/>
          <w:szCs w:val="32"/>
          <w:lang w:eastAsia="en-AU"/>
        </w:rPr>
      </w:pPr>
      <w:r w:rsidRPr="00633F78">
        <w:rPr>
          <w:rFonts w:eastAsia="Times New Roman"/>
          <w:b/>
          <w:bCs/>
          <w:color w:val="000000"/>
          <w:sz w:val="32"/>
          <w:szCs w:val="32"/>
          <w:lang w:eastAsia="en-AU"/>
        </w:rPr>
        <w:t>Contents</w:t>
      </w:r>
    </w:p>
    <w:p w14:paraId="16B409A7"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3F78" w:rsidRPr="00633F78">
          <w:rPr>
            <w:rFonts w:eastAsia="Times New Roman"/>
            <w:color w:val="000000"/>
            <w:sz w:val="28"/>
            <w:szCs w:val="28"/>
            <w:lang w:eastAsia="en-AU"/>
          </w:rPr>
          <w:t>Part 1—Preliminary</w:t>
        </w:r>
      </w:hyperlink>
    </w:p>
    <w:p w14:paraId="13E30FB5"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3F78" w:rsidRPr="00633F78">
          <w:rPr>
            <w:rFonts w:eastAsia="Times New Roman"/>
            <w:color w:val="000000"/>
            <w:sz w:val="22"/>
            <w:lang w:eastAsia="en-AU"/>
          </w:rPr>
          <w:t>1</w:t>
        </w:r>
        <w:r w:rsidR="00633F78" w:rsidRPr="00633F78">
          <w:rPr>
            <w:rFonts w:eastAsia="Times New Roman"/>
            <w:color w:val="000000"/>
            <w:sz w:val="22"/>
            <w:lang w:eastAsia="en-AU"/>
          </w:rPr>
          <w:tab/>
          <w:t>Short title</w:t>
        </w:r>
      </w:hyperlink>
    </w:p>
    <w:p w14:paraId="08DE4389"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3F78" w:rsidRPr="00633F78">
          <w:rPr>
            <w:rFonts w:eastAsia="Times New Roman"/>
            <w:color w:val="000000"/>
            <w:sz w:val="22"/>
            <w:lang w:eastAsia="en-AU"/>
          </w:rPr>
          <w:t>2</w:t>
        </w:r>
        <w:r w:rsidR="00633F78" w:rsidRPr="00633F78">
          <w:rPr>
            <w:rFonts w:eastAsia="Times New Roman"/>
            <w:color w:val="000000"/>
            <w:sz w:val="22"/>
            <w:lang w:eastAsia="en-AU"/>
          </w:rPr>
          <w:tab/>
          <w:t>Commencement</w:t>
        </w:r>
      </w:hyperlink>
    </w:p>
    <w:p w14:paraId="51D19BC3"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33F78" w:rsidRPr="00633F78">
          <w:rPr>
            <w:rFonts w:eastAsia="Times New Roman"/>
            <w:color w:val="000000"/>
            <w:sz w:val="28"/>
            <w:szCs w:val="28"/>
            <w:lang w:eastAsia="en-AU"/>
          </w:rPr>
          <w:t xml:space="preserve">Part 2—Amendment of </w:t>
        </w:r>
        <w:r w:rsidR="00633F78" w:rsidRPr="00633F78">
          <w:rPr>
            <w:rFonts w:eastAsia="Times New Roman"/>
            <w:i/>
            <w:iCs/>
            <w:color w:val="000000"/>
            <w:sz w:val="28"/>
            <w:szCs w:val="28"/>
            <w:lang w:eastAsia="en-AU"/>
          </w:rPr>
          <w:t>Fines Enforcement and Debt Recovery Regulations 2018</w:t>
        </w:r>
      </w:hyperlink>
    </w:p>
    <w:p w14:paraId="71515C22"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33F78" w:rsidRPr="00633F78">
          <w:rPr>
            <w:rFonts w:eastAsia="Times New Roman"/>
            <w:color w:val="000000"/>
            <w:sz w:val="22"/>
            <w:lang w:eastAsia="en-AU"/>
          </w:rPr>
          <w:t>3</w:t>
        </w:r>
        <w:r w:rsidR="00633F78" w:rsidRPr="00633F78">
          <w:rPr>
            <w:rFonts w:eastAsia="Times New Roman"/>
            <w:color w:val="000000"/>
            <w:sz w:val="22"/>
            <w:lang w:eastAsia="en-AU"/>
          </w:rPr>
          <w:tab/>
          <w:t>Amendment of regulation 6—Amounts unpaid or unrecovered for more than certain period (section 14 of Act)</w:t>
        </w:r>
      </w:hyperlink>
    </w:p>
    <w:p w14:paraId="59486B74"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33F78" w:rsidRPr="00633F78">
          <w:rPr>
            <w:rFonts w:eastAsia="Times New Roman"/>
            <w:color w:val="000000"/>
            <w:sz w:val="22"/>
            <w:lang w:eastAsia="en-AU"/>
          </w:rPr>
          <w:t>4</w:t>
        </w:r>
        <w:r w:rsidR="00633F78" w:rsidRPr="00633F78">
          <w:rPr>
            <w:rFonts w:eastAsia="Times New Roman"/>
            <w:color w:val="000000"/>
            <w:sz w:val="22"/>
            <w:lang w:eastAsia="en-AU"/>
          </w:rPr>
          <w:tab/>
          <w:t>Amendment of regulation 19—Amounts unpaid or unrecovered for more than certain period (section 26 of Act)</w:t>
        </w:r>
      </w:hyperlink>
    </w:p>
    <w:p w14:paraId="4A4F1895"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76EE4FE"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 w:name="Elkera_Print_TOC1"/>
      <w:bookmarkStart w:id="12" w:name="Elkera_Print_BK1"/>
      <w:r w:rsidRPr="00633F78">
        <w:rPr>
          <w:rFonts w:eastAsia="Times New Roman"/>
          <w:b/>
          <w:bCs/>
          <w:color w:val="000000"/>
          <w:sz w:val="32"/>
          <w:szCs w:val="32"/>
          <w:lang w:eastAsia="en-AU"/>
        </w:rPr>
        <w:t>Part 1—Preliminary</w:t>
      </w:r>
      <w:bookmarkEnd w:id="11"/>
      <w:bookmarkEnd w:id="12"/>
    </w:p>
    <w:p w14:paraId="5453CE72"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2"/>
      <w:bookmarkStart w:id="14" w:name="Elkera_Print_BK2"/>
      <w:r w:rsidRPr="00633F78">
        <w:rPr>
          <w:rFonts w:eastAsia="Times New Roman"/>
          <w:b/>
          <w:bCs/>
          <w:color w:val="000000"/>
          <w:sz w:val="26"/>
          <w:szCs w:val="26"/>
          <w:lang w:eastAsia="en-AU"/>
        </w:rPr>
        <w:t>1—Short title</w:t>
      </w:r>
      <w:bookmarkEnd w:id="13"/>
      <w:bookmarkEnd w:id="14"/>
    </w:p>
    <w:p w14:paraId="2E23D404"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 xml:space="preserve">These regulations may be cited as the </w:t>
      </w:r>
      <w:r w:rsidRPr="00633F78">
        <w:rPr>
          <w:rFonts w:eastAsia="Times New Roman"/>
          <w:i/>
          <w:iCs/>
          <w:color w:val="000000"/>
          <w:sz w:val="23"/>
          <w:szCs w:val="23"/>
          <w:lang w:eastAsia="en-AU"/>
        </w:rPr>
        <w:t>Fines Enforcement and Debt Recovery (Prescribed Amounts) Amendment Regulations 2024</w:t>
      </w:r>
      <w:r w:rsidRPr="00633F78">
        <w:rPr>
          <w:rFonts w:eastAsia="Times New Roman"/>
          <w:color w:val="000000"/>
          <w:sz w:val="23"/>
          <w:szCs w:val="23"/>
          <w:lang w:eastAsia="en-AU"/>
        </w:rPr>
        <w:t>.</w:t>
      </w:r>
    </w:p>
    <w:p w14:paraId="2F8966CF"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3"/>
      <w:bookmarkStart w:id="16" w:name="Elkera_Print_BK3"/>
      <w:r w:rsidRPr="00633F78">
        <w:rPr>
          <w:rFonts w:eastAsia="Times New Roman"/>
          <w:b/>
          <w:bCs/>
          <w:color w:val="000000"/>
          <w:sz w:val="26"/>
          <w:szCs w:val="26"/>
          <w:lang w:eastAsia="en-AU"/>
        </w:rPr>
        <w:t>2—Commencement</w:t>
      </w:r>
      <w:bookmarkEnd w:id="15"/>
      <w:bookmarkEnd w:id="16"/>
    </w:p>
    <w:p w14:paraId="4539E65F"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These regulations come into operation on 1 July 2024.</w:t>
      </w:r>
    </w:p>
    <w:p w14:paraId="594795D0"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 w:name="Elkera_Print_TOC4"/>
      <w:bookmarkStart w:id="18" w:name="Elkera_Print_BK4"/>
      <w:r w:rsidRPr="00633F78">
        <w:rPr>
          <w:rFonts w:eastAsia="Times New Roman"/>
          <w:b/>
          <w:bCs/>
          <w:color w:val="000000"/>
          <w:sz w:val="32"/>
          <w:szCs w:val="32"/>
          <w:lang w:eastAsia="en-AU"/>
        </w:rPr>
        <w:t xml:space="preserve">Part 2—Amendment of </w:t>
      </w:r>
      <w:r w:rsidRPr="00633F78">
        <w:rPr>
          <w:rFonts w:eastAsia="Times New Roman"/>
          <w:b/>
          <w:bCs/>
          <w:i/>
          <w:iCs/>
          <w:color w:val="000000"/>
          <w:sz w:val="32"/>
          <w:szCs w:val="32"/>
          <w:lang w:eastAsia="en-AU"/>
        </w:rPr>
        <w:t>Fines Enforcement and Debt Recovery Regulations 2018</w:t>
      </w:r>
      <w:bookmarkEnd w:id="17"/>
      <w:bookmarkEnd w:id="18"/>
    </w:p>
    <w:p w14:paraId="2A4B3B75"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5"/>
      <w:bookmarkStart w:id="20" w:name="Elkera_Print_BK5"/>
      <w:r w:rsidRPr="00633F78">
        <w:rPr>
          <w:rFonts w:eastAsia="Times New Roman"/>
          <w:b/>
          <w:bCs/>
          <w:color w:val="000000"/>
          <w:sz w:val="26"/>
          <w:szCs w:val="26"/>
          <w:lang w:eastAsia="en-AU"/>
        </w:rPr>
        <w:t>3—Amendment of regulation 6—Amounts unpaid or unrecovered for more than certain period (section 14 of Act)</w:t>
      </w:r>
      <w:bookmarkEnd w:id="19"/>
      <w:bookmarkEnd w:id="20"/>
    </w:p>
    <w:p w14:paraId="2334CAC0"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Regulation 6(1)—delete "$117" and substitute:</w:t>
      </w:r>
    </w:p>
    <w:p w14:paraId="3B52FA06"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$121</w:t>
      </w:r>
    </w:p>
    <w:p w14:paraId="794E7C96"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Regulation 6(2)—delete "$215" and substitute:</w:t>
      </w:r>
    </w:p>
    <w:p w14:paraId="530E8079"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$221</w:t>
      </w:r>
    </w:p>
    <w:p w14:paraId="6E639711"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6"/>
      <w:bookmarkStart w:id="22" w:name="Elkera_Print_BK6"/>
      <w:r w:rsidRPr="00633F78">
        <w:rPr>
          <w:rFonts w:eastAsia="Times New Roman"/>
          <w:b/>
          <w:bCs/>
          <w:color w:val="000000"/>
          <w:sz w:val="26"/>
          <w:szCs w:val="26"/>
          <w:lang w:eastAsia="en-AU"/>
        </w:rPr>
        <w:t>4—Amendment of regulation 19—Amounts unpaid or unrecovered for more than certain period (section 26 of Act)</w:t>
      </w:r>
      <w:bookmarkEnd w:id="21"/>
      <w:bookmarkEnd w:id="22"/>
    </w:p>
    <w:p w14:paraId="7DA763B4"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Regulation 19(1)—delete "$117" and substitute:</w:t>
      </w:r>
    </w:p>
    <w:p w14:paraId="19A8EC66"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$121</w:t>
      </w:r>
    </w:p>
    <w:p w14:paraId="0081D036" w14:textId="77777777" w:rsidR="00633F78" w:rsidRPr="00633F78" w:rsidRDefault="00633F78" w:rsidP="004844D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Regulation 19(2)—delete "$215" and substitute:</w:t>
      </w:r>
    </w:p>
    <w:p w14:paraId="683CD135" w14:textId="19BACBCF" w:rsidR="004844D3" w:rsidRPr="004844D3" w:rsidRDefault="00633F78" w:rsidP="004844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$221</w:t>
      </w:r>
      <w:r w:rsidR="004844D3">
        <w:rPr>
          <w:rFonts w:eastAsia="Times New Roman"/>
          <w:b/>
          <w:bCs/>
          <w:color w:val="000000"/>
          <w:sz w:val="20"/>
          <w:szCs w:val="20"/>
          <w:lang w:eastAsia="en-AU"/>
        </w:rPr>
        <w:br w:type="page"/>
      </w:r>
    </w:p>
    <w:p w14:paraId="754D8D1A" w14:textId="3192CFDB" w:rsidR="00633F78" w:rsidRPr="00633F78" w:rsidRDefault="00633F78" w:rsidP="00633F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lastRenderedPageBreak/>
        <w:t>Editorial note—</w:t>
      </w:r>
    </w:p>
    <w:p w14:paraId="3B2B21D5"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 xml:space="preserve">As required by section 10AA(2) of the </w:t>
      </w:r>
      <w:hyperlink r:id="rId17" w:history="1">
        <w:r w:rsidRPr="00633F78">
          <w:rPr>
            <w:rFonts w:eastAsia="Times New Roman"/>
            <w:i/>
            <w:iCs/>
            <w:color w:val="000000"/>
            <w:sz w:val="20"/>
            <w:szCs w:val="20"/>
            <w:lang w:eastAsia="en-AU"/>
          </w:rPr>
          <w:t>Legislative Instruments Act 1978</w:t>
        </w:r>
      </w:hyperlink>
      <w:r w:rsidRPr="00633F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0BDC286"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3F78">
        <w:rPr>
          <w:rFonts w:eastAsia="Times New Roman"/>
          <w:b/>
          <w:bCs/>
          <w:color w:val="000000"/>
          <w:sz w:val="26"/>
          <w:szCs w:val="26"/>
          <w:lang w:eastAsia="en-AU"/>
        </w:rPr>
        <w:t>Made by the Governor</w:t>
      </w:r>
    </w:p>
    <w:p w14:paraId="0ADC2F80"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with the advice and consent of the Executive Council</w:t>
      </w:r>
    </w:p>
    <w:p w14:paraId="3C170A68" w14:textId="77777777" w:rsidR="00633F78" w:rsidRPr="00633F78" w:rsidRDefault="00633F78" w:rsidP="00633F78">
      <w:pPr>
        <w:keepNext/>
        <w:keepLines/>
        <w:autoSpaceDE w:val="0"/>
        <w:autoSpaceDN w:val="0"/>
        <w:adjustRightInd w:val="0"/>
        <w:spacing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on 16 May 2024</w:t>
      </w:r>
    </w:p>
    <w:p w14:paraId="5AF71301"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No 25 of 2024</w:t>
      </w:r>
    </w:p>
    <w:p w14:paraId="64C364FA" w14:textId="29EF6516" w:rsidR="00633F78" w:rsidRDefault="00633F78">
      <w:pPr>
        <w:spacing w:after="0" w:line="240" w:lineRule="auto"/>
        <w:jc w:val="left"/>
        <w:rPr>
          <w:rFonts w:eastAsia="Times New Roman"/>
          <w:szCs w:val="17"/>
        </w:rPr>
      </w:pPr>
      <w:r>
        <w:br w:type="page"/>
      </w:r>
    </w:p>
    <w:p w14:paraId="7F5B15F6" w14:textId="77777777" w:rsidR="00633F78" w:rsidRPr="00633F78" w:rsidRDefault="00633F78" w:rsidP="00633F78">
      <w:pPr>
        <w:keepLines/>
        <w:autoSpaceDE w:val="0"/>
        <w:autoSpaceDN w:val="0"/>
        <w:adjustRightInd w:val="0"/>
        <w:spacing w:before="240" w:after="0" w:line="240" w:lineRule="auto"/>
        <w:jc w:val="left"/>
        <w:rPr>
          <w:rFonts w:eastAsia="Times New Roman"/>
          <w:color w:val="000000"/>
          <w:sz w:val="28"/>
          <w:szCs w:val="28"/>
          <w:lang w:eastAsia="en-AU"/>
        </w:rPr>
      </w:pPr>
      <w:r w:rsidRPr="00633F78">
        <w:rPr>
          <w:rFonts w:eastAsia="Times New Roman"/>
          <w:color w:val="000000"/>
          <w:sz w:val="28"/>
          <w:szCs w:val="28"/>
          <w:lang w:eastAsia="en-AU"/>
        </w:rPr>
        <w:lastRenderedPageBreak/>
        <w:t>South Australia</w:t>
      </w:r>
    </w:p>
    <w:p w14:paraId="64667B0C" w14:textId="77777777" w:rsidR="00633F78" w:rsidRPr="00633F78" w:rsidRDefault="00633F78" w:rsidP="00FA7BF1">
      <w:pPr>
        <w:pStyle w:val="Heading3"/>
        <w:rPr>
          <w:lang w:eastAsia="en-AU"/>
        </w:rPr>
      </w:pPr>
      <w:bookmarkStart w:id="23" w:name="_Toc166773089"/>
      <w:r w:rsidRPr="00633F78">
        <w:rPr>
          <w:lang w:eastAsia="en-AU"/>
        </w:rPr>
        <w:t>Mining (Rental Fees) Amendment Regulations 2024</w:t>
      </w:r>
      <w:bookmarkEnd w:id="23"/>
    </w:p>
    <w:p w14:paraId="4A8B5ECA" w14:textId="77777777" w:rsidR="00633F78" w:rsidRPr="00633F78" w:rsidRDefault="00633F78" w:rsidP="00633F78">
      <w:pPr>
        <w:keepLines/>
        <w:autoSpaceDE w:val="0"/>
        <w:autoSpaceDN w:val="0"/>
        <w:adjustRightInd w:val="0"/>
        <w:spacing w:before="80" w:after="240" w:line="240" w:lineRule="auto"/>
        <w:jc w:val="left"/>
        <w:rPr>
          <w:rFonts w:eastAsia="Times New Roman"/>
          <w:color w:val="000000"/>
          <w:sz w:val="24"/>
          <w:szCs w:val="24"/>
          <w:lang w:eastAsia="en-AU"/>
        </w:rPr>
      </w:pPr>
      <w:r w:rsidRPr="00633F78">
        <w:rPr>
          <w:rFonts w:eastAsia="Times New Roman"/>
          <w:color w:val="000000"/>
          <w:sz w:val="24"/>
          <w:szCs w:val="24"/>
          <w:lang w:eastAsia="en-AU"/>
        </w:rPr>
        <w:t xml:space="preserve">under the </w:t>
      </w:r>
      <w:r w:rsidRPr="00633F78">
        <w:rPr>
          <w:rFonts w:eastAsia="Times New Roman"/>
          <w:i/>
          <w:iCs/>
          <w:color w:val="000000"/>
          <w:sz w:val="24"/>
          <w:szCs w:val="24"/>
          <w:lang w:eastAsia="en-AU"/>
        </w:rPr>
        <w:t>Mining Act 1971</w:t>
      </w:r>
    </w:p>
    <w:p w14:paraId="5FC046A5"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E630AEB" w14:textId="77777777" w:rsidR="00633F78" w:rsidRPr="00633F78" w:rsidRDefault="00633F78" w:rsidP="00633F78">
      <w:pPr>
        <w:keepLines/>
        <w:autoSpaceDE w:val="0"/>
        <w:autoSpaceDN w:val="0"/>
        <w:adjustRightInd w:val="0"/>
        <w:spacing w:before="120" w:after="0" w:line="240" w:lineRule="auto"/>
        <w:jc w:val="left"/>
        <w:rPr>
          <w:rFonts w:eastAsia="Times New Roman"/>
          <w:b/>
          <w:bCs/>
          <w:color w:val="000000"/>
          <w:sz w:val="32"/>
          <w:szCs w:val="32"/>
          <w:lang w:eastAsia="en-AU"/>
        </w:rPr>
      </w:pPr>
      <w:r w:rsidRPr="00633F78">
        <w:rPr>
          <w:rFonts w:eastAsia="Times New Roman"/>
          <w:b/>
          <w:bCs/>
          <w:color w:val="000000"/>
          <w:sz w:val="32"/>
          <w:szCs w:val="32"/>
          <w:lang w:eastAsia="en-AU"/>
        </w:rPr>
        <w:t>Contents</w:t>
      </w:r>
    </w:p>
    <w:p w14:paraId="68A6D78C"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3F78" w:rsidRPr="00633F78">
          <w:rPr>
            <w:rFonts w:eastAsia="Times New Roman"/>
            <w:color w:val="000000"/>
            <w:sz w:val="28"/>
            <w:szCs w:val="28"/>
            <w:lang w:eastAsia="en-AU"/>
          </w:rPr>
          <w:t>Part 1—Preliminary</w:t>
        </w:r>
      </w:hyperlink>
    </w:p>
    <w:p w14:paraId="63A81190"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3F78" w:rsidRPr="00633F78">
          <w:rPr>
            <w:rFonts w:eastAsia="Times New Roman"/>
            <w:color w:val="000000"/>
            <w:sz w:val="22"/>
            <w:lang w:eastAsia="en-AU"/>
          </w:rPr>
          <w:t>1</w:t>
        </w:r>
        <w:r w:rsidR="00633F78" w:rsidRPr="00633F78">
          <w:rPr>
            <w:rFonts w:eastAsia="Times New Roman"/>
            <w:color w:val="000000"/>
            <w:sz w:val="22"/>
            <w:lang w:eastAsia="en-AU"/>
          </w:rPr>
          <w:tab/>
          <w:t>Short title</w:t>
        </w:r>
      </w:hyperlink>
    </w:p>
    <w:p w14:paraId="41B6BD3E"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3F78" w:rsidRPr="00633F78">
          <w:rPr>
            <w:rFonts w:eastAsia="Times New Roman"/>
            <w:color w:val="000000"/>
            <w:sz w:val="22"/>
            <w:lang w:eastAsia="en-AU"/>
          </w:rPr>
          <w:t>2</w:t>
        </w:r>
        <w:r w:rsidR="00633F78" w:rsidRPr="00633F78">
          <w:rPr>
            <w:rFonts w:eastAsia="Times New Roman"/>
            <w:color w:val="000000"/>
            <w:sz w:val="22"/>
            <w:lang w:eastAsia="en-AU"/>
          </w:rPr>
          <w:tab/>
          <w:t>Commencement</w:t>
        </w:r>
      </w:hyperlink>
    </w:p>
    <w:p w14:paraId="1A86DE00"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33F78" w:rsidRPr="00633F78">
          <w:rPr>
            <w:rFonts w:eastAsia="Times New Roman"/>
            <w:color w:val="000000"/>
            <w:sz w:val="28"/>
            <w:szCs w:val="28"/>
            <w:lang w:eastAsia="en-AU"/>
          </w:rPr>
          <w:t xml:space="preserve">Part 2—Amendment of </w:t>
        </w:r>
        <w:r w:rsidR="00633F78" w:rsidRPr="00633F78">
          <w:rPr>
            <w:rFonts w:eastAsia="Times New Roman"/>
            <w:i/>
            <w:iCs/>
            <w:color w:val="000000"/>
            <w:sz w:val="28"/>
            <w:szCs w:val="28"/>
            <w:lang w:eastAsia="en-AU"/>
          </w:rPr>
          <w:t>Mining Regulations 2020</w:t>
        </w:r>
      </w:hyperlink>
    </w:p>
    <w:p w14:paraId="42FF5DBF"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33F78" w:rsidRPr="00633F78">
          <w:rPr>
            <w:rFonts w:eastAsia="Times New Roman"/>
            <w:color w:val="000000"/>
            <w:sz w:val="22"/>
            <w:lang w:eastAsia="en-AU"/>
          </w:rPr>
          <w:t>3</w:t>
        </w:r>
        <w:r w:rsidR="00633F78" w:rsidRPr="00633F78">
          <w:rPr>
            <w:rFonts w:eastAsia="Times New Roman"/>
            <w:color w:val="000000"/>
            <w:sz w:val="22"/>
            <w:lang w:eastAsia="en-AU"/>
          </w:rPr>
          <w:tab/>
          <w:t>Substitution of Schedule 2</w:t>
        </w:r>
      </w:hyperlink>
    </w:p>
    <w:p w14:paraId="59BC479F" w14:textId="77777777" w:rsidR="00633F78" w:rsidRPr="00633F78" w:rsidRDefault="002E4770" w:rsidP="00633F78">
      <w:pPr>
        <w:keepLines/>
        <w:autoSpaceDE w:val="0"/>
        <w:autoSpaceDN w:val="0"/>
        <w:adjustRightInd w:val="0"/>
        <w:spacing w:before="80" w:line="240" w:lineRule="auto"/>
        <w:ind w:left="794"/>
        <w:jc w:val="left"/>
        <w:rPr>
          <w:rFonts w:eastAsia="Times New Roman"/>
          <w:color w:val="000000"/>
          <w:sz w:val="24"/>
          <w:szCs w:val="24"/>
          <w:lang w:eastAsia="en-AU"/>
        </w:rPr>
      </w:pPr>
      <w:hyperlink w:anchor="id4f279dd5_740b_4a81_9564_1c055228aa21_4" w:history="1">
        <w:r w:rsidR="00633F78" w:rsidRPr="00633F78">
          <w:rPr>
            <w:rFonts w:eastAsia="Times New Roman"/>
            <w:color w:val="000000"/>
            <w:sz w:val="24"/>
            <w:szCs w:val="24"/>
            <w:lang w:eastAsia="en-AU"/>
          </w:rPr>
          <w:t>Schedule 2—Rental</w:t>
        </w:r>
      </w:hyperlink>
    </w:p>
    <w:p w14:paraId="2714736F"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69D268A"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Part 1—Preliminary</w:t>
      </w:r>
    </w:p>
    <w:p w14:paraId="65DC6555"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1—Short title</w:t>
      </w:r>
    </w:p>
    <w:p w14:paraId="5328489E"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 xml:space="preserve">These regulations may be cited as the </w:t>
      </w:r>
      <w:r w:rsidRPr="00633F78">
        <w:rPr>
          <w:rFonts w:eastAsia="Times New Roman"/>
          <w:i/>
          <w:iCs/>
          <w:color w:val="000000"/>
          <w:sz w:val="23"/>
          <w:szCs w:val="23"/>
          <w:lang w:eastAsia="en-AU"/>
        </w:rPr>
        <w:t>Mining (Rental Fees) Amendment Regulations 2024</w:t>
      </w:r>
      <w:r w:rsidRPr="00633F78">
        <w:rPr>
          <w:rFonts w:eastAsia="Times New Roman"/>
          <w:color w:val="000000"/>
          <w:sz w:val="23"/>
          <w:szCs w:val="23"/>
          <w:lang w:eastAsia="en-AU"/>
        </w:rPr>
        <w:t>.</w:t>
      </w:r>
    </w:p>
    <w:p w14:paraId="4B76ADF7"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2—Commencement</w:t>
      </w:r>
    </w:p>
    <w:p w14:paraId="22FCAB08"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These regulations come into operation on 1 July 2024.</w:t>
      </w:r>
    </w:p>
    <w:p w14:paraId="523A24A0"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 xml:space="preserve">Part 2—Amendment of </w:t>
      </w:r>
      <w:r w:rsidRPr="00633F78">
        <w:rPr>
          <w:rFonts w:eastAsia="Times New Roman"/>
          <w:b/>
          <w:bCs/>
          <w:i/>
          <w:iCs/>
          <w:color w:val="000000"/>
          <w:sz w:val="32"/>
          <w:szCs w:val="32"/>
          <w:lang w:eastAsia="en-AU"/>
        </w:rPr>
        <w:t>Mining Regulations 2020</w:t>
      </w:r>
    </w:p>
    <w:p w14:paraId="1B9BFC59"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3—Substitution of Schedule 2</w:t>
      </w:r>
    </w:p>
    <w:p w14:paraId="4A2C9D3A"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Schedule 2—delete the Schedule and substitute:</w:t>
      </w:r>
    </w:p>
    <w:p w14:paraId="2C988B12" w14:textId="77777777" w:rsidR="00633F78" w:rsidRPr="00633F78" w:rsidRDefault="00633F78" w:rsidP="00633F7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633F78">
        <w:rPr>
          <w:rFonts w:eastAsia="Times New Roman"/>
          <w:b/>
          <w:bCs/>
          <w:color w:val="000000"/>
          <w:sz w:val="32"/>
          <w:szCs w:val="32"/>
          <w:lang w:eastAsia="en-AU"/>
        </w:rPr>
        <w:t>Schedule 2—Rental</w:t>
      </w:r>
    </w:p>
    <w:p w14:paraId="731BF293"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468"/>
        <w:gridCol w:w="3852"/>
        <w:gridCol w:w="2878"/>
      </w:tblGrid>
      <w:tr w:rsidR="00633F78" w:rsidRPr="00633F78" w14:paraId="73BD92A4" w14:textId="77777777" w:rsidTr="004D46F0">
        <w:tc>
          <w:tcPr>
            <w:tcW w:w="468" w:type="dxa"/>
            <w:tcBorders>
              <w:top w:val="nil"/>
              <w:left w:val="nil"/>
              <w:bottom w:val="nil"/>
              <w:right w:val="nil"/>
            </w:tcBorders>
          </w:tcPr>
          <w:p w14:paraId="1235E4B8"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1</w:t>
            </w:r>
          </w:p>
        </w:tc>
        <w:tc>
          <w:tcPr>
            <w:tcW w:w="3852" w:type="dxa"/>
            <w:tcBorders>
              <w:top w:val="nil"/>
              <w:left w:val="nil"/>
              <w:bottom w:val="nil"/>
              <w:right w:val="nil"/>
            </w:tcBorders>
          </w:tcPr>
          <w:p w14:paraId="38942F4D"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Mining lease</w:t>
            </w:r>
          </w:p>
        </w:tc>
        <w:tc>
          <w:tcPr>
            <w:tcW w:w="2878" w:type="dxa"/>
            <w:tcBorders>
              <w:top w:val="nil"/>
              <w:left w:val="nil"/>
              <w:bottom w:val="nil"/>
              <w:right w:val="nil"/>
            </w:tcBorders>
          </w:tcPr>
          <w:p w14:paraId="27E76940"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$293.00 or $78.00 for each hectare or part of a hectare in the area of the lease, whichever is the greater</w:t>
            </w:r>
          </w:p>
        </w:tc>
      </w:tr>
      <w:tr w:rsidR="00633F78" w:rsidRPr="00633F78" w14:paraId="2AF86581" w14:textId="77777777" w:rsidTr="004D46F0">
        <w:tc>
          <w:tcPr>
            <w:tcW w:w="468" w:type="dxa"/>
            <w:tcBorders>
              <w:top w:val="nil"/>
              <w:left w:val="nil"/>
              <w:bottom w:val="nil"/>
              <w:right w:val="nil"/>
            </w:tcBorders>
          </w:tcPr>
          <w:p w14:paraId="4AAF87FA"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2</w:t>
            </w:r>
          </w:p>
        </w:tc>
        <w:tc>
          <w:tcPr>
            <w:tcW w:w="3852" w:type="dxa"/>
            <w:tcBorders>
              <w:top w:val="nil"/>
              <w:left w:val="nil"/>
              <w:bottom w:val="nil"/>
              <w:right w:val="nil"/>
            </w:tcBorders>
          </w:tcPr>
          <w:p w14:paraId="4B0058F6"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Mining lease—extractives</w:t>
            </w:r>
          </w:p>
        </w:tc>
        <w:tc>
          <w:tcPr>
            <w:tcW w:w="2878" w:type="dxa"/>
            <w:tcBorders>
              <w:top w:val="nil"/>
              <w:left w:val="nil"/>
              <w:bottom w:val="nil"/>
              <w:right w:val="nil"/>
            </w:tcBorders>
          </w:tcPr>
          <w:p w14:paraId="6761B8B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$248.00 or $64.50 for each hectare or part of a hectare in the area of the lease, whichever is the greater</w:t>
            </w:r>
          </w:p>
        </w:tc>
      </w:tr>
      <w:tr w:rsidR="00633F78" w:rsidRPr="00633F78" w14:paraId="45374630" w14:textId="77777777" w:rsidTr="004D46F0">
        <w:tc>
          <w:tcPr>
            <w:tcW w:w="468" w:type="dxa"/>
            <w:tcBorders>
              <w:top w:val="nil"/>
              <w:left w:val="nil"/>
              <w:bottom w:val="nil"/>
              <w:right w:val="nil"/>
            </w:tcBorders>
          </w:tcPr>
          <w:p w14:paraId="165AC69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3</w:t>
            </w:r>
          </w:p>
        </w:tc>
        <w:tc>
          <w:tcPr>
            <w:tcW w:w="3852" w:type="dxa"/>
            <w:tcBorders>
              <w:top w:val="nil"/>
              <w:left w:val="nil"/>
              <w:bottom w:val="nil"/>
              <w:right w:val="nil"/>
            </w:tcBorders>
          </w:tcPr>
          <w:p w14:paraId="3381D963"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Retention lease—</w:t>
            </w:r>
          </w:p>
        </w:tc>
        <w:tc>
          <w:tcPr>
            <w:tcW w:w="2878" w:type="dxa"/>
            <w:tcBorders>
              <w:top w:val="nil"/>
              <w:left w:val="nil"/>
              <w:bottom w:val="nil"/>
              <w:right w:val="nil"/>
            </w:tcBorders>
          </w:tcPr>
          <w:p w14:paraId="177D83D5"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2EECA9CE" w14:textId="77777777" w:rsidTr="004D46F0">
        <w:tc>
          <w:tcPr>
            <w:tcW w:w="468" w:type="dxa"/>
            <w:tcBorders>
              <w:top w:val="nil"/>
              <w:left w:val="nil"/>
              <w:bottom w:val="nil"/>
              <w:right w:val="nil"/>
            </w:tcBorders>
          </w:tcPr>
          <w:p w14:paraId="748C8809"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4E4BB0FD"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(a)</w:t>
            </w:r>
            <w:r w:rsidRPr="00633F78">
              <w:rPr>
                <w:rFonts w:eastAsia="Times New Roman"/>
                <w:color w:val="000000"/>
                <w:sz w:val="20"/>
                <w:szCs w:val="20"/>
                <w:lang w:eastAsia="en-AU"/>
              </w:rPr>
              <w:tab/>
              <w:t>if the retention lease authorises the carrying out of only exploration operations under the lease—</w:t>
            </w:r>
          </w:p>
        </w:tc>
        <w:tc>
          <w:tcPr>
            <w:tcW w:w="2878" w:type="dxa"/>
            <w:tcBorders>
              <w:top w:val="nil"/>
              <w:left w:val="nil"/>
              <w:bottom w:val="nil"/>
              <w:right w:val="nil"/>
            </w:tcBorders>
          </w:tcPr>
          <w:p w14:paraId="48D1AD2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50D95DFD" w14:textId="77777777" w:rsidTr="004D46F0">
        <w:tc>
          <w:tcPr>
            <w:tcW w:w="468" w:type="dxa"/>
            <w:tcBorders>
              <w:top w:val="nil"/>
              <w:left w:val="nil"/>
              <w:bottom w:val="nil"/>
              <w:right w:val="nil"/>
            </w:tcBorders>
          </w:tcPr>
          <w:p w14:paraId="483B083F"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1BB82C82"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w:t>
            </w:r>
            <w:r w:rsidRPr="00633F78">
              <w:rPr>
                <w:rFonts w:eastAsia="Times New Roman"/>
                <w:color w:val="000000"/>
                <w:sz w:val="20"/>
                <w:szCs w:val="20"/>
                <w:lang w:eastAsia="en-AU"/>
              </w:rPr>
              <w:tab/>
              <w:t>if the lease is granted for a term of less than 5 years (or an aggregate term of 5 years); or</w:t>
            </w:r>
          </w:p>
        </w:tc>
        <w:tc>
          <w:tcPr>
            <w:tcW w:w="2878" w:type="dxa"/>
            <w:tcBorders>
              <w:top w:val="nil"/>
              <w:left w:val="nil"/>
              <w:bottom w:val="nil"/>
              <w:right w:val="nil"/>
            </w:tcBorders>
          </w:tcPr>
          <w:p w14:paraId="039045FB"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$1 090.00 or $25.25 per km</w:t>
            </w:r>
            <w:r w:rsidRPr="00633F78">
              <w:rPr>
                <w:rFonts w:eastAsia="Times New Roman"/>
                <w:color w:val="000000"/>
                <w:position w:val="8"/>
                <w:sz w:val="10"/>
                <w:szCs w:val="10"/>
                <w:lang w:eastAsia="en-AU"/>
              </w:rPr>
              <w:t>2</w:t>
            </w:r>
            <w:r w:rsidRPr="00633F78">
              <w:rPr>
                <w:rFonts w:eastAsia="Times New Roman"/>
                <w:color w:val="000000"/>
                <w:sz w:val="20"/>
                <w:szCs w:val="20"/>
                <w:lang w:eastAsia="en-AU"/>
              </w:rPr>
              <w:t xml:space="preserve"> in the area of the lease, whichever is the greater</w:t>
            </w:r>
          </w:p>
        </w:tc>
      </w:tr>
      <w:tr w:rsidR="00633F78" w:rsidRPr="00633F78" w14:paraId="34EECF97" w14:textId="77777777" w:rsidTr="004D46F0">
        <w:tc>
          <w:tcPr>
            <w:tcW w:w="468" w:type="dxa"/>
            <w:tcBorders>
              <w:top w:val="nil"/>
              <w:left w:val="nil"/>
              <w:bottom w:val="nil"/>
              <w:right w:val="nil"/>
            </w:tcBorders>
          </w:tcPr>
          <w:p w14:paraId="3DF78867"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5C38BAEC"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(ii)</w:t>
            </w:r>
            <w:r w:rsidRPr="00633F78">
              <w:rPr>
                <w:rFonts w:eastAsia="Times New Roman"/>
                <w:color w:val="000000"/>
                <w:sz w:val="20"/>
                <w:szCs w:val="20"/>
                <w:lang w:eastAsia="en-AU"/>
              </w:rPr>
              <w:tab/>
              <w:t>if the term or aggregate term of the lease has reached the period of 5 years from the grant date, and the lease is renewed for a period of less than 5 years (or an aggregate term of 5 years); or</w:t>
            </w:r>
          </w:p>
        </w:tc>
        <w:tc>
          <w:tcPr>
            <w:tcW w:w="2878" w:type="dxa"/>
            <w:tcBorders>
              <w:top w:val="nil"/>
              <w:left w:val="nil"/>
              <w:bottom w:val="nil"/>
              <w:right w:val="nil"/>
            </w:tcBorders>
          </w:tcPr>
          <w:p w14:paraId="0767D1F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$293.00 or $39.50 for each hectare or part of a hectare in the area of the lease, whichever is the greater</w:t>
            </w:r>
          </w:p>
        </w:tc>
      </w:tr>
      <w:tr w:rsidR="00633F78" w:rsidRPr="00633F78" w14:paraId="7220CB9D" w14:textId="77777777" w:rsidTr="004D46F0">
        <w:tc>
          <w:tcPr>
            <w:tcW w:w="468" w:type="dxa"/>
            <w:tcBorders>
              <w:top w:val="nil"/>
              <w:left w:val="nil"/>
              <w:bottom w:val="nil"/>
              <w:right w:val="nil"/>
            </w:tcBorders>
          </w:tcPr>
          <w:p w14:paraId="489EAC0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0A3B1A2F"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(iii)</w:t>
            </w:r>
            <w:r w:rsidRPr="00633F78">
              <w:rPr>
                <w:rFonts w:eastAsia="Times New Roman"/>
                <w:color w:val="000000"/>
                <w:sz w:val="20"/>
                <w:szCs w:val="20"/>
                <w:lang w:eastAsia="en-AU"/>
              </w:rPr>
              <w:tab/>
              <w:t>if the term or aggregate term of the lease has reached the period of 10 years from the grant date, and the lease is renewed for a further period or periods; or</w:t>
            </w:r>
          </w:p>
        </w:tc>
        <w:tc>
          <w:tcPr>
            <w:tcW w:w="2878" w:type="dxa"/>
            <w:tcBorders>
              <w:top w:val="nil"/>
              <w:left w:val="nil"/>
              <w:bottom w:val="nil"/>
              <w:right w:val="nil"/>
            </w:tcBorders>
          </w:tcPr>
          <w:p w14:paraId="18683E0A"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$293.00 or $114.00 for each hectare or part of a hectare in the area of the lease, whichever is the greater</w:t>
            </w:r>
          </w:p>
        </w:tc>
      </w:tr>
      <w:tr w:rsidR="00633F78" w:rsidRPr="00633F78" w14:paraId="1C7EC877" w14:textId="77777777" w:rsidTr="004D46F0">
        <w:tc>
          <w:tcPr>
            <w:tcW w:w="468" w:type="dxa"/>
            <w:tcBorders>
              <w:top w:val="nil"/>
              <w:left w:val="nil"/>
              <w:bottom w:val="nil"/>
              <w:right w:val="nil"/>
            </w:tcBorders>
          </w:tcPr>
          <w:p w14:paraId="6F3038E6"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3852" w:type="dxa"/>
            <w:tcBorders>
              <w:top w:val="nil"/>
              <w:left w:val="nil"/>
              <w:bottom w:val="nil"/>
              <w:right w:val="nil"/>
            </w:tcBorders>
          </w:tcPr>
          <w:p w14:paraId="2803BAEE"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(b)</w:t>
            </w:r>
            <w:r w:rsidRPr="00633F78">
              <w:rPr>
                <w:rFonts w:eastAsia="Times New Roman"/>
                <w:color w:val="000000"/>
                <w:sz w:val="20"/>
                <w:szCs w:val="20"/>
                <w:lang w:eastAsia="en-AU"/>
              </w:rPr>
              <w:tab/>
              <w:t>in any other case</w:t>
            </w:r>
          </w:p>
        </w:tc>
        <w:tc>
          <w:tcPr>
            <w:tcW w:w="2878" w:type="dxa"/>
            <w:tcBorders>
              <w:top w:val="nil"/>
              <w:left w:val="nil"/>
              <w:bottom w:val="nil"/>
              <w:right w:val="nil"/>
            </w:tcBorders>
          </w:tcPr>
          <w:p w14:paraId="3226FB2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$293.00 or $39.50 for each hectare or part of a hectare in the area of the lease, whichever is the greater</w:t>
            </w:r>
          </w:p>
        </w:tc>
      </w:tr>
      <w:tr w:rsidR="00633F78" w:rsidRPr="00633F78" w14:paraId="54A78A28" w14:textId="77777777" w:rsidTr="004D46F0">
        <w:tc>
          <w:tcPr>
            <w:tcW w:w="468" w:type="dxa"/>
            <w:tcBorders>
              <w:top w:val="nil"/>
              <w:left w:val="nil"/>
              <w:bottom w:val="nil"/>
              <w:right w:val="nil"/>
            </w:tcBorders>
          </w:tcPr>
          <w:p w14:paraId="46DD2BE9"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4</w:t>
            </w:r>
          </w:p>
        </w:tc>
        <w:tc>
          <w:tcPr>
            <w:tcW w:w="3852" w:type="dxa"/>
            <w:tcBorders>
              <w:top w:val="nil"/>
              <w:left w:val="nil"/>
              <w:bottom w:val="nil"/>
              <w:right w:val="nil"/>
            </w:tcBorders>
          </w:tcPr>
          <w:p w14:paraId="2DEA69B4"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Miscellaneous purposes licence</w:t>
            </w:r>
          </w:p>
        </w:tc>
        <w:tc>
          <w:tcPr>
            <w:tcW w:w="2878" w:type="dxa"/>
            <w:tcBorders>
              <w:top w:val="nil"/>
              <w:left w:val="nil"/>
              <w:bottom w:val="nil"/>
              <w:right w:val="nil"/>
            </w:tcBorders>
          </w:tcPr>
          <w:p w14:paraId="14E5F2F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$293.00 or $78.00 for each hectare or part of a hectare in the area of the licence, whichever is the greater</w:t>
            </w:r>
          </w:p>
        </w:tc>
      </w:tr>
    </w:tbl>
    <w:p w14:paraId="3A6C0DDA" w14:textId="77777777" w:rsidR="00633F78" w:rsidRPr="00633F78" w:rsidRDefault="00633F78" w:rsidP="00633F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t>Editorial note—</w:t>
      </w:r>
    </w:p>
    <w:p w14:paraId="5E5C3E8F"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 xml:space="preserve">As required by section 10AA(2) of the </w:t>
      </w:r>
      <w:hyperlink r:id="rId18" w:history="1">
        <w:r w:rsidRPr="00633F78">
          <w:rPr>
            <w:rFonts w:eastAsia="Times New Roman"/>
            <w:i/>
            <w:iCs/>
            <w:color w:val="000000"/>
            <w:sz w:val="20"/>
            <w:szCs w:val="20"/>
            <w:lang w:eastAsia="en-AU"/>
          </w:rPr>
          <w:t>Legislative Instruments Act 1978</w:t>
        </w:r>
      </w:hyperlink>
      <w:r w:rsidRPr="00633F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3D8D00A"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3F78">
        <w:rPr>
          <w:rFonts w:eastAsia="Times New Roman"/>
          <w:b/>
          <w:bCs/>
          <w:color w:val="000000"/>
          <w:sz w:val="26"/>
          <w:szCs w:val="26"/>
          <w:lang w:eastAsia="en-AU"/>
        </w:rPr>
        <w:t>Made by the Governor</w:t>
      </w:r>
    </w:p>
    <w:p w14:paraId="7FB1CC2C"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with the advice and consent of the Executive Council</w:t>
      </w:r>
    </w:p>
    <w:p w14:paraId="62F2AB32" w14:textId="77777777" w:rsidR="00633F78" w:rsidRPr="00633F78" w:rsidRDefault="00633F78" w:rsidP="00633F78">
      <w:pPr>
        <w:keepNext/>
        <w:keepLines/>
        <w:autoSpaceDE w:val="0"/>
        <w:autoSpaceDN w:val="0"/>
        <w:adjustRightInd w:val="0"/>
        <w:spacing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on 16 May 2024</w:t>
      </w:r>
    </w:p>
    <w:p w14:paraId="129E76B5"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No 26 of 2024</w:t>
      </w:r>
    </w:p>
    <w:p w14:paraId="6005CA94" w14:textId="5DD7A8AC" w:rsidR="00633F78" w:rsidRDefault="00633F78">
      <w:pPr>
        <w:spacing w:after="0" w:line="240" w:lineRule="auto"/>
        <w:jc w:val="left"/>
        <w:rPr>
          <w:rFonts w:eastAsia="Times New Roman"/>
          <w:szCs w:val="17"/>
        </w:rPr>
      </w:pPr>
      <w:r>
        <w:br w:type="page"/>
      </w:r>
    </w:p>
    <w:p w14:paraId="6F22354A" w14:textId="77777777" w:rsidR="00633F78" w:rsidRPr="00633F78" w:rsidRDefault="00633F78" w:rsidP="00633F78">
      <w:pPr>
        <w:keepLines/>
        <w:autoSpaceDE w:val="0"/>
        <w:autoSpaceDN w:val="0"/>
        <w:adjustRightInd w:val="0"/>
        <w:spacing w:before="240" w:after="0" w:line="240" w:lineRule="auto"/>
        <w:jc w:val="left"/>
        <w:rPr>
          <w:rFonts w:eastAsia="Times New Roman"/>
          <w:color w:val="000000"/>
          <w:sz w:val="28"/>
          <w:szCs w:val="28"/>
          <w:lang w:eastAsia="en-AU"/>
        </w:rPr>
      </w:pPr>
      <w:r w:rsidRPr="00633F78">
        <w:rPr>
          <w:rFonts w:eastAsia="Times New Roman"/>
          <w:color w:val="000000"/>
          <w:sz w:val="28"/>
          <w:szCs w:val="28"/>
          <w:lang w:eastAsia="en-AU"/>
        </w:rPr>
        <w:lastRenderedPageBreak/>
        <w:t>South Australia</w:t>
      </w:r>
    </w:p>
    <w:p w14:paraId="0E633C24" w14:textId="77777777" w:rsidR="00633F78" w:rsidRPr="00633F78" w:rsidRDefault="00633F78" w:rsidP="00FA7BF1">
      <w:pPr>
        <w:pStyle w:val="Heading3"/>
        <w:rPr>
          <w:lang w:eastAsia="en-AU"/>
        </w:rPr>
      </w:pPr>
      <w:bookmarkStart w:id="24" w:name="_Toc166773090"/>
      <w:r w:rsidRPr="00633F78">
        <w:rPr>
          <w:lang w:eastAsia="en-AU"/>
        </w:rPr>
        <w:t>Single-use and Other Plastic Products (Waste Avoidance) (Prohibited Plastic Products) Amendment Regulations 2024</w:t>
      </w:r>
      <w:bookmarkEnd w:id="24"/>
    </w:p>
    <w:p w14:paraId="1006E60E" w14:textId="77777777" w:rsidR="00633F78" w:rsidRPr="00633F78" w:rsidRDefault="00633F78" w:rsidP="00633F78">
      <w:pPr>
        <w:keepLines/>
        <w:autoSpaceDE w:val="0"/>
        <w:autoSpaceDN w:val="0"/>
        <w:adjustRightInd w:val="0"/>
        <w:spacing w:before="80" w:after="240" w:line="240" w:lineRule="auto"/>
        <w:jc w:val="left"/>
        <w:rPr>
          <w:rFonts w:eastAsia="Times New Roman"/>
          <w:color w:val="000000"/>
          <w:sz w:val="24"/>
          <w:szCs w:val="24"/>
          <w:lang w:eastAsia="en-AU"/>
        </w:rPr>
      </w:pPr>
      <w:r w:rsidRPr="00633F78">
        <w:rPr>
          <w:rFonts w:eastAsia="Times New Roman"/>
          <w:color w:val="000000"/>
          <w:sz w:val="24"/>
          <w:szCs w:val="24"/>
          <w:lang w:eastAsia="en-AU"/>
        </w:rPr>
        <w:t xml:space="preserve">under the </w:t>
      </w:r>
      <w:r w:rsidRPr="00633F78">
        <w:rPr>
          <w:rFonts w:eastAsia="Times New Roman"/>
          <w:i/>
          <w:iCs/>
          <w:color w:val="000000"/>
          <w:sz w:val="24"/>
          <w:szCs w:val="24"/>
          <w:lang w:eastAsia="en-AU"/>
        </w:rPr>
        <w:t>Single</w:t>
      </w:r>
      <w:r w:rsidRPr="00633F78">
        <w:rPr>
          <w:rFonts w:eastAsia="Times New Roman"/>
          <w:i/>
          <w:iCs/>
          <w:color w:val="000000"/>
          <w:sz w:val="24"/>
          <w:szCs w:val="24"/>
          <w:lang w:eastAsia="en-AU"/>
        </w:rPr>
        <w:noBreakHyphen/>
        <w:t>use and Other Plastic Products (Waste Avoidance) Act 2020</w:t>
      </w:r>
    </w:p>
    <w:p w14:paraId="73B46AAB"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B6D1C2D" w14:textId="77777777" w:rsidR="00633F78" w:rsidRPr="00633F78" w:rsidRDefault="00633F78" w:rsidP="00633F78">
      <w:pPr>
        <w:keepLines/>
        <w:autoSpaceDE w:val="0"/>
        <w:autoSpaceDN w:val="0"/>
        <w:adjustRightInd w:val="0"/>
        <w:spacing w:before="120" w:after="0" w:line="240" w:lineRule="auto"/>
        <w:jc w:val="left"/>
        <w:rPr>
          <w:rFonts w:eastAsia="Times New Roman"/>
          <w:b/>
          <w:bCs/>
          <w:color w:val="000000"/>
          <w:sz w:val="32"/>
          <w:szCs w:val="32"/>
          <w:lang w:eastAsia="en-AU"/>
        </w:rPr>
      </w:pPr>
      <w:r w:rsidRPr="00633F78">
        <w:rPr>
          <w:rFonts w:eastAsia="Times New Roman"/>
          <w:b/>
          <w:bCs/>
          <w:color w:val="000000"/>
          <w:sz w:val="32"/>
          <w:szCs w:val="32"/>
          <w:lang w:eastAsia="en-AU"/>
        </w:rPr>
        <w:t>Contents</w:t>
      </w:r>
    </w:p>
    <w:p w14:paraId="53DEE681"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3F78" w:rsidRPr="00633F78">
          <w:rPr>
            <w:rFonts w:eastAsia="Times New Roman"/>
            <w:color w:val="000000"/>
            <w:sz w:val="28"/>
            <w:szCs w:val="28"/>
            <w:lang w:eastAsia="en-AU"/>
          </w:rPr>
          <w:t>Part 1—Preliminary</w:t>
        </w:r>
      </w:hyperlink>
    </w:p>
    <w:p w14:paraId="293DBBF4"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3F78" w:rsidRPr="00633F78">
          <w:rPr>
            <w:rFonts w:eastAsia="Times New Roman"/>
            <w:color w:val="000000"/>
            <w:sz w:val="22"/>
            <w:lang w:eastAsia="en-AU"/>
          </w:rPr>
          <w:t>1</w:t>
        </w:r>
        <w:r w:rsidR="00633F78" w:rsidRPr="00633F78">
          <w:rPr>
            <w:rFonts w:eastAsia="Times New Roman"/>
            <w:color w:val="000000"/>
            <w:sz w:val="22"/>
            <w:lang w:eastAsia="en-AU"/>
          </w:rPr>
          <w:tab/>
          <w:t>Short title</w:t>
        </w:r>
      </w:hyperlink>
    </w:p>
    <w:p w14:paraId="4060585B"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3F78" w:rsidRPr="00633F78">
          <w:rPr>
            <w:rFonts w:eastAsia="Times New Roman"/>
            <w:color w:val="000000"/>
            <w:sz w:val="22"/>
            <w:lang w:eastAsia="en-AU"/>
          </w:rPr>
          <w:t>2</w:t>
        </w:r>
        <w:r w:rsidR="00633F78" w:rsidRPr="00633F78">
          <w:rPr>
            <w:rFonts w:eastAsia="Times New Roman"/>
            <w:color w:val="000000"/>
            <w:sz w:val="22"/>
            <w:lang w:eastAsia="en-AU"/>
          </w:rPr>
          <w:tab/>
          <w:t>Commencement</w:t>
        </w:r>
      </w:hyperlink>
    </w:p>
    <w:p w14:paraId="4B2A774C"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33F78" w:rsidRPr="00633F78">
          <w:rPr>
            <w:rFonts w:eastAsia="Times New Roman"/>
            <w:color w:val="000000"/>
            <w:sz w:val="28"/>
            <w:szCs w:val="28"/>
            <w:lang w:eastAsia="en-AU"/>
          </w:rPr>
          <w:t xml:space="preserve">Part 2—Amendment of </w:t>
        </w:r>
        <w:r w:rsidR="00633F78" w:rsidRPr="00633F78">
          <w:rPr>
            <w:rFonts w:eastAsia="Times New Roman"/>
            <w:i/>
            <w:iCs/>
            <w:color w:val="000000"/>
            <w:sz w:val="28"/>
            <w:szCs w:val="28"/>
            <w:lang w:eastAsia="en-AU"/>
          </w:rPr>
          <w:t>Single</w:t>
        </w:r>
        <w:r w:rsidR="00633F78" w:rsidRPr="00633F78">
          <w:rPr>
            <w:rFonts w:eastAsia="Times New Roman"/>
            <w:i/>
            <w:iCs/>
            <w:color w:val="000000"/>
            <w:sz w:val="28"/>
            <w:szCs w:val="28"/>
            <w:lang w:eastAsia="en-AU"/>
          </w:rPr>
          <w:noBreakHyphen/>
          <w:t>use and Other Plastic Products (Waste Avoidance) Regulations 2021</w:t>
        </w:r>
        <w:r w:rsidR="00633F78" w:rsidRPr="00633F78">
          <w:rPr>
            <w:rFonts w:eastAsia="Times New Roman"/>
            <w:color w:val="000000"/>
            <w:sz w:val="28"/>
            <w:szCs w:val="28"/>
            <w:lang w:eastAsia="en-AU"/>
          </w:rPr>
          <w:t xml:space="preserve"> commencing on 1 September 2024</w:t>
        </w:r>
      </w:hyperlink>
    </w:p>
    <w:p w14:paraId="372F6917"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d171282_a4ed_4752_9ba0_d137b028d9" w:history="1">
        <w:r w:rsidR="00633F78" w:rsidRPr="00633F78">
          <w:rPr>
            <w:rFonts w:eastAsia="Times New Roman"/>
            <w:color w:val="000000"/>
            <w:sz w:val="22"/>
            <w:lang w:eastAsia="en-AU"/>
          </w:rPr>
          <w:t>3</w:t>
        </w:r>
        <w:r w:rsidR="00633F78" w:rsidRPr="00633F78">
          <w:rPr>
            <w:rFonts w:eastAsia="Times New Roman"/>
            <w:color w:val="000000"/>
            <w:sz w:val="22"/>
            <w:lang w:eastAsia="en-AU"/>
          </w:rPr>
          <w:tab/>
          <w:t>Amendment of regulation 3—Interpretation</w:t>
        </w:r>
      </w:hyperlink>
    </w:p>
    <w:p w14:paraId="30DF5FF6"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09fce27_7879_4660_b3e0_b51c00dfbb" w:history="1">
        <w:r w:rsidR="00633F78" w:rsidRPr="00633F78">
          <w:rPr>
            <w:rFonts w:eastAsia="Times New Roman"/>
            <w:color w:val="000000"/>
            <w:sz w:val="22"/>
            <w:lang w:eastAsia="en-AU"/>
          </w:rPr>
          <w:t>4</w:t>
        </w:r>
        <w:r w:rsidR="00633F78" w:rsidRPr="00633F78">
          <w:rPr>
            <w:rFonts w:eastAsia="Times New Roman"/>
            <w:color w:val="000000"/>
            <w:sz w:val="22"/>
            <w:lang w:eastAsia="en-AU"/>
          </w:rPr>
          <w:tab/>
          <w:t>Amendment of regulation 3A—Definition of prohibited plastic product (section 6(1)(h) of Act)—inclusions</w:t>
        </w:r>
      </w:hyperlink>
    </w:p>
    <w:p w14:paraId="04713A96"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633F78" w:rsidRPr="00633F78">
          <w:rPr>
            <w:rFonts w:eastAsia="Times New Roman"/>
            <w:color w:val="000000"/>
            <w:sz w:val="22"/>
            <w:lang w:eastAsia="en-AU"/>
          </w:rPr>
          <w:t>5</w:t>
        </w:r>
        <w:r w:rsidR="00633F78" w:rsidRPr="00633F78">
          <w:rPr>
            <w:rFonts w:eastAsia="Times New Roman"/>
            <w:color w:val="000000"/>
            <w:sz w:val="22"/>
            <w:lang w:eastAsia="en-AU"/>
          </w:rPr>
          <w:tab/>
          <w:t>Insertion of regulation 10</w:t>
        </w:r>
      </w:hyperlink>
    </w:p>
    <w:p w14:paraId="06E13448" w14:textId="77777777" w:rsidR="00633F78" w:rsidRPr="00633F78" w:rsidRDefault="002E4770" w:rsidP="00633F7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00633F78" w:rsidRPr="00633F78">
          <w:rPr>
            <w:rFonts w:eastAsia="Times New Roman"/>
            <w:color w:val="000000"/>
            <w:sz w:val="18"/>
            <w:szCs w:val="18"/>
            <w:lang w:eastAsia="en-AU"/>
          </w:rPr>
          <w:t>10</w:t>
        </w:r>
        <w:r w:rsidR="00633F78" w:rsidRPr="00633F78">
          <w:rPr>
            <w:rFonts w:eastAsia="Times New Roman"/>
            <w:color w:val="000000"/>
            <w:sz w:val="18"/>
            <w:szCs w:val="18"/>
            <w:lang w:eastAsia="en-AU"/>
          </w:rPr>
          <w:tab/>
          <w:t>Exemption for plastic shopping bags—charitable organisations</w:t>
        </w:r>
      </w:hyperlink>
    </w:p>
    <w:p w14:paraId="089F72F2"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dd7fce96_7842_4cb2_9dc3_fcee5f2d29" w:history="1">
        <w:r w:rsidR="00633F78" w:rsidRPr="00633F78">
          <w:rPr>
            <w:rFonts w:eastAsia="Times New Roman"/>
            <w:color w:val="000000"/>
            <w:sz w:val="28"/>
            <w:szCs w:val="28"/>
            <w:lang w:eastAsia="en-AU"/>
          </w:rPr>
          <w:t xml:space="preserve">Part 3—Amendment of </w:t>
        </w:r>
        <w:r w:rsidR="00633F78" w:rsidRPr="00633F78">
          <w:rPr>
            <w:rFonts w:eastAsia="Times New Roman"/>
            <w:i/>
            <w:iCs/>
            <w:color w:val="000000"/>
            <w:sz w:val="28"/>
            <w:szCs w:val="28"/>
            <w:lang w:eastAsia="en-AU"/>
          </w:rPr>
          <w:t>Single</w:t>
        </w:r>
        <w:r w:rsidR="00633F78" w:rsidRPr="00633F78">
          <w:rPr>
            <w:rFonts w:eastAsia="Times New Roman"/>
            <w:i/>
            <w:iCs/>
            <w:color w:val="000000"/>
            <w:sz w:val="28"/>
            <w:szCs w:val="28"/>
            <w:lang w:eastAsia="en-AU"/>
          </w:rPr>
          <w:noBreakHyphen/>
          <w:t>use and Other Plastic Products (Waste Avoidance) Regulations 2021</w:t>
        </w:r>
        <w:r w:rsidR="00633F78" w:rsidRPr="00633F78">
          <w:rPr>
            <w:rFonts w:eastAsia="Times New Roman"/>
            <w:color w:val="000000"/>
            <w:sz w:val="28"/>
            <w:szCs w:val="28"/>
            <w:lang w:eastAsia="en-AU"/>
          </w:rPr>
          <w:t xml:space="preserve"> commencing on 1 September 2025</w:t>
        </w:r>
      </w:hyperlink>
    </w:p>
    <w:p w14:paraId="680957A6"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633F78" w:rsidRPr="00633F78">
          <w:rPr>
            <w:rFonts w:eastAsia="Times New Roman"/>
            <w:color w:val="000000"/>
            <w:sz w:val="22"/>
            <w:lang w:eastAsia="en-AU"/>
          </w:rPr>
          <w:t>6</w:t>
        </w:r>
        <w:r w:rsidR="00633F78" w:rsidRPr="00633F78">
          <w:rPr>
            <w:rFonts w:eastAsia="Times New Roman"/>
            <w:color w:val="000000"/>
            <w:sz w:val="22"/>
            <w:lang w:eastAsia="en-AU"/>
          </w:rPr>
          <w:tab/>
          <w:t>Amendment of regulation 3—Interpretation</w:t>
        </w:r>
      </w:hyperlink>
    </w:p>
    <w:p w14:paraId="49745BD0"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633F78" w:rsidRPr="00633F78">
          <w:rPr>
            <w:rFonts w:eastAsia="Times New Roman"/>
            <w:color w:val="000000"/>
            <w:sz w:val="22"/>
            <w:lang w:eastAsia="en-AU"/>
          </w:rPr>
          <w:t>7</w:t>
        </w:r>
        <w:r w:rsidR="00633F78" w:rsidRPr="00633F78">
          <w:rPr>
            <w:rFonts w:eastAsia="Times New Roman"/>
            <w:color w:val="000000"/>
            <w:sz w:val="22"/>
            <w:lang w:eastAsia="en-AU"/>
          </w:rPr>
          <w:tab/>
          <w:t>Amendment of regulation 3A—Definition of prohibited plastic product (section 6(1)(h) of Act)—inclusions</w:t>
        </w:r>
      </w:hyperlink>
    </w:p>
    <w:p w14:paraId="0FF3129B"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bd5842e_9529_4abc_b1a8_0555115c0c69_b" w:history="1">
        <w:r w:rsidR="00633F78" w:rsidRPr="00633F78">
          <w:rPr>
            <w:rFonts w:eastAsia="Times New Roman"/>
            <w:color w:val="000000"/>
            <w:sz w:val="22"/>
            <w:lang w:eastAsia="en-AU"/>
          </w:rPr>
          <w:t>8</w:t>
        </w:r>
        <w:r w:rsidR="00633F78" w:rsidRPr="00633F78">
          <w:rPr>
            <w:rFonts w:eastAsia="Times New Roman"/>
            <w:color w:val="000000"/>
            <w:sz w:val="22"/>
            <w:lang w:eastAsia="en-AU"/>
          </w:rPr>
          <w:tab/>
          <w:t>Repeal of regulation 4</w:t>
        </w:r>
      </w:hyperlink>
    </w:p>
    <w:p w14:paraId="7B1D8831"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2ced7be7_4ab4_428e_9b82_665d909f19" w:history="1">
        <w:r w:rsidR="00633F78" w:rsidRPr="00633F78">
          <w:rPr>
            <w:rFonts w:eastAsia="Times New Roman"/>
            <w:color w:val="000000"/>
            <w:sz w:val="28"/>
            <w:szCs w:val="28"/>
            <w:lang w:eastAsia="en-AU"/>
          </w:rPr>
          <w:t xml:space="preserve">Part 4—Amendment of </w:t>
        </w:r>
        <w:r w:rsidR="00633F78" w:rsidRPr="00633F78">
          <w:rPr>
            <w:rFonts w:eastAsia="Times New Roman"/>
            <w:i/>
            <w:iCs/>
            <w:color w:val="000000"/>
            <w:sz w:val="28"/>
            <w:szCs w:val="28"/>
            <w:lang w:eastAsia="en-AU"/>
          </w:rPr>
          <w:t>Single</w:t>
        </w:r>
        <w:r w:rsidR="00633F78" w:rsidRPr="00633F78">
          <w:rPr>
            <w:rFonts w:eastAsia="Times New Roman"/>
            <w:i/>
            <w:iCs/>
            <w:color w:val="000000"/>
            <w:sz w:val="28"/>
            <w:szCs w:val="28"/>
            <w:lang w:eastAsia="en-AU"/>
          </w:rPr>
          <w:noBreakHyphen/>
          <w:t>use and Other Plastic Products (Waste Avoidance) Regulations 2021</w:t>
        </w:r>
        <w:r w:rsidR="00633F78" w:rsidRPr="00633F78">
          <w:rPr>
            <w:rFonts w:eastAsia="Times New Roman"/>
            <w:color w:val="000000"/>
            <w:sz w:val="28"/>
            <w:szCs w:val="28"/>
            <w:lang w:eastAsia="en-AU"/>
          </w:rPr>
          <w:t xml:space="preserve"> commencing on 1 March 2026</w:t>
        </w:r>
      </w:hyperlink>
    </w:p>
    <w:p w14:paraId="36FEAF5F"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633F78" w:rsidRPr="00633F78">
          <w:rPr>
            <w:rFonts w:eastAsia="Times New Roman"/>
            <w:color w:val="000000"/>
            <w:sz w:val="22"/>
            <w:lang w:eastAsia="en-AU"/>
          </w:rPr>
          <w:t>9</w:t>
        </w:r>
        <w:r w:rsidR="00633F78" w:rsidRPr="00633F78">
          <w:rPr>
            <w:rFonts w:eastAsia="Times New Roman"/>
            <w:color w:val="000000"/>
            <w:sz w:val="22"/>
            <w:lang w:eastAsia="en-AU"/>
          </w:rPr>
          <w:tab/>
          <w:t>Amendment of regulation 3—Interpretation</w:t>
        </w:r>
      </w:hyperlink>
    </w:p>
    <w:p w14:paraId="639A94D2"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C4C16CE"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Part 1—Preliminary</w:t>
      </w:r>
    </w:p>
    <w:p w14:paraId="4E13A07F"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1—Short title</w:t>
      </w:r>
    </w:p>
    <w:p w14:paraId="620102CC"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 xml:space="preserve">These regulations may be cited as the </w:t>
      </w:r>
      <w:r w:rsidRPr="00633F78">
        <w:rPr>
          <w:rFonts w:eastAsia="Times New Roman"/>
          <w:i/>
          <w:iCs/>
          <w:color w:val="000000"/>
          <w:sz w:val="23"/>
          <w:szCs w:val="23"/>
          <w:lang w:eastAsia="en-AU"/>
        </w:rPr>
        <w:t>Single-use and Other Plastic Products (Waste Avoidance) (Prohibited Plastic Products) Amendment Regulations 2024</w:t>
      </w:r>
      <w:r w:rsidRPr="00633F78">
        <w:rPr>
          <w:rFonts w:eastAsia="Times New Roman"/>
          <w:color w:val="000000"/>
          <w:sz w:val="23"/>
          <w:szCs w:val="23"/>
          <w:lang w:eastAsia="en-AU"/>
        </w:rPr>
        <w:t>.</w:t>
      </w:r>
    </w:p>
    <w:p w14:paraId="5BD54411"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2—Commencement</w:t>
      </w:r>
    </w:p>
    <w:p w14:paraId="1FA138F6"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Subject to this regulation, these regulations come into operation on 1 September 2024.</w:t>
      </w:r>
    </w:p>
    <w:p w14:paraId="071307B8"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 w:name="id8e71d112_e6d5_44fc_978f_5507795def"/>
      <w:r w:rsidRPr="00633F78">
        <w:rPr>
          <w:rFonts w:eastAsia="Times New Roman"/>
          <w:color w:val="000000"/>
          <w:sz w:val="23"/>
          <w:szCs w:val="23"/>
          <w:lang w:eastAsia="en-AU"/>
        </w:rPr>
        <w:tab/>
        <w:t>(2)</w:t>
      </w:r>
      <w:r w:rsidRPr="00633F78">
        <w:rPr>
          <w:rFonts w:eastAsia="Times New Roman"/>
          <w:color w:val="000000"/>
          <w:sz w:val="23"/>
          <w:szCs w:val="23"/>
          <w:lang w:eastAsia="en-AU"/>
        </w:rPr>
        <w:tab/>
      </w:r>
      <w:hyperlink w:anchor="iddd7fce96_7842_4cb2_9dc3_fcee5f2d29" w:history="1">
        <w:r w:rsidRPr="00633F78">
          <w:rPr>
            <w:rFonts w:eastAsia="Times New Roman"/>
            <w:color w:val="000000"/>
            <w:sz w:val="23"/>
            <w:szCs w:val="23"/>
            <w:lang w:eastAsia="en-AU"/>
          </w:rPr>
          <w:t>Part 3</w:t>
        </w:r>
      </w:hyperlink>
      <w:r w:rsidRPr="00633F78">
        <w:rPr>
          <w:rFonts w:eastAsia="Times New Roman"/>
          <w:color w:val="000000"/>
          <w:sz w:val="23"/>
          <w:szCs w:val="23"/>
          <w:lang w:eastAsia="en-AU"/>
        </w:rPr>
        <w:t xml:space="preserve"> comes into operation on 1 September 2025.</w:t>
      </w:r>
      <w:bookmarkEnd w:id="25"/>
    </w:p>
    <w:p w14:paraId="36227372" w14:textId="62B3BC78" w:rsidR="00F60D9C" w:rsidRDefault="00633F78" w:rsidP="00F60D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 w:name="idc401468a_96cb_475b_8a00_513c7d28f3"/>
      <w:r w:rsidRPr="00633F78">
        <w:rPr>
          <w:rFonts w:eastAsia="Times New Roman"/>
          <w:color w:val="000000"/>
          <w:sz w:val="23"/>
          <w:szCs w:val="23"/>
          <w:lang w:eastAsia="en-AU"/>
        </w:rPr>
        <w:tab/>
        <w:t>(3)</w:t>
      </w:r>
      <w:r w:rsidRPr="00633F78">
        <w:rPr>
          <w:rFonts w:eastAsia="Times New Roman"/>
          <w:color w:val="000000"/>
          <w:sz w:val="23"/>
          <w:szCs w:val="23"/>
          <w:lang w:eastAsia="en-AU"/>
        </w:rPr>
        <w:tab/>
      </w:r>
      <w:hyperlink w:anchor="id2ced7be7_4ab4_428e_9b82_665d909f19" w:history="1">
        <w:r w:rsidRPr="00633F78">
          <w:rPr>
            <w:rFonts w:eastAsia="Times New Roman"/>
            <w:color w:val="000000"/>
            <w:sz w:val="23"/>
            <w:szCs w:val="23"/>
            <w:lang w:eastAsia="en-AU"/>
          </w:rPr>
          <w:t>Part 4</w:t>
        </w:r>
      </w:hyperlink>
      <w:r w:rsidRPr="00633F78">
        <w:rPr>
          <w:rFonts w:eastAsia="Times New Roman"/>
          <w:color w:val="000000"/>
          <w:sz w:val="23"/>
          <w:szCs w:val="23"/>
          <w:lang w:eastAsia="en-AU"/>
        </w:rPr>
        <w:t xml:space="preserve"> comes into operation on 1 March 2026.</w:t>
      </w:r>
      <w:bookmarkEnd w:id="26"/>
      <w:r w:rsidR="00F60D9C">
        <w:rPr>
          <w:rFonts w:eastAsia="Times New Roman"/>
          <w:color w:val="000000"/>
          <w:sz w:val="23"/>
          <w:szCs w:val="23"/>
          <w:lang w:eastAsia="en-AU"/>
        </w:rPr>
        <w:br w:type="page"/>
      </w:r>
    </w:p>
    <w:p w14:paraId="440F416C"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lastRenderedPageBreak/>
        <w:t xml:space="preserve">Part 2—Amendment of </w:t>
      </w:r>
      <w:r w:rsidRPr="00633F78">
        <w:rPr>
          <w:rFonts w:eastAsia="Times New Roman"/>
          <w:b/>
          <w:bCs/>
          <w:i/>
          <w:iCs/>
          <w:color w:val="000000"/>
          <w:sz w:val="32"/>
          <w:szCs w:val="32"/>
          <w:lang w:eastAsia="en-AU"/>
        </w:rPr>
        <w:t>Single</w:t>
      </w:r>
      <w:r w:rsidRPr="00633F78">
        <w:rPr>
          <w:rFonts w:eastAsia="Times New Roman"/>
          <w:b/>
          <w:bCs/>
          <w:i/>
          <w:iCs/>
          <w:color w:val="000000"/>
          <w:sz w:val="32"/>
          <w:szCs w:val="32"/>
          <w:lang w:eastAsia="en-AU"/>
        </w:rPr>
        <w:noBreakHyphen/>
        <w:t>use and Other Plastic Products (Waste Avoidance) Regulations 2021</w:t>
      </w:r>
      <w:r w:rsidRPr="00633F78">
        <w:rPr>
          <w:rFonts w:eastAsia="Times New Roman"/>
          <w:b/>
          <w:bCs/>
          <w:color w:val="000000"/>
          <w:sz w:val="32"/>
          <w:szCs w:val="32"/>
          <w:lang w:eastAsia="en-AU"/>
        </w:rPr>
        <w:t xml:space="preserve"> commencing on 1 September 2024</w:t>
      </w:r>
    </w:p>
    <w:p w14:paraId="184D9B5D"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idbd171282_a4ed_4752_9ba0_d137b028d9"/>
      <w:r w:rsidRPr="00633F78">
        <w:rPr>
          <w:rFonts w:eastAsia="Times New Roman"/>
          <w:b/>
          <w:bCs/>
          <w:color w:val="000000"/>
          <w:sz w:val="26"/>
          <w:szCs w:val="26"/>
          <w:lang w:eastAsia="en-AU"/>
        </w:rPr>
        <w:t>3—Amendment of regulation 3—Interpretation</w:t>
      </w:r>
      <w:bookmarkEnd w:id="27"/>
    </w:p>
    <w:p w14:paraId="744DF973"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 xml:space="preserve">Regulation 3—after the definition of </w:t>
      </w:r>
      <w:r w:rsidRPr="00633F78">
        <w:rPr>
          <w:rFonts w:eastAsia="Times New Roman"/>
          <w:b/>
          <w:bCs/>
          <w:i/>
          <w:iCs/>
          <w:color w:val="000000"/>
          <w:sz w:val="23"/>
          <w:szCs w:val="23"/>
          <w:lang w:eastAsia="en-AU"/>
        </w:rPr>
        <w:t>Act</w:t>
      </w:r>
      <w:r w:rsidRPr="00633F78">
        <w:rPr>
          <w:rFonts w:eastAsia="Times New Roman"/>
          <w:color w:val="000000"/>
          <w:sz w:val="23"/>
          <w:szCs w:val="23"/>
          <w:lang w:eastAsia="en-AU"/>
        </w:rPr>
        <w:t xml:space="preserve"> insert:</w:t>
      </w:r>
    </w:p>
    <w:p w14:paraId="6E67B998"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AS 4736</w:t>
      </w:r>
      <w:r w:rsidRPr="00633F78">
        <w:rPr>
          <w:rFonts w:eastAsia="Times New Roman"/>
          <w:b/>
          <w:bCs/>
          <w:i/>
          <w:iCs/>
          <w:color w:val="000000"/>
          <w:sz w:val="23"/>
          <w:szCs w:val="23"/>
          <w:lang w:eastAsia="en-AU"/>
        </w:rPr>
        <w:noBreakHyphen/>
        <w:t>2006</w:t>
      </w:r>
      <w:r w:rsidRPr="00633F78">
        <w:rPr>
          <w:rFonts w:eastAsia="Times New Roman"/>
          <w:color w:val="000000"/>
          <w:sz w:val="23"/>
          <w:szCs w:val="23"/>
          <w:lang w:eastAsia="en-AU"/>
        </w:rPr>
        <w:t xml:space="preserve"> means Australian Standard AS 4736</w:t>
      </w:r>
      <w:r w:rsidRPr="00633F78">
        <w:rPr>
          <w:rFonts w:eastAsia="Times New Roman"/>
          <w:color w:val="000000"/>
          <w:sz w:val="23"/>
          <w:szCs w:val="23"/>
          <w:lang w:eastAsia="en-AU"/>
        </w:rPr>
        <w:noBreakHyphen/>
        <w:t>2006 (</w:t>
      </w:r>
      <w:r w:rsidRPr="00633F78">
        <w:rPr>
          <w:rFonts w:eastAsia="Times New Roman"/>
          <w:i/>
          <w:iCs/>
          <w:color w:val="000000"/>
          <w:sz w:val="23"/>
          <w:szCs w:val="23"/>
          <w:lang w:eastAsia="en-AU"/>
        </w:rPr>
        <w:t>Biodegradable plastics—Biodegradable plastics suitable for composting and other microbial treatment</w:t>
      </w:r>
      <w:r w:rsidRPr="00633F78">
        <w:rPr>
          <w:rFonts w:eastAsia="Times New Roman"/>
          <w:color w:val="000000"/>
          <w:sz w:val="23"/>
          <w:szCs w:val="23"/>
          <w:lang w:eastAsia="en-AU"/>
        </w:rPr>
        <w:t>) as in force from time to time;</w:t>
      </w:r>
    </w:p>
    <w:p w14:paraId="1C47F023"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AS 5810</w:t>
      </w:r>
      <w:r w:rsidRPr="00633F78">
        <w:rPr>
          <w:rFonts w:eastAsia="Times New Roman"/>
          <w:b/>
          <w:bCs/>
          <w:i/>
          <w:iCs/>
          <w:color w:val="000000"/>
          <w:sz w:val="23"/>
          <w:szCs w:val="23"/>
          <w:lang w:eastAsia="en-AU"/>
        </w:rPr>
        <w:noBreakHyphen/>
        <w:t>2010</w:t>
      </w:r>
      <w:r w:rsidRPr="00633F78">
        <w:rPr>
          <w:rFonts w:eastAsia="Times New Roman"/>
          <w:color w:val="000000"/>
          <w:sz w:val="23"/>
          <w:szCs w:val="23"/>
          <w:lang w:eastAsia="en-AU"/>
        </w:rPr>
        <w:t xml:space="preserve"> means Australian Standard AS 5810</w:t>
      </w:r>
      <w:r w:rsidRPr="00633F78">
        <w:rPr>
          <w:rFonts w:eastAsia="Times New Roman"/>
          <w:color w:val="000000"/>
          <w:sz w:val="23"/>
          <w:szCs w:val="23"/>
          <w:lang w:eastAsia="en-AU"/>
        </w:rPr>
        <w:noBreakHyphen/>
        <w:t>2010 (</w:t>
      </w:r>
      <w:r w:rsidRPr="00633F78">
        <w:rPr>
          <w:rFonts w:eastAsia="Times New Roman"/>
          <w:i/>
          <w:iCs/>
          <w:color w:val="000000"/>
          <w:sz w:val="23"/>
          <w:szCs w:val="23"/>
          <w:lang w:eastAsia="en-AU"/>
        </w:rPr>
        <w:t>Biodegradable plastics—Biodegradable plastics suitable for home composting</w:t>
      </w:r>
      <w:r w:rsidRPr="00633F78">
        <w:rPr>
          <w:rFonts w:eastAsia="Times New Roman"/>
          <w:color w:val="000000"/>
          <w:sz w:val="23"/>
          <w:szCs w:val="23"/>
          <w:lang w:eastAsia="en-AU"/>
        </w:rPr>
        <w:t>) as in force from time to time;</w:t>
      </w:r>
    </w:p>
    <w:p w14:paraId="0ED42232"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authorised certifier</w:t>
      </w:r>
      <w:r w:rsidRPr="00633F78">
        <w:rPr>
          <w:rFonts w:eastAsia="Times New Roman"/>
          <w:color w:val="000000"/>
          <w:sz w:val="23"/>
          <w:szCs w:val="23"/>
          <w:lang w:eastAsia="en-AU"/>
        </w:rPr>
        <w:t xml:space="preserve"> means a person approved by the Minister as an authorised certifier for the purposes of these regulations;</w:t>
      </w:r>
    </w:p>
    <w:p w14:paraId="7B308378"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balloon stick</w:t>
      </w:r>
      <w:r w:rsidRPr="00633F78">
        <w:rPr>
          <w:rFonts w:eastAsia="Times New Roman"/>
          <w:color w:val="000000"/>
          <w:sz w:val="23"/>
          <w:szCs w:val="23"/>
          <w:lang w:eastAsia="en-AU"/>
        </w:rPr>
        <w:t xml:space="preserve"> means a stick designed or intended to be attached to an inflated balloon and includes a stick with a cup, base or other attachment device that forms part of the stick;</w:t>
      </w:r>
    </w:p>
    <w:p w14:paraId="0F30925A"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balloon tie</w:t>
      </w:r>
      <w:r w:rsidRPr="00633F78">
        <w:rPr>
          <w:rFonts w:eastAsia="Times New Roman"/>
          <w:color w:val="000000"/>
          <w:sz w:val="23"/>
          <w:szCs w:val="23"/>
          <w:lang w:eastAsia="en-AU"/>
        </w:rPr>
        <w:t xml:space="preserve"> means—</w:t>
      </w:r>
    </w:p>
    <w:p w14:paraId="556B2EA2"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a device that is designed or intended to be attached to a balloon to seal the balloon; or</w:t>
      </w:r>
    </w:p>
    <w:p w14:paraId="0BE8CF93"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a cup, base or other attachment device that is designed or intended to attach a balloon to a balloon stick or ribbon,</w:t>
      </w:r>
    </w:p>
    <w:p w14:paraId="7D700241"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but does not include—</w:t>
      </w:r>
    </w:p>
    <w:p w14:paraId="4D137F3C"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(c)</w:t>
      </w:r>
      <w:r w:rsidRPr="00633F78">
        <w:rPr>
          <w:rFonts w:eastAsia="Times New Roman"/>
          <w:color w:val="000000"/>
          <w:sz w:val="23"/>
          <w:szCs w:val="23"/>
          <w:lang w:eastAsia="en-AU"/>
        </w:rPr>
        <w:tab/>
        <w:t>a ribbon; or</w:t>
      </w:r>
    </w:p>
    <w:p w14:paraId="0004F1F3"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(d)</w:t>
      </w:r>
      <w:r w:rsidRPr="00633F78">
        <w:rPr>
          <w:rFonts w:eastAsia="Times New Roman"/>
          <w:color w:val="000000"/>
          <w:sz w:val="23"/>
          <w:szCs w:val="23"/>
          <w:lang w:eastAsia="en-AU"/>
        </w:rPr>
        <w:tab/>
        <w:t>garland tape;</w:t>
      </w:r>
    </w:p>
    <w:p w14:paraId="58C29FE3"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beverage plug</w:t>
      </w:r>
      <w:r w:rsidRPr="00633F78">
        <w:rPr>
          <w:rFonts w:eastAsia="Times New Roman"/>
          <w:color w:val="000000"/>
          <w:sz w:val="23"/>
          <w:szCs w:val="23"/>
          <w:lang w:eastAsia="en-AU"/>
        </w:rPr>
        <w:t xml:space="preserve"> means a plug, stopper or similar device designed or intended to be inserted into the lid of a beverage cup to prevent spillage or leakage from the lid;</w:t>
      </w:r>
    </w:p>
    <w:p w14:paraId="3D7CB28A"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 xml:space="preserve">Regulation 3—after the definition of </w:t>
      </w:r>
      <w:r w:rsidRPr="00633F78">
        <w:rPr>
          <w:rFonts w:eastAsia="Times New Roman"/>
          <w:b/>
          <w:bCs/>
          <w:i/>
          <w:iCs/>
          <w:color w:val="000000"/>
          <w:sz w:val="23"/>
          <w:szCs w:val="23"/>
          <w:lang w:eastAsia="en-AU"/>
        </w:rPr>
        <w:t>care facility</w:t>
      </w:r>
      <w:r w:rsidRPr="00633F78">
        <w:rPr>
          <w:rFonts w:eastAsia="Times New Roman"/>
          <w:color w:val="000000"/>
          <w:sz w:val="23"/>
          <w:szCs w:val="23"/>
          <w:lang w:eastAsia="en-AU"/>
        </w:rPr>
        <w:t xml:space="preserve"> insert:</w:t>
      </w:r>
    </w:p>
    <w:p w14:paraId="73DA2F1F"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catering platter</w:t>
      </w:r>
      <w:r w:rsidRPr="00633F78">
        <w:rPr>
          <w:rFonts w:eastAsia="Times New Roman"/>
          <w:color w:val="000000"/>
          <w:sz w:val="23"/>
          <w:szCs w:val="23"/>
          <w:lang w:eastAsia="en-AU"/>
        </w:rPr>
        <w:t xml:space="preserve"> means a food container that is designed or intended to be used to contain multiple serves of food for the purposes of catering at a function or event, and includes any lid for the container (whether separate or attached to the container);</w:t>
      </w:r>
    </w:p>
    <w:p w14:paraId="144EB40C"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certified as compostable</w:t>
      </w:r>
      <w:r w:rsidRPr="00633F78">
        <w:rPr>
          <w:rFonts w:eastAsia="Times New Roman"/>
          <w:color w:val="000000"/>
          <w:sz w:val="23"/>
          <w:szCs w:val="23"/>
          <w:lang w:eastAsia="en-AU"/>
        </w:rPr>
        <w:t>—see subregulation (2);</w:t>
      </w:r>
    </w:p>
    <w:p w14:paraId="2A5DE689"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(3)</w:t>
      </w:r>
      <w:r w:rsidRPr="00633F78">
        <w:rPr>
          <w:rFonts w:eastAsia="Times New Roman"/>
          <w:color w:val="000000"/>
          <w:sz w:val="23"/>
          <w:szCs w:val="23"/>
          <w:lang w:eastAsia="en-AU"/>
        </w:rPr>
        <w:tab/>
        <w:t xml:space="preserve">Regulation 3—after the definition of </w:t>
      </w:r>
      <w:r w:rsidRPr="00633F78">
        <w:rPr>
          <w:rFonts w:eastAsia="Times New Roman"/>
          <w:b/>
          <w:bCs/>
          <w:i/>
          <w:iCs/>
          <w:color w:val="000000"/>
          <w:sz w:val="23"/>
          <w:szCs w:val="23"/>
          <w:lang w:eastAsia="en-AU"/>
        </w:rPr>
        <w:t>designated person</w:t>
      </w:r>
      <w:r w:rsidRPr="00633F78">
        <w:rPr>
          <w:rFonts w:eastAsia="Times New Roman"/>
          <w:color w:val="000000"/>
          <w:sz w:val="23"/>
          <w:szCs w:val="23"/>
          <w:lang w:eastAsia="en-AU"/>
        </w:rPr>
        <w:t xml:space="preserve"> insert:</w:t>
      </w:r>
    </w:p>
    <w:p w14:paraId="6F61D5C1"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expanded polystyrene food or beverage container</w:t>
      </w:r>
      <w:r w:rsidRPr="00633F78">
        <w:rPr>
          <w:rFonts w:eastAsia="Times New Roman"/>
          <w:color w:val="000000"/>
          <w:sz w:val="23"/>
          <w:szCs w:val="23"/>
          <w:lang w:eastAsia="en-AU"/>
        </w:rPr>
        <w:t xml:space="preserve"> means a container, and includes any lid for the container, made, in whole or in part, of expanded polystyrene that is designed or intended to be used for the retail sale of food or beverages, but does not include—</w:t>
      </w:r>
    </w:p>
    <w:p w14:paraId="175251F7"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an expanded polystyrene cup, bowl, plate or clamshell container; or</w:t>
      </w:r>
    </w:p>
    <w:p w14:paraId="4C1F2627" w14:textId="77777777" w:rsidR="00633F78" w:rsidRPr="00633F78" w:rsidRDefault="00633F78" w:rsidP="00633F78">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633F78">
        <w:rPr>
          <w:rFonts w:eastAsia="Times New Roman"/>
          <w:b/>
          <w:bCs/>
          <w:color w:val="000000"/>
          <w:sz w:val="20"/>
          <w:szCs w:val="20"/>
          <w:lang w:eastAsia="en-AU"/>
        </w:rPr>
        <w:t>Note—</w:t>
      </w:r>
    </w:p>
    <w:p w14:paraId="62079390" w14:textId="77777777" w:rsidR="00633F78" w:rsidRPr="00633F78" w:rsidRDefault="00633F78" w:rsidP="00633F78">
      <w:pPr>
        <w:keepLines/>
        <w:autoSpaceDE w:val="0"/>
        <w:autoSpaceDN w:val="0"/>
        <w:adjustRightInd w:val="0"/>
        <w:spacing w:before="120" w:after="0" w:line="240" w:lineRule="auto"/>
        <w:ind w:left="3176"/>
        <w:jc w:val="left"/>
        <w:rPr>
          <w:rFonts w:eastAsia="Times New Roman"/>
          <w:color w:val="000000"/>
          <w:sz w:val="20"/>
          <w:szCs w:val="20"/>
          <w:lang w:eastAsia="en-AU"/>
        </w:rPr>
      </w:pPr>
      <w:r w:rsidRPr="00633F78">
        <w:rPr>
          <w:rFonts w:eastAsia="Times New Roman"/>
          <w:color w:val="000000"/>
          <w:sz w:val="20"/>
          <w:szCs w:val="20"/>
          <w:lang w:eastAsia="en-AU"/>
        </w:rPr>
        <w:t>See section 6(1) of the Act.</w:t>
      </w:r>
    </w:p>
    <w:p w14:paraId="2B244790" w14:textId="29DA340F" w:rsidR="00F60D9C" w:rsidRDefault="00633F78" w:rsidP="00F60D9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an expanded polystyrene food tray; or</w:t>
      </w:r>
      <w:r w:rsidR="00F60D9C">
        <w:rPr>
          <w:rFonts w:eastAsia="Times New Roman"/>
          <w:color w:val="000000"/>
          <w:sz w:val="23"/>
          <w:szCs w:val="23"/>
          <w:lang w:eastAsia="en-AU"/>
        </w:rPr>
        <w:br w:type="page"/>
      </w:r>
    </w:p>
    <w:p w14:paraId="50817DE8"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lastRenderedPageBreak/>
        <w:tab/>
        <w:t>(c)</w:t>
      </w:r>
      <w:r w:rsidRPr="00633F78">
        <w:rPr>
          <w:rFonts w:eastAsia="Times New Roman"/>
          <w:color w:val="000000"/>
          <w:sz w:val="23"/>
          <w:szCs w:val="23"/>
          <w:lang w:eastAsia="en-AU"/>
        </w:rPr>
        <w:tab/>
        <w:t>a cooler box, or a lid for a cooler box, made, in whole or in part, of expanded polystyrene that is designed or intended to be used as packaging for perishable food products for the purposes of delivery to a customer by, or on behalf of, a retailer; or</w:t>
      </w:r>
    </w:p>
    <w:p w14:paraId="12C81090"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(d)</w:t>
      </w:r>
      <w:r w:rsidRPr="00633F78">
        <w:rPr>
          <w:rFonts w:eastAsia="Times New Roman"/>
          <w:color w:val="000000"/>
          <w:sz w:val="23"/>
          <w:szCs w:val="23"/>
          <w:lang w:eastAsia="en-AU"/>
        </w:rPr>
        <w:tab/>
        <w:t xml:space="preserve">a container, or a lid for a container, made, in whole or in part, of expanded polystyrene that is designed or intended to be used for the transport of perishable food products from 1 business (the </w:t>
      </w:r>
      <w:r w:rsidRPr="00633F78">
        <w:rPr>
          <w:rFonts w:eastAsia="Times New Roman"/>
          <w:b/>
          <w:bCs/>
          <w:i/>
          <w:iCs/>
          <w:color w:val="000000"/>
          <w:sz w:val="23"/>
          <w:szCs w:val="23"/>
          <w:lang w:eastAsia="en-AU"/>
        </w:rPr>
        <w:t>first business</w:t>
      </w:r>
      <w:r w:rsidRPr="00633F78">
        <w:rPr>
          <w:rFonts w:eastAsia="Times New Roman"/>
          <w:color w:val="000000"/>
          <w:sz w:val="23"/>
          <w:szCs w:val="23"/>
          <w:lang w:eastAsia="en-AU"/>
        </w:rPr>
        <w:t>) to a second business (where that business is not a retail customer of the first business); or</w:t>
      </w:r>
    </w:p>
    <w:p w14:paraId="203031A4"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(e)</w:t>
      </w:r>
      <w:r w:rsidRPr="00633F78">
        <w:rPr>
          <w:rFonts w:eastAsia="Times New Roman"/>
          <w:color w:val="000000"/>
          <w:sz w:val="23"/>
          <w:szCs w:val="23"/>
          <w:lang w:eastAsia="en-AU"/>
        </w:rPr>
        <w:tab/>
        <w:t>before 1 September 2025—an expanded polystyrene food or beverage container that forms part of the packaging of a relevant food or beverage product;</w:t>
      </w:r>
    </w:p>
    <w:p w14:paraId="73ED256F"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expanded polystyrene food tray</w:t>
      </w:r>
      <w:r w:rsidRPr="00633F78">
        <w:rPr>
          <w:rFonts w:eastAsia="Times New Roman"/>
          <w:color w:val="000000"/>
          <w:sz w:val="23"/>
          <w:szCs w:val="23"/>
          <w:lang w:eastAsia="en-AU"/>
        </w:rPr>
        <w:t xml:space="preserve"> means a tray made, in whole or in part, of expanded polystyrene that is designed or intended to be used for the packaging of meat, poultry, fish, vegetables, fruit or other food products for retail sale;</w:t>
      </w:r>
    </w:p>
    <w:p w14:paraId="6BC210C0"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fish</w:t>
      </w:r>
      <w:r w:rsidRPr="00633F78">
        <w:rPr>
          <w:rFonts w:eastAsia="Times New Roman"/>
          <w:color w:val="000000"/>
          <w:sz w:val="23"/>
          <w:szCs w:val="23"/>
          <w:lang w:eastAsia="en-AU"/>
        </w:rPr>
        <w:t xml:space="preserve"> includes crustaceans and molluscs;</w:t>
      </w:r>
    </w:p>
    <w:p w14:paraId="0F0998A7"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food bag tag</w:t>
      </w:r>
      <w:r w:rsidRPr="00633F78">
        <w:rPr>
          <w:rFonts w:eastAsia="Times New Roman"/>
          <w:color w:val="000000"/>
          <w:sz w:val="23"/>
          <w:szCs w:val="23"/>
          <w:lang w:eastAsia="en-AU"/>
        </w:rPr>
        <w:t xml:space="preserve"> means a rigid tag designed or intended to hold closed a bread bag or other food product bag, but does not include—</w:t>
      </w:r>
    </w:p>
    <w:p w14:paraId="7E31FEBA"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a twist tie or cable tie; or</w:t>
      </w:r>
    </w:p>
    <w:p w14:paraId="5F063163"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before 1 September 2029—a plastic food bag tag used to hold closed a bag of potatoes or carrots weighing 2 kg or more;</w:t>
      </w:r>
    </w:p>
    <w:p w14:paraId="0BA17AB6"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garland tape</w:t>
      </w:r>
      <w:r w:rsidRPr="00633F78">
        <w:rPr>
          <w:rFonts w:eastAsia="Times New Roman"/>
          <w:color w:val="000000"/>
          <w:sz w:val="23"/>
          <w:szCs w:val="23"/>
          <w:lang w:eastAsia="en-AU"/>
        </w:rPr>
        <w:t xml:space="preserve"> means flexible tape with small holes designed or intended to allow multiple balloons to be placed together to create a decoration;</w:t>
      </w:r>
    </w:p>
    <w:p w14:paraId="4CED4021"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home compostable</w:t>
      </w:r>
      <w:r w:rsidRPr="00633F78">
        <w:rPr>
          <w:rFonts w:eastAsia="Times New Roman"/>
          <w:color w:val="000000"/>
          <w:sz w:val="23"/>
          <w:szCs w:val="23"/>
          <w:lang w:eastAsia="en-AU"/>
        </w:rPr>
        <w:t>, in relation to a plastic product, means that the product complies with AS 5810</w:t>
      </w:r>
      <w:r w:rsidRPr="00633F78">
        <w:rPr>
          <w:rFonts w:eastAsia="Times New Roman"/>
          <w:color w:val="000000"/>
          <w:sz w:val="23"/>
          <w:szCs w:val="23"/>
          <w:lang w:eastAsia="en-AU"/>
        </w:rPr>
        <w:noBreakHyphen/>
        <w:t>2010;</w:t>
      </w:r>
    </w:p>
    <w:p w14:paraId="44C20BAD"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industrially compostable</w:t>
      </w:r>
      <w:r w:rsidRPr="00633F78">
        <w:rPr>
          <w:rFonts w:eastAsia="Times New Roman"/>
          <w:color w:val="000000"/>
          <w:sz w:val="23"/>
          <w:szCs w:val="23"/>
          <w:lang w:eastAsia="en-AU"/>
        </w:rPr>
        <w:t>, in relation to a plastic product, means that the product complies with AS 4736</w:t>
      </w:r>
      <w:r w:rsidRPr="00633F78">
        <w:rPr>
          <w:rFonts w:eastAsia="Times New Roman"/>
          <w:color w:val="000000"/>
          <w:sz w:val="23"/>
          <w:szCs w:val="23"/>
          <w:lang w:eastAsia="en-AU"/>
        </w:rPr>
        <w:noBreakHyphen/>
        <w:t>2006;</w:t>
      </w:r>
    </w:p>
    <w:p w14:paraId="6346D5F2"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8" w:name="idcad2c79f_d3e6_4e1a_a6fb_947d450c95"/>
      <w:r w:rsidRPr="00633F78">
        <w:rPr>
          <w:rFonts w:eastAsia="Times New Roman"/>
          <w:color w:val="000000"/>
          <w:sz w:val="23"/>
          <w:szCs w:val="23"/>
          <w:lang w:eastAsia="en-AU"/>
        </w:rPr>
        <w:tab/>
        <w:t>(4)</w:t>
      </w:r>
      <w:r w:rsidRPr="00633F78">
        <w:rPr>
          <w:rFonts w:eastAsia="Times New Roman"/>
          <w:color w:val="000000"/>
          <w:sz w:val="23"/>
          <w:szCs w:val="23"/>
          <w:lang w:eastAsia="en-AU"/>
        </w:rPr>
        <w:tab/>
        <w:t xml:space="preserve">Regulation 3—after the definition of </w:t>
      </w:r>
      <w:r w:rsidRPr="00633F78">
        <w:rPr>
          <w:rFonts w:eastAsia="Times New Roman"/>
          <w:b/>
          <w:bCs/>
          <w:i/>
          <w:iCs/>
          <w:color w:val="000000"/>
          <w:sz w:val="23"/>
          <w:szCs w:val="23"/>
          <w:lang w:eastAsia="en-AU"/>
        </w:rPr>
        <w:t>pizza saver</w:t>
      </w:r>
      <w:r w:rsidRPr="00633F78">
        <w:rPr>
          <w:rFonts w:eastAsia="Times New Roman"/>
          <w:color w:val="000000"/>
          <w:sz w:val="23"/>
          <w:szCs w:val="23"/>
          <w:lang w:eastAsia="en-AU"/>
        </w:rPr>
        <w:t xml:space="preserve"> insert:</w:t>
      </w:r>
      <w:bookmarkEnd w:id="28"/>
    </w:p>
    <w:p w14:paraId="2F8A868C"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plastic barrier bag</w:t>
      </w:r>
      <w:r w:rsidRPr="00633F78">
        <w:rPr>
          <w:rFonts w:eastAsia="Times New Roman"/>
          <w:color w:val="000000"/>
          <w:sz w:val="23"/>
          <w:szCs w:val="23"/>
          <w:lang w:eastAsia="en-AU"/>
        </w:rPr>
        <w:t xml:space="preserve"> means a plastic bag without handles that—</w:t>
      </w:r>
    </w:p>
    <w:p w14:paraId="70587655"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is designed or intended to be used to contain or protect unpackaged fresh fruit or vegetables, nuts or confectionery; or</w:t>
      </w:r>
    </w:p>
    <w:p w14:paraId="0CC0940B"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is used by a retail customer as additional protection from leakages for pre</w:t>
      </w:r>
      <w:r w:rsidRPr="00633F78">
        <w:rPr>
          <w:rFonts w:eastAsia="Times New Roman"/>
          <w:color w:val="000000"/>
          <w:sz w:val="23"/>
          <w:szCs w:val="23"/>
          <w:lang w:eastAsia="en-AU"/>
        </w:rPr>
        <w:noBreakHyphen/>
        <w:t>packaged meat, poultry, fish, herbs or flowers,</w:t>
      </w:r>
    </w:p>
    <w:p w14:paraId="52FC1288"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but does not include a plastic bag that is certified as compostable provided that—</w:t>
      </w:r>
    </w:p>
    <w:p w14:paraId="2B5FCF83"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(c)</w:t>
      </w:r>
      <w:r w:rsidRPr="00633F78">
        <w:rPr>
          <w:rFonts w:eastAsia="Times New Roman"/>
          <w:color w:val="000000"/>
          <w:sz w:val="23"/>
          <w:szCs w:val="23"/>
          <w:lang w:eastAsia="en-AU"/>
        </w:rPr>
        <w:tab/>
        <w:t>in the case of a bag that is home compostable—it is clearly labelled as, or otherwise marked in a manner that indicates that it is, home compostable, or both home compostable and industrially compostable; or</w:t>
      </w:r>
    </w:p>
    <w:p w14:paraId="034700AF" w14:textId="3DDED15B" w:rsidR="00F60D9C" w:rsidRDefault="00633F78" w:rsidP="00F60D9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(d)</w:t>
      </w:r>
      <w:r w:rsidRPr="00633F78">
        <w:rPr>
          <w:rFonts w:eastAsia="Times New Roman"/>
          <w:color w:val="000000"/>
          <w:sz w:val="23"/>
          <w:szCs w:val="23"/>
          <w:lang w:eastAsia="en-AU"/>
        </w:rPr>
        <w:tab/>
        <w:t>in the case of a bag that is industrially compostable, but not home compostable—it is clearly labelled as, or otherwise marked in a manner that indicates that it is, industrially compostable;</w:t>
      </w:r>
      <w:r w:rsidR="00F60D9C">
        <w:rPr>
          <w:rFonts w:eastAsia="Times New Roman"/>
          <w:color w:val="000000"/>
          <w:sz w:val="23"/>
          <w:szCs w:val="23"/>
          <w:lang w:eastAsia="en-AU"/>
        </w:rPr>
        <w:br w:type="page"/>
      </w:r>
    </w:p>
    <w:p w14:paraId="0155995D"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lastRenderedPageBreak/>
        <w:t>plastic confetti</w:t>
      </w:r>
      <w:r w:rsidRPr="00633F78">
        <w:rPr>
          <w:rFonts w:eastAsia="Times New Roman"/>
          <w:color w:val="000000"/>
          <w:sz w:val="23"/>
          <w:szCs w:val="23"/>
          <w:lang w:eastAsia="en-AU"/>
        </w:rPr>
        <w:t xml:space="preserve"> means a product comprised of pieces of plastic that are designed or intended to be thrown or projected into the air or otherwise scattered for decorative, festive or celebratory purposes and includes—</w:t>
      </w:r>
    </w:p>
    <w:p w14:paraId="4BE9399C"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such a product that is enclosed in a balloon (whether for decoration or for release by popping the balloon); and</w:t>
      </w:r>
    </w:p>
    <w:p w14:paraId="4D53F1AF"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plastic streamers that are designed or intended to be thrown or projected into the air,</w:t>
      </w:r>
    </w:p>
    <w:p w14:paraId="286BADFA"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but does not include—</w:t>
      </w:r>
    </w:p>
    <w:p w14:paraId="45FE1CC6"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(c)</w:t>
      </w:r>
      <w:r w:rsidRPr="00633F78">
        <w:rPr>
          <w:rFonts w:eastAsia="Times New Roman"/>
          <w:color w:val="000000"/>
          <w:sz w:val="23"/>
          <w:szCs w:val="23"/>
          <w:lang w:eastAsia="en-AU"/>
        </w:rPr>
        <w:tab/>
        <w:t>sequins, diamantes, beads or glitter; or</w:t>
      </w:r>
    </w:p>
    <w:p w14:paraId="40A2A050"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(d)</w:t>
      </w:r>
      <w:r w:rsidRPr="00633F78">
        <w:rPr>
          <w:rFonts w:eastAsia="Times New Roman"/>
          <w:color w:val="000000"/>
          <w:sz w:val="23"/>
          <w:szCs w:val="23"/>
          <w:lang w:eastAsia="en-AU"/>
        </w:rPr>
        <w:tab/>
        <w:t>a product designed or intended to be used as a craft product; or</w:t>
      </w:r>
    </w:p>
    <w:p w14:paraId="39ECE25F"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(e)</w:t>
      </w:r>
      <w:r w:rsidRPr="00633F78">
        <w:rPr>
          <w:rFonts w:eastAsia="Times New Roman"/>
          <w:color w:val="000000"/>
          <w:sz w:val="23"/>
          <w:szCs w:val="23"/>
          <w:lang w:eastAsia="en-AU"/>
        </w:rPr>
        <w:tab/>
        <w:t>confetti that is designed or intended to be permanently contained within, or form a permanent part of, another product (other than a single</w:t>
      </w:r>
      <w:r w:rsidRPr="00633F78">
        <w:rPr>
          <w:rFonts w:eastAsia="Times New Roman"/>
          <w:color w:val="000000"/>
          <w:sz w:val="23"/>
          <w:szCs w:val="23"/>
          <w:lang w:eastAsia="en-AU"/>
        </w:rPr>
        <w:noBreakHyphen/>
        <w:t>use product) for decorative purposes;</w:t>
      </w:r>
    </w:p>
    <w:p w14:paraId="4FB53106"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plastic shopping bag</w:t>
      </w:r>
      <w:r w:rsidRPr="00633F78">
        <w:rPr>
          <w:rFonts w:eastAsia="Times New Roman"/>
          <w:color w:val="000000"/>
          <w:sz w:val="23"/>
          <w:szCs w:val="23"/>
          <w:lang w:eastAsia="en-AU"/>
        </w:rPr>
        <w:t xml:space="preserve"> means a plastic bag that—</w:t>
      </w:r>
    </w:p>
    <w:p w14:paraId="75269D33"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has handles; and</w:t>
      </w:r>
    </w:p>
    <w:p w14:paraId="6569AE8D"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is used as a means of carrying goods purchased from a retailer,</w:t>
      </w:r>
    </w:p>
    <w:p w14:paraId="225A4F56"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but does not include—</w:t>
      </w:r>
    </w:p>
    <w:p w14:paraId="7DA2503C"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(c)</w:t>
      </w:r>
      <w:r w:rsidRPr="00633F78">
        <w:rPr>
          <w:rFonts w:eastAsia="Times New Roman"/>
          <w:color w:val="000000"/>
          <w:sz w:val="23"/>
          <w:szCs w:val="23"/>
          <w:lang w:eastAsia="en-AU"/>
        </w:rPr>
        <w:tab/>
        <w:t>a plastic bag that constitutes, or forms an integral part of, the packaging in which goods are sealed prior to sale; or</w:t>
      </w:r>
    </w:p>
    <w:p w14:paraId="56ECFE43"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(d)</w:t>
      </w:r>
      <w:r w:rsidRPr="00633F78">
        <w:rPr>
          <w:rFonts w:eastAsia="Times New Roman"/>
          <w:color w:val="000000"/>
          <w:sz w:val="23"/>
          <w:szCs w:val="23"/>
          <w:lang w:eastAsia="en-AU"/>
        </w:rPr>
        <w:tab/>
        <w:t>an unsealed plastic bag that is the packaging in which perishable food is offered for sale; or</w:t>
      </w:r>
    </w:p>
    <w:p w14:paraId="5CE342E7"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(e)</w:t>
      </w:r>
      <w:r w:rsidRPr="00633F78">
        <w:rPr>
          <w:rFonts w:eastAsia="Times New Roman"/>
          <w:color w:val="000000"/>
          <w:sz w:val="23"/>
          <w:szCs w:val="23"/>
          <w:lang w:eastAsia="en-AU"/>
        </w:rPr>
        <w:tab/>
        <w:t>a shopping bag that is made, in whole or in part, of 1 or more of the following fabrics:</w:t>
      </w:r>
    </w:p>
    <w:p w14:paraId="158A8DB5"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nylon;</w:t>
      </w:r>
    </w:p>
    <w:p w14:paraId="7F6B20E8"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polyester;</w:t>
      </w:r>
    </w:p>
    <w:p w14:paraId="4BDA6169"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(iii)</w:t>
      </w:r>
      <w:r w:rsidRPr="00633F78">
        <w:rPr>
          <w:rFonts w:eastAsia="Times New Roman"/>
          <w:color w:val="000000"/>
          <w:sz w:val="23"/>
          <w:szCs w:val="23"/>
          <w:lang w:eastAsia="en-AU"/>
        </w:rPr>
        <w:tab/>
        <w:t>woven polypropylene;</w:t>
      </w:r>
    </w:p>
    <w:p w14:paraId="13D7E02D"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(iv)</w:t>
      </w:r>
      <w:r w:rsidRPr="00633F78">
        <w:rPr>
          <w:rFonts w:eastAsia="Times New Roman"/>
          <w:color w:val="000000"/>
          <w:sz w:val="23"/>
          <w:szCs w:val="23"/>
          <w:lang w:eastAsia="en-AU"/>
        </w:rPr>
        <w:tab/>
        <w:t>non</w:t>
      </w:r>
      <w:r w:rsidRPr="00633F78">
        <w:rPr>
          <w:rFonts w:eastAsia="Times New Roman"/>
          <w:color w:val="000000"/>
          <w:sz w:val="23"/>
          <w:szCs w:val="23"/>
          <w:lang w:eastAsia="en-AU"/>
        </w:rPr>
        <w:noBreakHyphen/>
        <w:t>woven polypropylene if—</w:t>
      </w:r>
    </w:p>
    <w:p w14:paraId="5BBFC875" w14:textId="77777777" w:rsidR="00633F78" w:rsidRPr="00633F78" w:rsidRDefault="00633F78" w:rsidP="00633F7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the bag has sewn, rather than heat</w:t>
      </w:r>
      <w:r w:rsidRPr="00633F78">
        <w:rPr>
          <w:rFonts w:eastAsia="Times New Roman"/>
          <w:color w:val="000000"/>
          <w:sz w:val="23"/>
          <w:szCs w:val="23"/>
          <w:lang w:eastAsia="en-AU"/>
        </w:rPr>
        <w:noBreakHyphen/>
        <w:t>welded, seams; and</w:t>
      </w:r>
    </w:p>
    <w:p w14:paraId="677A0D7D" w14:textId="77777777" w:rsidR="00633F78" w:rsidRPr="00633F78" w:rsidRDefault="00633F78" w:rsidP="00633F7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the fabric has a minimum weight of 90 g/m² measured as a single layer of fabric; or</w:t>
      </w:r>
    </w:p>
    <w:p w14:paraId="50645E35"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(f)</w:t>
      </w:r>
      <w:r w:rsidRPr="00633F78">
        <w:rPr>
          <w:rFonts w:eastAsia="Times New Roman"/>
          <w:color w:val="000000"/>
          <w:sz w:val="23"/>
          <w:szCs w:val="23"/>
          <w:lang w:eastAsia="en-AU"/>
        </w:rPr>
        <w:tab/>
        <w:t>a plastic bag that is certified as compostable provided that—</w:t>
      </w:r>
    </w:p>
    <w:p w14:paraId="357F0360"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in the case of a bag that is home compostable—it is clearly labelled as, or otherwise marked in a manner that indicates that it is, home compostable, or both home compostable and industrially compostable; or</w:t>
      </w:r>
    </w:p>
    <w:p w14:paraId="40F98CAF" w14:textId="2825C8A1" w:rsidR="00F60D9C" w:rsidRDefault="00633F78" w:rsidP="00F60D9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in the case of a bag that is industrially compostable, but not home compostable—it is clearly labelled as, or otherwise marked in a manner that indicates that it is, industrially compostable;</w:t>
      </w:r>
      <w:bookmarkStart w:id="29" w:name="id4e9fecbc_03e4_4546_853a_10a1f0d720"/>
      <w:r w:rsidR="00F60D9C">
        <w:rPr>
          <w:rFonts w:eastAsia="Times New Roman"/>
          <w:color w:val="000000"/>
          <w:sz w:val="23"/>
          <w:szCs w:val="23"/>
          <w:lang w:eastAsia="en-AU"/>
        </w:rPr>
        <w:br w:type="page"/>
      </w:r>
    </w:p>
    <w:p w14:paraId="02837E0B" w14:textId="3D7808E2"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lastRenderedPageBreak/>
        <w:tab/>
        <w:t>(5)</w:t>
      </w:r>
      <w:r w:rsidRPr="00633F78">
        <w:rPr>
          <w:rFonts w:eastAsia="Times New Roman"/>
          <w:color w:val="000000"/>
          <w:sz w:val="23"/>
          <w:szCs w:val="23"/>
          <w:lang w:eastAsia="en-AU"/>
        </w:rPr>
        <w:tab/>
        <w:t xml:space="preserve">Regulation 3—after the definition of </w:t>
      </w:r>
      <w:r w:rsidRPr="00633F78">
        <w:rPr>
          <w:rFonts w:eastAsia="Times New Roman"/>
          <w:b/>
          <w:bCs/>
          <w:i/>
          <w:iCs/>
          <w:color w:val="000000"/>
          <w:sz w:val="23"/>
          <w:szCs w:val="23"/>
          <w:lang w:eastAsia="en-AU"/>
        </w:rPr>
        <w:t>plastic</w:t>
      </w:r>
      <w:r w:rsidRPr="00633F78">
        <w:rPr>
          <w:rFonts w:eastAsia="Times New Roman"/>
          <w:b/>
          <w:bCs/>
          <w:i/>
          <w:iCs/>
          <w:color w:val="000000"/>
          <w:sz w:val="23"/>
          <w:szCs w:val="23"/>
          <w:lang w:eastAsia="en-AU"/>
        </w:rPr>
        <w:noBreakHyphen/>
        <w:t>stemmed cotton bud</w:t>
      </w:r>
      <w:r w:rsidRPr="00633F78">
        <w:rPr>
          <w:rFonts w:eastAsia="Times New Roman"/>
          <w:color w:val="000000"/>
          <w:sz w:val="23"/>
          <w:szCs w:val="23"/>
          <w:lang w:eastAsia="en-AU"/>
        </w:rPr>
        <w:t xml:space="preserve"> insert:</w:t>
      </w:r>
      <w:bookmarkEnd w:id="29"/>
    </w:p>
    <w:p w14:paraId="0987228C"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premises</w:t>
      </w:r>
      <w:r w:rsidRPr="00633F78">
        <w:rPr>
          <w:rFonts w:eastAsia="Times New Roman"/>
          <w:color w:val="000000"/>
          <w:sz w:val="23"/>
          <w:szCs w:val="23"/>
          <w:lang w:eastAsia="en-AU"/>
        </w:rPr>
        <w:t xml:space="preserve"> means any land, building or structure including a moveable building or structure or any vehicle (within the meaning of the </w:t>
      </w:r>
      <w:hyperlink r:id="rId19" w:history="1">
        <w:r w:rsidRPr="00633F78">
          <w:rPr>
            <w:rFonts w:eastAsia="Times New Roman"/>
            <w:i/>
            <w:iCs/>
            <w:color w:val="000000"/>
            <w:sz w:val="23"/>
            <w:szCs w:val="23"/>
            <w:lang w:eastAsia="en-AU"/>
          </w:rPr>
          <w:t>Road Traffic Act 1961</w:t>
        </w:r>
      </w:hyperlink>
      <w:r w:rsidRPr="00633F78">
        <w:rPr>
          <w:rFonts w:eastAsia="Times New Roman"/>
          <w:color w:val="000000"/>
          <w:sz w:val="23"/>
          <w:szCs w:val="23"/>
          <w:lang w:eastAsia="en-AU"/>
        </w:rPr>
        <w:t>);</w:t>
      </w:r>
    </w:p>
    <w:p w14:paraId="20451155"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(6)</w:t>
      </w:r>
      <w:r w:rsidRPr="00633F78">
        <w:rPr>
          <w:rFonts w:eastAsia="Times New Roman"/>
          <w:color w:val="000000"/>
          <w:sz w:val="23"/>
          <w:szCs w:val="23"/>
          <w:lang w:eastAsia="en-AU"/>
        </w:rPr>
        <w:tab/>
        <w:t xml:space="preserve">Regulation 3—after </w:t>
      </w:r>
      <w:r w:rsidRPr="00633F78">
        <w:rPr>
          <w:rFonts w:eastAsia="Times New Roman"/>
          <w:b/>
          <w:bCs/>
          <w:i/>
          <w:iCs/>
          <w:color w:val="000000"/>
          <w:sz w:val="23"/>
          <w:szCs w:val="23"/>
          <w:lang w:eastAsia="en-AU"/>
        </w:rPr>
        <w:t>prescribed business</w:t>
      </w:r>
      <w:r w:rsidRPr="00633F78">
        <w:rPr>
          <w:rFonts w:eastAsia="Times New Roman"/>
          <w:color w:val="000000"/>
          <w:sz w:val="23"/>
          <w:szCs w:val="23"/>
          <w:lang w:eastAsia="en-AU"/>
        </w:rPr>
        <w:t xml:space="preserve"> insert:</w:t>
      </w:r>
    </w:p>
    <w:p w14:paraId="14B6A464"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prescribed food container</w:t>
      </w:r>
      <w:r w:rsidRPr="00633F78">
        <w:rPr>
          <w:rFonts w:eastAsia="Times New Roman"/>
          <w:color w:val="000000"/>
          <w:sz w:val="23"/>
          <w:szCs w:val="23"/>
          <w:lang w:eastAsia="en-AU"/>
        </w:rPr>
        <w:t xml:space="preserve"> means a single</w:t>
      </w:r>
      <w:r w:rsidRPr="00633F78">
        <w:rPr>
          <w:rFonts w:eastAsia="Times New Roman"/>
          <w:color w:val="000000"/>
          <w:sz w:val="23"/>
          <w:szCs w:val="23"/>
          <w:lang w:eastAsia="en-AU"/>
        </w:rPr>
        <w:noBreakHyphen/>
        <w:t>use plastic food container, including a cup (other than a single</w:t>
      </w:r>
      <w:r w:rsidRPr="00633F78">
        <w:rPr>
          <w:rFonts w:eastAsia="Times New Roman"/>
          <w:color w:val="000000"/>
          <w:sz w:val="23"/>
          <w:szCs w:val="23"/>
          <w:lang w:eastAsia="en-AU"/>
        </w:rPr>
        <w:noBreakHyphen/>
        <w:t>use plastic beverage cup), bowl, tray or other food container, whether or not it has, or is designed or intended to have, a lid (whether separate or attached) that is used—</w:t>
      </w:r>
    </w:p>
    <w:p w14:paraId="3DCD559A"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for the retail sale of ready</w:t>
      </w:r>
      <w:r w:rsidRPr="00633F78">
        <w:rPr>
          <w:rFonts w:eastAsia="Times New Roman"/>
          <w:color w:val="000000"/>
          <w:sz w:val="23"/>
          <w:szCs w:val="23"/>
          <w:lang w:eastAsia="en-AU"/>
        </w:rPr>
        <w:noBreakHyphen/>
        <w:t>to</w:t>
      </w:r>
      <w:r w:rsidRPr="00633F78">
        <w:rPr>
          <w:rFonts w:eastAsia="Times New Roman"/>
          <w:color w:val="000000"/>
          <w:sz w:val="23"/>
          <w:szCs w:val="23"/>
          <w:lang w:eastAsia="en-AU"/>
        </w:rPr>
        <w:noBreakHyphen/>
        <w:t>eat food; or</w:t>
      </w:r>
    </w:p>
    <w:p w14:paraId="0959B8CC"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to hold a condiment that is—</w:t>
      </w:r>
    </w:p>
    <w:p w14:paraId="52131C9C"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provided to be used with ready</w:t>
      </w:r>
      <w:r w:rsidRPr="00633F78">
        <w:rPr>
          <w:rFonts w:eastAsia="Times New Roman"/>
          <w:color w:val="000000"/>
          <w:sz w:val="23"/>
          <w:szCs w:val="23"/>
          <w:lang w:eastAsia="en-AU"/>
        </w:rPr>
        <w:noBreakHyphen/>
        <w:t>to</w:t>
      </w:r>
      <w:r w:rsidRPr="00633F78">
        <w:rPr>
          <w:rFonts w:eastAsia="Times New Roman"/>
          <w:color w:val="000000"/>
          <w:sz w:val="23"/>
          <w:szCs w:val="23"/>
          <w:lang w:eastAsia="en-AU"/>
        </w:rPr>
        <w:noBreakHyphen/>
        <w:t>eat food; and</w:t>
      </w:r>
    </w:p>
    <w:p w14:paraId="423D76D8"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packaged in the container on the retail premises at which the ready</w:t>
      </w:r>
      <w:r w:rsidRPr="00633F78">
        <w:rPr>
          <w:rFonts w:eastAsia="Times New Roman"/>
          <w:color w:val="000000"/>
          <w:sz w:val="23"/>
          <w:szCs w:val="23"/>
          <w:lang w:eastAsia="en-AU"/>
        </w:rPr>
        <w:noBreakHyphen/>
        <w:t>to</w:t>
      </w:r>
      <w:r w:rsidRPr="00633F78">
        <w:rPr>
          <w:rFonts w:eastAsia="Times New Roman"/>
          <w:color w:val="000000"/>
          <w:sz w:val="23"/>
          <w:szCs w:val="23"/>
          <w:lang w:eastAsia="en-AU"/>
        </w:rPr>
        <w:noBreakHyphen/>
        <w:t>eat food is sold,</w:t>
      </w:r>
    </w:p>
    <w:p w14:paraId="4B052511"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but does not include—</w:t>
      </w:r>
    </w:p>
    <w:p w14:paraId="1F6BECE5"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(c)</w:t>
      </w:r>
      <w:r w:rsidRPr="00633F78">
        <w:rPr>
          <w:rFonts w:eastAsia="Times New Roman"/>
          <w:color w:val="000000"/>
          <w:sz w:val="23"/>
          <w:szCs w:val="23"/>
          <w:lang w:eastAsia="en-AU"/>
        </w:rPr>
        <w:tab/>
        <w:t>an expanded polystyrene cup, bowl, plate or clamshell container; or</w:t>
      </w:r>
    </w:p>
    <w:p w14:paraId="0A6BE05E" w14:textId="77777777" w:rsidR="00633F78" w:rsidRPr="00633F78" w:rsidRDefault="00633F78" w:rsidP="00633F78">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633F78">
        <w:rPr>
          <w:rFonts w:eastAsia="Times New Roman"/>
          <w:b/>
          <w:bCs/>
          <w:color w:val="000000"/>
          <w:sz w:val="20"/>
          <w:szCs w:val="20"/>
          <w:lang w:eastAsia="en-AU"/>
        </w:rPr>
        <w:t>Note—</w:t>
      </w:r>
    </w:p>
    <w:p w14:paraId="678B1B16" w14:textId="77777777" w:rsidR="00633F78" w:rsidRPr="00633F78" w:rsidRDefault="00633F78" w:rsidP="00633F78">
      <w:pPr>
        <w:keepLines/>
        <w:autoSpaceDE w:val="0"/>
        <w:autoSpaceDN w:val="0"/>
        <w:adjustRightInd w:val="0"/>
        <w:spacing w:before="120" w:after="0" w:line="240" w:lineRule="auto"/>
        <w:ind w:left="3176"/>
        <w:jc w:val="left"/>
        <w:rPr>
          <w:rFonts w:eastAsia="Times New Roman"/>
          <w:color w:val="000000"/>
          <w:sz w:val="20"/>
          <w:szCs w:val="20"/>
          <w:lang w:eastAsia="en-AU"/>
        </w:rPr>
      </w:pPr>
      <w:r w:rsidRPr="00633F78">
        <w:rPr>
          <w:rFonts w:eastAsia="Times New Roman"/>
          <w:color w:val="000000"/>
          <w:sz w:val="20"/>
          <w:szCs w:val="20"/>
          <w:lang w:eastAsia="en-AU"/>
        </w:rPr>
        <w:t>See section 6(1) of the Act.</w:t>
      </w:r>
    </w:p>
    <w:p w14:paraId="5E9B09E2"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(d)</w:t>
      </w:r>
      <w:r w:rsidRPr="00633F78">
        <w:rPr>
          <w:rFonts w:eastAsia="Times New Roman"/>
          <w:color w:val="000000"/>
          <w:sz w:val="23"/>
          <w:szCs w:val="23"/>
          <w:lang w:eastAsia="en-AU"/>
        </w:rPr>
        <w:tab/>
        <w:t>an expanded polystyrene food or beverage container or an expanded polystyrene food tray; or</w:t>
      </w:r>
    </w:p>
    <w:p w14:paraId="7CD71CB5"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(e)</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catering platter; or</w:t>
      </w:r>
    </w:p>
    <w:p w14:paraId="63754463"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(f)</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food container that is certified as compostable; or</w:t>
      </w:r>
    </w:p>
    <w:p w14:paraId="24CD74E4"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(g)</w:t>
      </w:r>
      <w:r w:rsidRPr="00633F78">
        <w:rPr>
          <w:rFonts w:eastAsia="Times New Roman"/>
          <w:color w:val="000000"/>
          <w:sz w:val="23"/>
          <w:szCs w:val="23"/>
          <w:lang w:eastAsia="en-AU"/>
        </w:rPr>
        <w:tab/>
        <w:t>before 1 September 2029—a single</w:t>
      </w:r>
      <w:r w:rsidRPr="00633F78">
        <w:rPr>
          <w:rFonts w:eastAsia="Times New Roman"/>
          <w:color w:val="000000"/>
          <w:sz w:val="23"/>
          <w:szCs w:val="23"/>
          <w:lang w:eastAsia="en-AU"/>
        </w:rPr>
        <w:noBreakHyphen/>
        <w:t>use plastic food container comprised of a transparent square or rectangular food container with a detachable transparent lid, both of which are made wholly from polypropylene or polyethylene terephthalate;</w:t>
      </w:r>
    </w:p>
    <w:p w14:paraId="790A0A05"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prescribed food container lid</w:t>
      </w:r>
      <w:r w:rsidRPr="00633F78">
        <w:rPr>
          <w:rFonts w:eastAsia="Times New Roman"/>
          <w:color w:val="000000"/>
          <w:sz w:val="23"/>
          <w:szCs w:val="23"/>
          <w:lang w:eastAsia="en-AU"/>
        </w:rPr>
        <w:t xml:space="preserve"> means a single</w:t>
      </w:r>
      <w:r w:rsidRPr="00633F78">
        <w:rPr>
          <w:rFonts w:eastAsia="Times New Roman"/>
          <w:color w:val="000000"/>
          <w:sz w:val="23"/>
          <w:szCs w:val="23"/>
          <w:lang w:eastAsia="en-AU"/>
        </w:rPr>
        <w:noBreakHyphen/>
        <w:t>use plastic lid or cover designed or intended to be fitted onto a prescribed food container (whether separate or attached to the container) and includes plastic film intended to seal the top of a prescribed food container, but does not include—</w:t>
      </w:r>
    </w:p>
    <w:p w14:paraId="112F4EB1"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a paper or cardboard lid lined or coated with plastic that is designed or intended to be used with an aluminium foil food container used for ready</w:t>
      </w:r>
      <w:r w:rsidRPr="00633F78">
        <w:rPr>
          <w:rFonts w:eastAsia="Times New Roman"/>
          <w:color w:val="000000"/>
          <w:sz w:val="23"/>
          <w:szCs w:val="23"/>
          <w:lang w:eastAsia="en-AU"/>
        </w:rPr>
        <w:noBreakHyphen/>
        <w:t>to</w:t>
      </w:r>
      <w:r w:rsidRPr="00633F78">
        <w:rPr>
          <w:rFonts w:eastAsia="Times New Roman"/>
          <w:color w:val="000000"/>
          <w:sz w:val="23"/>
          <w:szCs w:val="23"/>
          <w:lang w:eastAsia="en-AU"/>
        </w:rPr>
        <w:noBreakHyphen/>
        <w:t>eat food; or</w:t>
      </w:r>
    </w:p>
    <w:p w14:paraId="5EEA8CED"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lid that is certified as compostable;</w:t>
      </w:r>
    </w:p>
    <w:p w14:paraId="672D5BE1"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ready</w:t>
      </w:r>
      <w:r w:rsidRPr="00633F78">
        <w:rPr>
          <w:rFonts w:eastAsia="Times New Roman"/>
          <w:b/>
          <w:bCs/>
          <w:i/>
          <w:iCs/>
          <w:color w:val="000000"/>
          <w:sz w:val="23"/>
          <w:szCs w:val="23"/>
          <w:lang w:eastAsia="en-AU"/>
        </w:rPr>
        <w:noBreakHyphen/>
        <w:t>to</w:t>
      </w:r>
      <w:r w:rsidRPr="00633F78">
        <w:rPr>
          <w:rFonts w:eastAsia="Times New Roman"/>
          <w:b/>
          <w:bCs/>
          <w:i/>
          <w:iCs/>
          <w:color w:val="000000"/>
          <w:sz w:val="23"/>
          <w:szCs w:val="23"/>
          <w:lang w:eastAsia="en-AU"/>
        </w:rPr>
        <w:noBreakHyphen/>
        <w:t>eat food</w:t>
      </w:r>
      <w:r w:rsidRPr="00633F78">
        <w:rPr>
          <w:rFonts w:eastAsia="Times New Roman"/>
          <w:color w:val="000000"/>
          <w:sz w:val="23"/>
          <w:szCs w:val="23"/>
          <w:lang w:eastAsia="en-AU"/>
        </w:rPr>
        <w:t xml:space="preserve"> means food that is—</w:t>
      </w:r>
    </w:p>
    <w:p w14:paraId="522AA346"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prepared or packaged on retail premises at the request or order of a customer; or</w:t>
      </w:r>
    </w:p>
    <w:p w14:paraId="48C69AC8"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prepared fresh and pre</w:t>
      </w:r>
      <w:r w:rsidRPr="00633F78">
        <w:rPr>
          <w:rFonts w:eastAsia="Times New Roman"/>
          <w:color w:val="000000"/>
          <w:sz w:val="23"/>
          <w:szCs w:val="23"/>
          <w:lang w:eastAsia="en-AU"/>
        </w:rPr>
        <w:noBreakHyphen/>
        <w:t>packaged on the day, or shortly before the day, on which it is intended to be offered for retail sale,</w:t>
      </w:r>
    </w:p>
    <w:p w14:paraId="68A3F69E" w14:textId="75390946" w:rsidR="00F60D9C" w:rsidRDefault="00633F78" w:rsidP="00F60D9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and is ready to be eaten without further cooking, heating, defrosting, washing or other preparation and is ordinarily intended to be eaten at the site of sale or shortly after at another place;</w:t>
      </w:r>
      <w:r w:rsidR="00F60D9C">
        <w:rPr>
          <w:rFonts w:eastAsia="Times New Roman"/>
          <w:color w:val="000000"/>
          <w:sz w:val="23"/>
          <w:szCs w:val="23"/>
          <w:lang w:eastAsia="en-AU"/>
        </w:rPr>
        <w:br w:type="page"/>
      </w:r>
    </w:p>
    <w:p w14:paraId="7F2D45C9"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lastRenderedPageBreak/>
        <w:tab/>
        <w:t>(7)</w:t>
      </w:r>
      <w:r w:rsidRPr="00633F78">
        <w:rPr>
          <w:rFonts w:eastAsia="Times New Roman"/>
          <w:color w:val="000000"/>
          <w:sz w:val="23"/>
          <w:szCs w:val="23"/>
          <w:lang w:eastAsia="en-AU"/>
        </w:rPr>
        <w:tab/>
        <w:t xml:space="preserve">Regulation 3, definition of </w:t>
      </w:r>
      <w:r w:rsidRPr="00633F78">
        <w:rPr>
          <w:rFonts w:eastAsia="Times New Roman"/>
          <w:b/>
          <w:bCs/>
          <w:i/>
          <w:iCs/>
          <w:color w:val="000000"/>
          <w:sz w:val="23"/>
          <w:szCs w:val="23"/>
          <w:lang w:eastAsia="en-AU"/>
        </w:rPr>
        <w:t>relevant food or beverage product</w:t>
      </w:r>
      <w:r w:rsidRPr="00633F78">
        <w:rPr>
          <w:rFonts w:eastAsia="Times New Roman"/>
          <w:color w:val="000000"/>
          <w:sz w:val="23"/>
          <w:szCs w:val="23"/>
          <w:lang w:eastAsia="en-AU"/>
        </w:rPr>
        <w:t>—after "single</w:t>
      </w:r>
      <w:r w:rsidRPr="00633F78">
        <w:rPr>
          <w:rFonts w:eastAsia="Times New Roman"/>
          <w:color w:val="000000"/>
          <w:sz w:val="23"/>
          <w:szCs w:val="23"/>
          <w:lang w:eastAsia="en-AU"/>
        </w:rPr>
        <w:noBreakHyphen/>
        <w:t>serve" insert:</w:t>
      </w:r>
    </w:p>
    <w:p w14:paraId="06DB3CD0"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prior to its sale, supply or distribution to a retailer for retail sale or supply</w:t>
      </w:r>
    </w:p>
    <w:p w14:paraId="23B8B6BB"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(8)</w:t>
      </w:r>
      <w:r w:rsidRPr="00633F78">
        <w:rPr>
          <w:rFonts w:eastAsia="Times New Roman"/>
          <w:color w:val="000000"/>
          <w:sz w:val="23"/>
          <w:szCs w:val="23"/>
          <w:lang w:eastAsia="en-AU"/>
        </w:rPr>
        <w:tab/>
        <w:t xml:space="preserve">Regulation 3—after the definition of </w:t>
      </w:r>
      <w:r w:rsidRPr="00633F78">
        <w:rPr>
          <w:rFonts w:eastAsia="Times New Roman"/>
          <w:b/>
          <w:bCs/>
          <w:i/>
          <w:iCs/>
          <w:color w:val="000000"/>
          <w:sz w:val="23"/>
          <w:szCs w:val="23"/>
          <w:lang w:eastAsia="en-AU"/>
        </w:rPr>
        <w:t>relevant food or beverage product</w:t>
      </w:r>
      <w:r w:rsidRPr="00633F78">
        <w:rPr>
          <w:rFonts w:eastAsia="Times New Roman"/>
          <w:color w:val="000000"/>
          <w:sz w:val="23"/>
          <w:szCs w:val="23"/>
          <w:lang w:eastAsia="en-AU"/>
        </w:rPr>
        <w:t xml:space="preserve"> insert:</w:t>
      </w:r>
    </w:p>
    <w:p w14:paraId="0046DC22"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single</w:t>
      </w:r>
      <w:r w:rsidRPr="00633F78">
        <w:rPr>
          <w:rFonts w:eastAsia="Times New Roman"/>
          <w:b/>
          <w:bCs/>
          <w:i/>
          <w:iCs/>
          <w:color w:val="000000"/>
          <w:sz w:val="23"/>
          <w:szCs w:val="23"/>
          <w:lang w:eastAsia="en-AU"/>
        </w:rPr>
        <w:noBreakHyphen/>
        <w:t>use plastic beverage cup</w:t>
      </w:r>
      <w:r w:rsidRPr="00633F78">
        <w:rPr>
          <w:rFonts w:eastAsia="Times New Roman"/>
          <w:color w:val="000000"/>
          <w:sz w:val="23"/>
          <w:szCs w:val="23"/>
          <w:lang w:eastAsia="en-AU"/>
        </w:rPr>
        <w:t xml:space="preserve"> means a single</w:t>
      </w:r>
      <w:r w:rsidRPr="00633F78">
        <w:rPr>
          <w:rFonts w:eastAsia="Times New Roman"/>
          <w:color w:val="000000"/>
          <w:sz w:val="23"/>
          <w:szCs w:val="23"/>
          <w:lang w:eastAsia="en-AU"/>
        </w:rPr>
        <w:noBreakHyphen/>
        <w:t>use plastic cup designed or intended to hold a beverage, but does not include—</w:t>
      </w:r>
    </w:p>
    <w:p w14:paraId="3977C0AB"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an expanded polystyrene cup; or</w:t>
      </w:r>
    </w:p>
    <w:p w14:paraId="4227426E" w14:textId="77777777" w:rsidR="00633F78" w:rsidRPr="00633F78" w:rsidRDefault="00633F78" w:rsidP="00633F78">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633F78">
        <w:rPr>
          <w:rFonts w:eastAsia="Times New Roman"/>
          <w:b/>
          <w:bCs/>
          <w:color w:val="000000"/>
          <w:sz w:val="20"/>
          <w:szCs w:val="20"/>
          <w:lang w:eastAsia="en-AU"/>
        </w:rPr>
        <w:t>Note—</w:t>
      </w:r>
    </w:p>
    <w:p w14:paraId="772C43CF" w14:textId="77777777" w:rsidR="00633F78" w:rsidRPr="00633F78" w:rsidRDefault="00633F78" w:rsidP="00633F78">
      <w:pPr>
        <w:keepLines/>
        <w:autoSpaceDE w:val="0"/>
        <w:autoSpaceDN w:val="0"/>
        <w:adjustRightInd w:val="0"/>
        <w:spacing w:before="120" w:after="0" w:line="240" w:lineRule="auto"/>
        <w:ind w:left="3176"/>
        <w:jc w:val="left"/>
        <w:rPr>
          <w:rFonts w:eastAsia="Times New Roman"/>
          <w:color w:val="000000"/>
          <w:sz w:val="20"/>
          <w:szCs w:val="20"/>
          <w:lang w:eastAsia="en-AU"/>
        </w:rPr>
      </w:pPr>
      <w:r w:rsidRPr="00633F78">
        <w:rPr>
          <w:rFonts w:eastAsia="Times New Roman"/>
          <w:color w:val="000000"/>
          <w:sz w:val="20"/>
          <w:szCs w:val="20"/>
          <w:lang w:eastAsia="en-AU"/>
        </w:rPr>
        <w:t>See section 6(1)(d) of the Act.</w:t>
      </w:r>
    </w:p>
    <w:p w14:paraId="783251D5"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beverage cup that is certified as compostable;</w:t>
      </w:r>
    </w:p>
    <w:p w14:paraId="3D7A5F7A"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single</w:t>
      </w:r>
      <w:r w:rsidRPr="00633F78">
        <w:rPr>
          <w:rFonts w:eastAsia="Times New Roman"/>
          <w:b/>
          <w:bCs/>
          <w:i/>
          <w:iCs/>
          <w:color w:val="000000"/>
          <w:sz w:val="23"/>
          <w:szCs w:val="23"/>
          <w:lang w:eastAsia="en-AU"/>
        </w:rPr>
        <w:noBreakHyphen/>
        <w:t>use plastic beverage cup lid</w:t>
      </w:r>
      <w:r w:rsidRPr="00633F78">
        <w:rPr>
          <w:rFonts w:eastAsia="Times New Roman"/>
          <w:color w:val="000000"/>
          <w:sz w:val="23"/>
          <w:szCs w:val="23"/>
          <w:lang w:eastAsia="en-AU"/>
        </w:rPr>
        <w:t xml:space="preserve"> means a single</w:t>
      </w:r>
      <w:r w:rsidRPr="00633F78">
        <w:rPr>
          <w:rFonts w:eastAsia="Times New Roman"/>
          <w:color w:val="000000"/>
          <w:sz w:val="23"/>
          <w:szCs w:val="23"/>
          <w:lang w:eastAsia="en-AU"/>
        </w:rPr>
        <w:noBreakHyphen/>
        <w:t>use plastic lid designed or intended to be fitted onto a beverage cup and includes plastic film intended to seal the entire top of a beverage cup, but does not include a single</w:t>
      </w:r>
      <w:r w:rsidRPr="00633F78">
        <w:rPr>
          <w:rFonts w:eastAsia="Times New Roman"/>
          <w:color w:val="000000"/>
          <w:sz w:val="23"/>
          <w:szCs w:val="23"/>
          <w:lang w:eastAsia="en-AU"/>
        </w:rPr>
        <w:noBreakHyphen/>
        <w:t>use plastic lid for a beverage cup if the lid is certified as compostable;</w:t>
      </w:r>
    </w:p>
    <w:p w14:paraId="1AAD91FB"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(9)</w:t>
      </w:r>
      <w:r w:rsidRPr="00633F78">
        <w:rPr>
          <w:rFonts w:eastAsia="Times New Roman"/>
          <w:color w:val="000000"/>
          <w:sz w:val="23"/>
          <w:szCs w:val="23"/>
          <w:lang w:eastAsia="en-AU"/>
        </w:rPr>
        <w:tab/>
        <w:t xml:space="preserve">Regulation 3, definition of </w:t>
      </w:r>
      <w:r w:rsidRPr="00633F78">
        <w:rPr>
          <w:rFonts w:eastAsia="Times New Roman"/>
          <w:b/>
          <w:bCs/>
          <w:i/>
          <w:iCs/>
          <w:color w:val="000000"/>
          <w:sz w:val="23"/>
          <w:szCs w:val="23"/>
          <w:lang w:eastAsia="en-AU"/>
        </w:rPr>
        <w:t>single</w:t>
      </w:r>
      <w:r w:rsidRPr="00633F78">
        <w:rPr>
          <w:rFonts w:eastAsia="Times New Roman"/>
          <w:b/>
          <w:bCs/>
          <w:i/>
          <w:iCs/>
          <w:color w:val="000000"/>
          <w:sz w:val="23"/>
          <w:szCs w:val="23"/>
          <w:lang w:eastAsia="en-AU"/>
        </w:rPr>
        <w:noBreakHyphen/>
        <w:t>use plastic bowl</w:t>
      </w:r>
      <w:r w:rsidRPr="00633F78">
        <w:rPr>
          <w:rFonts w:eastAsia="Times New Roman"/>
          <w:color w:val="000000"/>
          <w:sz w:val="23"/>
          <w:szCs w:val="23"/>
          <w:lang w:eastAsia="en-AU"/>
        </w:rPr>
        <w:t>—after paragraph (b) insert:</w:t>
      </w:r>
    </w:p>
    <w:p w14:paraId="0FC608AD"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(ba)</w:t>
      </w:r>
      <w:r w:rsidRPr="00633F78">
        <w:rPr>
          <w:rFonts w:eastAsia="Times New Roman"/>
          <w:color w:val="000000"/>
          <w:sz w:val="23"/>
          <w:szCs w:val="23"/>
          <w:lang w:eastAsia="en-AU"/>
        </w:rPr>
        <w:tab/>
        <w:t>a prescribed food container that is a bowl; or</w:t>
      </w:r>
    </w:p>
    <w:p w14:paraId="3B479B0E"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(10)</w:t>
      </w:r>
      <w:r w:rsidRPr="00633F78">
        <w:rPr>
          <w:rFonts w:eastAsia="Times New Roman"/>
          <w:color w:val="000000"/>
          <w:sz w:val="23"/>
          <w:szCs w:val="23"/>
          <w:lang w:eastAsia="en-AU"/>
        </w:rPr>
        <w:tab/>
        <w:t xml:space="preserve">Regulation 3, definition of </w:t>
      </w:r>
      <w:r w:rsidRPr="00633F78">
        <w:rPr>
          <w:rFonts w:eastAsia="Times New Roman"/>
          <w:b/>
          <w:bCs/>
          <w:i/>
          <w:iCs/>
          <w:color w:val="000000"/>
          <w:sz w:val="23"/>
          <w:szCs w:val="23"/>
          <w:lang w:eastAsia="en-AU"/>
        </w:rPr>
        <w:t>single</w:t>
      </w:r>
      <w:r w:rsidRPr="00633F78">
        <w:rPr>
          <w:rFonts w:eastAsia="Times New Roman"/>
          <w:b/>
          <w:bCs/>
          <w:i/>
          <w:iCs/>
          <w:color w:val="000000"/>
          <w:sz w:val="23"/>
          <w:szCs w:val="23"/>
          <w:lang w:eastAsia="en-AU"/>
        </w:rPr>
        <w:noBreakHyphen/>
        <w:t>use plastic bowl</w:t>
      </w:r>
      <w:r w:rsidRPr="00633F78">
        <w:rPr>
          <w:rFonts w:eastAsia="Times New Roman"/>
          <w:color w:val="000000"/>
          <w:sz w:val="23"/>
          <w:szCs w:val="23"/>
          <w:lang w:eastAsia="en-AU"/>
        </w:rPr>
        <w:t>, (d)—after "plastic" insert:</w:t>
      </w:r>
    </w:p>
    <w:p w14:paraId="4514497E"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that is not certified as compostable</w:t>
      </w:r>
    </w:p>
    <w:p w14:paraId="365445B5"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(11)</w:t>
      </w:r>
      <w:r w:rsidRPr="00633F78">
        <w:rPr>
          <w:rFonts w:eastAsia="Times New Roman"/>
          <w:color w:val="000000"/>
          <w:sz w:val="23"/>
          <w:szCs w:val="23"/>
          <w:lang w:eastAsia="en-AU"/>
        </w:rPr>
        <w:tab/>
        <w:t xml:space="preserve">Regulation 3, definition of </w:t>
      </w:r>
      <w:r w:rsidRPr="00633F78">
        <w:rPr>
          <w:rFonts w:eastAsia="Times New Roman"/>
          <w:b/>
          <w:bCs/>
          <w:i/>
          <w:iCs/>
          <w:color w:val="000000"/>
          <w:sz w:val="23"/>
          <w:szCs w:val="23"/>
          <w:lang w:eastAsia="en-AU"/>
        </w:rPr>
        <w:t>single</w:t>
      </w:r>
      <w:r w:rsidRPr="00633F78">
        <w:rPr>
          <w:rFonts w:eastAsia="Times New Roman"/>
          <w:b/>
          <w:bCs/>
          <w:i/>
          <w:iCs/>
          <w:color w:val="000000"/>
          <w:sz w:val="23"/>
          <w:szCs w:val="23"/>
          <w:lang w:eastAsia="en-AU"/>
        </w:rPr>
        <w:noBreakHyphen/>
        <w:t>use plastic bowl</w:t>
      </w:r>
      <w:r w:rsidRPr="00633F78">
        <w:rPr>
          <w:rFonts w:eastAsia="Times New Roman"/>
          <w:color w:val="000000"/>
          <w:sz w:val="23"/>
          <w:szCs w:val="23"/>
          <w:lang w:eastAsia="en-AU"/>
        </w:rPr>
        <w:t>—after paragraph (d) insert:</w:t>
      </w:r>
    </w:p>
    <w:p w14:paraId="5A030FE9" w14:textId="77777777" w:rsidR="00633F78" w:rsidRPr="00633F78" w:rsidRDefault="00633F78" w:rsidP="00633F78">
      <w:pPr>
        <w:keepLines/>
        <w:autoSpaceDE w:val="0"/>
        <w:autoSpaceDN w:val="0"/>
        <w:adjustRightInd w:val="0"/>
        <w:spacing w:before="120" w:after="0" w:line="240" w:lineRule="auto"/>
        <w:ind w:left="1985"/>
        <w:jc w:val="left"/>
        <w:rPr>
          <w:rFonts w:eastAsia="Times New Roman"/>
          <w:color w:val="000000"/>
          <w:sz w:val="23"/>
          <w:szCs w:val="23"/>
          <w:lang w:eastAsia="en-AU"/>
        </w:rPr>
      </w:pPr>
      <w:r w:rsidRPr="00633F78">
        <w:rPr>
          <w:rFonts w:eastAsia="Times New Roman"/>
          <w:color w:val="000000"/>
          <w:sz w:val="23"/>
          <w:szCs w:val="23"/>
          <w:lang w:eastAsia="en-AU"/>
        </w:rPr>
        <w:t>or</w:t>
      </w:r>
    </w:p>
    <w:p w14:paraId="428651B5"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(e)</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bowl that is certified as compostable;</w:t>
      </w:r>
    </w:p>
    <w:p w14:paraId="35F97475"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(12)</w:t>
      </w:r>
      <w:r w:rsidRPr="00633F78">
        <w:rPr>
          <w:rFonts w:eastAsia="Times New Roman"/>
          <w:color w:val="000000"/>
          <w:sz w:val="23"/>
          <w:szCs w:val="23"/>
          <w:lang w:eastAsia="en-AU"/>
        </w:rPr>
        <w:tab/>
        <w:t>Regulation 3—after its present contents as amended by this regulation (now to be designated as subregulation (1)) insert:</w:t>
      </w:r>
    </w:p>
    <w:p w14:paraId="3DF56EF7" w14:textId="77777777" w:rsidR="00633F78" w:rsidRPr="00633F78" w:rsidRDefault="00633F78" w:rsidP="00633F7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0" w:name="id416b78b9_1b8d_4c37_9079_a3948e1117e0_0"/>
      <w:r w:rsidRPr="00633F78">
        <w:rPr>
          <w:rFonts w:eastAsia="Times New Roman"/>
          <w:color w:val="000000"/>
          <w:sz w:val="23"/>
          <w:szCs w:val="23"/>
          <w:lang w:eastAsia="en-AU"/>
        </w:rPr>
        <w:tab/>
        <w:t>(2)</w:t>
      </w:r>
      <w:r w:rsidRPr="00633F78">
        <w:rPr>
          <w:rFonts w:eastAsia="Times New Roman"/>
          <w:color w:val="000000"/>
          <w:sz w:val="23"/>
          <w:szCs w:val="23"/>
          <w:lang w:eastAsia="en-AU"/>
        </w:rPr>
        <w:tab/>
        <w:t xml:space="preserve">For the purposes of these regulations, a plastic product is </w:t>
      </w:r>
      <w:r w:rsidRPr="00633F78">
        <w:rPr>
          <w:rFonts w:eastAsia="Times New Roman"/>
          <w:b/>
          <w:bCs/>
          <w:i/>
          <w:iCs/>
          <w:color w:val="000000"/>
          <w:sz w:val="23"/>
          <w:szCs w:val="23"/>
          <w:lang w:eastAsia="en-AU"/>
        </w:rPr>
        <w:t>certified as compostable</w:t>
      </w:r>
      <w:r w:rsidRPr="00633F78">
        <w:rPr>
          <w:rFonts w:eastAsia="Times New Roman"/>
          <w:color w:val="000000"/>
          <w:sz w:val="23"/>
          <w:szCs w:val="23"/>
          <w:lang w:eastAsia="en-AU"/>
        </w:rPr>
        <w:t xml:space="preserve"> if—</w:t>
      </w:r>
      <w:bookmarkEnd w:id="30"/>
    </w:p>
    <w:p w14:paraId="0BAED7FE"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w:t>
      </w:r>
    </w:p>
    <w:p w14:paraId="4DA0F215" w14:textId="77777777" w:rsidR="00633F78" w:rsidRPr="00633F78" w:rsidRDefault="00633F78" w:rsidP="00633F7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the plastic product has been assessed and tested by an authorised certifier and the authorised certifier has issued a certificate verifying that the product complies with AS 4736</w:t>
      </w:r>
      <w:r w:rsidRPr="00633F78">
        <w:rPr>
          <w:rFonts w:eastAsia="Times New Roman"/>
          <w:color w:val="000000"/>
          <w:sz w:val="23"/>
          <w:szCs w:val="23"/>
          <w:lang w:eastAsia="en-AU"/>
        </w:rPr>
        <w:noBreakHyphen/>
        <w:t>2006 or AS 5810</w:t>
      </w:r>
      <w:r w:rsidRPr="00633F78">
        <w:rPr>
          <w:rFonts w:eastAsia="Times New Roman"/>
          <w:color w:val="000000"/>
          <w:sz w:val="23"/>
          <w:szCs w:val="23"/>
          <w:lang w:eastAsia="en-AU"/>
        </w:rPr>
        <w:noBreakHyphen/>
        <w:t>2010; and</w:t>
      </w:r>
    </w:p>
    <w:p w14:paraId="3273DC0F" w14:textId="77777777" w:rsidR="00633F78" w:rsidRPr="00633F78" w:rsidRDefault="00633F78" w:rsidP="00633F7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the certificate's period of validity has not expired; or</w:t>
      </w:r>
    </w:p>
    <w:p w14:paraId="7A06C031" w14:textId="6E1EEDB9" w:rsidR="00F60D9C" w:rsidRDefault="00633F78" w:rsidP="00F60D9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until the determination date—the plastic product is the subject of an application for its certification in accordance with AS 4736</w:t>
      </w:r>
      <w:r w:rsidRPr="00633F78">
        <w:rPr>
          <w:rFonts w:eastAsia="Times New Roman"/>
          <w:color w:val="000000"/>
          <w:sz w:val="23"/>
          <w:szCs w:val="23"/>
          <w:lang w:eastAsia="en-AU"/>
        </w:rPr>
        <w:noBreakHyphen/>
        <w:t>2006 or AS 5810</w:t>
      </w:r>
      <w:r w:rsidRPr="00633F78">
        <w:rPr>
          <w:rFonts w:eastAsia="Times New Roman"/>
          <w:color w:val="000000"/>
          <w:sz w:val="23"/>
          <w:szCs w:val="23"/>
          <w:lang w:eastAsia="en-AU"/>
        </w:rPr>
        <w:noBreakHyphen/>
        <w:t xml:space="preserve">2010 that is made to an authorised certifier before 1 March 2026, but has not been determined before that date (and, in the case of a plastic shopping bag or a plastic barrier bag, the labelling requirements in paragraph (f) of the definition of </w:t>
      </w:r>
      <w:r w:rsidRPr="00633F78">
        <w:rPr>
          <w:rFonts w:eastAsia="Times New Roman"/>
          <w:b/>
          <w:bCs/>
          <w:i/>
          <w:iCs/>
          <w:color w:val="000000"/>
          <w:sz w:val="23"/>
          <w:szCs w:val="23"/>
          <w:lang w:eastAsia="en-AU"/>
        </w:rPr>
        <w:t>plastic shopping bag</w:t>
      </w:r>
      <w:r w:rsidRPr="00633F78">
        <w:rPr>
          <w:rFonts w:eastAsia="Times New Roman"/>
          <w:color w:val="000000"/>
          <w:sz w:val="23"/>
          <w:szCs w:val="23"/>
          <w:lang w:eastAsia="en-AU"/>
        </w:rPr>
        <w:t xml:space="preserve"> or paragraphs (c) and (d) of the definition of </w:t>
      </w:r>
      <w:r w:rsidRPr="00633F78">
        <w:rPr>
          <w:rFonts w:eastAsia="Times New Roman"/>
          <w:b/>
          <w:bCs/>
          <w:i/>
          <w:iCs/>
          <w:color w:val="000000"/>
          <w:sz w:val="23"/>
          <w:szCs w:val="23"/>
          <w:lang w:eastAsia="en-AU"/>
        </w:rPr>
        <w:t>plastic barrier bag</w:t>
      </w:r>
      <w:r w:rsidRPr="00633F78">
        <w:rPr>
          <w:rFonts w:eastAsia="Times New Roman"/>
          <w:color w:val="000000"/>
          <w:sz w:val="23"/>
          <w:szCs w:val="23"/>
          <w:lang w:eastAsia="en-AU"/>
        </w:rPr>
        <w:t xml:space="preserve"> (as the case requires) do not apply until the determination date); or</w:t>
      </w:r>
      <w:r w:rsidR="00F60D9C">
        <w:rPr>
          <w:rFonts w:eastAsia="Times New Roman"/>
          <w:color w:val="000000"/>
          <w:sz w:val="23"/>
          <w:szCs w:val="23"/>
          <w:lang w:eastAsia="en-AU"/>
        </w:rPr>
        <w:br w:type="page"/>
      </w:r>
    </w:p>
    <w:p w14:paraId="738069A9" w14:textId="4096F376"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lastRenderedPageBreak/>
        <w:tab/>
        <w:t>(c)</w:t>
      </w:r>
      <w:r w:rsidRPr="00633F78">
        <w:rPr>
          <w:rFonts w:eastAsia="Times New Roman"/>
          <w:color w:val="000000"/>
          <w:sz w:val="23"/>
          <w:szCs w:val="23"/>
          <w:lang w:eastAsia="en-AU"/>
        </w:rPr>
        <w:tab/>
        <w:t>until 1 March 2026 (other than in the case of a plastic shopping bag or a plastic barrier bag)—the plastic product has, before that date—</w:t>
      </w:r>
    </w:p>
    <w:p w14:paraId="206276A7" w14:textId="77777777" w:rsidR="00633F78" w:rsidRPr="00633F78" w:rsidRDefault="00633F78" w:rsidP="00633F7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a current and valid certification in accordance with—</w:t>
      </w:r>
    </w:p>
    <w:p w14:paraId="7C6E9AB0" w14:textId="77777777" w:rsidR="00633F78" w:rsidRPr="00633F78" w:rsidRDefault="00633F78" w:rsidP="00633F78">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ASTM D6400</w:t>
      </w:r>
      <w:r w:rsidRPr="00633F78">
        <w:rPr>
          <w:rFonts w:eastAsia="Times New Roman"/>
          <w:color w:val="000000"/>
          <w:sz w:val="23"/>
          <w:szCs w:val="23"/>
          <w:lang w:eastAsia="en-AU"/>
        </w:rPr>
        <w:noBreakHyphen/>
        <w:t>23 (</w:t>
      </w:r>
      <w:r w:rsidRPr="00633F78">
        <w:rPr>
          <w:rFonts w:eastAsia="Times New Roman"/>
          <w:i/>
          <w:iCs/>
          <w:color w:val="000000"/>
          <w:sz w:val="23"/>
          <w:szCs w:val="23"/>
          <w:lang w:eastAsia="en-AU"/>
        </w:rPr>
        <w:t>Standard Specification for Labeling of Plastics Designed to be Aerobically Composted in Municipal or Industrial Facilities</w:t>
      </w:r>
      <w:r w:rsidRPr="00633F78">
        <w:rPr>
          <w:rFonts w:eastAsia="Times New Roman"/>
          <w:color w:val="000000"/>
          <w:sz w:val="23"/>
          <w:szCs w:val="23"/>
          <w:lang w:eastAsia="en-AU"/>
        </w:rPr>
        <w:t>); or</w:t>
      </w:r>
    </w:p>
    <w:p w14:paraId="3A3150B8" w14:textId="77777777" w:rsidR="00633F78" w:rsidRPr="00633F78" w:rsidRDefault="00633F78" w:rsidP="00633F78">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EN 13432 (</w:t>
      </w:r>
      <w:r w:rsidRPr="00633F78">
        <w:rPr>
          <w:rFonts w:eastAsia="Times New Roman"/>
          <w:i/>
          <w:iCs/>
          <w:color w:val="000000"/>
          <w:sz w:val="23"/>
          <w:szCs w:val="23"/>
          <w:lang w:eastAsia="en-AU"/>
        </w:rPr>
        <w:t>Packaging—Requirements for packaging recoverable through composting and biodegradation—Test scheme and evaluation criteria for the final acceptance of packaging</w:t>
      </w:r>
      <w:r w:rsidRPr="00633F78">
        <w:rPr>
          <w:rFonts w:eastAsia="Times New Roman"/>
          <w:color w:val="000000"/>
          <w:sz w:val="23"/>
          <w:szCs w:val="23"/>
          <w:lang w:eastAsia="en-AU"/>
        </w:rPr>
        <w:t>); or</w:t>
      </w:r>
    </w:p>
    <w:p w14:paraId="10F26336" w14:textId="77777777" w:rsidR="00633F78" w:rsidRPr="00633F78" w:rsidRDefault="00633F78" w:rsidP="00633F7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a current and valid TUV OK compost INDUSTRIAL or TUV OK compost HOME certification.</w:t>
      </w:r>
    </w:p>
    <w:p w14:paraId="3DD4C338"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(3)</w:t>
      </w:r>
      <w:r w:rsidRPr="00633F78">
        <w:rPr>
          <w:rFonts w:eastAsia="Times New Roman"/>
          <w:color w:val="000000"/>
          <w:sz w:val="23"/>
          <w:szCs w:val="23"/>
          <w:lang w:eastAsia="en-AU"/>
        </w:rPr>
        <w:tab/>
        <w:t xml:space="preserve">For the purposes of </w:t>
      </w:r>
      <w:hyperlink w:anchor="id416b78b9_1b8d_4c37_9079_a3948e1117e0_0" w:history="1">
        <w:r w:rsidRPr="00633F78">
          <w:rPr>
            <w:rFonts w:eastAsia="Times New Roman"/>
            <w:color w:val="000000"/>
            <w:sz w:val="23"/>
            <w:szCs w:val="23"/>
            <w:lang w:eastAsia="en-AU"/>
          </w:rPr>
          <w:t>subregulation (2)</w:t>
        </w:r>
      </w:hyperlink>
      <w:r w:rsidRPr="00633F78">
        <w:rPr>
          <w:rFonts w:eastAsia="Times New Roman"/>
          <w:color w:val="000000"/>
          <w:sz w:val="23"/>
          <w:szCs w:val="23"/>
          <w:lang w:eastAsia="en-AU"/>
        </w:rPr>
        <w:t xml:space="preserve">, the </w:t>
      </w:r>
      <w:r w:rsidRPr="00633F78">
        <w:rPr>
          <w:rFonts w:eastAsia="Times New Roman"/>
          <w:b/>
          <w:bCs/>
          <w:i/>
          <w:iCs/>
          <w:color w:val="000000"/>
          <w:sz w:val="23"/>
          <w:szCs w:val="23"/>
          <w:lang w:eastAsia="en-AU"/>
        </w:rPr>
        <w:t>determination date</w:t>
      </w:r>
      <w:r w:rsidRPr="00633F78">
        <w:rPr>
          <w:rFonts w:eastAsia="Times New Roman"/>
          <w:color w:val="000000"/>
          <w:sz w:val="23"/>
          <w:szCs w:val="23"/>
          <w:lang w:eastAsia="en-AU"/>
        </w:rPr>
        <w:t>, in respect of a plastic product, is the date on which the application for the product's certification in accordance with AS 4736</w:t>
      </w:r>
      <w:r w:rsidRPr="00633F78">
        <w:rPr>
          <w:rFonts w:eastAsia="Times New Roman"/>
          <w:color w:val="000000"/>
          <w:sz w:val="23"/>
          <w:szCs w:val="23"/>
          <w:lang w:eastAsia="en-AU"/>
        </w:rPr>
        <w:noBreakHyphen/>
        <w:t>2006 or AS 5810</w:t>
      </w:r>
      <w:r w:rsidRPr="00633F78">
        <w:rPr>
          <w:rFonts w:eastAsia="Times New Roman"/>
          <w:color w:val="000000"/>
          <w:sz w:val="23"/>
          <w:szCs w:val="23"/>
          <w:lang w:eastAsia="en-AU"/>
        </w:rPr>
        <w:noBreakHyphen/>
        <w:t>2010 is determined, withdrawn or otherwise finalised.</w:t>
      </w:r>
    </w:p>
    <w:p w14:paraId="26520274" w14:textId="77777777" w:rsidR="00633F78" w:rsidRPr="00633F78" w:rsidRDefault="00633F78" w:rsidP="00633F7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(4)</w:t>
      </w:r>
      <w:r w:rsidRPr="00633F78">
        <w:rPr>
          <w:rFonts w:eastAsia="Times New Roman"/>
          <w:color w:val="000000"/>
          <w:sz w:val="23"/>
          <w:szCs w:val="23"/>
          <w:lang w:eastAsia="en-AU"/>
        </w:rPr>
        <w:tab/>
        <w:t xml:space="preserve">For the purposes of the definition of </w:t>
      </w:r>
      <w:r w:rsidRPr="00633F78">
        <w:rPr>
          <w:rFonts w:eastAsia="Times New Roman"/>
          <w:b/>
          <w:bCs/>
          <w:i/>
          <w:iCs/>
          <w:color w:val="000000"/>
          <w:sz w:val="23"/>
          <w:szCs w:val="23"/>
          <w:lang w:eastAsia="en-AU"/>
        </w:rPr>
        <w:t>authorised certifier</w:t>
      </w:r>
      <w:r w:rsidRPr="00633F78">
        <w:rPr>
          <w:rFonts w:eastAsia="Times New Roman"/>
          <w:color w:val="000000"/>
          <w:sz w:val="23"/>
          <w:szCs w:val="23"/>
          <w:lang w:eastAsia="en-AU"/>
        </w:rPr>
        <w:t>, the Minister may, by notice in the Gazette—</w:t>
      </w:r>
    </w:p>
    <w:p w14:paraId="3334DE14"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1" w:name="id67e48844_1a05_45c5_a86d_d16891756da9_8"/>
      <w:r w:rsidRPr="00633F78">
        <w:rPr>
          <w:rFonts w:eastAsia="Times New Roman"/>
          <w:color w:val="000000"/>
          <w:sz w:val="23"/>
          <w:szCs w:val="23"/>
          <w:lang w:eastAsia="en-AU"/>
        </w:rPr>
        <w:tab/>
        <w:t>(a)</w:t>
      </w:r>
      <w:r w:rsidRPr="00633F78">
        <w:rPr>
          <w:rFonts w:eastAsia="Times New Roman"/>
          <w:color w:val="000000"/>
          <w:sz w:val="23"/>
          <w:szCs w:val="23"/>
          <w:lang w:eastAsia="en-AU"/>
        </w:rPr>
        <w:tab/>
        <w:t>approve a person as an authorised certifier for the purposes of these regulations; or</w:t>
      </w:r>
      <w:bookmarkEnd w:id="31"/>
    </w:p>
    <w:p w14:paraId="0E38791D"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 xml:space="preserve">revoke an approval under </w:t>
      </w:r>
      <w:hyperlink w:anchor="id67e48844_1a05_45c5_a86d_d16891756da9_8" w:history="1">
        <w:r w:rsidRPr="00633F78">
          <w:rPr>
            <w:rFonts w:eastAsia="Times New Roman"/>
            <w:color w:val="000000"/>
            <w:sz w:val="23"/>
            <w:szCs w:val="23"/>
            <w:lang w:eastAsia="en-AU"/>
          </w:rPr>
          <w:t>paragraph (a)</w:t>
        </w:r>
      </w:hyperlink>
      <w:r w:rsidRPr="00633F78">
        <w:rPr>
          <w:rFonts w:eastAsia="Times New Roman"/>
          <w:color w:val="000000"/>
          <w:sz w:val="23"/>
          <w:szCs w:val="23"/>
          <w:lang w:eastAsia="en-AU"/>
        </w:rPr>
        <w:t>.</w:t>
      </w:r>
    </w:p>
    <w:p w14:paraId="278B0AD4"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8"/>
      <w:bookmarkStart w:id="33" w:name="id709fce27_7879_4660_b3e0_b51c00dfbb"/>
      <w:r w:rsidRPr="00633F78">
        <w:rPr>
          <w:rFonts w:eastAsia="Times New Roman"/>
          <w:b/>
          <w:bCs/>
          <w:color w:val="000000"/>
          <w:sz w:val="26"/>
          <w:szCs w:val="26"/>
          <w:lang w:eastAsia="en-AU"/>
        </w:rPr>
        <w:t>4—Amendment of regulation 3A—Definition of prohibited plastic product (section 6(1)(h) of Act)—inclusions</w:t>
      </w:r>
      <w:bookmarkEnd w:id="32"/>
      <w:bookmarkEnd w:id="33"/>
    </w:p>
    <w:p w14:paraId="1C2B30D3"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3A—after paragraph (d) insert:</w:t>
      </w:r>
    </w:p>
    <w:p w14:paraId="3FFCBEE8"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(e)</w:t>
      </w:r>
      <w:r w:rsidRPr="00633F78">
        <w:rPr>
          <w:rFonts w:eastAsia="Times New Roman"/>
          <w:color w:val="000000"/>
          <w:sz w:val="23"/>
          <w:szCs w:val="23"/>
          <w:lang w:eastAsia="en-AU"/>
        </w:rPr>
        <w:tab/>
        <w:t>a plastic shopping bag;</w:t>
      </w:r>
    </w:p>
    <w:p w14:paraId="5E34A338"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(f)</w:t>
      </w:r>
      <w:r w:rsidRPr="00633F78">
        <w:rPr>
          <w:rFonts w:eastAsia="Times New Roman"/>
          <w:color w:val="000000"/>
          <w:sz w:val="23"/>
          <w:szCs w:val="23"/>
          <w:lang w:eastAsia="en-AU"/>
        </w:rPr>
        <w:tab/>
        <w:t>a plastic barrier bag;</w:t>
      </w:r>
    </w:p>
    <w:p w14:paraId="24668C7D"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(g)</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beverage cup;</w:t>
      </w:r>
    </w:p>
    <w:p w14:paraId="0D285587"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(h)</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beverage cup lid;</w:t>
      </w:r>
    </w:p>
    <w:p w14:paraId="5F65E5C5"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beverage plug;</w:t>
      </w:r>
    </w:p>
    <w:p w14:paraId="632CAC94"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(j)</w:t>
      </w:r>
      <w:r w:rsidRPr="00633F78">
        <w:rPr>
          <w:rFonts w:eastAsia="Times New Roman"/>
          <w:color w:val="000000"/>
          <w:sz w:val="23"/>
          <w:szCs w:val="23"/>
          <w:lang w:eastAsia="en-AU"/>
        </w:rPr>
        <w:tab/>
        <w:t>an expanded polystyrene food tray;</w:t>
      </w:r>
    </w:p>
    <w:p w14:paraId="43E586D4"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(k)</w:t>
      </w:r>
      <w:r w:rsidRPr="00633F78">
        <w:rPr>
          <w:rFonts w:eastAsia="Times New Roman"/>
          <w:color w:val="000000"/>
          <w:sz w:val="23"/>
          <w:szCs w:val="23"/>
          <w:lang w:eastAsia="en-AU"/>
        </w:rPr>
        <w:tab/>
        <w:t>an expanded polystyrene food or beverage container;</w:t>
      </w:r>
    </w:p>
    <w:p w14:paraId="57723D6B"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(l)</w:t>
      </w:r>
      <w:r w:rsidRPr="00633F78">
        <w:rPr>
          <w:rFonts w:eastAsia="Times New Roman"/>
          <w:color w:val="000000"/>
          <w:sz w:val="23"/>
          <w:szCs w:val="23"/>
          <w:lang w:eastAsia="en-AU"/>
        </w:rPr>
        <w:tab/>
        <w:t>a prescribed food container;</w:t>
      </w:r>
    </w:p>
    <w:p w14:paraId="54AB19DF"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(m)</w:t>
      </w:r>
      <w:r w:rsidRPr="00633F78">
        <w:rPr>
          <w:rFonts w:eastAsia="Times New Roman"/>
          <w:color w:val="000000"/>
          <w:sz w:val="23"/>
          <w:szCs w:val="23"/>
          <w:lang w:eastAsia="en-AU"/>
        </w:rPr>
        <w:tab/>
        <w:t>a prescribed food container lid;</w:t>
      </w:r>
    </w:p>
    <w:p w14:paraId="430C5E59"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(n)</w:t>
      </w:r>
      <w:r w:rsidRPr="00633F78">
        <w:rPr>
          <w:rFonts w:eastAsia="Times New Roman"/>
          <w:color w:val="000000"/>
          <w:sz w:val="23"/>
          <w:szCs w:val="23"/>
          <w:lang w:eastAsia="en-AU"/>
        </w:rPr>
        <w:tab/>
        <w:t>plastic confetti;</w:t>
      </w:r>
    </w:p>
    <w:p w14:paraId="4C8C4A1B"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(o)</w:t>
      </w:r>
      <w:r w:rsidRPr="00633F78">
        <w:rPr>
          <w:rFonts w:eastAsia="Times New Roman"/>
          <w:color w:val="000000"/>
          <w:sz w:val="23"/>
          <w:szCs w:val="23"/>
          <w:lang w:eastAsia="en-AU"/>
        </w:rPr>
        <w:tab/>
        <w:t>a plastic balloon stick;</w:t>
      </w:r>
    </w:p>
    <w:p w14:paraId="3D03DC7A"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(p)</w:t>
      </w:r>
      <w:r w:rsidRPr="00633F78">
        <w:rPr>
          <w:rFonts w:eastAsia="Times New Roman"/>
          <w:color w:val="000000"/>
          <w:sz w:val="23"/>
          <w:szCs w:val="23"/>
          <w:lang w:eastAsia="en-AU"/>
        </w:rPr>
        <w:tab/>
        <w:t>a plastic balloon tie;</w:t>
      </w:r>
    </w:p>
    <w:p w14:paraId="0EEA468F" w14:textId="4CA196B1" w:rsidR="00F60D9C" w:rsidRDefault="00633F78" w:rsidP="00F60D9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(q)</w:t>
      </w:r>
      <w:r w:rsidRPr="00633F78">
        <w:rPr>
          <w:rFonts w:eastAsia="Times New Roman"/>
          <w:color w:val="000000"/>
          <w:sz w:val="23"/>
          <w:szCs w:val="23"/>
          <w:lang w:eastAsia="en-AU"/>
        </w:rPr>
        <w:tab/>
        <w:t>a single</w:t>
      </w:r>
      <w:r w:rsidRPr="00633F78">
        <w:rPr>
          <w:rFonts w:eastAsia="Times New Roman"/>
          <w:color w:val="000000"/>
          <w:sz w:val="23"/>
          <w:szCs w:val="23"/>
          <w:lang w:eastAsia="en-AU"/>
        </w:rPr>
        <w:noBreakHyphen/>
        <w:t>use plastic food bag tag.</w:t>
      </w:r>
      <w:r w:rsidR="00F60D9C">
        <w:rPr>
          <w:rFonts w:eastAsia="Times New Roman"/>
          <w:color w:val="000000"/>
          <w:sz w:val="23"/>
          <w:szCs w:val="23"/>
          <w:lang w:eastAsia="en-AU"/>
        </w:rPr>
        <w:br w:type="page"/>
      </w:r>
    </w:p>
    <w:p w14:paraId="7B82D9D0"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9"/>
      <w:bookmarkStart w:id="35" w:name="Elkera_Print_BK9"/>
      <w:r w:rsidRPr="00633F78">
        <w:rPr>
          <w:rFonts w:eastAsia="Times New Roman"/>
          <w:b/>
          <w:bCs/>
          <w:color w:val="000000"/>
          <w:sz w:val="26"/>
          <w:szCs w:val="26"/>
          <w:lang w:eastAsia="en-AU"/>
        </w:rPr>
        <w:lastRenderedPageBreak/>
        <w:t>5—Insertion of regulation 10</w:t>
      </w:r>
      <w:bookmarkEnd w:id="34"/>
      <w:bookmarkEnd w:id="35"/>
    </w:p>
    <w:p w14:paraId="65EAEA36"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After regulation 9 insert:</w:t>
      </w:r>
    </w:p>
    <w:p w14:paraId="0027F7F5" w14:textId="77777777" w:rsidR="00633F78" w:rsidRPr="00633F78" w:rsidRDefault="00633F78" w:rsidP="00633F7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33F78">
        <w:rPr>
          <w:rFonts w:eastAsia="Times New Roman"/>
          <w:b/>
          <w:bCs/>
          <w:color w:val="000000"/>
          <w:sz w:val="26"/>
          <w:szCs w:val="26"/>
          <w:lang w:eastAsia="en-AU"/>
        </w:rPr>
        <w:t>10—Exemption for plastic shopping bags—charitable organisations</w:t>
      </w:r>
    </w:p>
    <w:p w14:paraId="1860196B" w14:textId="77777777" w:rsidR="00633F78" w:rsidRPr="00633F78" w:rsidRDefault="00633F78" w:rsidP="00633F7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Pursuant to section 16(1) of the Act, a person is exempt from section 7(1) of the Act in respect of the supply or distribution of plastic shopping bags if—</w:t>
      </w:r>
    </w:p>
    <w:p w14:paraId="39BBE62E"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the person is, or is acting on behalf of, a charitable organisation; and</w:t>
      </w:r>
    </w:p>
    <w:p w14:paraId="787A3F6A"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the bags were donated to the organisation; and</w:t>
      </w:r>
    </w:p>
    <w:p w14:paraId="04DFCD95"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(c)</w:t>
      </w:r>
      <w:r w:rsidRPr="00633F78">
        <w:rPr>
          <w:rFonts w:eastAsia="Times New Roman"/>
          <w:color w:val="000000"/>
          <w:sz w:val="23"/>
          <w:szCs w:val="23"/>
          <w:lang w:eastAsia="en-AU"/>
        </w:rPr>
        <w:tab/>
        <w:t>the person supplies or distributes the bags (as the case may be) to another person for the purposes of carrying goods purchased from, or otherwise supplied by, the organisation at a thrift shop or other charitable retail outlet run by the organisation.</w:t>
      </w:r>
    </w:p>
    <w:p w14:paraId="18DE7B36"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This regulation expires on 31 August 2027.</w:t>
      </w:r>
    </w:p>
    <w:p w14:paraId="2A29954B"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6" w:name="Elkera_Print_TOC12"/>
      <w:bookmarkStart w:id="37" w:name="iddd7fce96_7842_4cb2_9dc3_fcee5f2d29"/>
      <w:r w:rsidRPr="00633F78">
        <w:rPr>
          <w:rFonts w:eastAsia="Times New Roman"/>
          <w:b/>
          <w:bCs/>
          <w:color w:val="000000"/>
          <w:sz w:val="32"/>
          <w:szCs w:val="32"/>
          <w:lang w:eastAsia="en-AU"/>
        </w:rPr>
        <w:t xml:space="preserve">Part 3—Amendment of </w:t>
      </w:r>
      <w:r w:rsidRPr="00633F78">
        <w:rPr>
          <w:rFonts w:eastAsia="Times New Roman"/>
          <w:b/>
          <w:bCs/>
          <w:i/>
          <w:iCs/>
          <w:color w:val="000000"/>
          <w:sz w:val="32"/>
          <w:szCs w:val="32"/>
          <w:lang w:eastAsia="en-AU"/>
        </w:rPr>
        <w:t>Single</w:t>
      </w:r>
      <w:r w:rsidRPr="00633F78">
        <w:rPr>
          <w:rFonts w:eastAsia="Times New Roman"/>
          <w:b/>
          <w:bCs/>
          <w:i/>
          <w:iCs/>
          <w:color w:val="000000"/>
          <w:sz w:val="32"/>
          <w:szCs w:val="32"/>
          <w:lang w:eastAsia="en-AU"/>
        </w:rPr>
        <w:noBreakHyphen/>
        <w:t>use and Other Plastic Products (Waste Avoidance) Regulations 2021</w:t>
      </w:r>
      <w:r w:rsidRPr="00633F78">
        <w:rPr>
          <w:rFonts w:eastAsia="Times New Roman"/>
          <w:b/>
          <w:bCs/>
          <w:color w:val="000000"/>
          <w:sz w:val="32"/>
          <w:szCs w:val="32"/>
          <w:lang w:eastAsia="en-AU"/>
        </w:rPr>
        <w:t xml:space="preserve"> commencing on 1 September 2025</w:t>
      </w:r>
      <w:bookmarkEnd w:id="36"/>
      <w:bookmarkEnd w:id="37"/>
    </w:p>
    <w:p w14:paraId="18512D73"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3"/>
      <w:bookmarkStart w:id="39" w:name="Elkera_Print_BK13"/>
      <w:r w:rsidRPr="00633F78">
        <w:rPr>
          <w:rFonts w:eastAsia="Times New Roman"/>
          <w:b/>
          <w:bCs/>
          <w:color w:val="000000"/>
          <w:sz w:val="26"/>
          <w:szCs w:val="26"/>
          <w:lang w:eastAsia="en-AU"/>
        </w:rPr>
        <w:t>6—Amendment of regulation 3—Interpretation</w:t>
      </w:r>
      <w:bookmarkEnd w:id="38"/>
      <w:bookmarkEnd w:id="39"/>
    </w:p>
    <w:p w14:paraId="7D494806"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 xml:space="preserve">Regulation 3(1), definition of </w:t>
      </w:r>
      <w:r w:rsidRPr="00633F78">
        <w:rPr>
          <w:rFonts w:eastAsia="Times New Roman"/>
          <w:b/>
          <w:bCs/>
          <w:i/>
          <w:iCs/>
          <w:color w:val="000000"/>
          <w:sz w:val="23"/>
          <w:szCs w:val="23"/>
          <w:lang w:eastAsia="en-AU"/>
        </w:rPr>
        <w:t>plastic barrier bag</w:t>
      </w:r>
      <w:r w:rsidRPr="00633F78">
        <w:rPr>
          <w:rFonts w:eastAsia="Times New Roman"/>
          <w:color w:val="000000"/>
          <w:sz w:val="23"/>
          <w:szCs w:val="23"/>
          <w:lang w:eastAsia="en-AU"/>
        </w:rPr>
        <w:t>, (a)—delete "or confectionery" and substitute:</w:t>
      </w:r>
    </w:p>
    <w:p w14:paraId="7F5D17AB"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 confectionery, dairy products, meat, poultry or fish</w:t>
      </w:r>
    </w:p>
    <w:p w14:paraId="31620750"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 xml:space="preserve">Regulation 3(1)—after the definition of </w:t>
      </w:r>
      <w:r w:rsidRPr="00633F78">
        <w:rPr>
          <w:rFonts w:eastAsia="Times New Roman"/>
          <w:b/>
          <w:bCs/>
          <w:i/>
          <w:iCs/>
          <w:color w:val="000000"/>
          <w:sz w:val="23"/>
          <w:szCs w:val="23"/>
          <w:lang w:eastAsia="en-AU"/>
        </w:rPr>
        <w:t>plastic confetti</w:t>
      </w:r>
      <w:r w:rsidRPr="00633F78">
        <w:rPr>
          <w:rFonts w:eastAsia="Times New Roman"/>
          <w:color w:val="000000"/>
          <w:sz w:val="23"/>
          <w:szCs w:val="23"/>
          <w:lang w:eastAsia="en-AU"/>
        </w:rPr>
        <w:t xml:space="preserve"> insert:</w:t>
      </w:r>
    </w:p>
    <w:p w14:paraId="18BF5C36"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plastic produce sticker</w:t>
      </w:r>
      <w:r w:rsidRPr="00633F78">
        <w:rPr>
          <w:rFonts w:eastAsia="Times New Roman"/>
          <w:color w:val="000000"/>
          <w:sz w:val="23"/>
          <w:szCs w:val="23"/>
          <w:lang w:eastAsia="en-AU"/>
        </w:rPr>
        <w:t xml:space="preserve"> means a plastic sticker designed or intended to be applied directly onto the surface of a fruit or vegetable, but does not include a sticker that is certified as compostable or a sticker that is, or is to be, applied to a fruit or vegetable that is to be sold, supplied or distributed to a person outside this State;</w:t>
      </w:r>
    </w:p>
    <w:p w14:paraId="0041366C"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0" w:name="id56958b56_9ce9_4ade_b527_2e63e49009db_4"/>
      <w:r w:rsidRPr="00633F78">
        <w:rPr>
          <w:rFonts w:eastAsia="Times New Roman"/>
          <w:color w:val="000000"/>
          <w:sz w:val="23"/>
          <w:szCs w:val="23"/>
          <w:lang w:eastAsia="en-AU"/>
        </w:rPr>
        <w:tab/>
        <w:t>(3)</w:t>
      </w:r>
      <w:r w:rsidRPr="00633F78">
        <w:rPr>
          <w:rFonts w:eastAsia="Times New Roman"/>
          <w:color w:val="000000"/>
          <w:sz w:val="23"/>
          <w:szCs w:val="23"/>
          <w:lang w:eastAsia="en-AU"/>
        </w:rPr>
        <w:tab/>
        <w:t xml:space="preserve">Regulation 3(1)—after the definition of </w:t>
      </w:r>
      <w:r w:rsidRPr="00633F78">
        <w:rPr>
          <w:rFonts w:eastAsia="Times New Roman"/>
          <w:b/>
          <w:bCs/>
          <w:i/>
          <w:iCs/>
          <w:color w:val="000000"/>
          <w:sz w:val="23"/>
          <w:szCs w:val="23"/>
          <w:lang w:eastAsia="en-AU"/>
        </w:rPr>
        <w:t>plastic</w:t>
      </w:r>
      <w:r w:rsidRPr="00633F78">
        <w:rPr>
          <w:rFonts w:eastAsia="Times New Roman"/>
          <w:b/>
          <w:bCs/>
          <w:i/>
          <w:iCs/>
          <w:color w:val="000000"/>
          <w:sz w:val="23"/>
          <w:szCs w:val="23"/>
          <w:lang w:eastAsia="en-AU"/>
        </w:rPr>
        <w:noBreakHyphen/>
        <w:t>stemmed cotton bud</w:t>
      </w:r>
      <w:r w:rsidRPr="00633F78">
        <w:rPr>
          <w:rFonts w:eastAsia="Times New Roman"/>
          <w:color w:val="000000"/>
          <w:sz w:val="23"/>
          <w:szCs w:val="23"/>
          <w:lang w:eastAsia="en-AU"/>
        </w:rPr>
        <w:t xml:space="preserve"> insert:</w:t>
      </w:r>
      <w:bookmarkEnd w:id="40"/>
    </w:p>
    <w:p w14:paraId="60D1868E"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b/>
          <w:bCs/>
          <w:i/>
          <w:iCs/>
          <w:color w:val="000000"/>
          <w:sz w:val="23"/>
          <w:szCs w:val="23"/>
          <w:lang w:eastAsia="en-AU"/>
        </w:rPr>
        <w:t>pre</w:t>
      </w:r>
      <w:r w:rsidRPr="00633F78">
        <w:rPr>
          <w:rFonts w:eastAsia="Times New Roman"/>
          <w:b/>
          <w:bCs/>
          <w:i/>
          <w:iCs/>
          <w:color w:val="000000"/>
          <w:sz w:val="23"/>
          <w:szCs w:val="23"/>
          <w:lang w:eastAsia="en-AU"/>
        </w:rPr>
        <w:noBreakHyphen/>
        <w:t>filled soy sauce container</w:t>
      </w:r>
      <w:r w:rsidRPr="00633F78">
        <w:rPr>
          <w:rFonts w:eastAsia="Times New Roman"/>
          <w:color w:val="000000"/>
          <w:sz w:val="23"/>
          <w:szCs w:val="23"/>
          <w:lang w:eastAsia="en-AU"/>
        </w:rPr>
        <w:t xml:space="preserve"> means a container of soy sauce—</w:t>
      </w:r>
    </w:p>
    <w:p w14:paraId="6123CDB4"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with a capacity of 30 ml or less; and</w:t>
      </w:r>
    </w:p>
    <w:p w14:paraId="35974BA2"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that has a lid, cap or stopper; and</w:t>
      </w:r>
    </w:p>
    <w:p w14:paraId="083D4625"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(c)</w:t>
      </w:r>
      <w:r w:rsidRPr="00633F78">
        <w:rPr>
          <w:rFonts w:eastAsia="Times New Roman"/>
          <w:color w:val="000000"/>
          <w:sz w:val="23"/>
          <w:szCs w:val="23"/>
          <w:lang w:eastAsia="en-AU"/>
        </w:rPr>
        <w:tab/>
        <w:t>is filled prior to its sale, supply or distribution to a retailer for retail sale or supply;</w:t>
      </w:r>
    </w:p>
    <w:p w14:paraId="31B8A713" w14:textId="77777777" w:rsidR="00633F78" w:rsidRPr="00633F78" w:rsidRDefault="00633F78" w:rsidP="00633F78">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633F78">
        <w:rPr>
          <w:rFonts w:eastAsia="Times New Roman"/>
          <w:b/>
          <w:bCs/>
          <w:color w:val="000000"/>
          <w:sz w:val="20"/>
          <w:szCs w:val="20"/>
          <w:lang w:eastAsia="en-AU"/>
        </w:rPr>
        <w:t>Example—</w:t>
      </w:r>
    </w:p>
    <w:p w14:paraId="13EE4F22" w14:textId="77777777" w:rsidR="00633F78" w:rsidRPr="00633F78" w:rsidRDefault="00633F78" w:rsidP="00633F78">
      <w:pPr>
        <w:keepLines/>
        <w:autoSpaceDE w:val="0"/>
        <w:autoSpaceDN w:val="0"/>
        <w:adjustRightInd w:val="0"/>
        <w:spacing w:before="120" w:after="0" w:line="240" w:lineRule="auto"/>
        <w:ind w:left="2382"/>
        <w:jc w:val="left"/>
        <w:rPr>
          <w:rFonts w:eastAsia="Times New Roman"/>
          <w:color w:val="000000"/>
          <w:sz w:val="20"/>
          <w:szCs w:val="20"/>
          <w:lang w:eastAsia="en-AU"/>
        </w:rPr>
      </w:pPr>
      <w:r w:rsidRPr="00633F78">
        <w:rPr>
          <w:rFonts w:eastAsia="Times New Roman"/>
          <w:color w:val="000000"/>
          <w:sz w:val="20"/>
          <w:szCs w:val="20"/>
          <w:lang w:eastAsia="en-AU"/>
        </w:rPr>
        <w:t>Fish</w:t>
      </w:r>
      <w:r w:rsidRPr="00633F78">
        <w:rPr>
          <w:rFonts w:eastAsia="Times New Roman"/>
          <w:color w:val="000000"/>
          <w:sz w:val="20"/>
          <w:szCs w:val="20"/>
          <w:lang w:eastAsia="en-AU"/>
        </w:rPr>
        <w:noBreakHyphen/>
        <w:t>shaped plastic soy sauce containers.</w:t>
      </w:r>
    </w:p>
    <w:p w14:paraId="385E8CEA"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(4)</w:t>
      </w:r>
      <w:r w:rsidRPr="00633F78">
        <w:rPr>
          <w:rFonts w:eastAsia="Times New Roman"/>
          <w:color w:val="000000"/>
          <w:sz w:val="23"/>
          <w:szCs w:val="23"/>
          <w:lang w:eastAsia="en-AU"/>
        </w:rPr>
        <w:tab/>
        <w:t>Regulation 3(2)(b)—after "the plastic product" insert:</w:t>
      </w:r>
    </w:p>
    <w:p w14:paraId="1E50C460"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(other than a plastic produce sticker)</w:t>
      </w:r>
    </w:p>
    <w:p w14:paraId="1B8A68C6"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(5)</w:t>
      </w:r>
      <w:r w:rsidRPr="00633F78">
        <w:rPr>
          <w:rFonts w:eastAsia="Times New Roman"/>
          <w:color w:val="000000"/>
          <w:sz w:val="23"/>
          <w:szCs w:val="23"/>
          <w:lang w:eastAsia="en-AU"/>
        </w:rPr>
        <w:tab/>
        <w:t>Regulation 3(2)(c)—delete "or a plastic barrier bag" and substitute:</w:t>
      </w:r>
    </w:p>
    <w:p w14:paraId="68526EC0" w14:textId="0B230E70" w:rsidR="00F60D9C" w:rsidRDefault="00633F78" w:rsidP="00F60D9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 a plastic barrier bag or a plastic produce sticker</w:t>
      </w:r>
      <w:r w:rsidR="00F60D9C">
        <w:rPr>
          <w:rFonts w:eastAsia="Times New Roman"/>
          <w:color w:val="000000"/>
          <w:sz w:val="23"/>
          <w:szCs w:val="23"/>
          <w:lang w:eastAsia="en-AU"/>
        </w:rPr>
        <w:br w:type="page"/>
      </w:r>
    </w:p>
    <w:p w14:paraId="2D1F4F26"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lastRenderedPageBreak/>
        <w:tab/>
        <w:t>(6)</w:t>
      </w:r>
      <w:r w:rsidRPr="00633F78">
        <w:rPr>
          <w:rFonts w:eastAsia="Times New Roman"/>
          <w:color w:val="000000"/>
          <w:sz w:val="23"/>
          <w:szCs w:val="23"/>
          <w:lang w:eastAsia="en-AU"/>
        </w:rPr>
        <w:tab/>
        <w:t>Regulation 3(2)—after paragraph (c) insert:</w:t>
      </w:r>
    </w:p>
    <w:p w14:paraId="252C31AF" w14:textId="77777777" w:rsidR="00633F78" w:rsidRPr="00633F78" w:rsidRDefault="00633F78" w:rsidP="00633F78">
      <w:pPr>
        <w:keepLines/>
        <w:autoSpaceDE w:val="0"/>
        <w:autoSpaceDN w:val="0"/>
        <w:adjustRightInd w:val="0"/>
        <w:spacing w:before="120" w:after="0" w:line="240" w:lineRule="auto"/>
        <w:ind w:left="1985"/>
        <w:jc w:val="left"/>
        <w:rPr>
          <w:rFonts w:eastAsia="Times New Roman"/>
          <w:color w:val="000000"/>
          <w:sz w:val="23"/>
          <w:szCs w:val="23"/>
          <w:lang w:eastAsia="en-AU"/>
        </w:rPr>
      </w:pPr>
      <w:r w:rsidRPr="00633F78">
        <w:rPr>
          <w:rFonts w:eastAsia="Times New Roman"/>
          <w:color w:val="000000"/>
          <w:sz w:val="23"/>
          <w:szCs w:val="23"/>
          <w:lang w:eastAsia="en-AU"/>
        </w:rPr>
        <w:t>or</w:t>
      </w:r>
    </w:p>
    <w:p w14:paraId="2B7AC7FD"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(d)</w:t>
      </w:r>
      <w:r w:rsidRPr="00633F78">
        <w:rPr>
          <w:rFonts w:eastAsia="Times New Roman"/>
          <w:color w:val="000000"/>
          <w:sz w:val="23"/>
          <w:szCs w:val="23"/>
          <w:lang w:eastAsia="en-AU"/>
        </w:rPr>
        <w:tab/>
        <w:t>until the determination date—the plastic product is a plastic produce sticker that is the subject of an application for its certification in accordance with AS 4736</w:t>
      </w:r>
      <w:r w:rsidRPr="00633F78">
        <w:rPr>
          <w:rFonts w:eastAsia="Times New Roman"/>
          <w:color w:val="000000"/>
          <w:sz w:val="23"/>
          <w:szCs w:val="23"/>
          <w:lang w:eastAsia="en-AU"/>
        </w:rPr>
        <w:noBreakHyphen/>
        <w:t>2006 or AS 5810</w:t>
      </w:r>
      <w:r w:rsidRPr="00633F78">
        <w:rPr>
          <w:rFonts w:eastAsia="Times New Roman"/>
          <w:color w:val="000000"/>
          <w:sz w:val="23"/>
          <w:szCs w:val="23"/>
          <w:lang w:eastAsia="en-AU"/>
        </w:rPr>
        <w:noBreakHyphen/>
        <w:t>2010 that is made to an authorised certifier before 1 September 2028, but has not been determined before that date; or</w:t>
      </w:r>
    </w:p>
    <w:p w14:paraId="2056FE58"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(e)</w:t>
      </w:r>
      <w:r w:rsidRPr="00633F78">
        <w:rPr>
          <w:rFonts w:eastAsia="Times New Roman"/>
          <w:color w:val="000000"/>
          <w:sz w:val="23"/>
          <w:szCs w:val="23"/>
          <w:lang w:eastAsia="en-AU"/>
        </w:rPr>
        <w:tab/>
        <w:t>until 1 September 2028—the plastic product is a plastic produce sticker that has, before that date—</w:t>
      </w:r>
    </w:p>
    <w:p w14:paraId="446829BF"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a current and valid certification in accordance with—</w:t>
      </w:r>
    </w:p>
    <w:p w14:paraId="6B164B91" w14:textId="77777777" w:rsidR="00633F78" w:rsidRPr="00633F78" w:rsidRDefault="00633F78" w:rsidP="00633F7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ASTM D6400</w:t>
      </w:r>
      <w:r w:rsidRPr="00633F78">
        <w:rPr>
          <w:rFonts w:eastAsia="Times New Roman"/>
          <w:color w:val="000000"/>
          <w:sz w:val="23"/>
          <w:szCs w:val="23"/>
          <w:lang w:eastAsia="en-AU"/>
        </w:rPr>
        <w:noBreakHyphen/>
        <w:t>23 (</w:t>
      </w:r>
      <w:r w:rsidRPr="00633F78">
        <w:rPr>
          <w:rFonts w:eastAsia="Times New Roman"/>
          <w:i/>
          <w:iCs/>
          <w:color w:val="000000"/>
          <w:sz w:val="23"/>
          <w:szCs w:val="23"/>
          <w:lang w:eastAsia="en-AU"/>
        </w:rPr>
        <w:t>Standard Specification for Labeling of Plastics Designed to be Aerobically Composted in Municipal or Industrial Facilities</w:t>
      </w:r>
      <w:r w:rsidRPr="00633F78">
        <w:rPr>
          <w:rFonts w:eastAsia="Times New Roman"/>
          <w:color w:val="000000"/>
          <w:sz w:val="23"/>
          <w:szCs w:val="23"/>
          <w:lang w:eastAsia="en-AU"/>
        </w:rPr>
        <w:t>); or</w:t>
      </w:r>
    </w:p>
    <w:p w14:paraId="515DE8F2" w14:textId="77777777" w:rsidR="00633F78" w:rsidRPr="00633F78" w:rsidRDefault="00633F78" w:rsidP="00633F7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EN 13432 (</w:t>
      </w:r>
      <w:r w:rsidRPr="00633F78">
        <w:rPr>
          <w:rFonts w:eastAsia="Times New Roman"/>
          <w:i/>
          <w:iCs/>
          <w:color w:val="000000"/>
          <w:sz w:val="23"/>
          <w:szCs w:val="23"/>
          <w:lang w:eastAsia="en-AU"/>
        </w:rPr>
        <w:t>Packaging—Requirements for packaging recoverable through composting and biodegradation—Test scheme and evaluation criteria for the final acceptance of packaging</w:t>
      </w:r>
      <w:r w:rsidRPr="00633F78">
        <w:rPr>
          <w:rFonts w:eastAsia="Times New Roman"/>
          <w:color w:val="000000"/>
          <w:sz w:val="23"/>
          <w:szCs w:val="23"/>
          <w:lang w:eastAsia="en-AU"/>
        </w:rPr>
        <w:t>); or</w:t>
      </w:r>
    </w:p>
    <w:p w14:paraId="1ABE5BB7" w14:textId="77777777" w:rsidR="00633F78" w:rsidRPr="00633F78" w:rsidRDefault="00633F78" w:rsidP="00633F7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a current and valid TUV OK compost INDUSTRIAL or TUV OK compost HOME certification.</w:t>
      </w:r>
    </w:p>
    <w:p w14:paraId="13D1401E"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14"/>
      <w:bookmarkStart w:id="42" w:name="Elkera_Print_BK14"/>
      <w:r w:rsidRPr="00633F78">
        <w:rPr>
          <w:rFonts w:eastAsia="Times New Roman"/>
          <w:b/>
          <w:bCs/>
          <w:color w:val="000000"/>
          <w:sz w:val="26"/>
          <w:szCs w:val="26"/>
          <w:lang w:eastAsia="en-AU"/>
        </w:rPr>
        <w:t>7—Amendment of regulation 3A—Definition of prohibited plastic product (section 6(1)(h) of Act)—inclusions</w:t>
      </w:r>
      <w:bookmarkEnd w:id="41"/>
      <w:bookmarkEnd w:id="42"/>
    </w:p>
    <w:p w14:paraId="5D95810F"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3A—after paragraph (q) insert:</w:t>
      </w:r>
    </w:p>
    <w:p w14:paraId="4B850533"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(r)</w:t>
      </w:r>
      <w:r w:rsidRPr="00633F78">
        <w:rPr>
          <w:rFonts w:eastAsia="Times New Roman"/>
          <w:color w:val="000000"/>
          <w:sz w:val="23"/>
          <w:szCs w:val="23"/>
          <w:lang w:eastAsia="en-AU"/>
        </w:rPr>
        <w:tab/>
        <w:t>a plastic produce sticker;</w:t>
      </w:r>
    </w:p>
    <w:p w14:paraId="49254CD2"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(s)</w:t>
      </w:r>
      <w:r w:rsidRPr="00633F78">
        <w:rPr>
          <w:rFonts w:eastAsia="Times New Roman"/>
          <w:color w:val="000000"/>
          <w:sz w:val="23"/>
          <w:szCs w:val="23"/>
          <w:lang w:eastAsia="en-AU"/>
        </w:rPr>
        <w:tab/>
        <w:t>a pre</w:t>
      </w:r>
      <w:r w:rsidRPr="00633F78">
        <w:rPr>
          <w:rFonts w:eastAsia="Times New Roman"/>
          <w:color w:val="000000"/>
          <w:sz w:val="23"/>
          <w:szCs w:val="23"/>
          <w:lang w:eastAsia="en-AU"/>
        </w:rPr>
        <w:noBreakHyphen/>
        <w:t>filled soy sauce container.</w:t>
      </w:r>
    </w:p>
    <w:p w14:paraId="3700DF38"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6"/>
      <w:bookmarkStart w:id="44" w:name="idabd5842e_9529_4abc_b1a8_0555115c0c69_b"/>
      <w:r w:rsidRPr="00633F78">
        <w:rPr>
          <w:rFonts w:eastAsia="Times New Roman"/>
          <w:b/>
          <w:bCs/>
          <w:color w:val="000000"/>
          <w:sz w:val="26"/>
          <w:szCs w:val="26"/>
          <w:lang w:eastAsia="en-AU"/>
        </w:rPr>
        <w:t>8—Repeal of regulation 4</w:t>
      </w:r>
      <w:bookmarkEnd w:id="43"/>
      <w:bookmarkEnd w:id="44"/>
    </w:p>
    <w:p w14:paraId="37803366"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4—delete the regulation</w:t>
      </w:r>
    </w:p>
    <w:p w14:paraId="4C40918B"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5" w:name="Elkera_Print_TOC18"/>
      <w:bookmarkStart w:id="46" w:name="id2ced7be7_4ab4_428e_9b82_665d909f19"/>
      <w:r w:rsidRPr="00633F78">
        <w:rPr>
          <w:rFonts w:eastAsia="Times New Roman"/>
          <w:b/>
          <w:bCs/>
          <w:color w:val="000000"/>
          <w:sz w:val="32"/>
          <w:szCs w:val="32"/>
          <w:lang w:eastAsia="en-AU"/>
        </w:rPr>
        <w:t xml:space="preserve">Part 4—Amendment of </w:t>
      </w:r>
      <w:r w:rsidRPr="00633F78">
        <w:rPr>
          <w:rFonts w:eastAsia="Times New Roman"/>
          <w:b/>
          <w:bCs/>
          <w:i/>
          <w:iCs/>
          <w:color w:val="000000"/>
          <w:sz w:val="32"/>
          <w:szCs w:val="32"/>
          <w:lang w:eastAsia="en-AU"/>
        </w:rPr>
        <w:t>Single</w:t>
      </w:r>
      <w:r w:rsidRPr="00633F78">
        <w:rPr>
          <w:rFonts w:eastAsia="Times New Roman"/>
          <w:b/>
          <w:bCs/>
          <w:i/>
          <w:iCs/>
          <w:color w:val="000000"/>
          <w:sz w:val="32"/>
          <w:szCs w:val="32"/>
          <w:lang w:eastAsia="en-AU"/>
        </w:rPr>
        <w:noBreakHyphen/>
        <w:t>use and Other Plastic Products (Waste Avoidance) Regulations 2021</w:t>
      </w:r>
      <w:r w:rsidRPr="00633F78">
        <w:rPr>
          <w:rFonts w:eastAsia="Times New Roman"/>
          <w:b/>
          <w:bCs/>
          <w:color w:val="000000"/>
          <w:sz w:val="32"/>
          <w:szCs w:val="32"/>
          <w:lang w:eastAsia="en-AU"/>
        </w:rPr>
        <w:t xml:space="preserve"> commencing on 1 March 2026</w:t>
      </w:r>
      <w:bookmarkEnd w:id="45"/>
      <w:bookmarkEnd w:id="46"/>
    </w:p>
    <w:p w14:paraId="641C51E4"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9"/>
      <w:bookmarkStart w:id="48" w:name="Elkera_Print_BK19"/>
      <w:r w:rsidRPr="00633F78">
        <w:rPr>
          <w:rFonts w:eastAsia="Times New Roman"/>
          <w:b/>
          <w:bCs/>
          <w:color w:val="000000"/>
          <w:sz w:val="26"/>
          <w:szCs w:val="26"/>
          <w:lang w:eastAsia="en-AU"/>
        </w:rPr>
        <w:t>9—Amendment of regulation 3—Interpretation</w:t>
      </w:r>
      <w:bookmarkEnd w:id="47"/>
      <w:bookmarkEnd w:id="48"/>
    </w:p>
    <w:p w14:paraId="2D7E9436"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 xml:space="preserve">Regulation 3(1), definition of </w:t>
      </w:r>
      <w:r w:rsidRPr="00633F78">
        <w:rPr>
          <w:rFonts w:eastAsia="Times New Roman"/>
          <w:b/>
          <w:bCs/>
          <w:i/>
          <w:iCs/>
          <w:color w:val="000000"/>
          <w:sz w:val="23"/>
          <w:szCs w:val="23"/>
          <w:lang w:eastAsia="en-AU"/>
        </w:rPr>
        <w:t>prescribed food container</w:t>
      </w:r>
      <w:r w:rsidRPr="00633F78">
        <w:rPr>
          <w:rFonts w:eastAsia="Times New Roman"/>
          <w:color w:val="000000"/>
          <w:sz w:val="23"/>
          <w:szCs w:val="23"/>
          <w:lang w:eastAsia="en-AU"/>
        </w:rPr>
        <w:t>, (f)—delete "compostable; or" and substitute:</w:t>
      </w:r>
    </w:p>
    <w:p w14:paraId="6C08A32C"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compostable provided that—</w:t>
      </w:r>
    </w:p>
    <w:p w14:paraId="2268BABC"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in the case of a container with a capacity of 60 ml or more that is home compostable—it is clearly labelled as, or otherwise marked in a manner that indicates that it is, home compostable, or both home compostable and industrially compostable; or</w:t>
      </w:r>
    </w:p>
    <w:p w14:paraId="7FB29886" w14:textId="6CA4D8EE" w:rsidR="00F60D9C" w:rsidRDefault="00633F78" w:rsidP="00F60D9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in the case of a container with a capacity of 60 ml or more that is industrially compostable, but not home compostable—it is clearly labelled as, or otherwise marked in a manner that indicates that it is, industrially compostable; or</w:t>
      </w:r>
      <w:r w:rsidR="00F60D9C">
        <w:rPr>
          <w:rFonts w:eastAsia="Times New Roman"/>
          <w:color w:val="000000"/>
          <w:sz w:val="23"/>
          <w:szCs w:val="23"/>
          <w:lang w:eastAsia="en-AU"/>
        </w:rPr>
        <w:br w:type="page"/>
      </w:r>
    </w:p>
    <w:p w14:paraId="26D47D27"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lastRenderedPageBreak/>
        <w:tab/>
        <w:t>(2)</w:t>
      </w:r>
      <w:r w:rsidRPr="00633F78">
        <w:rPr>
          <w:rFonts w:eastAsia="Times New Roman"/>
          <w:color w:val="000000"/>
          <w:sz w:val="23"/>
          <w:szCs w:val="23"/>
          <w:lang w:eastAsia="en-AU"/>
        </w:rPr>
        <w:tab/>
        <w:t xml:space="preserve">Regulation 3(1), definition of </w:t>
      </w:r>
      <w:r w:rsidRPr="00633F78">
        <w:rPr>
          <w:rFonts w:eastAsia="Times New Roman"/>
          <w:b/>
          <w:bCs/>
          <w:i/>
          <w:iCs/>
          <w:color w:val="000000"/>
          <w:sz w:val="23"/>
          <w:szCs w:val="23"/>
          <w:lang w:eastAsia="en-AU"/>
        </w:rPr>
        <w:t>prescribed food container lid</w:t>
      </w:r>
      <w:r w:rsidRPr="00633F78">
        <w:rPr>
          <w:rFonts w:eastAsia="Times New Roman"/>
          <w:color w:val="000000"/>
          <w:sz w:val="23"/>
          <w:szCs w:val="23"/>
          <w:lang w:eastAsia="en-AU"/>
        </w:rPr>
        <w:t>, (b)—delete "compostable;" and substitute:</w:t>
      </w:r>
    </w:p>
    <w:p w14:paraId="40D213F7"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compostable provided that—</w:t>
      </w:r>
    </w:p>
    <w:p w14:paraId="5654B98E"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in the case of a lid with a diameter of 70 mm or more that is home compostable—it is clearly labelled as, or otherwise marked in a manner that indicates that it is, home compostable, or both home compostable and industrially compostable; or</w:t>
      </w:r>
    </w:p>
    <w:p w14:paraId="0B5F59BA"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in the case of a lid with a diameter of 70 mm or more that is industrially compostable, but not home compostable—it is clearly labelled as, or otherwise marked in a manner that indicates that it is, industrially compostable;</w:t>
      </w:r>
    </w:p>
    <w:p w14:paraId="6401DF94"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(3)</w:t>
      </w:r>
      <w:r w:rsidRPr="00633F78">
        <w:rPr>
          <w:rFonts w:eastAsia="Times New Roman"/>
          <w:color w:val="000000"/>
          <w:sz w:val="23"/>
          <w:szCs w:val="23"/>
          <w:lang w:eastAsia="en-AU"/>
        </w:rPr>
        <w:tab/>
        <w:t xml:space="preserve">Regulation 3(1), definition of </w:t>
      </w:r>
      <w:r w:rsidRPr="00633F78">
        <w:rPr>
          <w:rFonts w:eastAsia="Times New Roman"/>
          <w:b/>
          <w:bCs/>
          <w:i/>
          <w:iCs/>
          <w:color w:val="000000"/>
          <w:sz w:val="23"/>
          <w:szCs w:val="23"/>
          <w:lang w:eastAsia="en-AU"/>
        </w:rPr>
        <w:t>single</w:t>
      </w:r>
      <w:r w:rsidRPr="00633F78">
        <w:rPr>
          <w:rFonts w:eastAsia="Times New Roman"/>
          <w:b/>
          <w:bCs/>
          <w:i/>
          <w:iCs/>
          <w:color w:val="000000"/>
          <w:sz w:val="23"/>
          <w:szCs w:val="23"/>
          <w:lang w:eastAsia="en-AU"/>
        </w:rPr>
        <w:noBreakHyphen/>
        <w:t>use plastic beverage cup</w:t>
      </w:r>
      <w:r w:rsidRPr="00633F78">
        <w:rPr>
          <w:rFonts w:eastAsia="Times New Roman"/>
          <w:color w:val="000000"/>
          <w:sz w:val="23"/>
          <w:szCs w:val="23"/>
          <w:lang w:eastAsia="en-AU"/>
        </w:rPr>
        <w:t>, (b)—delete "compostable;" and substitute:</w:t>
      </w:r>
    </w:p>
    <w:p w14:paraId="36EB14A5"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compostable provided that—</w:t>
      </w:r>
    </w:p>
    <w:p w14:paraId="7383DCA6"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in the case of a beverage cup with a capacity of 60 ml or more that is home compostable—it is clearly labelled as, or otherwise marked in a manner that indicates that it is, home compostable, or both home compostable and industrially compostable; or</w:t>
      </w:r>
    </w:p>
    <w:p w14:paraId="24B4BCED"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in the case of a beverage cup with a capacity of 60 ml or more that is industrially compostable, but not home compostable—it is clearly labelled as, or otherwise marked in a manner that indicates that it is, industrially compostable;</w:t>
      </w:r>
    </w:p>
    <w:p w14:paraId="44C083E0"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(4)</w:t>
      </w:r>
      <w:r w:rsidRPr="00633F78">
        <w:rPr>
          <w:rFonts w:eastAsia="Times New Roman"/>
          <w:color w:val="000000"/>
          <w:sz w:val="23"/>
          <w:szCs w:val="23"/>
          <w:lang w:eastAsia="en-AU"/>
        </w:rPr>
        <w:tab/>
        <w:t xml:space="preserve">Regulation 3(1), definition of </w:t>
      </w:r>
      <w:r w:rsidRPr="00633F78">
        <w:rPr>
          <w:rFonts w:eastAsia="Times New Roman"/>
          <w:b/>
          <w:bCs/>
          <w:i/>
          <w:iCs/>
          <w:color w:val="000000"/>
          <w:sz w:val="23"/>
          <w:szCs w:val="23"/>
          <w:lang w:eastAsia="en-AU"/>
        </w:rPr>
        <w:t>single</w:t>
      </w:r>
      <w:r w:rsidRPr="00633F78">
        <w:rPr>
          <w:rFonts w:eastAsia="Times New Roman"/>
          <w:b/>
          <w:bCs/>
          <w:i/>
          <w:iCs/>
          <w:color w:val="000000"/>
          <w:sz w:val="23"/>
          <w:szCs w:val="23"/>
          <w:lang w:eastAsia="en-AU"/>
        </w:rPr>
        <w:noBreakHyphen/>
        <w:t>use plastic beverage cup lid</w:t>
      </w:r>
      <w:r w:rsidRPr="00633F78">
        <w:rPr>
          <w:rFonts w:eastAsia="Times New Roman"/>
          <w:color w:val="000000"/>
          <w:sz w:val="23"/>
          <w:szCs w:val="23"/>
          <w:lang w:eastAsia="en-AU"/>
        </w:rPr>
        <w:t>—delete "compostable;" and substitute:</w:t>
      </w:r>
    </w:p>
    <w:p w14:paraId="288FEF8F"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compostable provided that—</w:t>
      </w:r>
    </w:p>
    <w:p w14:paraId="34E609DB"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in the case of a beverage cup lid with a diameter of 70 mm or more that is home compostable—it is clearly labelled as, or otherwise marked in a manner that indicates that it is, home compostable, or both home compostable and industrially compostable; or</w:t>
      </w:r>
    </w:p>
    <w:p w14:paraId="7814E647"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in the case of a beverage cup lid with a diameter of 70 mm or more that is industrially compostable, but not home compostable—it is clearly labelled as, or otherwise marked in a manner that indicates that it is, industrially compostable;</w:t>
      </w:r>
    </w:p>
    <w:p w14:paraId="54D33C2F"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(5)</w:t>
      </w:r>
      <w:r w:rsidRPr="00633F78">
        <w:rPr>
          <w:rFonts w:eastAsia="Times New Roman"/>
          <w:color w:val="000000"/>
          <w:sz w:val="23"/>
          <w:szCs w:val="23"/>
          <w:lang w:eastAsia="en-AU"/>
        </w:rPr>
        <w:tab/>
        <w:t xml:space="preserve">Regulation 3(1), definition of </w:t>
      </w:r>
      <w:r w:rsidRPr="00633F78">
        <w:rPr>
          <w:rFonts w:eastAsia="Times New Roman"/>
          <w:b/>
          <w:bCs/>
          <w:i/>
          <w:iCs/>
          <w:color w:val="000000"/>
          <w:sz w:val="23"/>
          <w:szCs w:val="23"/>
          <w:lang w:eastAsia="en-AU"/>
        </w:rPr>
        <w:t>single</w:t>
      </w:r>
      <w:r w:rsidRPr="00633F78">
        <w:rPr>
          <w:rFonts w:eastAsia="Times New Roman"/>
          <w:b/>
          <w:bCs/>
          <w:i/>
          <w:iCs/>
          <w:color w:val="000000"/>
          <w:sz w:val="23"/>
          <w:szCs w:val="23"/>
          <w:lang w:eastAsia="en-AU"/>
        </w:rPr>
        <w:noBreakHyphen/>
        <w:t>use plastic bowl</w:t>
      </w:r>
      <w:r w:rsidRPr="00633F78">
        <w:rPr>
          <w:rFonts w:eastAsia="Times New Roman"/>
          <w:color w:val="000000"/>
          <w:sz w:val="23"/>
          <w:szCs w:val="23"/>
          <w:lang w:eastAsia="en-AU"/>
        </w:rPr>
        <w:t>, (e)—delete "compostable;" and substitute:</w:t>
      </w:r>
    </w:p>
    <w:p w14:paraId="46B8C3CC"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compostable provided that—</w:t>
      </w:r>
    </w:p>
    <w:p w14:paraId="393C3217"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w:t>
      </w:r>
      <w:r w:rsidRPr="00633F78">
        <w:rPr>
          <w:rFonts w:eastAsia="Times New Roman"/>
          <w:color w:val="000000"/>
          <w:sz w:val="23"/>
          <w:szCs w:val="23"/>
          <w:lang w:eastAsia="en-AU"/>
        </w:rPr>
        <w:tab/>
        <w:t>in the case of a bowl that is home compostable—it is clearly labelled as, or otherwise marked in a manner that indicates that it is, home compostable, or both home compostable and industrially compostable; or</w:t>
      </w:r>
    </w:p>
    <w:p w14:paraId="58D0D8D9" w14:textId="2C6653AD" w:rsidR="00F60D9C" w:rsidRDefault="00633F78" w:rsidP="00F60D9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(ii)</w:t>
      </w:r>
      <w:r w:rsidRPr="00633F78">
        <w:rPr>
          <w:rFonts w:eastAsia="Times New Roman"/>
          <w:color w:val="000000"/>
          <w:sz w:val="23"/>
          <w:szCs w:val="23"/>
          <w:lang w:eastAsia="en-AU"/>
        </w:rPr>
        <w:tab/>
        <w:t>in the case of a bowl that is industrially compostable, but not home compostable—it is clearly labelled as, or otherwise marked in a manner that indicates that it is, industrially compostable;</w:t>
      </w:r>
      <w:r w:rsidR="00F60D9C">
        <w:rPr>
          <w:rFonts w:eastAsia="Times New Roman"/>
          <w:color w:val="000000"/>
          <w:sz w:val="23"/>
          <w:szCs w:val="23"/>
          <w:lang w:eastAsia="en-AU"/>
        </w:rPr>
        <w:br w:type="page"/>
      </w:r>
    </w:p>
    <w:p w14:paraId="09FC7345" w14:textId="77777777" w:rsidR="00633F78" w:rsidRPr="00633F78" w:rsidRDefault="00633F78" w:rsidP="00633F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lastRenderedPageBreak/>
        <w:t>Editorial note—</w:t>
      </w:r>
    </w:p>
    <w:p w14:paraId="34DEE4BA"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 xml:space="preserve">As required by section 10AA(2) of the </w:t>
      </w:r>
      <w:hyperlink r:id="rId20" w:history="1">
        <w:r w:rsidRPr="00633F78">
          <w:rPr>
            <w:rFonts w:eastAsia="Times New Roman"/>
            <w:i/>
            <w:iCs/>
            <w:color w:val="000000"/>
            <w:sz w:val="20"/>
            <w:szCs w:val="20"/>
            <w:lang w:eastAsia="en-AU"/>
          </w:rPr>
          <w:t>Legislative Instruments Act 1978</w:t>
        </w:r>
      </w:hyperlink>
      <w:r w:rsidRPr="00633F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5F9720F"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3F78">
        <w:rPr>
          <w:rFonts w:eastAsia="Times New Roman"/>
          <w:b/>
          <w:bCs/>
          <w:color w:val="000000"/>
          <w:sz w:val="26"/>
          <w:szCs w:val="26"/>
          <w:lang w:eastAsia="en-AU"/>
        </w:rPr>
        <w:t>Made by the Governor</w:t>
      </w:r>
    </w:p>
    <w:p w14:paraId="2D999606"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with the advice and consent of the Executive Council</w:t>
      </w:r>
    </w:p>
    <w:p w14:paraId="781D1F38" w14:textId="77777777" w:rsidR="00633F78" w:rsidRPr="00633F78" w:rsidRDefault="00633F78" w:rsidP="00633F78">
      <w:pPr>
        <w:keepNext/>
        <w:keepLines/>
        <w:autoSpaceDE w:val="0"/>
        <w:autoSpaceDN w:val="0"/>
        <w:adjustRightInd w:val="0"/>
        <w:spacing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on 16 May 2024</w:t>
      </w:r>
    </w:p>
    <w:p w14:paraId="1043ACA5"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No 27 of 2024</w:t>
      </w:r>
    </w:p>
    <w:p w14:paraId="356EB0CB" w14:textId="3E9DEEE3" w:rsidR="00633F78" w:rsidRDefault="00633F78">
      <w:pPr>
        <w:spacing w:after="0" w:line="240" w:lineRule="auto"/>
        <w:jc w:val="left"/>
        <w:rPr>
          <w:rFonts w:eastAsia="Times New Roman"/>
          <w:szCs w:val="17"/>
        </w:rPr>
      </w:pPr>
      <w:r>
        <w:br w:type="page"/>
      </w:r>
    </w:p>
    <w:p w14:paraId="7431BB23" w14:textId="77777777" w:rsidR="00633F78" w:rsidRPr="00633F78" w:rsidRDefault="00633F78" w:rsidP="00633F78">
      <w:pPr>
        <w:keepLines/>
        <w:autoSpaceDE w:val="0"/>
        <w:autoSpaceDN w:val="0"/>
        <w:adjustRightInd w:val="0"/>
        <w:spacing w:before="240" w:after="0" w:line="240" w:lineRule="auto"/>
        <w:jc w:val="left"/>
        <w:rPr>
          <w:rFonts w:eastAsia="Times New Roman"/>
          <w:color w:val="000000"/>
          <w:sz w:val="28"/>
          <w:szCs w:val="28"/>
          <w:lang w:eastAsia="en-AU"/>
        </w:rPr>
      </w:pPr>
      <w:r w:rsidRPr="00633F78">
        <w:rPr>
          <w:rFonts w:eastAsia="Times New Roman"/>
          <w:color w:val="000000"/>
          <w:sz w:val="28"/>
          <w:szCs w:val="28"/>
          <w:lang w:eastAsia="en-AU"/>
        </w:rPr>
        <w:lastRenderedPageBreak/>
        <w:t>South Australia</w:t>
      </w:r>
    </w:p>
    <w:p w14:paraId="32E521C8" w14:textId="77777777" w:rsidR="00633F78" w:rsidRPr="00633F78" w:rsidRDefault="00633F78" w:rsidP="00FA7BF1">
      <w:pPr>
        <w:pStyle w:val="Heading3"/>
        <w:rPr>
          <w:lang w:eastAsia="en-AU"/>
        </w:rPr>
      </w:pPr>
      <w:bookmarkStart w:id="49" w:name="_Toc166773091"/>
      <w:r w:rsidRPr="00633F78">
        <w:rPr>
          <w:lang w:eastAsia="en-AU"/>
        </w:rPr>
        <w:t>Expiation of Offences (Fees) Amendment Regulations 2024</w:t>
      </w:r>
      <w:bookmarkEnd w:id="49"/>
    </w:p>
    <w:p w14:paraId="1B4DB712" w14:textId="77777777" w:rsidR="00633F78" w:rsidRPr="00633F78" w:rsidRDefault="00633F78" w:rsidP="00633F78">
      <w:pPr>
        <w:keepLines/>
        <w:autoSpaceDE w:val="0"/>
        <w:autoSpaceDN w:val="0"/>
        <w:adjustRightInd w:val="0"/>
        <w:spacing w:before="80" w:after="240" w:line="240" w:lineRule="auto"/>
        <w:jc w:val="left"/>
        <w:rPr>
          <w:rFonts w:eastAsia="Times New Roman"/>
          <w:color w:val="000000"/>
          <w:sz w:val="24"/>
          <w:szCs w:val="24"/>
          <w:lang w:eastAsia="en-AU"/>
        </w:rPr>
      </w:pPr>
      <w:r w:rsidRPr="00633F78">
        <w:rPr>
          <w:rFonts w:eastAsia="Times New Roman"/>
          <w:color w:val="000000"/>
          <w:sz w:val="24"/>
          <w:szCs w:val="24"/>
          <w:lang w:eastAsia="en-AU"/>
        </w:rPr>
        <w:t xml:space="preserve">under the </w:t>
      </w:r>
      <w:r w:rsidRPr="00633F78">
        <w:rPr>
          <w:rFonts w:eastAsia="Times New Roman"/>
          <w:i/>
          <w:iCs/>
          <w:color w:val="000000"/>
          <w:sz w:val="24"/>
          <w:szCs w:val="24"/>
          <w:lang w:eastAsia="en-AU"/>
        </w:rPr>
        <w:t>Expiation of Offences Act 1996</w:t>
      </w:r>
    </w:p>
    <w:p w14:paraId="0F74F6F9"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533623C" w14:textId="77777777" w:rsidR="00633F78" w:rsidRPr="00633F78" w:rsidRDefault="00633F78" w:rsidP="00633F78">
      <w:pPr>
        <w:keepLines/>
        <w:autoSpaceDE w:val="0"/>
        <w:autoSpaceDN w:val="0"/>
        <w:adjustRightInd w:val="0"/>
        <w:spacing w:before="120" w:after="0" w:line="240" w:lineRule="auto"/>
        <w:jc w:val="left"/>
        <w:rPr>
          <w:rFonts w:eastAsia="Times New Roman"/>
          <w:b/>
          <w:bCs/>
          <w:color w:val="000000"/>
          <w:sz w:val="32"/>
          <w:szCs w:val="32"/>
          <w:lang w:eastAsia="en-AU"/>
        </w:rPr>
      </w:pPr>
      <w:r w:rsidRPr="00633F78">
        <w:rPr>
          <w:rFonts w:eastAsia="Times New Roman"/>
          <w:b/>
          <w:bCs/>
          <w:color w:val="000000"/>
          <w:sz w:val="32"/>
          <w:szCs w:val="32"/>
          <w:lang w:eastAsia="en-AU"/>
        </w:rPr>
        <w:t>Contents</w:t>
      </w:r>
    </w:p>
    <w:p w14:paraId="6F4C5EFA"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3F78" w:rsidRPr="00633F78">
          <w:rPr>
            <w:rFonts w:eastAsia="Times New Roman"/>
            <w:color w:val="000000"/>
            <w:sz w:val="28"/>
            <w:szCs w:val="28"/>
            <w:lang w:eastAsia="en-AU"/>
          </w:rPr>
          <w:t>Part 1—Preliminary</w:t>
        </w:r>
      </w:hyperlink>
    </w:p>
    <w:p w14:paraId="5FE48C16"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3F78" w:rsidRPr="00633F78">
          <w:rPr>
            <w:rFonts w:eastAsia="Times New Roman"/>
            <w:color w:val="000000"/>
            <w:sz w:val="22"/>
            <w:lang w:eastAsia="en-AU"/>
          </w:rPr>
          <w:t>1</w:t>
        </w:r>
        <w:r w:rsidR="00633F78" w:rsidRPr="00633F78">
          <w:rPr>
            <w:rFonts w:eastAsia="Times New Roman"/>
            <w:color w:val="000000"/>
            <w:sz w:val="22"/>
            <w:lang w:eastAsia="en-AU"/>
          </w:rPr>
          <w:tab/>
          <w:t>Short title</w:t>
        </w:r>
      </w:hyperlink>
    </w:p>
    <w:p w14:paraId="5DDF1E27"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3F78" w:rsidRPr="00633F78">
          <w:rPr>
            <w:rFonts w:eastAsia="Times New Roman"/>
            <w:color w:val="000000"/>
            <w:sz w:val="22"/>
            <w:lang w:eastAsia="en-AU"/>
          </w:rPr>
          <w:t>2</w:t>
        </w:r>
        <w:r w:rsidR="00633F78" w:rsidRPr="00633F78">
          <w:rPr>
            <w:rFonts w:eastAsia="Times New Roman"/>
            <w:color w:val="000000"/>
            <w:sz w:val="22"/>
            <w:lang w:eastAsia="en-AU"/>
          </w:rPr>
          <w:tab/>
          <w:t>Commencement</w:t>
        </w:r>
      </w:hyperlink>
    </w:p>
    <w:p w14:paraId="5394A92A"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33F78" w:rsidRPr="00633F78">
          <w:rPr>
            <w:rFonts w:eastAsia="Times New Roman"/>
            <w:color w:val="000000"/>
            <w:sz w:val="28"/>
            <w:szCs w:val="28"/>
            <w:lang w:eastAsia="en-AU"/>
          </w:rPr>
          <w:t xml:space="preserve">Part 2—Amendment of </w:t>
        </w:r>
        <w:r w:rsidR="00633F78" w:rsidRPr="00633F78">
          <w:rPr>
            <w:rFonts w:eastAsia="Times New Roman"/>
            <w:i/>
            <w:iCs/>
            <w:color w:val="000000"/>
            <w:sz w:val="28"/>
            <w:szCs w:val="28"/>
            <w:lang w:eastAsia="en-AU"/>
          </w:rPr>
          <w:t>Expiation of Offences Regulations 2011</w:t>
        </w:r>
      </w:hyperlink>
    </w:p>
    <w:p w14:paraId="092A98C9"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33F78" w:rsidRPr="00633F78">
          <w:rPr>
            <w:rFonts w:eastAsia="Times New Roman"/>
            <w:color w:val="000000"/>
            <w:sz w:val="22"/>
            <w:lang w:eastAsia="en-AU"/>
          </w:rPr>
          <w:t>3</w:t>
        </w:r>
        <w:r w:rsidR="00633F78" w:rsidRPr="00633F78">
          <w:rPr>
            <w:rFonts w:eastAsia="Times New Roman"/>
            <w:color w:val="000000"/>
            <w:sz w:val="22"/>
            <w:lang w:eastAsia="en-AU"/>
          </w:rPr>
          <w:tab/>
          <w:t>Amendment of regulation 5—Reminder notices</w:t>
        </w:r>
      </w:hyperlink>
    </w:p>
    <w:p w14:paraId="42341968"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33F78" w:rsidRPr="00633F78">
          <w:rPr>
            <w:rFonts w:eastAsia="Times New Roman"/>
            <w:color w:val="000000"/>
            <w:sz w:val="22"/>
            <w:lang w:eastAsia="en-AU"/>
          </w:rPr>
          <w:t>4</w:t>
        </w:r>
        <w:r w:rsidR="00633F78" w:rsidRPr="00633F78">
          <w:rPr>
            <w:rFonts w:eastAsia="Times New Roman"/>
            <w:color w:val="000000"/>
            <w:sz w:val="22"/>
            <w:lang w:eastAsia="en-AU"/>
          </w:rPr>
          <w:tab/>
          <w:t>Amendment of regulation 6—Expiation enforcement warning notices</w:t>
        </w:r>
      </w:hyperlink>
    </w:p>
    <w:p w14:paraId="63BF8212"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4EDDDD5"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Part 1—Preliminary</w:t>
      </w:r>
    </w:p>
    <w:p w14:paraId="7464006E"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1—Short title</w:t>
      </w:r>
    </w:p>
    <w:p w14:paraId="3B7163D0"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 xml:space="preserve">These regulations may be cited as the </w:t>
      </w:r>
      <w:r w:rsidRPr="00633F78">
        <w:rPr>
          <w:rFonts w:eastAsia="Times New Roman"/>
          <w:i/>
          <w:iCs/>
          <w:color w:val="000000"/>
          <w:sz w:val="23"/>
          <w:szCs w:val="23"/>
          <w:lang w:eastAsia="en-AU"/>
        </w:rPr>
        <w:t>Expiation of Offences (Fees) Amendment Regulations 2024</w:t>
      </w:r>
      <w:r w:rsidRPr="00633F78">
        <w:rPr>
          <w:rFonts w:eastAsia="Times New Roman"/>
          <w:color w:val="000000"/>
          <w:sz w:val="23"/>
          <w:szCs w:val="23"/>
          <w:lang w:eastAsia="en-AU"/>
        </w:rPr>
        <w:t>.</w:t>
      </w:r>
    </w:p>
    <w:p w14:paraId="080EF31D"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2—Commencement</w:t>
      </w:r>
    </w:p>
    <w:p w14:paraId="40915D20"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These regulations come into operation on 1 July 2024.</w:t>
      </w:r>
    </w:p>
    <w:p w14:paraId="23AE7A4E"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 xml:space="preserve">Part 2—Amendment of </w:t>
      </w:r>
      <w:r w:rsidRPr="00633F78">
        <w:rPr>
          <w:rFonts w:eastAsia="Times New Roman"/>
          <w:b/>
          <w:bCs/>
          <w:i/>
          <w:iCs/>
          <w:color w:val="000000"/>
          <w:sz w:val="32"/>
          <w:szCs w:val="32"/>
          <w:lang w:eastAsia="en-AU"/>
        </w:rPr>
        <w:t>Expiation of Offences Regulations 2011</w:t>
      </w:r>
    </w:p>
    <w:p w14:paraId="7796C877"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3—Amendment of regulation 5—Reminder notices</w:t>
      </w:r>
    </w:p>
    <w:p w14:paraId="6E957E08"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5(a)—delete "$71.00" and substitute:</w:t>
      </w:r>
    </w:p>
    <w:p w14:paraId="7810DC09"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$73.00</w:t>
      </w:r>
    </w:p>
    <w:p w14:paraId="39D62B19"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4—Amendment of regulation 6—Expiation enforcement warning notices</w:t>
      </w:r>
    </w:p>
    <w:p w14:paraId="68403239"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6(a)—delete "$64.00" and substitute:</w:t>
      </w:r>
    </w:p>
    <w:p w14:paraId="01D3B43D"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$66.00</w:t>
      </w:r>
    </w:p>
    <w:p w14:paraId="31B6417B" w14:textId="77777777" w:rsidR="00633F78" w:rsidRPr="00633F78" w:rsidRDefault="00633F78" w:rsidP="00633F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t>Editorial note—</w:t>
      </w:r>
    </w:p>
    <w:p w14:paraId="37FAE3CD"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 xml:space="preserve">As required by section 10AA(2) of the </w:t>
      </w:r>
      <w:hyperlink r:id="rId21" w:history="1">
        <w:r w:rsidRPr="00633F78">
          <w:rPr>
            <w:rFonts w:eastAsia="Times New Roman"/>
            <w:i/>
            <w:iCs/>
            <w:color w:val="000000"/>
            <w:sz w:val="20"/>
            <w:szCs w:val="20"/>
            <w:lang w:eastAsia="en-AU"/>
          </w:rPr>
          <w:t>Legislative Instruments Act 1978</w:t>
        </w:r>
      </w:hyperlink>
      <w:r w:rsidRPr="00633F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F021155"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3F78">
        <w:rPr>
          <w:rFonts w:eastAsia="Times New Roman"/>
          <w:b/>
          <w:bCs/>
          <w:color w:val="000000"/>
          <w:sz w:val="26"/>
          <w:szCs w:val="26"/>
          <w:lang w:eastAsia="en-AU"/>
        </w:rPr>
        <w:t>Made by the Governor</w:t>
      </w:r>
    </w:p>
    <w:p w14:paraId="7D5FA5E5"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with the advice and consent of the Executive Council</w:t>
      </w:r>
    </w:p>
    <w:p w14:paraId="596C2EFC" w14:textId="77777777" w:rsidR="00633F78" w:rsidRPr="00633F78" w:rsidRDefault="00633F78" w:rsidP="00633F78">
      <w:pPr>
        <w:keepNext/>
        <w:keepLines/>
        <w:autoSpaceDE w:val="0"/>
        <w:autoSpaceDN w:val="0"/>
        <w:adjustRightInd w:val="0"/>
        <w:spacing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on 16 May 2024</w:t>
      </w:r>
    </w:p>
    <w:p w14:paraId="26536FDC"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No 28 of 2024</w:t>
      </w:r>
    </w:p>
    <w:p w14:paraId="4BE23E0D" w14:textId="6D475235" w:rsidR="00633F78" w:rsidRDefault="00633F78">
      <w:pPr>
        <w:spacing w:after="0" w:line="240" w:lineRule="auto"/>
        <w:jc w:val="left"/>
        <w:rPr>
          <w:rFonts w:eastAsia="Times New Roman"/>
          <w:szCs w:val="17"/>
        </w:rPr>
      </w:pPr>
      <w:r>
        <w:br w:type="page"/>
      </w:r>
    </w:p>
    <w:p w14:paraId="72018BAC" w14:textId="77777777" w:rsidR="00633F78" w:rsidRPr="00633F78" w:rsidRDefault="00633F78" w:rsidP="00633F78">
      <w:pPr>
        <w:keepLines/>
        <w:autoSpaceDE w:val="0"/>
        <w:autoSpaceDN w:val="0"/>
        <w:adjustRightInd w:val="0"/>
        <w:spacing w:before="240" w:after="0" w:line="240" w:lineRule="auto"/>
        <w:jc w:val="left"/>
        <w:rPr>
          <w:rFonts w:eastAsia="Times New Roman"/>
          <w:color w:val="000000"/>
          <w:sz w:val="28"/>
          <w:szCs w:val="28"/>
          <w:lang w:eastAsia="en-AU"/>
        </w:rPr>
      </w:pPr>
      <w:r w:rsidRPr="00633F78">
        <w:rPr>
          <w:rFonts w:eastAsia="Times New Roman"/>
          <w:color w:val="000000"/>
          <w:sz w:val="28"/>
          <w:szCs w:val="28"/>
          <w:lang w:eastAsia="en-AU"/>
        </w:rPr>
        <w:lastRenderedPageBreak/>
        <w:t>South Australia</w:t>
      </w:r>
    </w:p>
    <w:p w14:paraId="40583FB1" w14:textId="77777777" w:rsidR="00633F78" w:rsidRPr="00633F78" w:rsidRDefault="00633F78" w:rsidP="00FA7BF1">
      <w:pPr>
        <w:pStyle w:val="Heading3"/>
        <w:rPr>
          <w:lang w:eastAsia="en-AU"/>
        </w:rPr>
      </w:pPr>
      <w:bookmarkStart w:id="50" w:name="_Toc166773092"/>
      <w:r w:rsidRPr="00633F78">
        <w:rPr>
          <w:lang w:eastAsia="en-AU"/>
        </w:rPr>
        <w:t>Victims of Crime (Fund and Levy) Amendment Regulations 2024</w:t>
      </w:r>
      <w:bookmarkEnd w:id="50"/>
    </w:p>
    <w:p w14:paraId="14904D09" w14:textId="77777777" w:rsidR="00633F78" w:rsidRPr="00633F78" w:rsidRDefault="00633F78" w:rsidP="00633F78">
      <w:pPr>
        <w:keepLines/>
        <w:autoSpaceDE w:val="0"/>
        <w:autoSpaceDN w:val="0"/>
        <w:adjustRightInd w:val="0"/>
        <w:spacing w:before="80" w:after="240" w:line="240" w:lineRule="auto"/>
        <w:jc w:val="left"/>
        <w:rPr>
          <w:rFonts w:eastAsia="Times New Roman"/>
          <w:color w:val="000000"/>
          <w:sz w:val="24"/>
          <w:szCs w:val="24"/>
          <w:lang w:eastAsia="en-AU"/>
        </w:rPr>
      </w:pPr>
      <w:r w:rsidRPr="00633F78">
        <w:rPr>
          <w:rFonts w:eastAsia="Times New Roman"/>
          <w:color w:val="000000"/>
          <w:sz w:val="24"/>
          <w:szCs w:val="24"/>
          <w:lang w:eastAsia="en-AU"/>
        </w:rPr>
        <w:t xml:space="preserve">under the </w:t>
      </w:r>
      <w:r w:rsidRPr="00633F78">
        <w:rPr>
          <w:rFonts w:eastAsia="Times New Roman"/>
          <w:i/>
          <w:iCs/>
          <w:color w:val="000000"/>
          <w:sz w:val="24"/>
          <w:szCs w:val="24"/>
          <w:lang w:eastAsia="en-AU"/>
        </w:rPr>
        <w:t>Victims of Crime Act 2001</w:t>
      </w:r>
    </w:p>
    <w:p w14:paraId="7EE7FCAD"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4D571B5" w14:textId="77777777" w:rsidR="00633F78" w:rsidRPr="00633F78" w:rsidRDefault="00633F78" w:rsidP="00633F78">
      <w:pPr>
        <w:keepLines/>
        <w:autoSpaceDE w:val="0"/>
        <w:autoSpaceDN w:val="0"/>
        <w:adjustRightInd w:val="0"/>
        <w:spacing w:before="120" w:after="0" w:line="240" w:lineRule="auto"/>
        <w:jc w:val="left"/>
        <w:rPr>
          <w:rFonts w:eastAsia="Times New Roman"/>
          <w:b/>
          <w:bCs/>
          <w:color w:val="000000"/>
          <w:sz w:val="32"/>
          <w:szCs w:val="32"/>
          <w:lang w:eastAsia="en-AU"/>
        </w:rPr>
      </w:pPr>
      <w:r w:rsidRPr="00633F78">
        <w:rPr>
          <w:rFonts w:eastAsia="Times New Roman"/>
          <w:b/>
          <w:bCs/>
          <w:color w:val="000000"/>
          <w:sz w:val="32"/>
          <w:szCs w:val="32"/>
          <w:lang w:eastAsia="en-AU"/>
        </w:rPr>
        <w:t>Contents</w:t>
      </w:r>
    </w:p>
    <w:p w14:paraId="2B780625"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3F78" w:rsidRPr="00633F78">
          <w:rPr>
            <w:rFonts w:eastAsia="Times New Roman"/>
            <w:color w:val="000000"/>
            <w:sz w:val="28"/>
            <w:szCs w:val="28"/>
            <w:lang w:eastAsia="en-AU"/>
          </w:rPr>
          <w:t>Part 1—Preliminary</w:t>
        </w:r>
      </w:hyperlink>
    </w:p>
    <w:p w14:paraId="369087AB"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3F78" w:rsidRPr="00633F78">
          <w:rPr>
            <w:rFonts w:eastAsia="Times New Roman"/>
            <w:color w:val="000000"/>
            <w:sz w:val="22"/>
            <w:lang w:eastAsia="en-AU"/>
          </w:rPr>
          <w:t>1</w:t>
        </w:r>
        <w:r w:rsidR="00633F78" w:rsidRPr="00633F78">
          <w:rPr>
            <w:rFonts w:eastAsia="Times New Roman"/>
            <w:color w:val="000000"/>
            <w:sz w:val="22"/>
            <w:lang w:eastAsia="en-AU"/>
          </w:rPr>
          <w:tab/>
          <w:t>Short title</w:t>
        </w:r>
      </w:hyperlink>
    </w:p>
    <w:p w14:paraId="61B176DF"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3F78" w:rsidRPr="00633F78">
          <w:rPr>
            <w:rFonts w:eastAsia="Times New Roman"/>
            <w:color w:val="000000"/>
            <w:sz w:val="22"/>
            <w:lang w:eastAsia="en-AU"/>
          </w:rPr>
          <w:t>2</w:t>
        </w:r>
        <w:r w:rsidR="00633F78" w:rsidRPr="00633F78">
          <w:rPr>
            <w:rFonts w:eastAsia="Times New Roman"/>
            <w:color w:val="000000"/>
            <w:sz w:val="22"/>
            <w:lang w:eastAsia="en-AU"/>
          </w:rPr>
          <w:tab/>
          <w:t>Commencement</w:t>
        </w:r>
      </w:hyperlink>
    </w:p>
    <w:p w14:paraId="702A3B5A"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33F78" w:rsidRPr="00633F78">
          <w:rPr>
            <w:rFonts w:eastAsia="Times New Roman"/>
            <w:color w:val="000000"/>
            <w:sz w:val="28"/>
            <w:szCs w:val="28"/>
            <w:lang w:eastAsia="en-AU"/>
          </w:rPr>
          <w:t xml:space="preserve">Part 2—Amendment of </w:t>
        </w:r>
        <w:r w:rsidR="00633F78" w:rsidRPr="00633F78">
          <w:rPr>
            <w:rFonts w:eastAsia="Times New Roman"/>
            <w:i/>
            <w:iCs/>
            <w:color w:val="000000"/>
            <w:sz w:val="28"/>
            <w:szCs w:val="28"/>
            <w:lang w:eastAsia="en-AU"/>
          </w:rPr>
          <w:t>Victims of Crime (Fund and Levy) Regulations 2018</w:t>
        </w:r>
      </w:hyperlink>
    </w:p>
    <w:p w14:paraId="1F33CC94"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33F78" w:rsidRPr="00633F78">
          <w:rPr>
            <w:rFonts w:eastAsia="Times New Roman"/>
            <w:color w:val="000000"/>
            <w:sz w:val="22"/>
            <w:lang w:eastAsia="en-AU"/>
          </w:rPr>
          <w:t>3</w:t>
        </w:r>
        <w:r w:rsidR="00633F78" w:rsidRPr="00633F78">
          <w:rPr>
            <w:rFonts w:eastAsia="Times New Roman"/>
            <w:color w:val="000000"/>
            <w:sz w:val="22"/>
            <w:lang w:eastAsia="en-AU"/>
          </w:rPr>
          <w:tab/>
          <w:t>Amendment of Schedule 1—Victims of Crime Levy</w:t>
        </w:r>
      </w:hyperlink>
    </w:p>
    <w:p w14:paraId="213C1E5D"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A658C09"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Part 1—Preliminary</w:t>
      </w:r>
    </w:p>
    <w:p w14:paraId="44B9FC3A"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1—Short title</w:t>
      </w:r>
    </w:p>
    <w:p w14:paraId="2E0E176F"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 xml:space="preserve">These regulations may be cited as the </w:t>
      </w:r>
      <w:r w:rsidRPr="00633F78">
        <w:rPr>
          <w:rFonts w:eastAsia="Times New Roman"/>
          <w:i/>
          <w:iCs/>
          <w:color w:val="000000"/>
          <w:sz w:val="23"/>
          <w:szCs w:val="23"/>
          <w:lang w:eastAsia="en-AU"/>
        </w:rPr>
        <w:t>Victims of Crime (Fund and Levy) Amendment Regulations 2024</w:t>
      </w:r>
      <w:r w:rsidRPr="00633F78">
        <w:rPr>
          <w:rFonts w:eastAsia="Times New Roman"/>
          <w:color w:val="000000"/>
          <w:sz w:val="23"/>
          <w:szCs w:val="23"/>
          <w:lang w:eastAsia="en-AU"/>
        </w:rPr>
        <w:t>.</w:t>
      </w:r>
    </w:p>
    <w:p w14:paraId="6DA5D969"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2—Commencement</w:t>
      </w:r>
    </w:p>
    <w:p w14:paraId="0E92740E"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These regulations come into operation on 1 July 2024.</w:t>
      </w:r>
    </w:p>
    <w:p w14:paraId="237AE793"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 xml:space="preserve">Part 2—Amendment of </w:t>
      </w:r>
      <w:r w:rsidRPr="00633F78">
        <w:rPr>
          <w:rFonts w:eastAsia="Times New Roman"/>
          <w:b/>
          <w:bCs/>
          <w:i/>
          <w:iCs/>
          <w:color w:val="000000"/>
          <w:sz w:val="32"/>
          <w:szCs w:val="32"/>
          <w:lang w:eastAsia="en-AU"/>
        </w:rPr>
        <w:t>Victims of Crime (Fund and Levy) Regulations 2018</w:t>
      </w:r>
    </w:p>
    <w:p w14:paraId="3D12A581"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3—Amendment of Schedule 1—Victims of Crime Levy</w:t>
      </w:r>
    </w:p>
    <w:p w14:paraId="0F641B0F"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Schedule 1, clause 1(a)(i) delete "$99" and substitute:</w:t>
      </w:r>
    </w:p>
    <w:p w14:paraId="0E6ED616"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$102</w:t>
      </w:r>
    </w:p>
    <w:p w14:paraId="4D17AFFB"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Schedule 1, clause 1(a)(ii) delete "$262" and substitute:</w:t>
      </w:r>
    </w:p>
    <w:p w14:paraId="20C70D8C"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$270</w:t>
      </w:r>
    </w:p>
    <w:p w14:paraId="0F5F73C7"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(3)</w:t>
      </w:r>
      <w:r w:rsidRPr="00633F78">
        <w:rPr>
          <w:rFonts w:eastAsia="Times New Roman"/>
          <w:color w:val="000000"/>
          <w:sz w:val="23"/>
          <w:szCs w:val="23"/>
          <w:lang w:eastAsia="en-AU"/>
        </w:rPr>
        <w:tab/>
        <w:t>Schedule 1, clause 1(b) delete "$424" and substitute:</w:t>
      </w:r>
    </w:p>
    <w:p w14:paraId="5BE94A72"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$437</w:t>
      </w:r>
    </w:p>
    <w:p w14:paraId="1FD9D740" w14:textId="77777777" w:rsidR="00633F78" w:rsidRPr="00633F78" w:rsidRDefault="00633F78" w:rsidP="00633F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t>Editorial note—</w:t>
      </w:r>
    </w:p>
    <w:p w14:paraId="032371F1"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 xml:space="preserve">As required by section 10AA(2) of the </w:t>
      </w:r>
      <w:hyperlink r:id="rId22" w:history="1">
        <w:r w:rsidRPr="00633F78">
          <w:rPr>
            <w:rFonts w:eastAsia="Times New Roman"/>
            <w:i/>
            <w:iCs/>
            <w:color w:val="000000"/>
            <w:sz w:val="20"/>
            <w:szCs w:val="20"/>
            <w:lang w:eastAsia="en-AU"/>
          </w:rPr>
          <w:t>Legislative Instruments Act 1978</w:t>
        </w:r>
      </w:hyperlink>
      <w:r w:rsidRPr="00633F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1D6ED2B"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3F78">
        <w:rPr>
          <w:rFonts w:eastAsia="Times New Roman"/>
          <w:b/>
          <w:bCs/>
          <w:color w:val="000000"/>
          <w:sz w:val="26"/>
          <w:szCs w:val="26"/>
          <w:lang w:eastAsia="en-AU"/>
        </w:rPr>
        <w:t>Made by the Governor</w:t>
      </w:r>
    </w:p>
    <w:p w14:paraId="2D552A18"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with the advice and consent of the Executive Council</w:t>
      </w:r>
    </w:p>
    <w:p w14:paraId="373CB048" w14:textId="77777777" w:rsidR="00633F78" w:rsidRPr="00633F78" w:rsidRDefault="00633F78" w:rsidP="00633F78">
      <w:pPr>
        <w:keepNext/>
        <w:keepLines/>
        <w:autoSpaceDE w:val="0"/>
        <w:autoSpaceDN w:val="0"/>
        <w:adjustRightInd w:val="0"/>
        <w:spacing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on 16 May 2024</w:t>
      </w:r>
    </w:p>
    <w:p w14:paraId="2E439CFD"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No 29 of 2024</w:t>
      </w:r>
    </w:p>
    <w:p w14:paraId="6429B11D" w14:textId="77228772" w:rsidR="00633F78" w:rsidRDefault="00633F78">
      <w:pPr>
        <w:spacing w:after="0" w:line="240" w:lineRule="auto"/>
        <w:jc w:val="left"/>
        <w:rPr>
          <w:rFonts w:eastAsia="Times New Roman"/>
          <w:szCs w:val="17"/>
        </w:rPr>
      </w:pPr>
      <w:r>
        <w:br w:type="page"/>
      </w:r>
    </w:p>
    <w:p w14:paraId="6C8E0D9D" w14:textId="77777777" w:rsidR="00633F78" w:rsidRPr="00633F78" w:rsidRDefault="00633F78" w:rsidP="00633F78">
      <w:pPr>
        <w:keepLines/>
        <w:autoSpaceDE w:val="0"/>
        <w:autoSpaceDN w:val="0"/>
        <w:adjustRightInd w:val="0"/>
        <w:spacing w:before="240" w:after="0" w:line="240" w:lineRule="auto"/>
        <w:jc w:val="left"/>
        <w:rPr>
          <w:rFonts w:eastAsia="Times New Roman"/>
          <w:color w:val="000000"/>
          <w:sz w:val="28"/>
          <w:szCs w:val="28"/>
          <w:lang w:eastAsia="en-AU"/>
        </w:rPr>
      </w:pPr>
      <w:r w:rsidRPr="00633F78">
        <w:rPr>
          <w:rFonts w:eastAsia="Times New Roman"/>
          <w:color w:val="000000"/>
          <w:sz w:val="28"/>
          <w:szCs w:val="28"/>
          <w:lang w:eastAsia="en-AU"/>
        </w:rPr>
        <w:lastRenderedPageBreak/>
        <w:t>South Australia</w:t>
      </w:r>
    </w:p>
    <w:p w14:paraId="20AD21D2" w14:textId="77777777" w:rsidR="00633F78" w:rsidRPr="00633F78" w:rsidRDefault="00633F78" w:rsidP="00FA7BF1">
      <w:pPr>
        <w:pStyle w:val="Heading3"/>
        <w:rPr>
          <w:lang w:eastAsia="en-AU"/>
        </w:rPr>
      </w:pPr>
      <w:bookmarkStart w:id="51" w:name="_Toc166773093"/>
      <w:r w:rsidRPr="00633F78">
        <w:rPr>
          <w:lang w:eastAsia="en-AU"/>
        </w:rPr>
        <w:t>Private Parking Areas (Expiation Fees) Amendment Regulations 2024</w:t>
      </w:r>
      <w:bookmarkEnd w:id="51"/>
    </w:p>
    <w:p w14:paraId="2CF72A6A" w14:textId="77777777" w:rsidR="00633F78" w:rsidRPr="00633F78" w:rsidRDefault="00633F78" w:rsidP="00633F78">
      <w:pPr>
        <w:keepLines/>
        <w:autoSpaceDE w:val="0"/>
        <w:autoSpaceDN w:val="0"/>
        <w:adjustRightInd w:val="0"/>
        <w:spacing w:before="80" w:after="240" w:line="240" w:lineRule="auto"/>
        <w:jc w:val="left"/>
        <w:rPr>
          <w:rFonts w:eastAsia="Times New Roman"/>
          <w:color w:val="000000"/>
          <w:sz w:val="24"/>
          <w:szCs w:val="24"/>
          <w:lang w:eastAsia="en-AU"/>
        </w:rPr>
      </w:pPr>
      <w:r w:rsidRPr="00633F78">
        <w:rPr>
          <w:rFonts w:eastAsia="Times New Roman"/>
          <w:color w:val="000000"/>
          <w:sz w:val="24"/>
          <w:szCs w:val="24"/>
          <w:lang w:eastAsia="en-AU"/>
        </w:rPr>
        <w:t xml:space="preserve">under the </w:t>
      </w:r>
      <w:r w:rsidRPr="00633F78">
        <w:rPr>
          <w:rFonts w:eastAsia="Times New Roman"/>
          <w:i/>
          <w:iCs/>
          <w:color w:val="000000"/>
          <w:sz w:val="24"/>
          <w:szCs w:val="24"/>
          <w:lang w:eastAsia="en-AU"/>
        </w:rPr>
        <w:t>Private Parking Areas Act 1986</w:t>
      </w:r>
    </w:p>
    <w:p w14:paraId="2122F608"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5455C5C" w14:textId="77777777" w:rsidR="00633F78" w:rsidRPr="00633F78" w:rsidRDefault="00633F78" w:rsidP="00633F78">
      <w:pPr>
        <w:keepLines/>
        <w:autoSpaceDE w:val="0"/>
        <w:autoSpaceDN w:val="0"/>
        <w:adjustRightInd w:val="0"/>
        <w:spacing w:before="120" w:after="0" w:line="240" w:lineRule="auto"/>
        <w:jc w:val="left"/>
        <w:rPr>
          <w:rFonts w:eastAsia="Times New Roman"/>
          <w:b/>
          <w:bCs/>
          <w:color w:val="000000"/>
          <w:sz w:val="32"/>
          <w:szCs w:val="32"/>
          <w:lang w:eastAsia="en-AU"/>
        </w:rPr>
      </w:pPr>
      <w:r w:rsidRPr="00633F78">
        <w:rPr>
          <w:rFonts w:eastAsia="Times New Roman"/>
          <w:b/>
          <w:bCs/>
          <w:color w:val="000000"/>
          <w:sz w:val="32"/>
          <w:szCs w:val="32"/>
          <w:lang w:eastAsia="en-AU"/>
        </w:rPr>
        <w:t>Contents</w:t>
      </w:r>
    </w:p>
    <w:p w14:paraId="60F50BE3"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3F78" w:rsidRPr="00633F78">
          <w:rPr>
            <w:rFonts w:eastAsia="Times New Roman"/>
            <w:color w:val="000000"/>
            <w:sz w:val="28"/>
            <w:szCs w:val="28"/>
            <w:lang w:eastAsia="en-AU"/>
          </w:rPr>
          <w:t>Part 1—Preliminary</w:t>
        </w:r>
      </w:hyperlink>
    </w:p>
    <w:p w14:paraId="33D5F4D5"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3F78" w:rsidRPr="00633F78">
          <w:rPr>
            <w:rFonts w:eastAsia="Times New Roman"/>
            <w:color w:val="000000"/>
            <w:sz w:val="22"/>
            <w:lang w:eastAsia="en-AU"/>
          </w:rPr>
          <w:t>1</w:t>
        </w:r>
        <w:r w:rsidR="00633F78" w:rsidRPr="00633F78">
          <w:rPr>
            <w:rFonts w:eastAsia="Times New Roman"/>
            <w:color w:val="000000"/>
            <w:sz w:val="22"/>
            <w:lang w:eastAsia="en-AU"/>
          </w:rPr>
          <w:tab/>
          <w:t>Short title</w:t>
        </w:r>
      </w:hyperlink>
    </w:p>
    <w:p w14:paraId="321E6267"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3F78" w:rsidRPr="00633F78">
          <w:rPr>
            <w:rFonts w:eastAsia="Times New Roman"/>
            <w:color w:val="000000"/>
            <w:sz w:val="22"/>
            <w:lang w:eastAsia="en-AU"/>
          </w:rPr>
          <w:t>2</w:t>
        </w:r>
        <w:r w:rsidR="00633F78" w:rsidRPr="00633F78">
          <w:rPr>
            <w:rFonts w:eastAsia="Times New Roman"/>
            <w:color w:val="000000"/>
            <w:sz w:val="22"/>
            <w:lang w:eastAsia="en-AU"/>
          </w:rPr>
          <w:tab/>
          <w:t>Commencement</w:t>
        </w:r>
      </w:hyperlink>
    </w:p>
    <w:p w14:paraId="52B1C6C9"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33F78" w:rsidRPr="00633F78">
          <w:rPr>
            <w:rFonts w:eastAsia="Times New Roman"/>
            <w:color w:val="000000"/>
            <w:sz w:val="28"/>
            <w:szCs w:val="28"/>
            <w:lang w:eastAsia="en-AU"/>
          </w:rPr>
          <w:t xml:space="preserve">Part 2—Amendment of </w:t>
        </w:r>
        <w:r w:rsidR="00633F78" w:rsidRPr="00633F78">
          <w:rPr>
            <w:rFonts w:eastAsia="Times New Roman"/>
            <w:i/>
            <w:iCs/>
            <w:color w:val="000000"/>
            <w:sz w:val="28"/>
            <w:szCs w:val="28"/>
            <w:lang w:eastAsia="en-AU"/>
          </w:rPr>
          <w:t>Private Parking Areas Regulations 2014</w:t>
        </w:r>
      </w:hyperlink>
    </w:p>
    <w:p w14:paraId="0923DDCC"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33F78" w:rsidRPr="00633F78">
          <w:rPr>
            <w:rFonts w:eastAsia="Times New Roman"/>
            <w:color w:val="000000"/>
            <w:sz w:val="22"/>
            <w:lang w:eastAsia="en-AU"/>
          </w:rPr>
          <w:t>3</w:t>
        </w:r>
        <w:r w:rsidR="00633F78" w:rsidRPr="00633F78">
          <w:rPr>
            <w:rFonts w:eastAsia="Times New Roman"/>
            <w:color w:val="000000"/>
            <w:sz w:val="22"/>
            <w:lang w:eastAsia="en-AU"/>
          </w:rPr>
          <w:tab/>
          <w:t>Amendment of regulation 7—Purpose other than parking</w:t>
        </w:r>
      </w:hyperlink>
    </w:p>
    <w:p w14:paraId="4000873E"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33F78" w:rsidRPr="00633F78">
          <w:rPr>
            <w:rFonts w:eastAsia="Times New Roman"/>
            <w:color w:val="000000"/>
            <w:sz w:val="22"/>
            <w:lang w:eastAsia="en-AU"/>
          </w:rPr>
          <w:t>4</w:t>
        </w:r>
        <w:r w:rsidR="00633F78" w:rsidRPr="00633F78">
          <w:rPr>
            <w:rFonts w:eastAsia="Times New Roman"/>
            <w:color w:val="000000"/>
            <w:sz w:val="22"/>
            <w:lang w:eastAsia="en-AU"/>
          </w:rPr>
          <w:tab/>
          <w:t>Amendment of regulation 8—Damage to signs etc</w:t>
        </w:r>
      </w:hyperlink>
    </w:p>
    <w:p w14:paraId="6F512ED6"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633F78" w:rsidRPr="00633F78">
          <w:rPr>
            <w:rFonts w:eastAsia="Times New Roman"/>
            <w:color w:val="000000"/>
            <w:sz w:val="22"/>
            <w:lang w:eastAsia="en-AU"/>
          </w:rPr>
          <w:t>5</w:t>
        </w:r>
        <w:r w:rsidR="00633F78" w:rsidRPr="00633F78">
          <w:rPr>
            <w:rFonts w:eastAsia="Times New Roman"/>
            <w:color w:val="000000"/>
            <w:sz w:val="22"/>
            <w:lang w:eastAsia="en-AU"/>
          </w:rPr>
          <w:tab/>
          <w:t>Amendment of regulation 10—Owner and driver guilty of offence</w:t>
        </w:r>
      </w:hyperlink>
    </w:p>
    <w:p w14:paraId="187EB55D"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633F78" w:rsidRPr="00633F78">
          <w:rPr>
            <w:rFonts w:eastAsia="Times New Roman"/>
            <w:color w:val="000000"/>
            <w:sz w:val="22"/>
            <w:lang w:eastAsia="en-AU"/>
          </w:rPr>
          <w:t>6</w:t>
        </w:r>
        <w:r w:rsidR="00633F78" w:rsidRPr="00633F78">
          <w:rPr>
            <w:rFonts w:eastAsia="Times New Roman"/>
            <w:color w:val="000000"/>
            <w:sz w:val="22"/>
            <w:lang w:eastAsia="en-AU"/>
          </w:rPr>
          <w:tab/>
          <w:t>Amendment of regulation 11—Further offence each hour</w:t>
        </w:r>
      </w:hyperlink>
    </w:p>
    <w:p w14:paraId="500080BC"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633F78" w:rsidRPr="00633F78">
          <w:rPr>
            <w:rFonts w:eastAsia="Times New Roman"/>
            <w:color w:val="000000"/>
            <w:sz w:val="22"/>
            <w:lang w:eastAsia="en-AU"/>
          </w:rPr>
          <w:t>7</w:t>
        </w:r>
        <w:r w:rsidR="00633F78" w:rsidRPr="00633F78">
          <w:rPr>
            <w:rFonts w:eastAsia="Times New Roman"/>
            <w:color w:val="000000"/>
            <w:sz w:val="22"/>
            <w:lang w:eastAsia="en-AU"/>
          </w:rPr>
          <w:tab/>
          <w:t>Amendment of regulation 15—Expiation of offences against Act</w:t>
        </w:r>
      </w:hyperlink>
    </w:p>
    <w:p w14:paraId="3E577EDE"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DAAEAEF"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Part 1—Preliminary</w:t>
      </w:r>
    </w:p>
    <w:p w14:paraId="610395F5"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1—Short title</w:t>
      </w:r>
    </w:p>
    <w:p w14:paraId="619CCE9D"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 xml:space="preserve">These regulations may be cited as the </w:t>
      </w:r>
      <w:r w:rsidRPr="00633F78">
        <w:rPr>
          <w:rFonts w:eastAsia="Times New Roman"/>
          <w:i/>
          <w:iCs/>
          <w:color w:val="000000"/>
          <w:sz w:val="23"/>
          <w:szCs w:val="23"/>
          <w:lang w:eastAsia="en-AU"/>
        </w:rPr>
        <w:t>Private Parking Areas (Expiation Fees) Amendment Regulations 2024</w:t>
      </w:r>
      <w:r w:rsidRPr="00633F78">
        <w:rPr>
          <w:rFonts w:eastAsia="Times New Roman"/>
          <w:color w:val="000000"/>
          <w:sz w:val="23"/>
          <w:szCs w:val="23"/>
          <w:lang w:eastAsia="en-AU"/>
        </w:rPr>
        <w:t>.</w:t>
      </w:r>
    </w:p>
    <w:p w14:paraId="57AF4B7A"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2—Commencement</w:t>
      </w:r>
    </w:p>
    <w:p w14:paraId="7AEF7D7B"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These regulations come into operation on 1 July 2024.</w:t>
      </w:r>
    </w:p>
    <w:p w14:paraId="50ADC2AE"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 xml:space="preserve">Part 2—Amendment of </w:t>
      </w:r>
      <w:r w:rsidRPr="00633F78">
        <w:rPr>
          <w:rFonts w:eastAsia="Times New Roman"/>
          <w:b/>
          <w:bCs/>
          <w:i/>
          <w:iCs/>
          <w:color w:val="000000"/>
          <w:sz w:val="32"/>
          <w:szCs w:val="32"/>
          <w:lang w:eastAsia="en-AU"/>
        </w:rPr>
        <w:t>Private Parking Areas Regulations 2014</w:t>
      </w:r>
    </w:p>
    <w:p w14:paraId="351275BD"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3—Amendment of regulation 7—Purpose other than parking</w:t>
      </w:r>
    </w:p>
    <w:p w14:paraId="203B960D"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7, expiation fee—delete "$60" and substitute:</w:t>
      </w:r>
    </w:p>
    <w:p w14:paraId="28F821A7"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$62</w:t>
      </w:r>
    </w:p>
    <w:p w14:paraId="522FCE98"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4—Amendment of regulation 8—Damage to signs etc</w:t>
      </w:r>
    </w:p>
    <w:p w14:paraId="0F158FA3"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8, expiation fee—delete "$110" and substitute:</w:t>
      </w:r>
    </w:p>
    <w:p w14:paraId="493421B4"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$113</w:t>
      </w:r>
    </w:p>
    <w:p w14:paraId="6FFDC6C9"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7"/>
      <w:bookmarkStart w:id="53" w:name="Elkera_Print_BK7"/>
      <w:r w:rsidRPr="00633F78">
        <w:rPr>
          <w:rFonts w:eastAsia="Times New Roman"/>
          <w:b/>
          <w:bCs/>
          <w:color w:val="000000"/>
          <w:sz w:val="26"/>
          <w:szCs w:val="26"/>
          <w:lang w:eastAsia="en-AU"/>
        </w:rPr>
        <w:t>5—Amendment of regulation 10—Owner and driver guilty of offence</w:t>
      </w:r>
      <w:bookmarkEnd w:id="52"/>
      <w:bookmarkEnd w:id="53"/>
    </w:p>
    <w:p w14:paraId="75C00966"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10, expiation fee—delete paragraphs (a) to (d) (inclusive) of the expiation fee and substitute:</w:t>
      </w:r>
    </w:p>
    <w:p w14:paraId="63357BF9"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for an alleged contravention of regulation 4(1)(a)—$61;</w:t>
      </w:r>
    </w:p>
    <w:p w14:paraId="15E1EB48"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for an alleged contravention of regulation 4(1)(b)—$74;</w:t>
      </w:r>
    </w:p>
    <w:p w14:paraId="57A08DEB" w14:textId="77777777" w:rsidR="00DE5EA9" w:rsidRDefault="00DE5EA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70BEB3F" w14:textId="4146E3DE"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lastRenderedPageBreak/>
        <w:tab/>
        <w:t>(c)</w:t>
      </w:r>
      <w:r w:rsidRPr="00633F78">
        <w:rPr>
          <w:rFonts w:eastAsia="Times New Roman"/>
          <w:color w:val="000000"/>
          <w:sz w:val="23"/>
          <w:szCs w:val="23"/>
          <w:lang w:eastAsia="en-AU"/>
        </w:rPr>
        <w:tab/>
        <w:t>for an alleged contravention of regulation 5—$96;</w:t>
      </w:r>
    </w:p>
    <w:p w14:paraId="3F4C8B4E"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(d)</w:t>
      </w:r>
      <w:r w:rsidRPr="00633F78">
        <w:rPr>
          <w:rFonts w:eastAsia="Times New Roman"/>
          <w:color w:val="000000"/>
          <w:sz w:val="23"/>
          <w:szCs w:val="23"/>
          <w:lang w:eastAsia="en-AU"/>
        </w:rPr>
        <w:tab/>
        <w:t>for an alleged contravention of regulation 6—$94.</w:t>
      </w:r>
    </w:p>
    <w:p w14:paraId="76890ABF"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4" w:name="Elkera_Print_BK8"/>
      <w:r w:rsidRPr="00633F78">
        <w:rPr>
          <w:rFonts w:eastAsia="Times New Roman"/>
          <w:b/>
          <w:bCs/>
          <w:color w:val="000000"/>
          <w:sz w:val="26"/>
          <w:szCs w:val="26"/>
          <w:lang w:eastAsia="en-AU"/>
        </w:rPr>
        <w:t>6—Amendment of regulation 11—Further offence each hour</w:t>
      </w:r>
      <w:bookmarkEnd w:id="54"/>
    </w:p>
    <w:p w14:paraId="026E324F"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11, expiation fee—delete "$59" and substitute:</w:t>
      </w:r>
    </w:p>
    <w:p w14:paraId="588CA9FC"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$61</w:t>
      </w:r>
    </w:p>
    <w:p w14:paraId="2762059D"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7—Amendment of regulation 15—Expiation of offences against Act</w:t>
      </w:r>
    </w:p>
    <w:p w14:paraId="767E1313"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Regulation 15, table—delete the table and substitute:</w:t>
      </w:r>
    </w:p>
    <w:p w14:paraId="5DAEC533"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192"/>
        <w:gridCol w:w="1006"/>
      </w:tblGrid>
      <w:tr w:rsidR="00633F78" w:rsidRPr="00633F78" w14:paraId="1978CBCF" w14:textId="77777777" w:rsidTr="004D46F0">
        <w:tc>
          <w:tcPr>
            <w:tcW w:w="6192" w:type="dxa"/>
            <w:tcBorders>
              <w:top w:val="nil"/>
              <w:left w:val="nil"/>
              <w:bottom w:val="single" w:sz="4" w:space="0" w:color="auto"/>
              <w:right w:val="nil"/>
            </w:tcBorders>
            <w:vAlign w:val="center"/>
          </w:tcPr>
          <w:p w14:paraId="14D014C4"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Section</w:t>
            </w:r>
          </w:p>
        </w:tc>
        <w:tc>
          <w:tcPr>
            <w:tcW w:w="1006" w:type="dxa"/>
            <w:tcBorders>
              <w:top w:val="nil"/>
              <w:left w:val="nil"/>
              <w:bottom w:val="single" w:sz="4" w:space="0" w:color="auto"/>
              <w:right w:val="nil"/>
            </w:tcBorders>
            <w:vAlign w:val="center"/>
          </w:tcPr>
          <w:p w14:paraId="0DB95183"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Expiation Fee</w:t>
            </w:r>
          </w:p>
        </w:tc>
      </w:tr>
      <w:tr w:rsidR="00633F78" w:rsidRPr="00633F78" w14:paraId="19EA084B" w14:textId="77777777" w:rsidTr="004D46F0">
        <w:tc>
          <w:tcPr>
            <w:tcW w:w="6192" w:type="dxa"/>
            <w:tcBorders>
              <w:top w:val="single" w:sz="4" w:space="0" w:color="auto"/>
              <w:left w:val="nil"/>
              <w:bottom w:val="nil"/>
              <w:right w:val="nil"/>
            </w:tcBorders>
            <w:vAlign w:val="center"/>
          </w:tcPr>
          <w:p w14:paraId="4A2F8709"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section 8(1)</w:t>
            </w:r>
          </w:p>
        </w:tc>
        <w:tc>
          <w:tcPr>
            <w:tcW w:w="1006" w:type="dxa"/>
            <w:tcBorders>
              <w:top w:val="single" w:sz="4" w:space="0" w:color="auto"/>
              <w:left w:val="nil"/>
              <w:bottom w:val="nil"/>
              <w:right w:val="nil"/>
            </w:tcBorders>
            <w:vAlign w:val="center"/>
          </w:tcPr>
          <w:p w14:paraId="1C5C3F03"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$114</w:t>
            </w:r>
          </w:p>
        </w:tc>
      </w:tr>
      <w:tr w:rsidR="00633F78" w:rsidRPr="00633F78" w14:paraId="25AA5FFD" w14:textId="77777777" w:rsidTr="004D46F0">
        <w:tc>
          <w:tcPr>
            <w:tcW w:w="6192" w:type="dxa"/>
            <w:tcBorders>
              <w:top w:val="nil"/>
              <w:left w:val="nil"/>
              <w:bottom w:val="nil"/>
              <w:right w:val="nil"/>
            </w:tcBorders>
            <w:vAlign w:val="center"/>
          </w:tcPr>
          <w:p w14:paraId="424CF38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section 8(2)</w:t>
            </w:r>
          </w:p>
        </w:tc>
        <w:tc>
          <w:tcPr>
            <w:tcW w:w="1006" w:type="dxa"/>
            <w:tcBorders>
              <w:top w:val="nil"/>
              <w:left w:val="nil"/>
              <w:bottom w:val="nil"/>
              <w:right w:val="nil"/>
            </w:tcBorders>
            <w:vAlign w:val="center"/>
          </w:tcPr>
          <w:p w14:paraId="1D281495"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$446</w:t>
            </w:r>
          </w:p>
        </w:tc>
      </w:tr>
      <w:tr w:rsidR="00633F78" w:rsidRPr="00633F78" w14:paraId="336804C8" w14:textId="77777777" w:rsidTr="004D46F0">
        <w:tc>
          <w:tcPr>
            <w:tcW w:w="6192" w:type="dxa"/>
            <w:tcBorders>
              <w:top w:val="nil"/>
              <w:left w:val="nil"/>
              <w:bottom w:val="nil"/>
              <w:right w:val="nil"/>
            </w:tcBorders>
            <w:vAlign w:val="center"/>
          </w:tcPr>
          <w:p w14:paraId="143127CF"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section 8(3)</w:t>
            </w:r>
          </w:p>
        </w:tc>
        <w:tc>
          <w:tcPr>
            <w:tcW w:w="1006" w:type="dxa"/>
            <w:tcBorders>
              <w:top w:val="nil"/>
              <w:left w:val="nil"/>
              <w:bottom w:val="nil"/>
              <w:right w:val="nil"/>
            </w:tcBorders>
            <w:vAlign w:val="center"/>
          </w:tcPr>
          <w:p w14:paraId="3CD0DAD5"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$77</w:t>
            </w:r>
          </w:p>
        </w:tc>
      </w:tr>
      <w:tr w:rsidR="00633F78" w:rsidRPr="00633F78" w14:paraId="48758465" w14:textId="77777777" w:rsidTr="004D46F0">
        <w:tc>
          <w:tcPr>
            <w:tcW w:w="6192" w:type="dxa"/>
            <w:tcBorders>
              <w:top w:val="nil"/>
              <w:left w:val="nil"/>
              <w:bottom w:val="nil"/>
              <w:right w:val="nil"/>
            </w:tcBorders>
            <w:vAlign w:val="center"/>
          </w:tcPr>
          <w:p w14:paraId="388C399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section 8(4)</w:t>
            </w:r>
          </w:p>
        </w:tc>
        <w:tc>
          <w:tcPr>
            <w:tcW w:w="1006" w:type="dxa"/>
            <w:tcBorders>
              <w:top w:val="nil"/>
              <w:left w:val="nil"/>
              <w:bottom w:val="nil"/>
              <w:right w:val="nil"/>
            </w:tcBorders>
            <w:vAlign w:val="center"/>
          </w:tcPr>
          <w:p w14:paraId="768ADE0D"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$81</w:t>
            </w:r>
          </w:p>
        </w:tc>
      </w:tr>
      <w:tr w:rsidR="00633F78" w:rsidRPr="00633F78" w14:paraId="2DE1F290" w14:textId="77777777" w:rsidTr="004D46F0">
        <w:tc>
          <w:tcPr>
            <w:tcW w:w="6192" w:type="dxa"/>
            <w:tcBorders>
              <w:top w:val="nil"/>
              <w:left w:val="nil"/>
              <w:bottom w:val="nil"/>
              <w:right w:val="nil"/>
            </w:tcBorders>
            <w:vAlign w:val="center"/>
          </w:tcPr>
          <w:p w14:paraId="5F64F147"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section 8(5)</w:t>
            </w:r>
          </w:p>
        </w:tc>
        <w:tc>
          <w:tcPr>
            <w:tcW w:w="1006" w:type="dxa"/>
            <w:tcBorders>
              <w:top w:val="nil"/>
              <w:left w:val="nil"/>
              <w:bottom w:val="nil"/>
              <w:right w:val="nil"/>
            </w:tcBorders>
            <w:vAlign w:val="center"/>
          </w:tcPr>
          <w:p w14:paraId="3E8921C9"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$79</w:t>
            </w:r>
          </w:p>
        </w:tc>
      </w:tr>
      <w:tr w:rsidR="00633F78" w:rsidRPr="00633F78" w14:paraId="26E11FFA" w14:textId="77777777" w:rsidTr="004D46F0">
        <w:tc>
          <w:tcPr>
            <w:tcW w:w="6192" w:type="dxa"/>
            <w:tcBorders>
              <w:top w:val="nil"/>
              <w:left w:val="nil"/>
              <w:bottom w:val="nil"/>
              <w:right w:val="nil"/>
            </w:tcBorders>
            <w:vAlign w:val="center"/>
          </w:tcPr>
          <w:p w14:paraId="50235049"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section 8(6)</w:t>
            </w:r>
          </w:p>
        </w:tc>
        <w:tc>
          <w:tcPr>
            <w:tcW w:w="1006" w:type="dxa"/>
            <w:tcBorders>
              <w:top w:val="nil"/>
              <w:left w:val="nil"/>
              <w:bottom w:val="nil"/>
              <w:right w:val="nil"/>
            </w:tcBorders>
            <w:vAlign w:val="center"/>
          </w:tcPr>
          <w:p w14:paraId="75CBCF6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$63</w:t>
            </w:r>
          </w:p>
        </w:tc>
      </w:tr>
    </w:tbl>
    <w:p w14:paraId="25948713" w14:textId="77777777" w:rsidR="00633F78" w:rsidRPr="00633F78" w:rsidRDefault="00633F78" w:rsidP="00633F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t>Editorial note—</w:t>
      </w:r>
    </w:p>
    <w:p w14:paraId="4E0EA1CB"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 xml:space="preserve">As required by section 10AA(2) of the </w:t>
      </w:r>
      <w:hyperlink r:id="rId23" w:history="1">
        <w:r w:rsidRPr="00633F78">
          <w:rPr>
            <w:rFonts w:eastAsia="Times New Roman"/>
            <w:i/>
            <w:iCs/>
            <w:color w:val="000000"/>
            <w:sz w:val="20"/>
            <w:szCs w:val="20"/>
            <w:lang w:eastAsia="en-AU"/>
          </w:rPr>
          <w:t>Legislative Instruments Act 1978</w:t>
        </w:r>
      </w:hyperlink>
      <w:r w:rsidRPr="00633F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261C3F0"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3F78">
        <w:rPr>
          <w:rFonts w:eastAsia="Times New Roman"/>
          <w:b/>
          <w:bCs/>
          <w:color w:val="000000"/>
          <w:sz w:val="26"/>
          <w:szCs w:val="26"/>
          <w:lang w:eastAsia="en-AU"/>
        </w:rPr>
        <w:t>Made by the Governor</w:t>
      </w:r>
    </w:p>
    <w:p w14:paraId="1BA683D7"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with the advice and consent of the Executive Council</w:t>
      </w:r>
    </w:p>
    <w:p w14:paraId="5E1C84AD" w14:textId="77777777" w:rsidR="00633F78" w:rsidRPr="00633F78" w:rsidRDefault="00633F78" w:rsidP="00633F78">
      <w:pPr>
        <w:keepNext/>
        <w:keepLines/>
        <w:autoSpaceDE w:val="0"/>
        <w:autoSpaceDN w:val="0"/>
        <w:adjustRightInd w:val="0"/>
        <w:spacing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on 16 May 2024</w:t>
      </w:r>
    </w:p>
    <w:p w14:paraId="071ADC2F"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No 30 of 2024</w:t>
      </w:r>
    </w:p>
    <w:p w14:paraId="02B32AD0" w14:textId="20E84A04" w:rsidR="00633F78" w:rsidRDefault="00633F78">
      <w:pPr>
        <w:spacing w:after="0" w:line="240" w:lineRule="auto"/>
        <w:jc w:val="left"/>
        <w:rPr>
          <w:rFonts w:eastAsia="Times New Roman"/>
          <w:szCs w:val="17"/>
        </w:rPr>
      </w:pPr>
      <w:r>
        <w:br w:type="page"/>
      </w:r>
    </w:p>
    <w:p w14:paraId="1E2E3E80" w14:textId="77777777" w:rsidR="00633F78" w:rsidRPr="00633F78" w:rsidRDefault="00633F78" w:rsidP="00633F78">
      <w:pPr>
        <w:keepLines/>
        <w:autoSpaceDE w:val="0"/>
        <w:autoSpaceDN w:val="0"/>
        <w:adjustRightInd w:val="0"/>
        <w:spacing w:before="240" w:after="0" w:line="240" w:lineRule="auto"/>
        <w:jc w:val="left"/>
        <w:rPr>
          <w:rFonts w:eastAsia="Times New Roman"/>
          <w:color w:val="000000"/>
          <w:sz w:val="28"/>
          <w:szCs w:val="28"/>
          <w:lang w:eastAsia="en-AU"/>
        </w:rPr>
      </w:pPr>
      <w:r w:rsidRPr="00633F78">
        <w:rPr>
          <w:rFonts w:eastAsia="Times New Roman"/>
          <w:color w:val="000000"/>
          <w:sz w:val="28"/>
          <w:szCs w:val="28"/>
          <w:lang w:eastAsia="en-AU"/>
        </w:rPr>
        <w:lastRenderedPageBreak/>
        <w:t>South Australia</w:t>
      </w:r>
    </w:p>
    <w:p w14:paraId="6F208220" w14:textId="77777777" w:rsidR="00633F78" w:rsidRPr="00633F78" w:rsidRDefault="00633F78" w:rsidP="00FA7BF1">
      <w:pPr>
        <w:pStyle w:val="Heading3"/>
        <w:rPr>
          <w:lang w:eastAsia="en-AU"/>
        </w:rPr>
      </w:pPr>
      <w:bookmarkStart w:id="55" w:name="_Toc166773094"/>
      <w:r w:rsidRPr="00633F78">
        <w:rPr>
          <w:lang w:eastAsia="en-AU"/>
        </w:rPr>
        <w:t>Harbors and Navigation (Fees) Amendment Regulations 2024</w:t>
      </w:r>
      <w:bookmarkEnd w:id="55"/>
    </w:p>
    <w:p w14:paraId="4D2CE65B" w14:textId="77777777" w:rsidR="00633F78" w:rsidRPr="00633F78" w:rsidRDefault="00633F78" w:rsidP="00633F78">
      <w:pPr>
        <w:keepLines/>
        <w:autoSpaceDE w:val="0"/>
        <w:autoSpaceDN w:val="0"/>
        <w:adjustRightInd w:val="0"/>
        <w:spacing w:before="80" w:after="240" w:line="240" w:lineRule="auto"/>
        <w:jc w:val="left"/>
        <w:rPr>
          <w:rFonts w:eastAsia="Times New Roman"/>
          <w:color w:val="000000"/>
          <w:sz w:val="24"/>
          <w:szCs w:val="24"/>
          <w:lang w:eastAsia="en-AU"/>
        </w:rPr>
      </w:pPr>
      <w:r w:rsidRPr="00633F78">
        <w:rPr>
          <w:rFonts w:eastAsia="Times New Roman"/>
          <w:color w:val="000000"/>
          <w:sz w:val="24"/>
          <w:szCs w:val="24"/>
          <w:lang w:eastAsia="en-AU"/>
        </w:rPr>
        <w:t xml:space="preserve">under the </w:t>
      </w:r>
      <w:r w:rsidRPr="00633F78">
        <w:rPr>
          <w:rFonts w:eastAsia="Times New Roman"/>
          <w:i/>
          <w:iCs/>
          <w:color w:val="000000"/>
          <w:sz w:val="24"/>
          <w:szCs w:val="24"/>
          <w:lang w:eastAsia="en-AU"/>
        </w:rPr>
        <w:t>Harbors and Navigation Act 1993</w:t>
      </w:r>
    </w:p>
    <w:p w14:paraId="4E8E1E14"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D24CA1F" w14:textId="77777777" w:rsidR="00633F78" w:rsidRPr="00633F78" w:rsidRDefault="00633F78" w:rsidP="00633F78">
      <w:pPr>
        <w:keepLines/>
        <w:autoSpaceDE w:val="0"/>
        <w:autoSpaceDN w:val="0"/>
        <w:adjustRightInd w:val="0"/>
        <w:spacing w:before="120" w:after="0" w:line="240" w:lineRule="auto"/>
        <w:jc w:val="left"/>
        <w:rPr>
          <w:rFonts w:eastAsia="Times New Roman"/>
          <w:b/>
          <w:bCs/>
          <w:color w:val="000000"/>
          <w:sz w:val="32"/>
          <w:szCs w:val="32"/>
          <w:lang w:eastAsia="en-AU"/>
        </w:rPr>
      </w:pPr>
      <w:r w:rsidRPr="00633F78">
        <w:rPr>
          <w:rFonts w:eastAsia="Times New Roman"/>
          <w:b/>
          <w:bCs/>
          <w:color w:val="000000"/>
          <w:sz w:val="32"/>
          <w:szCs w:val="32"/>
          <w:lang w:eastAsia="en-AU"/>
        </w:rPr>
        <w:t>Contents</w:t>
      </w:r>
    </w:p>
    <w:p w14:paraId="476ACD78"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3F78" w:rsidRPr="00633F78">
          <w:rPr>
            <w:rFonts w:eastAsia="Times New Roman"/>
            <w:color w:val="000000"/>
            <w:sz w:val="28"/>
            <w:szCs w:val="28"/>
            <w:lang w:eastAsia="en-AU"/>
          </w:rPr>
          <w:t>Part 1—Preliminary</w:t>
        </w:r>
      </w:hyperlink>
    </w:p>
    <w:p w14:paraId="67595600"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3F78" w:rsidRPr="00633F78">
          <w:rPr>
            <w:rFonts w:eastAsia="Times New Roman"/>
            <w:color w:val="000000"/>
            <w:sz w:val="22"/>
            <w:lang w:eastAsia="en-AU"/>
          </w:rPr>
          <w:t>1</w:t>
        </w:r>
        <w:r w:rsidR="00633F78" w:rsidRPr="00633F78">
          <w:rPr>
            <w:rFonts w:eastAsia="Times New Roman"/>
            <w:color w:val="000000"/>
            <w:sz w:val="22"/>
            <w:lang w:eastAsia="en-AU"/>
          </w:rPr>
          <w:tab/>
          <w:t>Short title</w:t>
        </w:r>
      </w:hyperlink>
    </w:p>
    <w:p w14:paraId="69451CEF"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3F78" w:rsidRPr="00633F78">
          <w:rPr>
            <w:rFonts w:eastAsia="Times New Roman"/>
            <w:color w:val="000000"/>
            <w:sz w:val="22"/>
            <w:lang w:eastAsia="en-AU"/>
          </w:rPr>
          <w:t>2</w:t>
        </w:r>
        <w:r w:rsidR="00633F78" w:rsidRPr="00633F78">
          <w:rPr>
            <w:rFonts w:eastAsia="Times New Roman"/>
            <w:color w:val="000000"/>
            <w:sz w:val="22"/>
            <w:lang w:eastAsia="en-AU"/>
          </w:rPr>
          <w:tab/>
          <w:t>Commencement</w:t>
        </w:r>
      </w:hyperlink>
    </w:p>
    <w:p w14:paraId="1B73DBFC"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873d4ccb_c2c7_4a6c_9339_68220d4007" w:history="1">
        <w:r w:rsidR="00633F78" w:rsidRPr="00633F78">
          <w:rPr>
            <w:rFonts w:eastAsia="Times New Roman"/>
            <w:color w:val="000000"/>
            <w:sz w:val="28"/>
            <w:szCs w:val="28"/>
            <w:lang w:eastAsia="en-AU"/>
          </w:rPr>
          <w:t xml:space="preserve">Part 2—Amendment of </w:t>
        </w:r>
        <w:r w:rsidR="00633F78" w:rsidRPr="00633F78">
          <w:rPr>
            <w:rFonts w:eastAsia="Times New Roman"/>
            <w:i/>
            <w:iCs/>
            <w:color w:val="000000"/>
            <w:sz w:val="28"/>
            <w:szCs w:val="28"/>
            <w:lang w:eastAsia="en-AU"/>
          </w:rPr>
          <w:t>Harbors and Navigation Regulations 2023</w:t>
        </w:r>
      </w:hyperlink>
    </w:p>
    <w:p w14:paraId="46CB203F"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a0864b0_185f_4816_906b_e97831b3dc4a_8" w:history="1">
        <w:r w:rsidR="00633F78" w:rsidRPr="00633F78">
          <w:rPr>
            <w:rFonts w:eastAsia="Times New Roman"/>
            <w:color w:val="000000"/>
            <w:sz w:val="22"/>
            <w:lang w:eastAsia="en-AU"/>
          </w:rPr>
          <w:t>3</w:t>
        </w:r>
        <w:r w:rsidR="00633F78" w:rsidRPr="00633F78">
          <w:rPr>
            <w:rFonts w:eastAsia="Times New Roman"/>
            <w:color w:val="000000"/>
            <w:sz w:val="22"/>
            <w:lang w:eastAsia="en-AU"/>
          </w:rPr>
          <w:tab/>
          <w:t>Amendment of Schedule 11—Fees and levies</w:t>
        </w:r>
      </w:hyperlink>
    </w:p>
    <w:p w14:paraId="79A0F896" w14:textId="77777777" w:rsidR="00633F78" w:rsidRPr="00633F78" w:rsidRDefault="002E4770" w:rsidP="00633F7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633F78" w:rsidRPr="00633F78">
          <w:rPr>
            <w:rFonts w:eastAsia="Times New Roman"/>
            <w:color w:val="000000"/>
            <w:sz w:val="18"/>
            <w:szCs w:val="18"/>
            <w:lang w:eastAsia="en-AU"/>
          </w:rPr>
          <w:t>4</w:t>
        </w:r>
        <w:r w:rsidR="00633F78" w:rsidRPr="00633F78">
          <w:rPr>
            <w:rFonts w:eastAsia="Times New Roman"/>
            <w:color w:val="000000"/>
            <w:sz w:val="18"/>
            <w:szCs w:val="18"/>
            <w:lang w:eastAsia="en-AU"/>
          </w:rPr>
          <w:tab/>
          <w:t>Facilities levy</w:t>
        </w:r>
      </w:hyperlink>
    </w:p>
    <w:p w14:paraId="2F6D7B51" w14:textId="77777777" w:rsidR="00633F78" w:rsidRPr="00633F78" w:rsidRDefault="002E4770" w:rsidP="00633F7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422bf46d_466c_4166_836b_110eaf6da89c_a" w:history="1">
        <w:r w:rsidR="00633F78" w:rsidRPr="00633F78">
          <w:rPr>
            <w:rFonts w:eastAsia="Times New Roman"/>
            <w:color w:val="000000"/>
            <w:sz w:val="18"/>
            <w:szCs w:val="18"/>
            <w:lang w:eastAsia="en-AU"/>
          </w:rPr>
          <w:t>5</w:t>
        </w:r>
        <w:r w:rsidR="00633F78" w:rsidRPr="00633F78">
          <w:rPr>
            <w:rFonts w:eastAsia="Times New Roman"/>
            <w:color w:val="000000"/>
            <w:sz w:val="18"/>
            <w:szCs w:val="18"/>
            <w:lang w:eastAsia="en-AU"/>
          </w:rPr>
          <w:tab/>
          <w:t>Fees</w:t>
        </w:r>
      </w:hyperlink>
    </w:p>
    <w:p w14:paraId="1620B0C3"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1" w:history="1">
        <w:r w:rsidR="00633F78" w:rsidRPr="00633F78">
          <w:rPr>
            <w:rFonts w:eastAsia="Times New Roman"/>
            <w:color w:val="000000"/>
            <w:sz w:val="28"/>
            <w:szCs w:val="28"/>
            <w:lang w:eastAsia="en-AU"/>
          </w:rPr>
          <w:t>Part 3—Transitional provision</w:t>
        </w:r>
      </w:hyperlink>
    </w:p>
    <w:p w14:paraId="7F29F69D"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633F78" w:rsidRPr="00633F78">
          <w:rPr>
            <w:rFonts w:eastAsia="Times New Roman"/>
            <w:color w:val="000000"/>
            <w:sz w:val="22"/>
            <w:lang w:eastAsia="en-AU"/>
          </w:rPr>
          <w:t>4</w:t>
        </w:r>
        <w:r w:rsidR="00633F78" w:rsidRPr="00633F78">
          <w:rPr>
            <w:rFonts w:eastAsia="Times New Roman"/>
            <w:color w:val="000000"/>
            <w:sz w:val="22"/>
            <w:lang w:eastAsia="en-AU"/>
          </w:rPr>
          <w:tab/>
          <w:t>Transitional provision</w:t>
        </w:r>
      </w:hyperlink>
    </w:p>
    <w:p w14:paraId="07E6D3B5"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D54852B"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Part 1—Preliminary</w:t>
      </w:r>
    </w:p>
    <w:p w14:paraId="6E85A839"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1—Short title</w:t>
      </w:r>
    </w:p>
    <w:p w14:paraId="1893783D"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 xml:space="preserve">These regulations may be cited as the </w:t>
      </w:r>
      <w:r w:rsidRPr="00633F78">
        <w:rPr>
          <w:rFonts w:eastAsia="Times New Roman"/>
          <w:i/>
          <w:iCs/>
          <w:color w:val="000000"/>
          <w:sz w:val="23"/>
          <w:szCs w:val="23"/>
          <w:lang w:eastAsia="en-AU"/>
        </w:rPr>
        <w:t>Harbors and Navigation (Fees) Amendment Regulations 2024</w:t>
      </w:r>
      <w:r w:rsidRPr="00633F78">
        <w:rPr>
          <w:rFonts w:eastAsia="Times New Roman"/>
          <w:color w:val="000000"/>
          <w:sz w:val="23"/>
          <w:szCs w:val="23"/>
          <w:lang w:eastAsia="en-AU"/>
        </w:rPr>
        <w:t>.</w:t>
      </w:r>
    </w:p>
    <w:p w14:paraId="6C78746E"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2—Commencement</w:t>
      </w:r>
    </w:p>
    <w:p w14:paraId="6417899C"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These regulations come into operation on the day on which they are made.</w:t>
      </w:r>
    </w:p>
    <w:p w14:paraId="76070401"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6" w:name="id873d4ccb_c2c7_4a6c_9339_68220d4007"/>
      <w:r w:rsidRPr="00633F78">
        <w:rPr>
          <w:rFonts w:eastAsia="Times New Roman"/>
          <w:b/>
          <w:bCs/>
          <w:color w:val="000000"/>
          <w:sz w:val="32"/>
          <w:szCs w:val="32"/>
          <w:lang w:eastAsia="en-AU"/>
        </w:rPr>
        <w:t xml:space="preserve">Part 2—Amendment of </w:t>
      </w:r>
      <w:r w:rsidRPr="00633F78">
        <w:rPr>
          <w:rFonts w:eastAsia="Times New Roman"/>
          <w:b/>
          <w:bCs/>
          <w:i/>
          <w:iCs/>
          <w:color w:val="000000"/>
          <w:sz w:val="32"/>
          <w:szCs w:val="32"/>
          <w:lang w:eastAsia="en-AU"/>
        </w:rPr>
        <w:t>Harbors and Navigation Regulations 2023</w:t>
      </w:r>
      <w:bookmarkEnd w:id="56"/>
    </w:p>
    <w:p w14:paraId="06318E82"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7" w:name="id7a0864b0_185f_4816_906b_e97831b3dc4a_8"/>
      <w:r w:rsidRPr="00633F78">
        <w:rPr>
          <w:rFonts w:eastAsia="Times New Roman"/>
          <w:b/>
          <w:bCs/>
          <w:color w:val="000000"/>
          <w:sz w:val="26"/>
          <w:szCs w:val="26"/>
          <w:lang w:eastAsia="en-AU"/>
        </w:rPr>
        <w:t>3—Amendment of Schedule 11—Fees and levies</w:t>
      </w:r>
      <w:bookmarkEnd w:id="57"/>
    </w:p>
    <w:p w14:paraId="3634B352" w14:textId="77777777" w:rsidR="00633F78" w:rsidRPr="00633F78" w:rsidRDefault="00633F78" w:rsidP="00633F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Schedule 14, clauses 4 and 5—delete clauses 4 and 5 and substitute:</w:t>
      </w:r>
    </w:p>
    <w:p w14:paraId="1ED01D12" w14:textId="77777777" w:rsidR="00633F78" w:rsidRPr="00633F78" w:rsidRDefault="00633F78" w:rsidP="00633F7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33F78">
        <w:rPr>
          <w:rFonts w:eastAsia="Times New Roman"/>
          <w:b/>
          <w:bCs/>
          <w:color w:val="000000"/>
          <w:sz w:val="26"/>
          <w:szCs w:val="26"/>
          <w:lang w:eastAsia="en-AU"/>
        </w:rPr>
        <w:t>4—Facilities levy</w:t>
      </w:r>
    </w:p>
    <w:p w14:paraId="30F7EB92"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The amount of a facilities levy set out in this clause is the amount payable if registration of the vessel is for a 12 month period.</w:t>
      </w:r>
    </w:p>
    <w:p w14:paraId="32150413" w14:textId="46052A90" w:rsidR="00DE5EA9"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If a vessel is registered for a period other than 12 months, a pro rata adjustment is to be made to the amount of the facilities levy set out in this clause by applying the proportion that the number of months in the period of registration bears to 12 months and then rounding the amount up to the nearest dollar.</w:t>
      </w:r>
    </w:p>
    <w:p w14:paraId="4F3EAC7B" w14:textId="77777777" w:rsidR="00DE5EA9" w:rsidRDefault="00DE5EA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8C26E10" w14:textId="77777777" w:rsidR="00633F78" w:rsidRPr="00633F78" w:rsidRDefault="00633F78" w:rsidP="00633F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p>
    <w:p w14:paraId="6B4A240B" w14:textId="77777777" w:rsidR="00633F78" w:rsidRPr="00633F78" w:rsidRDefault="00633F78" w:rsidP="00633F78">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214"/>
        <w:gridCol w:w="2190"/>
      </w:tblGrid>
      <w:tr w:rsidR="00633F78" w:rsidRPr="00633F78" w14:paraId="6D825A23" w14:textId="77777777" w:rsidTr="004D46F0">
        <w:trPr>
          <w:cantSplit/>
        </w:trPr>
        <w:tc>
          <w:tcPr>
            <w:tcW w:w="6404" w:type="dxa"/>
            <w:gridSpan w:val="2"/>
            <w:tcBorders>
              <w:top w:val="nil"/>
              <w:left w:val="nil"/>
              <w:bottom w:val="nil"/>
              <w:right w:val="nil"/>
            </w:tcBorders>
          </w:tcPr>
          <w:p w14:paraId="16559D5B"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Levies relating to Part 15</w:t>
            </w:r>
          </w:p>
        </w:tc>
      </w:tr>
      <w:tr w:rsidR="00633F78" w:rsidRPr="00633F78" w14:paraId="10D6526C" w14:textId="77777777" w:rsidTr="004D46F0">
        <w:trPr>
          <w:cantSplit/>
        </w:trPr>
        <w:tc>
          <w:tcPr>
            <w:tcW w:w="4214" w:type="dxa"/>
            <w:tcBorders>
              <w:top w:val="nil"/>
              <w:left w:val="nil"/>
              <w:bottom w:val="nil"/>
              <w:right w:val="nil"/>
            </w:tcBorders>
          </w:tcPr>
          <w:p w14:paraId="3CC8E5C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Facilities levy for recreational vessel comprised of personal watercraft</w:t>
            </w:r>
          </w:p>
        </w:tc>
        <w:tc>
          <w:tcPr>
            <w:tcW w:w="2190" w:type="dxa"/>
            <w:tcBorders>
              <w:top w:val="nil"/>
              <w:left w:val="nil"/>
              <w:bottom w:val="nil"/>
              <w:right w:val="nil"/>
            </w:tcBorders>
          </w:tcPr>
          <w:p w14:paraId="0222EC7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$42.00</w:t>
            </w:r>
          </w:p>
        </w:tc>
      </w:tr>
      <w:tr w:rsidR="00633F78" w:rsidRPr="00633F78" w14:paraId="0C38C88B" w14:textId="77777777" w:rsidTr="004D46F0">
        <w:trPr>
          <w:cantSplit/>
        </w:trPr>
        <w:tc>
          <w:tcPr>
            <w:tcW w:w="4214" w:type="dxa"/>
            <w:tcBorders>
              <w:top w:val="nil"/>
              <w:left w:val="nil"/>
              <w:bottom w:val="nil"/>
              <w:right w:val="nil"/>
            </w:tcBorders>
          </w:tcPr>
          <w:p w14:paraId="0924ADC4"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Facilities levy for any other vessel, according to its length as follows:</w:t>
            </w:r>
          </w:p>
        </w:tc>
        <w:tc>
          <w:tcPr>
            <w:tcW w:w="2190" w:type="dxa"/>
            <w:tcBorders>
              <w:top w:val="nil"/>
              <w:left w:val="nil"/>
              <w:bottom w:val="nil"/>
              <w:right w:val="nil"/>
            </w:tcBorders>
          </w:tcPr>
          <w:p w14:paraId="5F2AE8FB"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45537078" w14:textId="77777777" w:rsidTr="004D46F0">
        <w:trPr>
          <w:cantSplit/>
        </w:trPr>
        <w:tc>
          <w:tcPr>
            <w:tcW w:w="4214" w:type="dxa"/>
            <w:tcBorders>
              <w:top w:val="nil"/>
              <w:left w:val="nil"/>
              <w:bottom w:val="nil"/>
              <w:right w:val="nil"/>
            </w:tcBorders>
          </w:tcPr>
          <w:p w14:paraId="79722A6D"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(a)</w:t>
            </w:r>
            <w:r w:rsidRPr="00633F78">
              <w:rPr>
                <w:rFonts w:eastAsia="Times New Roman"/>
                <w:color w:val="000000"/>
                <w:sz w:val="20"/>
                <w:szCs w:val="20"/>
                <w:lang w:eastAsia="en-AU"/>
              </w:rPr>
              <w:tab/>
              <w:t>if the vessel is not more than 3.1 m</w:t>
            </w:r>
          </w:p>
        </w:tc>
        <w:tc>
          <w:tcPr>
            <w:tcW w:w="2190" w:type="dxa"/>
            <w:tcBorders>
              <w:top w:val="nil"/>
              <w:left w:val="nil"/>
              <w:bottom w:val="nil"/>
              <w:right w:val="nil"/>
            </w:tcBorders>
          </w:tcPr>
          <w:p w14:paraId="2BD27EB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nil</w:t>
            </w:r>
          </w:p>
        </w:tc>
      </w:tr>
      <w:tr w:rsidR="00633F78" w:rsidRPr="00633F78" w14:paraId="0DFBE373" w14:textId="77777777" w:rsidTr="004D46F0">
        <w:trPr>
          <w:cantSplit/>
        </w:trPr>
        <w:tc>
          <w:tcPr>
            <w:tcW w:w="4214" w:type="dxa"/>
            <w:tcBorders>
              <w:top w:val="nil"/>
              <w:left w:val="nil"/>
              <w:bottom w:val="nil"/>
              <w:right w:val="nil"/>
            </w:tcBorders>
          </w:tcPr>
          <w:p w14:paraId="2D0E8476"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(b)</w:t>
            </w:r>
            <w:r w:rsidRPr="00633F78">
              <w:rPr>
                <w:rFonts w:eastAsia="Times New Roman"/>
                <w:color w:val="000000"/>
                <w:sz w:val="20"/>
                <w:szCs w:val="20"/>
                <w:lang w:eastAsia="en-AU"/>
              </w:rPr>
              <w:tab/>
              <w:t>if the vessel is more than 3.1 m but not more than 3.5 m</w:t>
            </w:r>
          </w:p>
        </w:tc>
        <w:tc>
          <w:tcPr>
            <w:tcW w:w="2190" w:type="dxa"/>
            <w:tcBorders>
              <w:top w:val="nil"/>
              <w:left w:val="nil"/>
              <w:bottom w:val="nil"/>
              <w:right w:val="nil"/>
            </w:tcBorders>
          </w:tcPr>
          <w:p w14:paraId="20FC66AE"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$42.00</w:t>
            </w:r>
          </w:p>
        </w:tc>
      </w:tr>
      <w:tr w:rsidR="00633F78" w:rsidRPr="00633F78" w14:paraId="710B9AFB" w14:textId="77777777" w:rsidTr="004D46F0">
        <w:trPr>
          <w:cantSplit/>
        </w:trPr>
        <w:tc>
          <w:tcPr>
            <w:tcW w:w="4214" w:type="dxa"/>
            <w:tcBorders>
              <w:top w:val="nil"/>
              <w:left w:val="nil"/>
              <w:bottom w:val="nil"/>
              <w:right w:val="nil"/>
            </w:tcBorders>
          </w:tcPr>
          <w:p w14:paraId="13517C23"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(c)</w:t>
            </w:r>
            <w:r w:rsidRPr="00633F78">
              <w:rPr>
                <w:rFonts w:eastAsia="Times New Roman"/>
                <w:color w:val="000000"/>
                <w:sz w:val="20"/>
                <w:szCs w:val="20"/>
                <w:lang w:eastAsia="en-AU"/>
              </w:rPr>
              <w:tab/>
              <w:t>if the vessel is more than 3.5 m but not more than 5 m</w:t>
            </w:r>
          </w:p>
        </w:tc>
        <w:tc>
          <w:tcPr>
            <w:tcW w:w="2190" w:type="dxa"/>
            <w:tcBorders>
              <w:top w:val="nil"/>
              <w:left w:val="nil"/>
              <w:bottom w:val="nil"/>
              <w:right w:val="nil"/>
            </w:tcBorders>
          </w:tcPr>
          <w:p w14:paraId="3813F78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$62.00</w:t>
            </w:r>
          </w:p>
        </w:tc>
      </w:tr>
      <w:tr w:rsidR="00633F78" w:rsidRPr="00633F78" w14:paraId="1CA1ABDD" w14:textId="77777777" w:rsidTr="004D46F0">
        <w:trPr>
          <w:cantSplit/>
        </w:trPr>
        <w:tc>
          <w:tcPr>
            <w:tcW w:w="4214" w:type="dxa"/>
            <w:tcBorders>
              <w:top w:val="nil"/>
              <w:left w:val="nil"/>
              <w:bottom w:val="nil"/>
              <w:right w:val="nil"/>
            </w:tcBorders>
          </w:tcPr>
          <w:p w14:paraId="65457E13"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(d)</w:t>
            </w:r>
            <w:r w:rsidRPr="00633F78">
              <w:rPr>
                <w:rFonts w:eastAsia="Times New Roman"/>
                <w:color w:val="000000"/>
                <w:sz w:val="20"/>
                <w:szCs w:val="20"/>
                <w:lang w:eastAsia="en-AU"/>
              </w:rPr>
              <w:tab/>
              <w:t>if the vessel is more than 5 m but not more than 6 m</w:t>
            </w:r>
          </w:p>
        </w:tc>
        <w:tc>
          <w:tcPr>
            <w:tcW w:w="2190" w:type="dxa"/>
            <w:tcBorders>
              <w:top w:val="nil"/>
              <w:left w:val="nil"/>
              <w:bottom w:val="nil"/>
              <w:right w:val="nil"/>
            </w:tcBorders>
          </w:tcPr>
          <w:p w14:paraId="3602988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$75.00</w:t>
            </w:r>
          </w:p>
        </w:tc>
      </w:tr>
      <w:tr w:rsidR="00633F78" w:rsidRPr="00633F78" w14:paraId="78120844" w14:textId="77777777" w:rsidTr="004D46F0">
        <w:trPr>
          <w:cantSplit/>
        </w:trPr>
        <w:tc>
          <w:tcPr>
            <w:tcW w:w="4214" w:type="dxa"/>
            <w:tcBorders>
              <w:top w:val="nil"/>
              <w:left w:val="nil"/>
              <w:bottom w:val="nil"/>
              <w:right w:val="nil"/>
            </w:tcBorders>
          </w:tcPr>
          <w:p w14:paraId="014B01B3"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(e)</w:t>
            </w:r>
            <w:r w:rsidRPr="00633F78">
              <w:rPr>
                <w:rFonts w:eastAsia="Times New Roman"/>
                <w:color w:val="000000"/>
                <w:sz w:val="20"/>
                <w:szCs w:val="20"/>
                <w:lang w:eastAsia="en-AU"/>
              </w:rPr>
              <w:tab/>
              <w:t>if the vessel is more than 6 m but not more than 7 m</w:t>
            </w:r>
          </w:p>
        </w:tc>
        <w:tc>
          <w:tcPr>
            <w:tcW w:w="2190" w:type="dxa"/>
            <w:tcBorders>
              <w:top w:val="nil"/>
              <w:left w:val="nil"/>
              <w:bottom w:val="nil"/>
              <w:right w:val="nil"/>
            </w:tcBorders>
          </w:tcPr>
          <w:p w14:paraId="358CDD4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$92.00</w:t>
            </w:r>
          </w:p>
        </w:tc>
      </w:tr>
      <w:tr w:rsidR="00633F78" w:rsidRPr="00633F78" w14:paraId="12754788" w14:textId="77777777" w:rsidTr="004D46F0">
        <w:trPr>
          <w:cantSplit/>
        </w:trPr>
        <w:tc>
          <w:tcPr>
            <w:tcW w:w="4214" w:type="dxa"/>
            <w:tcBorders>
              <w:top w:val="nil"/>
              <w:left w:val="nil"/>
              <w:bottom w:val="nil"/>
              <w:right w:val="nil"/>
            </w:tcBorders>
          </w:tcPr>
          <w:p w14:paraId="66D420B2"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(f)</w:t>
            </w:r>
            <w:r w:rsidRPr="00633F78">
              <w:rPr>
                <w:rFonts w:eastAsia="Times New Roman"/>
                <w:color w:val="000000"/>
                <w:sz w:val="20"/>
                <w:szCs w:val="20"/>
                <w:lang w:eastAsia="en-AU"/>
              </w:rPr>
              <w:tab/>
              <w:t>if the vessel is more than 7 m but not more than 8 m</w:t>
            </w:r>
          </w:p>
        </w:tc>
        <w:tc>
          <w:tcPr>
            <w:tcW w:w="2190" w:type="dxa"/>
            <w:tcBorders>
              <w:top w:val="nil"/>
              <w:left w:val="nil"/>
              <w:bottom w:val="nil"/>
              <w:right w:val="nil"/>
            </w:tcBorders>
          </w:tcPr>
          <w:p w14:paraId="72F7409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$102.00</w:t>
            </w:r>
          </w:p>
        </w:tc>
      </w:tr>
      <w:tr w:rsidR="00633F78" w:rsidRPr="00633F78" w14:paraId="746A3D34" w14:textId="77777777" w:rsidTr="004D46F0">
        <w:trPr>
          <w:cantSplit/>
        </w:trPr>
        <w:tc>
          <w:tcPr>
            <w:tcW w:w="4214" w:type="dxa"/>
            <w:tcBorders>
              <w:top w:val="nil"/>
              <w:left w:val="nil"/>
              <w:bottom w:val="nil"/>
              <w:right w:val="nil"/>
            </w:tcBorders>
          </w:tcPr>
          <w:p w14:paraId="3845F743"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(g)</w:t>
            </w:r>
            <w:r w:rsidRPr="00633F78">
              <w:rPr>
                <w:rFonts w:eastAsia="Times New Roman"/>
                <w:color w:val="000000"/>
                <w:sz w:val="20"/>
                <w:szCs w:val="20"/>
                <w:lang w:eastAsia="en-AU"/>
              </w:rPr>
              <w:tab/>
              <w:t>if the vessel is more than 8 m but not more than 9 m</w:t>
            </w:r>
          </w:p>
        </w:tc>
        <w:tc>
          <w:tcPr>
            <w:tcW w:w="2190" w:type="dxa"/>
            <w:tcBorders>
              <w:top w:val="nil"/>
              <w:left w:val="nil"/>
              <w:bottom w:val="nil"/>
              <w:right w:val="nil"/>
            </w:tcBorders>
          </w:tcPr>
          <w:p w14:paraId="6F2B8A6C"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$112.00</w:t>
            </w:r>
          </w:p>
        </w:tc>
      </w:tr>
      <w:tr w:rsidR="00633F78" w:rsidRPr="00633F78" w14:paraId="7EFD05CC" w14:textId="77777777" w:rsidTr="004D46F0">
        <w:trPr>
          <w:cantSplit/>
        </w:trPr>
        <w:tc>
          <w:tcPr>
            <w:tcW w:w="4214" w:type="dxa"/>
            <w:tcBorders>
              <w:top w:val="nil"/>
              <w:left w:val="nil"/>
              <w:bottom w:val="nil"/>
              <w:right w:val="nil"/>
            </w:tcBorders>
          </w:tcPr>
          <w:p w14:paraId="2ABAEA5B"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(h)</w:t>
            </w:r>
            <w:r w:rsidRPr="00633F78">
              <w:rPr>
                <w:rFonts w:eastAsia="Times New Roman"/>
                <w:color w:val="000000"/>
                <w:sz w:val="20"/>
                <w:szCs w:val="20"/>
                <w:lang w:eastAsia="en-AU"/>
              </w:rPr>
              <w:tab/>
              <w:t>if the vessel is more than 9 m but not more than 10 m</w:t>
            </w:r>
          </w:p>
        </w:tc>
        <w:tc>
          <w:tcPr>
            <w:tcW w:w="2190" w:type="dxa"/>
            <w:tcBorders>
              <w:top w:val="nil"/>
              <w:left w:val="nil"/>
              <w:bottom w:val="nil"/>
              <w:right w:val="nil"/>
            </w:tcBorders>
          </w:tcPr>
          <w:p w14:paraId="5FBD5F4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$126.00</w:t>
            </w:r>
          </w:p>
        </w:tc>
      </w:tr>
      <w:tr w:rsidR="00633F78" w:rsidRPr="00633F78" w14:paraId="7AB74C9F" w14:textId="77777777" w:rsidTr="004D46F0">
        <w:trPr>
          <w:cantSplit/>
        </w:trPr>
        <w:tc>
          <w:tcPr>
            <w:tcW w:w="4214" w:type="dxa"/>
            <w:tcBorders>
              <w:top w:val="nil"/>
              <w:left w:val="nil"/>
              <w:bottom w:val="nil"/>
              <w:right w:val="nil"/>
            </w:tcBorders>
          </w:tcPr>
          <w:p w14:paraId="4BD46F99"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(i)</w:t>
            </w:r>
            <w:r w:rsidRPr="00633F78">
              <w:rPr>
                <w:rFonts w:eastAsia="Times New Roman"/>
                <w:color w:val="000000"/>
                <w:sz w:val="20"/>
                <w:szCs w:val="20"/>
                <w:lang w:eastAsia="en-AU"/>
              </w:rPr>
              <w:tab/>
              <w:t>if the vessel is more than 10 m but not more than 11 m</w:t>
            </w:r>
          </w:p>
        </w:tc>
        <w:tc>
          <w:tcPr>
            <w:tcW w:w="2190" w:type="dxa"/>
            <w:tcBorders>
              <w:top w:val="nil"/>
              <w:left w:val="nil"/>
              <w:bottom w:val="nil"/>
              <w:right w:val="nil"/>
            </w:tcBorders>
          </w:tcPr>
          <w:p w14:paraId="2FCA309A"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$140.00</w:t>
            </w:r>
          </w:p>
        </w:tc>
      </w:tr>
      <w:tr w:rsidR="00633F78" w:rsidRPr="00633F78" w14:paraId="427139F7" w14:textId="77777777" w:rsidTr="004D46F0">
        <w:trPr>
          <w:cantSplit/>
        </w:trPr>
        <w:tc>
          <w:tcPr>
            <w:tcW w:w="4214" w:type="dxa"/>
            <w:tcBorders>
              <w:top w:val="nil"/>
              <w:left w:val="nil"/>
              <w:bottom w:val="nil"/>
              <w:right w:val="nil"/>
            </w:tcBorders>
          </w:tcPr>
          <w:p w14:paraId="6503774E"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(j)</w:t>
            </w:r>
            <w:r w:rsidRPr="00633F78">
              <w:rPr>
                <w:rFonts w:eastAsia="Times New Roman"/>
                <w:color w:val="000000"/>
                <w:sz w:val="20"/>
                <w:szCs w:val="20"/>
                <w:lang w:eastAsia="en-AU"/>
              </w:rPr>
              <w:tab/>
              <w:t>if the vessel is more than 11 m but not more than 12 m</w:t>
            </w:r>
          </w:p>
        </w:tc>
        <w:tc>
          <w:tcPr>
            <w:tcW w:w="2190" w:type="dxa"/>
            <w:tcBorders>
              <w:top w:val="nil"/>
              <w:left w:val="nil"/>
              <w:bottom w:val="nil"/>
              <w:right w:val="nil"/>
            </w:tcBorders>
          </w:tcPr>
          <w:p w14:paraId="5104DBC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$152.00</w:t>
            </w:r>
          </w:p>
        </w:tc>
      </w:tr>
      <w:tr w:rsidR="00633F78" w:rsidRPr="00633F78" w14:paraId="766C74DF" w14:textId="77777777" w:rsidTr="004D46F0">
        <w:trPr>
          <w:cantSplit/>
        </w:trPr>
        <w:tc>
          <w:tcPr>
            <w:tcW w:w="4214" w:type="dxa"/>
            <w:tcBorders>
              <w:top w:val="nil"/>
              <w:left w:val="nil"/>
              <w:bottom w:val="nil"/>
              <w:right w:val="nil"/>
            </w:tcBorders>
          </w:tcPr>
          <w:p w14:paraId="0CC98131"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(k)</w:t>
            </w:r>
            <w:r w:rsidRPr="00633F78">
              <w:rPr>
                <w:rFonts w:eastAsia="Times New Roman"/>
                <w:color w:val="000000"/>
                <w:sz w:val="20"/>
                <w:szCs w:val="20"/>
                <w:lang w:eastAsia="en-AU"/>
              </w:rPr>
              <w:tab/>
              <w:t>if the vessel is more than 12 m but not more than 13 m</w:t>
            </w:r>
          </w:p>
        </w:tc>
        <w:tc>
          <w:tcPr>
            <w:tcW w:w="2190" w:type="dxa"/>
            <w:tcBorders>
              <w:top w:val="nil"/>
              <w:left w:val="nil"/>
              <w:bottom w:val="nil"/>
              <w:right w:val="nil"/>
            </w:tcBorders>
          </w:tcPr>
          <w:p w14:paraId="296DDAB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$165.00</w:t>
            </w:r>
          </w:p>
        </w:tc>
      </w:tr>
      <w:tr w:rsidR="00633F78" w:rsidRPr="00633F78" w14:paraId="502B3BE0" w14:textId="77777777" w:rsidTr="004D46F0">
        <w:trPr>
          <w:cantSplit/>
        </w:trPr>
        <w:tc>
          <w:tcPr>
            <w:tcW w:w="4214" w:type="dxa"/>
            <w:tcBorders>
              <w:top w:val="nil"/>
              <w:left w:val="nil"/>
              <w:bottom w:val="nil"/>
              <w:right w:val="nil"/>
            </w:tcBorders>
          </w:tcPr>
          <w:p w14:paraId="39CC7969"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(l)</w:t>
            </w:r>
            <w:r w:rsidRPr="00633F78">
              <w:rPr>
                <w:rFonts w:eastAsia="Times New Roman"/>
                <w:color w:val="000000"/>
                <w:sz w:val="20"/>
                <w:szCs w:val="20"/>
                <w:lang w:eastAsia="en-AU"/>
              </w:rPr>
              <w:tab/>
              <w:t>if the vessel is more than 13 m but not more than 14 m</w:t>
            </w:r>
          </w:p>
        </w:tc>
        <w:tc>
          <w:tcPr>
            <w:tcW w:w="2190" w:type="dxa"/>
            <w:tcBorders>
              <w:top w:val="nil"/>
              <w:left w:val="nil"/>
              <w:bottom w:val="nil"/>
              <w:right w:val="nil"/>
            </w:tcBorders>
          </w:tcPr>
          <w:p w14:paraId="745A884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$177.00</w:t>
            </w:r>
          </w:p>
        </w:tc>
      </w:tr>
      <w:tr w:rsidR="00633F78" w:rsidRPr="00633F78" w14:paraId="7799B4ED" w14:textId="77777777" w:rsidTr="004D46F0">
        <w:trPr>
          <w:cantSplit/>
        </w:trPr>
        <w:tc>
          <w:tcPr>
            <w:tcW w:w="4214" w:type="dxa"/>
            <w:tcBorders>
              <w:top w:val="nil"/>
              <w:left w:val="nil"/>
              <w:bottom w:val="nil"/>
              <w:right w:val="nil"/>
            </w:tcBorders>
          </w:tcPr>
          <w:p w14:paraId="25A4D4D2"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(m)</w:t>
            </w:r>
            <w:r w:rsidRPr="00633F78">
              <w:rPr>
                <w:rFonts w:eastAsia="Times New Roman"/>
                <w:color w:val="000000"/>
                <w:sz w:val="20"/>
                <w:szCs w:val="20"/>
                <w:lang w:eastAsia="en-AU"/>
              </w:rPr>
              <w:tab/>
              <w:t>if the vessel is more than 14 m but not more than 15 m</w:t>
            </w:r>
          </w:p>
        </w:tc>
        <w:tc>
          <w:tcPr>
            <w:tcW w:w="2190" w:type="dxa"/>
            <w:tcBorders>
              <w:top w:val="nil"/>
              <w:left w:val="nil"/>
              <w:bottom w:val="nil"/>
              <w:right w:val="nil"/>
            </w:tcBorders>
          </w:tcPr>
          <w:p w14:paraId="3F854AF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$187.00</w:t>
            </w:r>
          </w:p>
        </w:tc>
      </w:tr>
      <w:tr w:rsidR="00633F78" w:rsidRPr="00633F78" w14:paraId="32D98CA9" w14:textId="77777777" w:rsidTr="004D46F0">
        <w:trPr>
          <w:cantSplit/>
        </w:trPr>
        <w:tc>
          <w:tcPr>
            <w:tcW w:w="4214" w:type="dxa"/>
            <w:tcBorders>
              <w:top w:val="nil"/>
              <w:left w:val="nil"/>
              <w:bottom w:val="nil"/>
              <w:right w:val="nil"/>
            </w:tcBorders>
          </w:tcPr>
          <w:p w14:paraId="5EBEE813"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(n)</w:t>
            </w:r>
            <w:r w:rsidRPr="00633F78">
              <w:rPr>
                <w:rFonts w:eastAsia="Times New Roman"/>
                <w:color w:val="000000"/>
                <w:sz w:val="20"/>
                <w:szCs w:val="20"/>
                <w:lang w:eastAsia="en-AU"/>
              </w:rPr>
              <w:tab/>
              <w:t>if the vessel is more than 15 m but not more than 16 m</w:t>
            </w:r>
          </w:p>
        </w:tc>
        <w:tc>
          <w:tcPr>
            <w:tcW w:w="2190" w:type="dxa"/>
            <w:tcBorders>
              <w:top w:val="nil"/>
              <w:left w:val="nil"/>
              <w:bottom w:val="nil"/>
              <w:right w:val="nil"/>
            </w:tcBorders>
          </w:tcPr>
          <w:p w14:paraId="5CDA040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$202.00</w:t>
            </w:r>
          </w:p>
        </w:tc>
      </w:tr>
      <w:tr w:rsidR="00633F78" w:rsidRPr="00633F78" w14:paraId="5ED4C792" w14:textId="77777777" w:rsidTr="004D46F0">
        <w:trPr>
          <w:cantSplit/>
        </w:trPr>
        <w:tc>
          <w:tcPr>
            <w:tcW w:w="4214" w:type="dxa"/>
            <w:tcBorders>
              <w:top w:val="nil"/>
              <w:left w:val="nil"/>
              <w:bottom w:val="nil"/>
              <w:right w:val="nil"/>
            </w:tcBorders>
          </w:tcPr>
          <w:p w14:paraId="5EF5FC7F"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(o)</w:t>
            </w:r>
            <w:r w:rsidRPr="00633F78">
              <w:rPr>
                <w:rFonts w:eastAsia="Times New Roman"/>
                <w:color w:val="000000"/>
                <w:sz w:val="20"/>
                <w:szCs w:val="20"/>
                <w:lang w:eastAsia="en-AU"/>
              </w:rPr>
              <w:tab/>
              <w:t>if the vessel is more than 16 m but not more than 17 m</w:t>
            </w:r>
          </w:p>
        </w:tc>
        <w:tc>
          <w:tcPr>
            <w:tcW w:w="2190" w:type="dxa"/>
            <w:tcBorders>
              <w:top w:val="nil"/>
              <w:left w:val="nil"/>
              <w:bottom w:val="nil"/>
              <w:right w:val="nil"/>
            </w:tcBorders>
          </w:tcPr>
          <w:p w14:paraId="1DE46A75"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$217.00</w:t>
            </w:r>
          </w:p>
        </w:tc>
      </w:tr>
      <w:tr w:rsidR="00633F78" w:rsidRPr="00633F78" w14:paraId="64CA2374" w14:textId="77777777" w:rsidTr="004D46F0">
        <w:trPr>
          <w:cantSplit/>
        </w:trPr>
        <w:tc>
          <w:tcPr>
            <w:tcW w:w="4214" w:type="dxa"/>
            <w:tcBorders>
              <w:top w:val="nil"/>
              <w:left w:val="nil"/>
              <w:bottom w:val="nil"/>
              <w:right w:val="nil"/>
            </w:tcBorders>
          </w:tcPr>
          <w:p w14:paraId="23F9074E"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(p)</w:t>
            </w:r>
            <w:r w:rsidRPr="00633F78">
              <w:rPr>
                <w:rFonts w:eastAsia="Times New Roman"/>
                <w:color w:val="000000"/>
                <w:sz w:val="20"/>
                <w:szCs w:val="20"/>
                <w:lang w:eastAsia="en-AU"/>
              </w:rPr>
              <w:tab/>
              <w:t>if the vessel is more than 17 m but not more than 18 m</w:t>
            </w:r>
          </w:p>
        </w:tc>
        <w:tc>
          <w:tcPr>
            <w:tcW w:w="2190" w:type="dxa"/>
            <w:tcBorders>
              <w:top w:val="nil"/>
              <w:left w:val="nil"/>
              <w:bottom w:val="nil"/>
              <w:right w:val="nil"/>
            </w:tcBorders>
          </w:tcPr>
          <w:p w14:paraId="2399F7F4"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$227.00</w:t>
            </w:r>
          </w:p>
        </w:tc>
      </w:tr>
      <w:tr w:rsidR="00633F78" w:rsidRPr="00633F78" w14:paraId="0ABC9988" w14:textId="77777777" w:rsidTr="004D46F0">
        <w:trPr>
          <w:cantSplit/>
        </w:trPr>
        <w:tc>
          <w:tcPr>
            <w:tcW w:w="4214" w:type="dxa"/>
            <w:tcBorders>
              <w:top w:val="nil"/>
              <w:left w:val="nil"/>
              <w:bottom w:val="nil"/>
              <w:right w:val="nil"/>
            </w:tcBorders>
          </w:tcPr>
          <w:p w14:paraId="39BF14D9"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(q)</w:t>
            </w:r>
            <w:r w:rsidRPr="00633F78">
              <w:rPr>
                <w:rFonts w:eastAsia="Times New Roman"/>
                <w:color w:val="000000"/>
                <w:sz w:val="20"/>
                <w:szCs w:val="20"/>
                <w:lang w:eastAsia="en-AU"/>
              </w:rPr>
              <w:tab/>
              <w:t>if the vessel is more than 18 m but not more than 19 m</w:t>
            </w:r>
          </w:p>
        </w:tc>
        <w:tc>
          <w:tcPr>
            <w:tcW w:w="2190" w:type="dxa"/>
            <w:tcBorders>
              <w:top w:val="nil"/>
              <w:left w:val="nil"/>
              <w:bottom w:val="nil"/>
              <w:right w:val="nil"/>
            </w:tcBorders>
          </w:tcPr>
          <w:p w14:paraId="728F9E6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$239.00</w:t>
            </w:r>
          </w:p>
        </w:tc>
      </w:tr>
      <w:tr w:rsidR="00633F78" w:rsidRPr="00633F78" w14:paraId="3201C6FB" w14:textId="77777777" w:rsidTr="004D46F0">
        <w:trPr>
          <w:cantSplit/>
        </w:trPr>
        <w:tc>
          <w:tcPr>
            <w:tcW w:w="4214" w:type="dxa"/>
            <w:tcBorders>
              <w:top w:val="nil"/>
              <w:left w:val="nil"/>
              <w:bottom w:val="nil"/>
              <w:right w:val="nil"/>
            </w:tcBorders>
          </w:tcPr>
          <w:p w14:paraId="005AAE3B"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(r)</w:t>
            </w:r>
            <w:r w:rsidRPr="00633F78">
              <w:rPr>
                <w:rFonts w:eastAsia="Times New Roman"/>
                <w:color w:val="000000"/>
                <w:sz w:val="20"/>
                <w:szCs w:val="20"/>
                <w:lang w:eastAsia="en-AU"/>
              </w:rPr>
              <w:tab/>
              <w:t>if the vessel is more than 19 m but not more than 20 m</w:t>
            </w:r>
          </w:p>
        </w:tc>
        <w:tc>
          <w:tcPr>
            <w:tcW w:w="2190" w:type="dxa"/>
            <w:tcBorders>
              <w:top w:val="nil"/>
              <w:left w:val="nil"/>
              <w:bottom w:val="nil"/>
              <w:right w:val="nil"/>
            </w:tcBorders>
          </w:tcPr>
          <w:p w14:paraId="31DACD4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$254.00</w:t>
            </w:r>
          </w:p>
        </w:tc>
      </w:tr>
      <w:tr w:rsidR="00633F78" w:rsidRPr="00633F78" w14:paraId="3BA3C6D0" w14:textId="77777777" w:rsidTr="004D46F0">
        <w:trPr>
          <w:cantSplit/>
        </w:trPr>
        <w:tc>
          <w:tcPr>
            <w:tcW w:w="4214" w:type="dxa"/>
            <w:tcBorders>
              <w:top w:val="nil"/>
              <w:left w:val="nil"/>
              <w:bottom w:val="nil"/>
              <w:right w:val="nil"/>
            </w:tcBorders>
          </w:tcPr>
          <w:p w14:paraId="093B572A"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(s)</w:t>
            </w:r>
            <w:r w:rsidRPr="00633F78">
              <w:rPr>
                <w:rFonts w:eastAsia="Times New Roman"/>
                <w:color w:val="000000"/>
                <w:sz w:val="20"/>
                <w:szCs w:val="20"/>
                <w:lang w:eastAsia="en-AU"/>
              </w:rPr>
              <w:tab/>
              <w:t>if the vessel is more than 20 m</w:t>
            </w:r>
          </w:p>
        </w:tc>
        <w:tc>
          <w:tcPr>
            <w:tcW w:w="2190" w:type="dxa"/>
            <w:tcBorders>
              <w:top w:val="nil"/>
              <w:left w:val="nil"/>
              <w:bottom w:val="nil"/>
              <w:right w:val="nil"/>
            </w:tcBorders>
          </w:tcPr>
          <w:p w14:paraId="448BA0C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$315.00</w:t>
            </w:r>
          </w:p>
        </w:tc>
      </w:tr>
    </w:tbl>
    <w:p w14:paraId="21FB4D69" w14:textId="77777777" w:rsidR="00B02F74" w:rsidRDefault="00B02F74" w:rsidP="00633F7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p>
    <w:p w14:paraId="58C4AEC8" w14:textId="77777777" w:rsidR="00B02F74" w:rsidRDefault="00B02F74">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150EEF35" w14:textId="40D57A61" w:rsidR="00633F78" w:rsidRPr="00633F78" w:rsidRDefault="00633F78" w:rsidP="00633F7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33F78">
        <w:rPr>
          <w:rFonts w:eastAsia="Times New Roman"/>
          <w:b/>
          <w:bCs/>
          <w:color w:val="000000"/>
          <w:sz w:val="26"/>
          <w:szCs w:val="26"/>
          <w:lang w:eastAsia="en-AU"/>
        </w:rPr>
        <w:lastRenderedPageBreak/>
        <w:t>5—Fees</w:t>
      </w:r>
    </w:p>
    <w:p w14:paraId="78FB8F54" w14:textId="77777777" w:rsidR="00633F78" w:rsidRPr="00633F78" w:rsidRDefault="00633F78" w:rsidP="00633F78">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214"/>
        <w:gridCol w:w="2190"/>
      </w:tblGrid>
      <w:tr w:rsidR="00633F78" w:rsidRPr="00633F78" w14:paraId="26D3E955" w14:textId="77777777" w:rsidTr="004D46F0">
        <w:trPr>
          <w:cantSplit/>
        </w:trPr>
        <w:tc>
          <w:tcPr>
            <w:tcW w:w="6404" w:type="dxa"/>
            <w:gridSpan w:val="2"/>
            <w:tcBorders>
              <w:top w:val="nil"/>
              <w:left w:val="nil"/>
              <w:bottom w:val="nil"/>
              <w:right w:val="nil"/>
            </w:tcBorders>
          </w:tcPr>
          <w:p w14:paraId="65B689DE"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Fees relating to Part 7</w:t>
            </w:r>
          </w:p>
        </w:tc>
      </w:tr>
      <w:tr w:rsidR="00633F78" w:rsidRPr="00633F78" w14:paraId="7F51C4DB" w14:textId="77777777" w:rsidTr="004D46F0">
        <w:trPr>
          <w:cantSplit/>
        </w:trPr>
        <w:tc>
          <w:tcPr>
            <w:tcW w:w="4214" w:type="dxa"/>
            <w:tcBorders>
              <w:top w:val="nil"/>
              <w:left w:val="nil"/>
              <w:bottom w:val="nil"/>
              <w:right w:val="nil"/>
            </w:tcBorders>
          </w:tcPr>
          <w:p w14:paraId="2AAB39FF"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pilotage exemption certificate</w:t>
            </w:r>
          </w:p>
        </w:tc>
        <w:tc>
          <w:tcPr>
            <w:tcW w:w="2190" w:type="dxa"/>
            <w:tcBorders>
              <w:top w:val="nil"/>
              <w:left w:val="nil"/>
              <w:bottom w:val="nil"/>
              <w:right w:val="nil"/>
            </w:tcBorders>
          </w:tcPr>
          <w:p w14:paraId="05DCB67E"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$762.00</w:t>
            </w:r>
          </w:p>
        </w:tc>
      </w:tr>
      <w:tr w:rsidR="00633F78" w:rsidRPr="00633F78" w14:paraId="6BA03B72" w14:textId="77777777" w:rsidTr="004D46F0">
        <w:trPr>
          <w:cantSplit/>
        </w:trPr>
        <w:tc>
          <w:tcPr>
            <w:tcW w:w="4214" w:type="dxa"/>
            <w:tcBorders>
              <w:top w:val="nil"/>
              <w:left w:val="nil"/>
              <w:bottom w:val="nil"/>
              <w:right w:val="nil"/>
            </w:tcBorders>
          </w:tcPr>
          <w:p w14:paraId="7EF9F187"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renewal of pilotage exemption certificate</w:t>
            </w:r>
          </w:p>
        </w:tc>
        <w:tc>
          <w:tcPr>
            <w:tcW w:w="2190" w:type="dxa"/>
            <w:tcBorders>
              <w:top w:val="nil"/>
              <w:left w:val="nil"/>
              <w:bottom w:val="nil"/>
              <w:right w:val="nil"/>
            </w:tcBorders>
          </w:tcPr>
          <w:p w14:paraId="55B3BE81"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$379.00</w:t>
            </w:r>
          </w:p>
        </w:tc>
      </w:tr>
      <w:tr w:rsidR="00633F78" w:rsidRPr="00633F78" w14:paraId="22AB1571" w14:textId="77777777" w:rsidTr="004D46F0">
        <w:trPr>
          <w:cantSplit/>
        </w:trPr>
        <w:tc>
          <w:tcPr>
            <w:tcW w:w="4214" w:type="dxa"/>
            <w:tcBorders>
              <w:top w:val="nil"/>
              <w:left w:val="nil"/>
              <w:bottom w:val="nil"/>
              <w:right w:val="nil"/>
            </w:tcBorders>
          </w:tcPr>
          <w:p w14:paraId="7D15636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Issue of replacement pilotage exemption certificate</w:t>
            </w:r>
          </w:p>
        </w:tc>
        <w:tc>
          <w:tcPr>
            <w:tcW w:w="2190" w:type="dxa"/>
            <w:tcBorders>
              <w:top w:val="nil"/>
              <w:left w:val="nil"/>
              <w:bottom w:val="nil"/>
              <w:right w:val="nil"/>
            </w:tcBorders>
          </w:tcPr>
          <w:p w14:paraId="38940C5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$71.00</w:t>
            </w:r>
          </w:p>
        </w:tc>
      </w:tr>
      <w:tr w:rsidR="00633F78" w:rsidRPr="00633F78" w14:paraId="73664BED" w14:textId="77777777" w:rsidTr="004D46F0">
        <w:trPr>
          <w:cantSplit/>
        </w:trPr>
        <w:tc>
          <w:tcPr>
            <w:tcW w:w="4214" w:type="dxa"/>
            <w:tcBorders>
              <w:top w:val="nil"/>
              <w:left w:val="nil"/>
              <w:bottom w:val="nil"/>
              <w:right w:val="nil"/>
            </w:tcBorders>
          </w:tcPr>
          <w:p w14:paraId="186258BC"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Fees relating to Part 9</w:t>
            </w:r>
          </w:p>
        </w:tc>
        <w:tc>
          <w:tcPr>
            <w:tcW w:w="2190" w:type="dxa"/>
            <w:tcBorders>
              <w:top w:val="nil"/>
              <w:left w:val="nil"/>
              <w:bottom w:val="nil"/>
              <w:right w:val="nil"/>
            </w:tcBorders>
          </w:tcPr>
          <w:p w14:paraId="0FF2DF1E" w14:textId="77777777" w:rsidR="00633F78" w:rsidRPr="00633F78" w:rsidRDefault="00633F78" w:rsidP="00633F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4FBC7361" w14:textId="77777777" w:rsidTr="004D46F0">
        <w:trPr>
          <w:cantSplit/>
        </w:trPr>
        <w:tc>
          <w:tcPr>
            <w:tcW w:w="4214" w:type="dxa"/>
            <w:tcBorders>
              <w:top w:val="nil"/>
              <w:left w:val="nil"/>
              <w:bottom w:val="nil"/>
              <w:right w:val="nil"/>
            </w:tcBorders>
          </w:tcPr>
          <w:p w14:paraId="367BAE9F"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Written examination (whether first or subsequent attempt)—</w:t>
            </w:r>
          </w:p>
        </w:tc>
        <w:tc>
          <w:tcPr>
            <w:tcW w:w="2190" w:type="dxa"/>
            <w:tcBorders>
              <w:top w:val="nil"/>
              <w:left w:val="nil"/>
              <w:bottom w:val="nil"/>
              <w:right w:val="nil"/>
            </w:tcBorders>
          </w:tcPr>
          <w:p w14:paraId="41E6D66A"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7513047A" w14:textId="77777777" w:rsidTr="004D46F0">
        <w:trPr>
          <w:cantSplit/>
        </w:trPr>
        <w:tc>
          <w:tcPr>
            <w:tcW w:w="4214" w:type="dxa"/>
            <w:tcBorders>
              <w:top w:val="nil"/>
              <w:left w:val="nil"/>
              <w:bottom w:val="nil"/>
              <w:right w:val="nil"/>
            </w:tcBorders>
          </w:tcPr>
          <w:p w14:paraId="0BA32609"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(a)</w:t>
            </w:r>
            <w:r w:rsidRPr="00633F78">
              <w:rPr>
                <w:rFonts w:eastAsia="Times New Roman"/>
                <w:color w:val="000000"/>
                <w:sz w:val="20"/>
                <w:szCs w:val="20"/>
                <w:lang w:eastAsia="en-AU"/>
              </w:rPr>
              <w:tab/>
              <w:t>for boat operator's licence</w:t>
            </w:r>
          </w:p>
        </w:tc>
        <w:tc>
          <w:tcPr>
            <w:tcW w:w="2190" w:type="dxa"/>
            <w:tcBorders>
              <w:top w:val="nil"/>
              <w:left w:val="nil"/>
              <w:bottom w:val="nil"/>
              <w:right w:val="nil"/>
            </w:tcBorders>
          </w:tcPr>
          <w:p w14:paraId="0CF6D9E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$52.00</w:t>
            </w:r>
          </w:p>
        </w:tc>
      </w:tr>
      <w:tr w:rsidR="00633F78" w:rsidRPr="00633F78" w14:paraId="5E5C3C63" w14:textId="77777777" w:rsidTr="004D46F0">
        <w:trPr>
          <w:cantSplit/>
        </w:trPr>
        <w:tc>
          <w:tcPr>
            <w:tcW w:w="4214" w:type="dxa"/>
            <w:tcBorders>
              <w:top w:val="nil"/>
              <w:left w:val="nil"/>
              <w:bottom w:val="nil"/>
              <w:right w:val="nil"/>
            </w:tcBorders>
          </w:tcPr>
          <w:p w14:paraId="759FC30A"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(b)</w:t>
            </w:r>
            <w:r w:rsidRPr="00633F78">
              <w:rPr>
                <w:rFonts w:eastAsia="Times New Roman"/>
                <w:color w:val="000000"/>
                <w:sz w:val="20"/>
                <w:szCs w:val="20"/>
                <w:lang w:eastAsia="en-AU"/>
              </w:rPr>
              <w:tab/>
              <w:t>for special permit</w:t>
            </w:r>
          </w:p>
        </w:tc>
        <w:tc>
          <w:tcPr>
            <w:tcW w:w="2190" w:type="dxa"/>
            <w:tcBorders>
              <w:top w:val="nil"/>
              <w:left w:val="nil"/>
              <w:bottom w:val="nil"/>
              <w:right w:val="nil"/>
            </w:tcBorders>
          </w:tcPr>
          <w:p w14:paraId="0D0A4741"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$23.00</w:t>
            </w:r>
          </w:p>
        </w:tc>
      </w:tr>
      <w:tr w:rsidR="00633F78" w:rsidRPr="00633F78" w14:paraId="6512A0DC" w14:textId="77777777" w:rsidTr="004D46F0">
        <w:trPr>
          <w:cantSplit/>
        </w:trPr>
        <w:tc>
          <w:tcPr>
            <w:tcW w:w="4214" w:type="dxa"/>
            <w:tcBorders>
              <w:top w:val="nil"/>
              <w:left w:val="nil"/>
              <w:bottom w:val="nil"/>
              <w:right w:val="nil"/>
            </w:tcBorders>
          </w:tcPr>
          <w:p w14:paraId="13858F83"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Practical test for special permit</w:t>
            </w:r>
          </w:p>
        </w:tc>
        <w:tc>
          <w:tcPr>
            <w:tcW w:w="2190" w:type="dxa"/>
            <w:tcBorders>
              <w:top w:val="nil"/>
              <w:left w:val="nil"/>
              <w:bottom w:val="nil"/>
              <w:right w:val="nil"/>
            </w:tcBorders>
          </w:tcPr>
          <w:p w14:paraId="05DF5D80"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nil</w:t>
            </w:r>
          </w:p>
        </w:tc>
      </w:tr>
      <w:tr w:rsidR="00633F78" w:rsidRPr="00633F78" w14:paraId="4BED971C" w14:textId="77777777" w:rsidTr="004D46F0">
        <w:trPr>
          <w:cantSplit/>
        </w:trPr>
        <w:tc>
          <w:tcPr>
            <w:tcW w:w="4214" w:type="dxa"/>
            <w:tcBorders>
              <w:top w:val="nil"/>
              <w:left w:val="nil"/>
              <w:bottom w:val="nil"/>
              <w:right w:val="nil"/>
            </w:tcBorders>
          </w:tcPr>
          <w:p w14:paraId="16B1FBF4"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Issue of boat operator's licence—</w:t>
            </w:r>
          </w:p>
        </w:tc>
        <w:tc>
          <w:tcPr>
            <w:tcW w:w="2190" w:type="dxa"/>
            <w:tcBorders>
              <w:top w:val="nil"/>
              <w:left w:val="nil"/>
              <w:bottom w:val="nil"/>
              <w:right w:val="nil"/>
            </w:tcBorders>
          </w:tcPr>
          <w:p w14:paraId="451B85EC"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598185E2" w14:textId="77777777" w:rsidTr="004D46F0">
        <w:trPr>
          <w:cantSplit/>
        </w:trPr>
        <w:tc>
          <w:tcPr>
            <w:tcW w:w="4214" w:type="dxa"/>
            <w:tcBorders>
              <w:top w:val="nil"/>
              <w:left w:val="nil"/>
              <w:bottom w:val="nil"/>
              <w:right w:val="nil"/>
            </w:tcBorders>
          </w:tcPr>
          <w:p w14:paraId="74CAE7FB"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(a)</w:t>
            </w:r>
            <w:r w:rsidRPr="00633F78">
              <w:rPr>
                <w:rFonts w:eastAsia="Times New Roman"/>
                <w:color w:val="000000"/>
                <w:sz w:val="20"/>
                <w:szCs w:val="20"/>
                <w:lang w:eastAsia="en-AU"/>
              </w:rPr>
              <w:tab/>
              <w:t>if applicant has held special permit</w:t>
            </w:r>
          </w:p>
        </w:tc>
        <w:tc>
          <w:tcPr>
            <w:tcW w:w="2190" w:type="dxa"/>
            <w:tcBorders>
              <w:top w:val="nil"/>
              <w:left w:val="nil"/>
              <w:bottom w:val="nil"/>
              <w:right w:val="nil"/>
            </w:tcBorders>
          </w:tcPr>
          <w:p w14:paraId="27328E15"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7661BCC4" w14:textId="77777777" w:rsidTr="004D46F0">
        <w:trPr>
          <w:cantSplit/>
        </w:trPr>
        <w:tc>
          <w:tcPr>
            <w:tcW w:w="4214" w:type="dxa"/>
            <w:tcBorders>
              <w:top w:val="nil"/>
              <w:left w:val="nil"/>
              <w:bottom w:val="nil"/>
              <w:right w:val="nil"/>
            </w:tcBorders>
          </w:tcPr>
          <w:p w14:paraId="58FA092A"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(b)</w:t>
            </w:r>
            <w:r w:rsidRPr="00633F78">
              <w:rPr>
                <w:rFonts w:eastAsia="Times New Roman"/>
                <w:color w:val="000000"/>
                <w:sz w:val="20"/>
                <w:szCs w:val="20"/>
                <w:lang w:eastAsia="en-AU"/>
              </w:rPr>
              <w:tab/>
              <w:t>in any other case</w:t>
            </w:r>
          </w:p>
        </w:tc>
        <w:tc>
          <w:tcPr>
            <w:tcW w:w="2190" w:type="dxa"/>
            <w:tcBorders>
              <w:top w:val="nil"/>
              <w:left w:val="nil"/>
              <w:bottom w:val="nil"/>
              <w:right w:val="nil"/>
            </w:tcBorders>
          </w:tcPr>
          <w:p w14:paraId="0B3E76D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$49.00</w:t>
            </w:r>
          </w:p>
        </w:tc>
      </w:tr>
      <w:tr w:rsidR="00633F78" w:rsidRPr="00633F78" w14:paraId="796AE0B4" w14:textId="77777777" w:rsidTr="004D46F0">
        <w:trPr>
          <w:cantSplit/>
        </w:trPr>
        <w:tc>
          <w:tcPr>
            <w:tcW w:w="4214" w:type="dxa"/>
            <w:tcBorders>
              <w:top w:val="nil"/>
              <w:left w:val="nil"/>
              <w:bottom w:val="nil"/>
              <w:right w:val="nil"/>
            </w:tcBorders>
          </w:tcPr>
          <w:p w14:paraId="1E93A0E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Issue of special permit</w:t>
            </w:r>
          </w:p>
        </w:tc>
        <w:tc>
          <w:tcPr>
            <w:tcW w:w="2190" w:type="dxa"/>
            <w:tcBorders>
              <w:top w:val="nil"/>
              <w:left w:val="nil"/>
              <w:bottom w:val="nil"/>
              <w:right w:val="nil"/>
            </w:tcBorders>
          </w:tcPr>
          <w:p w14:paraId="209118A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7559249F" w14:textId="77777777" w:rsidTr="004D46F0">
        <w:trPr>
          <w:cantSplit/>
        </w:trPr>
        <w:tc>
          <w:tcPr>
            <w:tcW w:w="4214" w:type="dxa"/>
            <w:tcBorders>
              <w:top w:val="nil"/>
              <w:left w:val="nil"/>
              <w:bottom w:val="nil"/>
              <w:right w:val="nil"/>
            </w:tcBorders>
          </w:tcPr>
          <w:p w14:paraId="143B6223"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exemption from requirement to hold boat operator's licence</w:t>
            </w:r>
          </w:p>
        </w:tc>
        <w:tc>
          <w:tcPr>
            <w:tcW w:w="2190" w:type="dxa"/>
            <w:tcBorders>
              <w:top w:val="nil"/>
              <w:left w:val="nil"/>
              <w:bottom w:val="nil"/>
              <w:right w:val="nil"/>
            </w:tcBorders>
          </w:tcPr>
          <w:p w14:paraId="45309F3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nil</w:t>
            </w:r>
          </w:p>
        </w:tc>
      </w:tr>
      <w:tr w:rsidR="00633F78" w:rsidRPr="00633F78" w14:paraId="6F97095F" w14:textId="77777777" w:rsidTr="004D46F0">
        <w:trPr>
          <w:cantSplit/>
        </w:trPr>
        <w:tc>
          <w:tcPr>
            <w:tcW w:w="4214" w:type="dxa"/>
            <w:tcBorders>
              <w:top w:val="nil"/>
              <w:left w:val="nil"/>
              <w:bottom w:val="nil"/>
              <w:right w:val="nil"/>
            </w:tcBorders>
          </w:tcPr>
          <w:p w14:paraId="77DEDC92"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endorsement of boat operator's licence</w:t>
            </w:r>
          </w:p>
        </w:tc>
        <w:tc>
          <w:tcPr>
            <w:tcW w:w="2190" w:type="dxa"/>
            <w:tcBorders>
              <w:top w:val="nil"/>
              <w:left w:val="nil"/>
              <w:bottom w:val="nil"/>
              <w:right w:val="nil"/>
            </w:tcBorders>
          </w:tcPr>
          <w:p w14:paraId="3BC0D42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nil</w:t>
            </w:r>
          </w:p>
        </w:tc>
      </w:tr>
      <w:tr w:rsidR="00633F78" w:rsidRPr="00633F78" w14:paraId="772F4634" w14:textId="77777777" w:rsidTr="004D46F0">
        <w:trPr>
          <w:cantSplit/>
        </w:trPr>
        <w:tc>
          <w:tcPr>
            <w:tcW w:w="4214" w:type="dxa"/>
            <w:tcBorders>
              <w:top w:val="nil"/>
              <w:left w:val="nil"/>
              <w:bottom w:val="nil"/>
              <w:right w:val="nil"/>
            </w:tcBorders>
          </w:tcPr>
          <w:p w14:paraId="104F665E"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recognition of qualification under law of some other place as equivalent to boat operator's licence</w:t>
            </w:r>
          </w:p>
        </w:tc>
        <w:tc>
          <w:tcPr>
            <w:tcW w:w="2190" w:type="dxa"/>
            <w:tcBorders>
              <w:top w:val="nil"/>
              <w:left w:val="nil"/>
              <w:bottom w:val="nil"/>
              <w:right w:val="nil"/>
            </w:tcBorders>
          </w:tcPr>
          <w:p w14:paraId="5116EA81"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nil</w:t>
            </w:r>
          </w:p>
        </w:tc>
      </w:tr>
      <w:tr w:rsidR="00633F78" w:rsidRPr="00633F78" w14:paraId="4F129941" w14:textId="77777777" w:rsidTr="004D46F0">
        <w:trPr>
          <w:cantSplit/>
        </w:trPr>
        <w:tc>
          <w:tcPr>
            <w:tcW w:w="4214" w:type="dxa"/>
            <w:tcBorders>
              <w:top w:val="nil"/>
              <w:left w:val="nil"/>
              <w:bottom w:val="nil"/>
              <w:right w:val="nil"/>
            </w:tcBorders>
          </w:tcPr>
          <w:p w14:paraId="6BA535F2"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Issue of replacement boat operator's licence or special permit</w:t>
            </w:r>
          </w:p>
        </w:tc>
        <w:tc>
          <w:tcPr>
            <w:tcW w:w="2190" w:type="dxa"/>
            <w:tcBorders>
              <w:top w:val="nil"/>
              <w:left w:val="nil"/>
              <w:bottom w:val="nil"/>
              <w:right w:val="nil"/>
            </w:tcBorders>
          </w:tcPr>
          <w:p w14:paraId="3C1364E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465FF7E3" w14:textId="77777777" w:rsidTr="004D46F0">
        <w:trPr>
          <w:cantSplit/>
        </w:trPr>
        <w:tc>
          <w:tcPr>
            <w:tcW w:w="6404" w:type="dxa"/>
            <w:gridSpan w:val="2"/>
            <w:tcBorders>
              <w:top w:val="nil"/>
              <w:left w:val="nil"/>
              <w:bottom w:val="nil"/>
              <w:right w:val="nil"/>
            </w:tcBorders>
          </w:tcPr>
          <w:p w14:paraId="178E3A51"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Fees relating to Part 11</w:t>
            </w:r>
          </w:p>
        </w:tc>
      </w:tr>
      <w:tr w:rsidR="00633F78" w:rsidRPr="00633F78" w14:paraId="34A5ACB3" w14:textId="77777777" w:rsidTr="004D46F0">
        <w:trPr>
          <w:cantSplit/>
        </w:trPr>
        <w:tc>
          <w:tcPr>
            <w:tcW w:w="4214" w:type="dxa"/>
            <w:tcBorders>
              <w:top w:val="nil"/>
              <w:left w:val="nil"/>
              <w:bottom w:val="nil"/>
              <w:right w:val="nil"/>
            </w:tcBorders>
          </w:tcPr>
          <w:p w14:paraId="6AB59DB9"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registration of vessel</w:t>
            </w:r>
          </w:p>
          <w:p w14:paraId="5470AF60" w14:textId="77777777" w:rsidR="00633F78" w:rsidRPr="00633F78" w:rsidRDefault="00633F78" w:rsidP="00633F78">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t>Note—</w:t>
            </w:r>
          </w:p>
          <w:p w14:paraId="0204E8AB"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Personal watercraft and vessels up to 7 m may be registered for 6 or 12 months but vessels more than 7 m may only be registered for 12 months—see regulation 81(8).</w:t>
            </w:r>
          </w:p>
          <w:p w14:paraId="115EA617"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(a)</w:t>
            </w:r>
            <w:r w:rsidRPr="00633F78">
              <w:rPr>
                <w:rFonts w:eastAsia="Times New Roman"/>
                <w:color w:val="000000"/>
                <w:sz w:val="20"/>
                <w:szCs w:val="20"/>
                <w:lang w:eastAsia="en-AU"/>
              </w:rPr>
              <w:tab/>
              <w:t>for a personal watercraft—</w:t>
            </w:r>
          </w:p>
        </w:tc>
        <w:tc>
          <w:tcPr>
            <w:tcW w:w="2190" w:type="dxa"/>
            <w:tcBorders>
              <w:top w:val="nil"/>
              <w:left w:val="nil"/>
              <w:bottom w:val="nil"/>
              <w:right w:val="nil"/>
            </w:tcBorders>
          </w:tcPr>
          <w:p w14:paraId="77167C2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6 months/12 months</w:t>
            </w:r>
          </w:p>
        </w:tc>
      </w:tr>
      <w:tr w:rsidR="00633F78" w:rsidRPr="00633F78" w14:paraId="13A522CE" w14:textId="77777777" w:rsidTr="004D46F0">
        <w:trPr>
          <w:cantSplit/>
        </w:trPr>
        <w:tc>
          <w:tcPr>
            <w:tcW w:w="4214" w:type="dxa"/>
            <w:tcBorders>
              <w:top w:val="nil"/>
              <w:left w:val="nil"/>
              <w:bottom w:val="nil"/>
              <w:right w:val="nil"/>
            </w:tcBorders>
          </w:tcPr>
          <w:p w14:paraId="52DF2246"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initial registration</w:t>
            </w:r>
          </w:p>
        </w:tc>
        <w:tc>
          <w:tcPr>
            <w:tcW w:w="2190" w:type="dxa"/>
            <w:tcBorders>
              <w:top w:val="nil"/>
              <w:left w:val="nil"/>
              <w:bottom w:val="nil"/>
              <w:right w:val="nil"/>
            </w:tcBorders>
          </w:tcPr>
          <w:p w14:paraId="5532A9B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$208.00/$413.00</w:t>
            </w:r>
          </w:p>
        </w:tc>
      </w:tr>
      <w:tr w:rsidR="00633F78" w:rsidRPr="00633F78" w14:paraId="39B4D2C3" w14:textId="77777777" w:rsidTr="004D46F0">
        <w:trPr>
          <w:cantSplit/>
        </w:trPr>
        <w:tc>
          <w:tcPr>
            <w:tcW w:w="4214" w:type="dxa"/>
            <w:tcBorders>
              <w:top w:val="nil"/>
              <w:left w:val="nil"/>
              <w:bottom w:val="nil"/>
              <w:right w:val="nil"/>
            </w:tcBorders>
          </w:tcPr>
          <w:p w14:paraId="4134E618"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w:t>
            </w:r>
          </w:p>
        </w:tc>
        <w:tc>
          <w:tcPr>
            <w:tcW w:w="2190" w:type="dxa"/>
            <w:tcBorders>
              <w:top w:val="nil"/>
              <w:left w:val="nil"/>
              <w:bottom w:val="nil"/>
              <w:right w:val="nil"/>
            </w:tcBorders>
          </w:tcPr>
          <w:p w14:paraId="256BF57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$190.00/$379.00</w:t>
            </w:r>
          </w:p>
        </w:tc>
      </w:tr>
      <w:tr w:rsidR="00633F78" w:rsidRPr="00633F78" w14:paraId="0E1DC9D6" w14:textId="77777777" w:rsidTr="004D46F0">
        <w:trPr>
          <w:cantSplit/>
        </w:trPr>
        <w:tc>
          <w:tcPr>
            <w:tcW w:w="4214" w:type="dxa"/>
            <w:tcBorders>
              <w:top w:val="nil"/>
              <w:left w:val="nil"/>
              <w:bottom w:val="nil"/>
              <w:right w:val="nil"/>
            </w:tcBorders>
          </w:tcPr>
          <w:p w14:paraId="69065855"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3377986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$212.00/$401.00</w:t>
            </w:r>
          </w:p>
        </w:tc>
      </w:tr>
      <w:tr w:rsidR="00633F78" w:rsidRPr="00633F78" w14:paraId="09686185" w14:textId="77777777" w:rsidTr="004D46F0">
        <w:trPr>
          <w:cantSplit/>
        </w:trPr>
        <w:tc>
          <w:tcPr>
            <w:tcW w:w="4214" w:type="dxa"/>
            <w:tcBorders>
              <w:top w:val="nil"/>
              <w:left w:val="nil"/>
              <w:bottom w:val="nil"/>
              <w:right w:val="nil"/>
            </w:tcBorders>
          </w:tcPr>
          <w:p w14:paraId="27D4CF3D"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(b)</w:t>
            </w:r>
            <w:r w:rsidRPr="00633F78">
              <w:rPr>
                <w:rFonts w:eastAsia="Times New Roman"/>
                <w:color w:val="000000"/>
                <w:sz w:val="20"/>
                <w:szCs w:val="20"/>
                <w:lang w:eastAsia="en-AU"/>
              </w:rPr>
              <w:tab/>
              <w:t>for any other vessel—according to its length as follows:</w:t>
            </w:r>
          </w:p>
        </w:tc>
        <w:tc>
          <w:tcPr>
            <w:tcW w:w="2190" w:type="dxa"/>
            <w:tcBorders>
              <w:top w:val="nil"/>
              <w:left w:val="nil"/>
              <w:bottom w:val="nil"/>
              <w:right w:val="nil"/>
            </w:tcBorders>
          </w:tcPr>
          <w:p w14:paraId="2A1F2F5A"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1EAFCD95" w14:textId="77777777" w:rsidTr="004D46F0">
        <w:trPr>
          <w:cantSplit/>
        </w:trPr>
        <w:tc>
          <w:tcPr>
            <w:tcW w:w="4214" w:type="dxa"/>
            <w:tcBorders>
              <w:top w:val="nil"/>
              <w:left w:val="nil"/>
              <w:bottom w:val="nil"/>
              <w:right w:val="nil"/>
            </w:tcBorders>
          </w:tcPr>
          <w:p w14:paraId="0471EC48"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w:t>
            </w:r>
            <w:r w:rsidRPr="00633F78">
              <w:rPr>
                <w:rFonts w:eastAsia="Times New Roman"/>
                <w:color w:val="000000"/>
                <w:sz w:val="20"/>
                <w:szCs w:val="20"/>
                <w:lang w:eastAsia="en-AU"/>
              </w:rPr>
              <w:tab/>
              <w:t>if the vessel is not more than 3.5 m—</w:t>
            </w:r>
          </w:p>
        </w:tc>
        <w:tc>
          <w:tcPr>
            <w:tcW w:w="2190" w:type="dxa"/>
            <w:tcBorders>
              <w:top w:val="nil"/>
              <w:left w:val="nil"/>
              <w:bottom w:val="nil"/>
              <w:right w:val="nil"/>
            </w:tcBorders>
          </w:tcPr>
          <w:p w14:paraId="21824C24"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7B455618" w14:textId="77777777" w:rsidTr="004D46F0">
        <w:trPr>
          <w:cantSplit/>
        </w:trPr>
        <w:tc>
          <w:tcPr>
            <w:tcW w:w="4214" w:type="dxa"/>
            <w:tcBorders>
              <w:top w:val="nil"/>
              <w:left w:val="nil"/>
              <w:bottom w:val="nil"/>
              <w:right w:val="nil"/>
            </w:tcBorders>
          </w:tcPr>
          <w:p w14:paraId="596E9210"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initial registration</w:t>
            </w:r>
          </w:p>
        </w:tc>
        <w:tc>
          <w:tcPr>
            <w:tcW w:w="2190" w:type="dxa"/>
            <w:tcBorders>
              <w:top w:val="nil"/>
              <w:left w:val="nil"/>
              <w:bottom w:val="nil"/>
              <w:right w:val="nil"/>
            </w:tcBorders>
          </w:tcPr>
          <w:p w14:paraId="01E64DDA"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$28.00/$55.00</w:t>
            </w:r>
          </w:p>
        </w:tc>
      </w:tr>
      <w:tr w:rsidR="00633F78" w:rsidRPr="00633F78" w14:paraId="7BFA35FF" w14:textId="77777777" w:rsidTr="004D46F0">
        <w:trPr>
          <w:cantSplit/>
        </w:trPr>
        <w:tc>
          <w:tcPr>
            <w:tcW w:w="4214" w:type="dxa"/>
            <w:tcBorders>
              <w:top w:val="nil"/>
              <w:left w:val="nil"/>
              <w:bottom w:val="nil"/>
              <w:right w:val="nil"/>
            </w:tcBorders>
          </w:tcPr>
          <w:p w14:paraId="2E04D5E0"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w:t>
            </w:r>
          </w:p>
        </w:tc>
        <w:tc>
          <w:tcPr>
            <w:tcW w:w="2190" w:type="dxa"/>
            <w:tcBorders>
              <w:top w:val="nil"/>
              <w:left w:val="nil"/>
              <w:bottom w:val="nil"/>
              <w:right w:val="nil"/>
            </w:tcBorders>
          </w:tcPr>
          <w:p w14:paraId="0A8DC63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$9.00/$20.00</w:t>
            </w:r>
          </w:p>
        </w:tc>
      </w:tr>
      <w:tr w:rsidR="00633F78" w:rsidRPr="00633F78" w14:paraId="0361BAF5" w14:textId="77777777" w:rsidTr="004D46F0">
        <w:trPr>
          <w:cantSplit/>
        </w:trPr>
        <w:tc>
          <w:tcPr>
            <w:tcW w:w="4214" w:type="dxa"/>
            <w:tcBorders>
              <w:top w:val="nil"/>
              <w:left w:val="nil"/>
              <w:bottom w:val="nil"/>
              <w:right w:val="nil"/>
            </w:tcBorders>
          </w:tcPr>
          <w:p w14:paraId="48F667CE"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lastRenderedPageBreak/>
              <w:tab/>
              <w:t>•</w:t>
            </w:r>
            <w:r w:rsidRPr="00633F78">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2FF9208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$35.00/$45.00</w:t>
            </w:r>
          </w:p>
        </w:tc>
      </w:tr>
      <w:tr w:rsidR="00633F78" w:rsidRPr="00633F78" w14:paraId="75D1B46F" w14:textId="77777777" w:rsidTr="004D46F0">
        <w:trPr>
          <w:cantSplit/>
        </w:trPr>
        <w:tc>
          <w:tcPr>
            <w:tcW w:w="4214" w:type="dxa"/>
            <w:tcBorders>
              <w:top w:val="nil"/>
              <w:left w:val="nil"/>
              <w:bottom w:val="nil"/>
              <w:right w:val="nil"/>
            </w:tcBorders>
          </w:tcPr>
          <w:p w14:paraId="574DE94C"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(ii)</w:t>
            </w:r>
            <w:r w:rsidRPr="00633F78">
              <w:rPr>
                <w:rFonts w:eastAsia="Times New Roman"/>
                <w:color w:val="000000"/>
                <w:sz w:val="20"/>
                <w:szCs w:val="20"/>
                <w:lang w:eastAsia="en-AU"/>
              </w:rPr>
              <w:tab/>
              <w:t>if the vessel is more than 3.5 m but not more than 6 m—</w:t>
            </w:r>
          </w:p>
        </w:tc>
        <w:tc>
          <w:tcPr>
            <w:tcW w:w="2190" w:type="dxa"/>
            <w:tcBorders>
              <w:top w:val="nil"/>
              <w:left w:val="nil"/>
              <w:bottom w:val="nil"/>
              <w:right w:val="nil"/>
            </w:tcBorders>
          </w:tcPr>
          <w:p w14:paraId="62FBED7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66501ED3" w14:textId="77777777" w:rsidTr="004D46F0">
        <w:trPr>
          <w:cantSplit/>
        </w:trPr>
        <w:tc>
          <w:tcPr>
            <w:tcW w:w="4214" w:type="dxa"/>
            <w:tcBorders>
              <w:top w:val="nil"/>
              <w:left w:val="nil"/>
              <w:bottom w:val="nil"/>
              <w:right w:val="nil"/>
            </w:tcBorders>
          </w:tcPr>
          <w:p w14:paraId="09040E19"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initial registration</w:t>
            </w:r>
          </w:p>
        </w:tc>
        <w:tc>
          <w:tcPr>
            <w:tcW w:w="2190" w:type="dxa"/>
            <w:tcBorders>
              <w:top w:val="nil"/>
              <w:left w:val="nil"/>
              <w:bottom w:val="nil"/>
              <w:right w:val="nil"/>
            </w:tcBorders>
          </w:tcPr>
          <w:p w14:paraId="7B9D8DA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$50.00/$102.00</w:t>
            </w:r>
          </w:p>
        </w:tc>
      </w:tr>
      <w:tr w:rsidR="00633F78" w:rsidRPr="00633F78" w14:paraId="4E885D51" w14:textId="77777777" w:rsidTr="004D46F0">
        <w:trPr>
          <w:cantSplit/>
        </w:trPr>
        <w:tc>
          <w:tcPr>
            <w:tcW w:w="4214" w:type="dxa"/>
            <w:tcBorders>
              <w:top w:val="nil"/>
              <w:left w:val="nil"/>
              <w:bottom w:val="nil"/>
              <w:right w:val="nil"/>
            </w:tcBorders>
          </w:tcPr>
          <w:p w14:paraId="2ABB78DE"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w:t>
            </w:r>
          </w:p>
        </w:tc>
        <w:tc>
          <w:tcPr>
            <w:tcW w:w="2190" w:type="dxa"/>
            <w:tcBorders>
              <w:top w:val="nil"/>
              <w:left w:val="nil"/>
              <w:bottom w:val="nil"/>
              <w:right w:val="nil"/>
            </w:tcBorders>
          </w:tcPr>
          <w:p w14:paraId="7518ABEB"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$36.00/$68.00</w:t>
            </w:r>
          </w:p>
        </w:tc>
      </w:tr>
      <w:tr w:rsidR="00633F78" w:rsidRPr="00633F78" w14:paraId="38BD609D" w14:textId="77777777" w:rsidTr="004D46F0">
        <w:trPr>
          <w:cantSplit/>
        </w:trPr>
        <w:tc>
          <w:tcPr>
            <w:tcW w:w="4214" w:type="dxa"/>
            <w:tcBorders>
              <w:top w:val="nil"/>
              <w:left w:val="nil"/>
              <w:bottom w:val="nil"/>
              <w:right w:val="nil"/>
            </w:tcBorders>
          </w:tcPr>
          <w:p w14:paraId="6070CB82"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623C2752"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$56.00/$93.00</w:t>
            </w:r>
          </w:p>
        </w:tc>
      </w:tr>
      <w:tr w:rsidR="00633F78" w:rsidRPr="00633F78" w14:paraId="498BBD69" w14:textId="77777777" w:rsidTr="004D46F0">
        <w:trPr>
          <w:cantSplit/>
        </w:trPr>
        <w:tc>
          <w:tcPr>
            <w:tcW w:w="4214" w:type="dxa"/>
            <w:tcBorders>
              <w:top w:val="nil"/>
              <w:left w:val="nil"/>
              <w:bottom w:val="nil"/>
              <w:right w:val="nil"/>
            </w:tcBorders>
          </w:tcPr>
          <w:p w14:paraId="5430291F"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(iii)</w:t>
            </w:r>
            <w:r w:rsidRPr="00633F78">
              <w:rPr>
                <w:rFonts w:eastAsia="Times New Roman"/>
                <w:color w:val="000000"/>
                <w:sz w:val="20"/>
                <w:szCs w:val="20"/>
                <w:lang w:eastAsia="en-AU"/>
              </w:rPr>
              <w:tab/>
              <w:t>if the vessel is more than 6 m but not more than 7 m—</w:t>
            </w:r>
          </w:p>
        </w:tc>
        <w:tc>
          <w:tcPr>
            <w:tcW w:w="2190" w:type="dxa"/>
            <w:tcBorders>
              <w:top w:val="nil"/>
              <w:left w:val="nil"/>
              <w:bottom w:val="nil"/>
              <w:right w:val="nil"/>
            </w:tcBorders>
          </w:tcPr>
          <w:p w14:paraId="56A66C0B"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0F4BAB0B" w14:textId="77777777" w:rsidTr="004D46F0">
        <w:trPr>
          <w:cantSplit/>
        </w:trPr>
        <w:tc>
          <w:tcPr>
            <w:tcW w:w="4214" w:type="dxa"/>
            <w:tcBorders>
              <w:top w:val="nil"/>
              <w:left w:val="nil"/>
              <w:bottom w:val="nil"/>
              <w:right w:val="nil"/>
            </w:tcBorders>
          </w:tcPr>
          <w:p w14:paraId="10EE2FB4"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initial registration</w:t>
            </w:r>
          </w:p>
        </w:tc>
        <w:tc>
          <w:tcPr>
            <w:tcW w:w="2190" w:type="dxa"/>
            <w:tcBorders>
              <w:top w:val="nil"/>
              <w:left w:val="nil"/>
              <w:bottom w:val="nil"/>
              <w:right w:val="nil"/>
            </w:tcBorders>
          </w:tcPr>
          <w:p w14:paraId="1CA8B59B"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$112.00/$222.00</w:t>
            </w:r>
          </w:p>
        </w:tc>
      </w:tr>
      <w:tr w:rsidR="00633F78" w:rsidRPr="00633F78" w14:paraId="19F80364" w14:textId="77777777" w:rsidTr="004D46F0">
        <w:trPr>
          <w:cantSplit/>
        </w:trPr>
        <w:tc>
          <w:tcPr>
            <w:tcW w:w="4214" w:type="dxa"/>
            <w:tcBorders>
              <w:top w:val="nil"/>
              <w:left w:val="nil"/>
              <w:bottom w:val="nil"/>
              <w:right w:val="nil"/>
            </w:tcBorders>
          </w:tcPr>
          <w:p w14:paraId="64ED6D28"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w:t>
            </w:r>
          </w:p>
        </w:tc>
        <w:tc>
          <w:tcPr>
            <w:tcW w:w="2190" w:type="dxa"/>
            <w:tcBorders>
              <w:top w:val="nil"/>
              <w:left w:val="nil"/>
              <w:bottom w:val="nil"/>
              <w:right w:val="nil"/>
            </w:tcBorders>
          </w:tcPr>
          <w:p w14:paraId="03817F2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$96.00/$187.00</w:t>
            </w:r>
          </w:p>
        </w:tc>
      </w:tr>
      <w:tr w:rsidR="00633F78" w:rsidRPr="00633F78" w14:paraId="1899E228" w14:textId="77777777" w:rsidTr="004D46F0">
        <w:trPr>
          <w:cantSplit/>
        </w:trPr>
        <w:tc>
          <w:tcPr>
            <w:tcW w:w="4214" w:type="dxa"/>
            <w:tcBorders>
              <w:top w:val="nil"/>
              <w:left w:val="nil"/>
              <w:bottom w:val="nil"/>
              <w:right w:val="nil"/>
            </w:tcBorders>
          </w:tcPr>
          <w:p w14:paraId="5AA6CF58"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4C6D4FC4"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$116.00/$212.00</w:t>
            </w:r>
          </w:p>
        </w:tc>
      </w:tr>
      <w:tr w:rsidR="00633F78" w:rsidRPr="00633F78" w14:paraId="6F4F150C" w14:textId="77777777" w:rsidTr="004D46F0">
        <w:trPr>
          <w:cantSplit/>
        </w:trPr>
        <w:tc>
          <w:tcPr>
            <w:tcW w:w="4214" w:type="dxa"/>
            <w:tcBorders>
              <w:top w:val="nil"/>
              <w:left w:val="nil"/>
              <w:bottom w:val="nil"/>
              <w:right w:val="nil"/>
            </w:tcBorders>
          </w:tcPr>
          <w:p w14:paraId="6285C4BD"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(iv)</w:t>
            </w:r>
            <w:r w:rsidRPr="00633F78">
              <w:rPr>
                <w:rFonts w:eastAsia="Times New Roman"/>
                <w:color w:val="000000"/>
                <w:sz w:val="20"/>
                <w:szCs w:val="20"/>
                <w:lang w:eastAsia="en-AU"/>
              </w:rPr>
              <w:tab/>
              <w:t>if the vessel is more than 7 m but not more than 10 m—</w:t>
            </w:r>
          </w:p>
        </w:tc>
        <w:tc>
          <w:tcPr>
            <w:tcW w:w="2190" w:type="dxa"/>
            <w:tcBorders>
              <w:top w:val="nil"/>
              <w:left w:val="nil"/>
              <w:bottom w:val="nil"/>
              <w:right w:val="nil"/>
            </w:tcBorders>
          </w:tcPr>
          <w:p w14:paraId="40D966F1"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11AAD0CE" w14:textId="77777777" w:rsidTr="004D46F0">
        <w:trPr>
          <w:cantSplit/>
        </w:trPr>
        <w:tc>
          <w:tcPr>
            <w:tcW w:w="4214" w:type="dxa"/>
            <w:tcBorders>
              <w:top w:val="nil"/>
              <w:left w:val="nil"/>
              <w:bottom w:val="nil"/>
              <w:right w:val="nil"/>
            </w:tcBorders>
          </w:tcPr>
          <w:p w14:paraId="47E763F9"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initial registration</w:t>
            </w:r>
          </w:p>
        </w:tc>
        <w:tc>
          <w:tcPr>
            <w:tcW w:w="2190" w:type="dxa"/>
            <w:tcBorders>
              <w:top w:val="nil"/>
              <w:left w:val="nil"/>
              <w:bottom w:val="nil"/>
              <w:right w:val="nil"/>
            </w:tcBorders>
          </w:tcPr>
          <w:p w14:paraId="12F30F9E"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applicable/$222.00</w:t>
            </w:r>
          </w:p>
        </w:tc>
      </w:tr>
      <w:tr w:rsidR="00633F78" w:rsidRPr="00633F78" w14:paraId="3E7186AA" w14:textId="77777777" w:rsidTr="004D46F0">
        <w:trPr>
          <w:cantSplit/>
        </w:trPr>
        <w:tc>
          <w:tcPr>
            <w:tcW w:w="4214" w:type="dxa"/>
            <w:tcBorders>
              <w:top w:val="nil"/>
              <w:left w:val="nil"/>
              <w:bottom w:val="nil"/>
              <w:right w:val="nil"/>
            </w:tcBorders>
          </w:tcPr>
          <w:p w14:paraId="61192F59"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w:t>
            </w:r>
          </w:p>
        </w:tc>
        <w:tc>
          <w:tcPr>
            <w:tcW w:w="2190" w:type="dxa"/>
            <w:tcBorders>
              <w:top w:val="nil"/>
              <w:left w:val="nil"/>
              <w:bottom w:val="nil"/>
              <w:right w:val="nil"/>
            </w:tcBorders>
          </w:tcPr>
          <w:p w14:paraId="1E3A523C"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applicable/$187.00</w:t>
            </w:r>
          </w:p>
        </w:tc>
      </w:tr>
      <w:tr w:rsidR="00633F78" w:rsidRPr="00633F78" w14:paraId="0EB4F2CB" w14:textId="77777777" w:rsidTr="004D46F0">
        <w:trPr>
          <w:cantSplit/>
        </w:trPr>
        <w:tc>
          <w:tcPr>
            <w:tcW w:w="4214" w:type="dxa"/>
            <w:tcBorders>
              <w:top w:val="nil"/>
              <w:left w:val="nil"/>
              <w:bottom w:val="nil"/>
              <w:right w:val="nil"/>
            </w:tcBorders>
          </w:tcPr>
          <w:p w14:paraId="2447EA72"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75F9E43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applicable/$212.00</w:t>
            </w:r>
          </w:p>
        </w:tc>
      </w:tr>
      <w:tr w:rsidR="00633F78" w:rsidRPr="00633F78" w14:paraId="60C1098F" w14:textId="77777777" w:rsidTr="004D46F0">
        <w:trPr>
          <w:cantSplit/>
        </w:trPr>
        <w:tc>
          <w:tcPr>
            <w:tcW w:w="4214" w:type="dxa"/>
            <w:tcBorders>
              <w:top w:val="nil"/>
              <w:left w:val="nil"/>
              <w:bottom w:val="nil"/>
              <w:right w:val="nil"/>
            </w:tcBorders>
          </w:tcPr>
          <w:p w14:paraId="4ED2FCEF"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(v)</w:t>
            </w:r>
            <w:r w:rsidRPr="00633F78">
              <w:rPr>
                <w:rFonts w:eastAsia="Times New Roman"/>
                <w:color w:val="000000"/>
                <w:sz w:val="20"/>
                <w:szCs w:val="20"/>
                <w:lang w:eastAsia="en-AU"/>
              </w:rPr>
              <w:tab/>
              <w:t>if the vessel is more than 10 m but not more than 15 m—</w:t>
            </w:r>
          </w:p>
        </w:tc>
        <w:tc>
          <w:tcPr>
            <w:tcW w:w="2190" w:type="dxa"/>
            <w:tcBorders>
              <w:top w:val="nil"/>
              <w:left w:val="nil"/>
              <w:bottom w:val="nil"/>
              <w:right w:val="nil"/>
            </w:tcBorders>
          </w:tcPr>
          <w:p w14:paraId="0F3E369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2DBC7E1F" w14:textId="77777777" w:rsidTr="004D46F0">
        <w:trPr>
          <w:cantSplit/>
        </w:trPr>
        <w:tc>
          <w:tcPr>
            <w:tcW w:w="4214" w:type="dxa"/>
            <w:tcBorders>
              <w:top w:val="nil"/>
              <w:left w:val="nil"/>
              <w:bottom w:val="nil"/>
              <w:right w:val="nil"/>
            </w:tcBorders>
          </w:tcPr>
          <w:p w14:paraId="68989075"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initial registration</w:t>
            </w:r>
          </w:p>
        </w:tc>
        <w:tc>
          <w:tcPr>
            <w:tcW w:w="2190" w:type="dxa"/>
            <w:tcBorders>
              <w:top w:val="nil"/>
              <w:left w:val="nil"/>
              <w:bottom w:val="nil"/>
              <w:right w:val="nil"/>
            </w:tcBorders>
          </w:tcPr>
          <w:p w14:paraId="3FEACCB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applicable/$316.00</w:t>
            </w:r>
          </w:p>
        </w:tc>
      </w:tr>
      <w:tr w:rsidR="00633F78" w:rsidRPr="00633F78" w14:paraId="10D9726E" w14:textId="77777777" w:rsidTr="004D46F0">
        <w:trPr>
          <w:cantSplit/>
        </w:trPr>
        <w:tc>
          <w:tcPr>
            <w:tcW w:w="4214" w:type="dxa"/>
            <w:tcBorders>
              <w:top w:val="nil"/>
              <w:left w:val="nil"/>
              <w:bottom w:val="nil"/>
              <w:right w:val="nil"/>
            </w:tcBorders>
          </w:tcPr>
          <w:p w14:paraId="333F257B"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w:t>
            </w:r>
          </w:p>
        </w:tc>
        <w:tc>
          <w:tcPr>
            <w:tcW w:w="2190" w:type="dxa"/>
            <w:tcBorders>
              <w:top w:val="nil"/>
              <w:left w:val="nil"/>
              <w:bottom w:val="nil"/>
              <w:right w:val="nil"/>
            </w:tcBorders>
          </w:tcPr>
          <w:p w14:paraId="188DBEB2"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applicable/$286.00</w:t>
            </w:r>
          </w:p>
        </w:tc>
      </w:tr>
      <w:tr w:rsidR="00633F78" w:rsidRPr="00633F78" w14:paraId="7EC7BB8E" w14:textId="77777777" w:rsidTr="004D46F0">
        <w:trPr>
          <w:cantSplit/>
        </w:trPr>
        <w:tc>
          <w:tcPr>
            <w:tcW w:w="4214" w:type="dxa"/>
            <w:tcBorders>
              <w:top w:val="nil"/>
              <w:left w:val="nil"/>
              <w:bottom w:val="nil"/>
              <w:right w:val="nil"/>
            </w:tcBorders>
          </w:tcPr>
          <w:p w14:paraId="0107AF8B"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1EE6293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applicable/$308.00</w:t>
            </w:r>
          </w:p>
        </w:tc>
      </w:tr>
      <w:tr w:rsidR="00633F78" w:rsidRPr="00633F78" w14:paraId="2D47291E" w14:textId="77777777" w:rsidTr="004D46F0">
        <w:trPr>
          <w:cantSplit/>
        </w:trPr>
        <w:tc>
          <w:tcPr>
            <w:tcW w:w="4214" w:type="dxa"/>
            <w:tcBorders>
              <w:top w:val="nil"/>
              <w:left w:val="nil"/>
              <w:bottom w:val="nil"/>
              <w:right w:val="nil"/>
            </w:tcBorders>
          </w:tcPr>
          <w:p w14:paraId="4F73321B"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(vi)</w:t>
            </w:r>
            <w:r w:rsidRPr="00633F78">
              <w:rPr>
                <w:rFonts w:eastAsia="Times New Roman"/>
                <w:color w:val="000000"/>
                <w:sz w:val="20"/>
                <w:szCs w:val="20"/>
                <w:lang w:eastAsia="en-AU"/>
              </w:rPr>
              <w:tab/>
              <w:t>if the vessel is more than 15 m but not more than 20 m—</w:t>
            </w:r>
          </w:p>
        </w:tc>
        <w:tc>
          <w:tcPr>
            <w:tcW w:w="2190" w:type="dxa"/>
            <w:tcBorders>
              <w:top w:val="nil"/>
              <w:left w:val="nil"/>
              <w:bottom w:val="nil"/>
              <w:right w:val="nil"/>
            </w:tcBorders>
          </w:tcPr>
          <w:p w14:paraId="11560D41"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6B87F369" w14:textId="77777777" w:rsidTr="004D46F0">
        <w:trPr>
          <w:cantSplit/>
        </w:trPr>
        <w:tc>
          <w:tcPr>
            <w:tcW w:w="4214" w:type="dxa"/>
            <w:tcBorders>
              <w:top w:val="nil"/>
              <w:left w:val="nil"/>
              <w:bottom w:val="nil"/>
              <w:right w:val="nil"/>
            </w:tcBorders>
          </w:tcPr>
          <w:p w14:paraId="1E0127B6"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initial registration</w:t>
            </w:r>
          </w:p>
        </w:tc>
        <w:tc>
          <w:tcPr>
            <w:tcW w:w="2190" w:type="dxa"/>
            <w:tcBorders>
              <w:top w:val="nil"/>
              <w:left w:val="nil"/>
              <w:bottom w:val="nil"/>
              <w:right w:val="nil"/>
            </w:tcBorders>
          </w:tcPr>
          <w:p w14:paraId="2D5D335B"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applicable/$413.00</w:t>
            </w:r>
          </w:p>
        </w:tc>
      </w:tr>
      <w:tr w:rsidR="00633F78" w:rsidRPr="00633F78" w14:paraId="5BE3D239" w14:textId="77777777" w:rsidTr="004D46F0">
        <w:trPr>
          <w:cantSplit/>
        </w:trPr>
        <w:tc>
          <w:tcPr>
            <w:tcW w:w="4214" w:type="dxa"/>
            <w:tcBorders>
              <w:top w:val="nil"/>
              <w:left w:val="nil"/>
              <w:bottom w:val="nil"/>
              <w:right w:val="nil"/>
            </w:tcBorders>
          </w:tcPr>
          <w:p w14:paraId="5991FCAD"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w:t>
            </w:r>
          </w:p>
        </w:tc>
        <w:tc>
          <w:tcPr>
            <w:tcW w:w="2190" w:type="dxa"/>
            <w:tcBorders>
              <w:top w:val="nil"/>
              <w:left w:val="nil"/>
              <w:bottom w:val="nil"/>
              <w:right w:val="nil"/>
            </w:tcBorders>
          </w:tcPr>
          <w:p w14:paraId="50976AAA"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applicable/$379.00</w:t>
            </w:r>
          </w:p>
        </w:tc>
      </w:tr>
      <w:tr w:rsidR="00633F78" w:rsidRPr="00633F78" w14:paraId="4530D677" w14:textId="77777777" w:rsidTr="004D46F0">
        <w:trPr>
          <w:cantSplit/>
        </w:trPr>
        <w:tc>
          <w:tcPr>
            <w:tcW w:w="4214" w:type="dxa"/>
            <w:tcBorders>
              <w:top w:val="nil"/>
              <w:left w:val="nil"/>
              <w:bottom w:val="nil"/>
              <w:right w:val="nil"/>
            </w:tcBorders>
          </w:tcPr>
          <w:p w14:paraId="4E04C613"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282F99E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applicable/$401.00</w:t>
            </w:r>
          </w:p>
        </w:tc>
      </w:tr>
      <w:tr w:rsidR="00633F78" w:rsidRPr="00633F78" w14:paraId="04766D51" w14:textId="77777777" w:rsidTr="004D46F0">
        <w:trPr>
          <w:cantSplit/>
        </w:trPr>
        <w:tc>
          <w:tcPr>
            <w:tcW w:w="4214" w:type="dxa"/>
            <w:tcBorders>
              <w:top w:val="nil"/>
              <w:left w:val="nil"/>
              <w:bottom w:val="nil"/>
              <w:right w:val="nil"/>
            </w:tcBorders>
          </w:tcPr>
          <w:p w14:paraId="7DA06400"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(vii)</w:t>
            </w:r>
            <w:r w:rsidRPr="00633F78">
              <w:rPr>
                <w:rFonts w:eastAsia="Times New Roman"/>
                <w:color w:val="000000"/>
                <w:sz w:val="20"/>
                <w:szCs w:val="20"/>
                <w:lang w:eastAsia="en-AU"/>
              </w:rPr>
              <w:tab/>
              <w:t>if the vessel is more than 20 m—</w:t>
            </w:r>
          </w:p>
        </w:tc>
        <w:tc>
          <w:tcPr>
            <w:tcW w:w="2190" w:type="dxa"/>
            <w:tcBorders>
              <w:top w:val="nil"/>
              <w:left w:val="nil"/>
              <w:bottom w:val="nil"/>
              <w:right w:val="nil"/>
            </w:tcBorders>
          </w:tcPr>
          <w:p w14:paraId="0D294CD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7A2CD730" w14:textId="77777777" w:rsidTr="004D46F0">
        <w:trPr>
          <w:cantSplit/>
        </w:trPr>
        <w:tc>
          <w:tcPr>
            <w:tcW w:w="4214" w:type="dxa"/>
            <w:tcBorders>
              <w:top w:val="nil"/>
              <w:left w:val="nil"/>
              <w:bottom w:val="nil"/>
              <w:right w:val="nil"/>
            </w:tcBorders>
          </w:tcPr>
          <w:p w14:paraId="4E4C6449"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initial registration</w:t>
            </w:r>
          </w:p>
        </w:tc>
        <w:tc>
          <w:tcPr>
            <w:tcW w:w="2190" w:type="dxa"/>
            <w:tcBorders>
              <w:top w:val="nil"/>
              <w:left w:val="nil"/>
              <w:bottom w:val="nil"/>
              <w:right w:val="nil"/>
            </w:tcBorders>
          </w:tcPr>
          <w:p w14:paraId="63B036A2"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applicable/$476.00</w:t>
            </w:r>
          </w:p>
        </w:tc>
      </w:tr>
      <w:tr w:rsidR="00633F78" w:rsidRPr="00633F78" w14:paraId="5C678F3B" w14:textId="77777777" w:rsidTr="004D46F0">
        <w:trPr>
          <w:cantSplit/>
        </w:trPr>
        <w:tc>
          <w:tcPr>
            <w:tcW w:w="4214" w:type="dxa"/>
            <w:tcBorders>
              <w:top w:val="nil"/>
              <w:left w:val="nil"/>
              <w:bottom w:val="nil"/>
              <w:right w:val="nil"/>
            </w:tcBorders>
          </w:tcPr>
          <w:p w14:paraId="254853AF"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w:t>
            </w:r>
          </w:p>
        </w:tc>
        <w:tc>
          <w:tcPr>
            <w:tcW w:w="2190" w:type="dxa"/>
            <w:tcBorders>
              <w:top w:val="nil"/>
              <w:left w:val="nil"/>
              <w:bottom w:val="nil"/>
              <w:right w:val="nil"/>
            </w:tcBorders>
          </w:tcPr>
          <w:p w14:paraId="62BF352B"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applicable/$445.00</w:t>
            </w:r>
          </w:p>
        </w:tc>
      </w:tr>
      <w:tr w:rsidR="00633F78" w:rsidRPr="00633F78" w14:paraId="5138C168" w14:textId="77777777" w:rsidTr="004D46F0">
        <w:trPr>
          <w:cantSplit/>
        </w:trPr>
        <w:tc>
          <w:tcPr>
            <w:tcW w:w="4214" w:type="dxa"/>
            <w:tcBorders>
              <w:top w:val="nil"/>
              <w:left w:val="nil"/>
              <w:bottom w:val="nil"/>
              <w:right w:val="nil"/>
            </w:tcBorders>
          </w:tcPr>
          <w:p w14:paraId="0BEEB7C2"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600C417A"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not applicable/$465.00</w:t>
            </w:r>
          </w:p>
        </w:tc>
      </w:tr>
      <w:tr w:rsidR="00633F78" w:rsidRPr="00633F78" w14:paraId="1F5D657C" w14:textId="77777777" w:rsidTr="004D46F0">
        <w:trPr>
          <w:cantSplit/>
        </w:trPr>
        <w:tc>
          <w:tcPr>
            <w:tcW w:w="4214" w:type="dxa"/>
            <w:tcBorders>
              <w:top w:val="nil"/>
              <w:left w:val="nil"/>
              <w:bottom w:val="nil"/>
              <w:right w:val="nil"/>
            </w:tcBorders>
          </w:tcPr>
          <w:p w14:paraId="096095B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exemption from requirement for vessel to be registered</w:t>
            </w:r>
          </w:p>
        </w:tc>
        <w:tc>
          <w:tcPr>
            <w:tcW w:w="2190" w:type="dxa"/>
            <w:tcBorders>
              <w:top w:val="nil"/>
              <w:left w:val="nil"/>
              <w:bottom w:val="nil"/>
              <w:right w:val="nil"/>
            </w:tcBorders>
          </w:tcPr>
          <w:p w14:paraId="595B51C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nil</w:t>
            </w:r>
          </w:p>
        </w:tc>
      </w:tr>
      <w:tr w:rsidR="00633F78" w:rsidRPr="00633F78" w14:paraId="1E6A87E3" w14:textId="77777777" w:rsidTr="004D46F0">
        <w:trPr>
          <w:cantSplit/>
        </w:trPr>
        <w:tc>
          <w:tcPr>
            <w:tcW w:w="4214" w:type="dxa"/>
            <w:tcBorders>
              <w:top w:val="nil"/>
              <w:left w:val="nil"/>
              <w:bottom w:val="nil"/>
              <w:right w:val="nil"/>
            </w:tcBorders>
          </w:tcPr>
          <w:p w14:paraId="5D0B1B3D"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Trade plates—</w:t>
            </w:r>
          </w:p>
        </w:tc>
        <w:tc>
          <w:tcPr>
            <w:tcW w:w="2190" w:type="dxa"/>
            <w:tcBorders>
              <w:top w:val="nil"/>
              <w:left w:val="nil"/>
              <w:bottom w:val="nil"/>
              <w:right w:val="nil"/>
            </w:tcBorders>
          </w:tcPr>
          <w:p w14:paraId="0E20E12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7298FA08" w14:textId="77777777" w:rsidTr="004D46F0">
        <w:trPr>
          <w:cantSplit/>
        </w:trPr>
        <w:tc>
          <w:tcPr>
            <w:tcW w:w="4214" w:type="dxa"/>
            <w:tcBorders>
              <w:top w:val="nil"/>
              <w:left w:val="nil"/>
              <w:bottom w:val="nil"/>
              <w:right w:val="nil"/>
            </w:tcBorders>
          </w:tcPr>
          <w:p w14:paraId="77EBC676"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(a)</w:t>
            </w:r>
            <w:r w:rsidRPr="00633F78">
              <w:rPr>
                <w:rFonts w:eastAsia="Times New Roman"/>
                <w:color w:val="000000"/>
                <w:sz w:val="20"/>
                <w:szCs w:val="20"/>
                <w:lang w:eastAsia="en-AU"/>
              </w:rPr>
              <w:tab/>
              <w:t>application for initial issue</w:t>
            </w:r>
          </w:p>
        </w:tc>
        <w:tc>
          <w:tcPr>
            <w:tcW w:w="2190" w:type="dxa"/>
            <w:tcBorders>
              <w:top w:val="nil"/>
              <w:left w:val="nil"/>
              <w:bottom w:val="nil"/>
              <w:right w:val="nil"/>
            </w:tcBorders>
          </w:tcPr>
          <w:p w14:paraId="2B298325"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$100.00</w:t>
            </w:r>
          </w:p>
        </w:tc>
      </w:tr>
      <w:tr w:rsidR="00633F78" w:rsidRPr="00633F78" w14:paraId="04A90301" w14:textId="77777777" w:rsidTr="004D46F0">
        <w:trPr>
          <w:cantSplit/>
        </w:trPr>
        <w:tc>
          <w:tcPr>
            <w:tcW w:w="4214" w:type="dxa"/>
            <w:tcBorders>
              <w:top w:val="nil"/>
              <w:left w:val="nil"/>
              <w:bottom w:val="nil"/>
              <w:right w:val="nil"/>
            </w:tcBorders>
          </w:tcPr>
          <w:p w14:paraId="71BCEBB5"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(b)</w:t>
            </w:r>
            <w:r w:rsidRPr="00633F78">
              <w:rPr>
                <w:rFonts w:eastAsia="Times New Roman"/>
                <w:color w:val="000000"/>
                <w:sz w:val="20"/>
                <w:szCs w:val="20"/>
                <w:lang w:eastAsia="en-AU"/>
              </w:rPr>
              <w:tab/>
              <w:t>application for subsequent issue</w:t>
            </w:r>
          </w:p>
        </w:tc>
        <w:tc>
          <w:tcPr>
            <w:tcW w:w="2190" w:type="dxa"/>
            <w:tcBorders>
              <w:top w:val="nil"/>
              <w:left w:val="nil"/>
              <w:bottom w:val="nil"/>
              <w:right w:val="nil"/>
            </w:tcBorders>
          </w:tcPr>
          <w:p w14:paraId="77AB60AF"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$68.00</w:t>
            </w:r>
          </w:p>
        </w:tc>
      </w:tr>
      <w:tr w:rsidR="00633F78" w:rsidRPr="00633F78" w14:paraId="204A60BD" w14:textId="77777777" w:rsidTr="004D46F0">
        <w:trPr>
          <w:cantSplit/>
        </w:trPr>
        <w:tc>
          <w:tcPr>
            <w:tcW w:w="4214" w:type="dxa"/>
            <w:tcBorders>
              <w:top w:val="nil"/>
              <w:left w:val="nil"/>
              <w:bottom w:val="nil"/>
              <w:right w:val="nil"/>
            </w:tcBorders>
          </w:tcPr>
          <w:p w14:paraId="62E4E05A"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(c)</w:t>
            </w:r>
            <w:r w:rsidRPr="00633F78">
              <w:rPr>
                <w:rFonts w:eastAsia="Times New Roman"/>
                <w:color w:val="000000"/>
                <w:sz w:val="20"/>
                <w:szCs w:val="20"/>
                <w:lang w:eastAsia="en-AU"/>
              </w:rPr>
              <w:tab/>
              <w:t>issue of replacement certificate or label</w:t>
            </w:r>
          </w:p>
        </w:tc>
        <w:tc>
          <w:tcPr>
            <w:tcW w:w="2190" w:type="dxa"/>
            <w:tcBorders>
              <w:top w:val="nil"/>
              <w:left w:val="nil"/>
              <w:bottom w:val="nil"/>
              <w:right w:val="nil"/>
            </w:tcBorders>
          </w:tcPr>
          <w:p w14:paraId="017FD63C"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1F268CD2" w14:textId="77777777" w:rsidTr="004D46F0">
        <w:trPr>
          <w:cantSplit/>
        </w:trPr>
        <w:tc>
          <w:tcPr>
            <w:tcW w:w="4214" w:type="dxa"/>
            <w:tcBorders>
              <w:top w:val="nil"/>
              <w:left w:val="nil"/>
              <w:bottom w:val="nil"/>
              <w:right w:val="nil"/>
            </w:tcBorders>
          </w:tcPr>
          <w:p w14:paraId="606DFB31"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lastRenderedPageBreak/>
              <w:tab/>
              <w:t>(d)</w:t>
            </w:r>
            <w:r w:rsidRPr="00633F78">
              <w:rPr>
                <w:rFonts w:eastAsia="Times New Roman"/>
                <w:color w:val="000000"/>
                <w:sz w:val="20"/>
                <w:szCs w:val="20"/>
                <w:lang w:eastAsia="en-AU"/>
              </w:rPr>
              <w:tab/>
              <w:t>surrender of trade plates</w:t>
            </w:r>
          </w:p>
        </w:tc>
        <w:tc>
          <w:tcPr>
            <w:tcW w:w="2190" w:type="dxa"/>
            <w:tcBorders>
              <w:top w:val="nil"/>
              <w:left w:val="nil"/>
              <w:bottom w:val="nil"/>
              <w:right w:val="nil"/>
            </w:tcBorders>
          </w:tcPr>
          <w:p w14:paraId="764A658B"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36C94724" w14:textId="77777777" w:rsidTr="004D46F0">
        <w:trPr>
          <w:cantSplit/>
        </w:trPr>
        <w:tc>
          <w:tcPr>
            <w:tcW w:w="4214" w:type="dxa"/>
            <w:tcBorders>
              <w:top w:val="nil"/>
              <w:left w:val="nil"/>
              <w:bottom w:val="nil"/>
              <w:right w:val="nil"/>
            </w:tcBorders>
          </w:tcPr>
          <w:p w14:paraId="24F5099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assignment of new identification mark</w:t>
            </w:r>
          </w:p>
        </w:tc>
        <w:tc>
          <w:tcPr>
            <w:tcW w:w="2190" w:type="dxa"/>
            <w:tcBorders>
              <w:top w:val="nil"/>
              <w:left w:val="nil"/>
              <w:bottom w:val="nil"/>
              <w:right w:val="nil"/>
            </w:tcBorders>
          </w:tcPr>
          <w:p w14:paraId="677CB8C5"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5AB65B36" w14:textId="77777777" w:rsidTr="004D46F0">
        <w:trPr>
          <w:cantSplit/>
        </w:trPr>
        <w:tc>
          <w:tcPr>
            <w:tcW w:w="4214" w:type="dxa"/>
            <w:tcBorders>
              <w:top w:val="nil"/>
              <w:left w:val="nil"/>
              <w:bottom w:val="nil"/>
              <w:right w:val="nil"/>
            </w:tcBorders>
          </w:tcPr>
          <w:p w14:paraId="62BB074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transfer of registration of vessel</w:t>
            </w:r>
          </w:p>
        </w:tc>
        <w:tc>
          <w:tcPr>
            <w:tcW w:w="2190" w:type="dxa"/>
            <w:tcBorders>
              <w:top w:val="nil"/>
              <w:left w:val="nil"/>
              <w:bottom w:val="nil"/>
              <w:right w:val="nil"/>
            </w:tcBorders>
          </w:tcPr>
          <w:p w14:paraId="3C13B292"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228B91D7" w14:textId="77777777" w:rsidTr="004D46F0">
        <w:trPr>
          <w:cantSplit/>
        </w:trPr>
        <w:tc>
          <w:tcPr>
            <w:tcW w:w="4214" w:type="dxa"/>
            <w:tcBorders>
              <w:top w:val="nil"/>
              <w:left w:val="nil"/>
              <w:bottom w:val="nil"/>
              <w:right w:val="nil"/>
            </w:tcBorders>
          </w:tcPr>
          <w:p w14:paraId="20D60E18"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Issue of replacement certificate of registration</w:t>
            </w:r>
          </w:p>
        </w:tc>
        <w:tc>
          <w:tcPr>
            <w:tcW w:w="2190" w:type="dxa"/>
            <w:tcBorders>
              <w:top w:val="nil"/>
              <w:left w:val="nil"/>
              <w:bottom w:val="nil"/>
              <w:right w:val="nil"/>
            </w:tcBorders>
          </w:tcPr>
          <w:p w14:paraId="4EE782A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6909DE4B" w14:textId="77777777" w:rsidTr="004D46F0">
        <w:trPr>
          <w:cantSplit/>
        </w:trPr>
        <w:tc>
          <w:tcPr>
            <w:tcW w:w="4214" w:type="dxa"/>
            <w:tcBorders>
              <w:top w:val="nil"/>
              <w:left w:val="nil"/>
              <w:bottom w:val="nil"/>
              <w:right w:val="nil"/>
            </w:tcBorders>
          </w:tcPr>
          <w:p w14:paraId="5F66AACA"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cancellation of registration</w:t>
            </w:r>
          </w:p>
        </w:tc>
        <w:tc>
          <w:tcPr>
            <w:tcW w:w="2190" w:type="dxa"/>
            <w:tcBorders>
              <w:top w:val="nil"/>
              <w:left w:val="nil"/>
              <w:bottom w:val="nil"/>
              <w:right w:val="nil"/>
            </w:tcBorders>
          </w:tcPr>
          <w:p w14:paraId="00B2DE61"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4C73F16D" w14:textId="77777777" w:rsidTr="004D46F0">
        <w:trPr>
          <w:cantSplit/>
        </w:trPr>
        <w:tc>
          <w:tcPr>
            <w:tcW w:w="4214" w:type="dxa"/>
            <w:tcBorders>
              <w:top w:val="nil"/>
              <w:left w:val="nil"/>
              <w:bottom w:val="nil"/>
              <w:right w:val="nil"/>
            </w:tcBorders>
          </w:tcPr>
          <w:p w14:paraId="3AA1BFC9"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appointment as boat code agent</w:t>
            </w:r>
          </w:p>
        </w:tc>
        <w:tc>
          <w:tcPr>
            <w:tcW w:w="2190" w:type="dxa"/>
            <w:tcBorders>
              <w:top w:val="nil"/>
              <w:left w:val="nil"/>
              <w:bottom w:val="nil"/>
              <w:right w:val="nil"/>
            </w:tcBorders>
          </w:tcPr>
          <w:p w14:paraId="6A474D7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$187.00</w:t>
            </w:r>
          </w:p>
        </w:tc>
      </w:tr>
      <w:tr w:rsidR="00633F78" w:rsidRPr="00633F78" w14:paraId="2B6A4A76" w14:textId="77777777" w:rsidTr="004D46F0">
        <w:trPr>
          <w:cantSplit/>
        </w:trPr>
        <w:tc>
          <w:tcPr>
            <w:tcW w:w="4214" w:type="dxa"/>
            <w:tcBorders>
              <w:top w:val="nil"/>
              <w:left w:val="nil"/>
              <w:bottom w:val="nil"/>
              <w:right w:val="nil"/>
            </w:tcBorders>
          </w:tcPr>
          <w:p w14:paraId="1701AD9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further term of appointment as boat code agent</w:t>
            </w:r>
          </w:p>
        </w:tc>
        <w:tc>
          <w:tcPr>
            <w:tcW w:w="2190" w:type="dxa"/>
            <w:tcBorders>
              <w:top w:val="nil"/>
              <w:left w:val="nil"/>
              <w:bottom w:val="nil"/>
              <w:right w:val="nil"/>
            </w:tcBorders>
          </w:tcPr>
          <w:p w14:paraId="366DBFF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$150.00</w:t>
            </w:r>
          </w:p>
        </w:tc>
      </w:tr>
      <w:tr w:rsidR="00633F78" w:rsidRPr="00633F78" w14:paraId="7561E937" w14:textId="77777777" w:rsidTr="004D46F0">
        <w:trPr>
          <w:cantSplit/>
        </w:trPr>
        <w:tc>
          <w:tcPr>
            <w:tcW w:w="4214" w:type="dxa"/>
            <w:tcBorders>
              <w:top w:val="nil"/>
              <w:left w:val="nil"/>
              <w:bottom w:val="nil"/>
              <w:right w:val="nil"/>
            </w:tcBorders>
          </w:tcPr>
          <w:p w14:paraId="27B761A4"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approval as boat code examiner</w:t>
            </w:r>
          </w:p>
        </w:tc>
        <w:tc>
          <w:tcPr>
            <w:tcW w:w="2190" w:type="dxa"/>
            <w:tcBorders>
              <w:top w:val="nil"/>
              <w:left w:val="nil"/>
              <w:bottom w:val="nil"/>
              <w:right w:val="nil"/>
            </w:tcBorders>
          </w:tcPr>
          <w:p w14:paraId="4129A31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$96.00</w:t>
            </w:r>
          </w:p>
        </w:tc>
      </w:tr>
      <w:tr w:rsidR="00633F78" w:rsidRPr="00633F78" w14:paraId="1839EAC4" w14:textId="77777777" w:rsidTr="004D46F0">
        <w:trPr>
          <w:cantSplit/>
        </w:trPr>
        <w:tc>
          <w:tcPr>
            <w:tcW w:w="4214" w:type="dxa"/>
            <w:tcBorders>
              <w:top w:val="nil"/>
              <w:left w:val="nil"/>
              <w:bottom w:val="nil"/>
              <w:right w:val="nil"/>
            </w:tcBorders>
          </w:tcPr>
          <w:p w14:paraId="483CD09A"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further term of approval as boat code examiner</w:t>
            </w:r>
          </w:p>
        </w:tc>
        <w:tc>
          <w:tcPr>
            <w:tcW w:w="2190" w:type="dxa"/>
            <w:tcBorders>
              <w:top w:val="nil"/>
              <w:left w:val="nil"/>
              <w:bottom w:val="nil"/>
              <w:right w:val="nil"/>
            </w:tcBorders>
          </w:tcPr>
          <w:p w14:paraId="601B73E4"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$48.00</w:t>
            </w:r>
          </w:p>
        </w:tc>
      </w:tr>
      <w:tr w:rsidR="00633F78" w:rsidRPr="00633F78" w14:paraId="3112D217" w14:textId="77777777" w:rsidTr="004D46F0">
        <w:trPr>
          <w:cantSplit/>
        </w:trPr>
        <w:tc>
          <w:tcPr>
            <w:tcW w:w="4214" w:type="dxa"/>
            <w:tcBorders>
              <w:top w:val="nil"/>
              <w:left w:val="nil"/>
              <w:bottom w:val="nil"/>
              <w:right w:val="nil"/>
            </w:tcBorders>
          </w:tcPr>
          <w:p w14:paraId="00F01B20"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Set of 20 HIN plates</w:t>
            </w:r>
          </w:p>
        </w:tc>
        <w:tc>
          <w:tcPr>
            <w:tcW w:w="2190" w:type="dxa"/>
            <w:tcBorders>
              <w:top w:val="nil"/>
              <w:left w:val="nil"/>
              <w:bottom w:val="nil"/>
              <w:right w:val="nil"/>
            </w:tcBorders>
          </w:tcPr>
          <w:p w14:paraId="164D5DC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$147.00</w:t>
            </w:r>
          </w:p>
        </w:tc>
      </w:tr>
      <w:tr w:rsidR="00633F78" w:rsidRPr="00633F78" w14:paraId="38A5DA4D" w14:textId="77777777" w:rsidTr="004D46F0">
        <w:trPr>
          <w:cantSplit/>
        </w:trPr>
        <w:tc>
          <w:tcPr>
            <w:tcW w:w="4214" w:type="dxa"/>
            <w:tcBorders>
              <w:top w:val="nil"/>
              <w:left w:val="nil"/>
              <w:bottom w:val="nil"/>
              <w:right w:val="nil"/>
            </w:tcBorders>
          </w:tcPr>
          <w:p w14:paraId="3A128FF0"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Pad of 50 interim boat code certificates</w:t>
            </w:r>
          </w:p>
        </w:tc>
        <w:tc>
          <w:tcPr>
            <w:tcW w:w="2190" w:type="dxa"/>
            <w:tcBorders>
              <w:top w:val="nil"/>
              <w:left w:val="nil"/>
              <w:bottom w:val="nil"/>
              <w:right w:val="nil"/>
            </w:tcBorders>
          </w:tcPr>
          <w:p w14:paraId="7528C8A2"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$42.00</w:t>
            </w:r>
          </w:p>
        </w:tc>
      </w:tr>
      <w:tr w:rsidR="00633F78" w:rsidRPr="00633F78" w14:paraId="0FB1E27E" w14:textId="77777777" w:rsidTr="004D46F0">
        <w:trPr>
          <w:cantSplit/>
        </w:trPr>
        <w:tc>
          <w:tcPr>
            <w:tcW w:w="4214" w:type="dxa"/>
            <w:tcBorders>
              <w:top w:val="nil"/>
              <w:left w:val="nil"/>
              <w:bottom w:val="nil"/>
              <w:right w:val="nil"/>
            </w:tcBorders>
          </w:tcPr>
          <w:p w14:paraId="4DB481B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Duplicate copy of boat code certificate</w:t>
            </w:r>
          </w:p>
        </w:tc>
        <w:tc>
          <w:tcPr>
            <w:tcW w:w="2190" w:type="dxa"/>
            <w:tcBorders>
              <w:top w:val="nil"/>
              <w:left w:val="nil"/>
              <w:bottom w:val="nil"/>
              <w:right w:val="nil"/>
            </w:tcBorders>
          </w:tcPr>
          <w:p w14:paraId="20E1C0E5"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$20.00</w:t>
            </w:r>
          </w:p>
        </w:tc>
      </w:tr>
      <w:tr w:rsidR="00633F78" w:rsidRPr="00633F78" w14:paraId="6AA7D69E" w14:textId="77777777" w:rsidTr="004D46F0">
        <w:trPr>
          <w:cantSplit/>
        </w:trPr>
        <w:tc>
          <w:tcPr>
            <w:tcW w:w="6404" w:type="dxa"/>
            <w:gridSpan w:val="2"/>
            <w:tcBorders>
              <w:top w:val="nil"/>
              <w:left w:val="nil"/>
              <w:bottom w:val="nil"/>
              <w:right w:val="nil"/>
            </w:tcBorders>
          </w:tcPr>
          <w:p w14:paraId="364AB252"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Fees relating to Part 14</w:t>
            </w:r>
          </w:p>
        </w:tc>
      </w:tr>
      <w:tr w:rsidR="00633F78" w:rsidRPr="00633F78" w14:paraId="6F13EA6B" w14:textId="77777777" w:rsidTr="004D46F0">
        <w:trPr>
          <w:cantSplit/>
        </w:trPr>
        <w:tc>
          <w:tcPr>
            <w:tcW w:w="4214" w:type="dxa"/>
            <w:tcBorders>
              <w:top w:val="nil"/>
              <w:left w:val="nil"/>
              <w:bottom w:val="nil"/>
              <w:right w:val="nil"/>
            </w:tcBorders>
          </w:tcPr>
          <w:p w14:paraId="43E15BA4"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Application for permit to moor vessel in boat haven—</w:t>
            </w:r>
          </w:p>
          <w:p w14:paraId="3785802A"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(a)</w:t>
            </w:r>
            <w:r w:rsidRPr="00633F78">
              <w:rPr>
                <w:rFonts w:eastAsia="Times New Roman"/>
                <w:color w:val="000000"/>
                <w:sz w:val="20"/>
                <w:szCs w:val="20"/>
                <w:lang w:eastAsia="en-AU"/>
              </w:rPr>
              <w:tab/>
            </w:r>
            <w:r w:rsidRPr="00633F78">
              <w:rPr>
                <w:rFonts w:eastAsia="Times New Roman"/>
                <w:i/>
                <w:iCs/>
                <w:color w:val="000000"/>
                <w:sz w:val="20"/>
                <w:szCs w:val="20"/>
                <w:lang w:eastAsia="en-AU"/>
              </w:rPr>
              <w:t>North Arm Boat Haven</w:t>
            </w:r>
          </w:p>
        </w:tc>
        <w:tc>
          <w:tcPr>
            <w:tcW w:w="2190" w:type="dxa"/>
            <w:tcBorders>
              <w:top w:val="nil"/>
              <w:left w:val="nil"/>
              <w:bottom w:val="nil"/>
              <w:right w:val="nil"/>
            </w:tcBorders>
          </w:tcPr>
          <w:p w14:paraId="1792A014"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2B078921" w14:textId="77777777" w:rsidTr="004D46F0">
        <w:trPr>
          <w:cantSplit/>
        </w:trPr>
        <w:tc>
          <w:tcPr>
            <w:tcW w:w="4214" w:type="dxa"/>
            <w:tcBorders>
              <w:top w:val="nil"/>
              <w:left w:val="nil"/>
              <w:bottom w:val="nil"/>
              <w:right w:val="nil"/>
            </w:tcBorders>
          </w:tcPr>
          <w:p w14:paraId="6A14EBD3"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w:t>
            </w:r>
            <w:r w:rsidRPr="00633F78">
              <w:rPr>
                <w:rFonts w:eastAsia="Times New Roman"/>
                <w:color w:val="000000"/>
                <w:sz w:val="20"/>
                <w:szCs w:val="20"/>
                <w:lang w:eastAsia="en-AU"/>
              </w:rPr>
              <w:tab/>
              <w:t>annual permit—</w:t>
            </w:r>
          </w:p>
        </w:tc>
        <w:tc>
          <w:tcPr>
            <w:tcW w:w="2190" w:type="dxa"/>
            <w:tcBorders>
              <w:top w:val="nil"/>
              <w:left w:val="nil"/>
              <w:bottom w:val="nil"/>
              <w:right w:val="nil"/>
            </w:tcBorders>
          </w:tcPr>
          <w:p w14:paraId="3FA7FFA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7F91DC58" w14:textId="77777777" w:rsidTr="004D46F0">
        <w:trPr>
          <w:cantSplit/>
        </w:trPr>
        <w:tc>
          <w:tcPr>
            <w:tcW w:w="4214" w:type="dxa"/>
            <w:tcBorders>
              <w:top w:val="nil"/>
              <w:left w:val="nil"/>
              <w:bottom w:val="nil"/>
              <w:right w:val="nil"/>
            </w:tcBorders>
          </w:tcPr>
          <w:p w14:paraId="5B247A33"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fishing vessel 9 m and over in length</w:t>
            </w:r>
          </w:p>
        </w:tc>
        <w:tc>
          <w:tcPr>
            <w:tcW w:w="2190" w:type="dxa"/>
            <w:tcBorders>
              <w:top w:val="nil"/>
              <w:left w:val="nil"/>
              <w:bottom w:val="nil"/>
              <w:right w:val="nil"/>
            </w:tcBorders>
          </w:tcPr>
          <w:p w14:paraId="2170CDBF"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$99.00 per metre</w:t>
            </w:r>
          </w:p>
        </w:tc>
      </w:tr>
      <w:tr w:rsidR="00633F78" w:rsidRPr="00633F78" w14:paraId="740C8B43" w14:textId="77777777" w:rsidTr="004D46F0">
        <w:trPr>
          <w:cantSplit/>
        </w:trPr>
        <w:tc>
          <w:tcPr>
            <w:tcW w:w="4214" w:type="dxa"/>
            <w:tcBorders>
              <w:top w:val="nil"/>
              <w:left w:val="nil"/>
              <w:bottom w:val="nil"/>
              <w:right w:val="nil"/>
            </w:tcBorders>
          </w:tcPr>
          <w:p w14:paraId="19BF1282"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fishing vessel less than 9 m in length</w:t>
            </w:r>
          </w:p>
        </w:tc>
        <w:tc>
          <w:tcPr>
            <w:tcW w:w="2190" w:type="dxa"/>
            <w:tcBorders>
              <w:top w:val="nil"/>
              <w:left w:val="nil"/>
              <w:bottom w:val="nil"/>
              <w:right w:val="nil"/>
            </w:tcBorders>
          </w:tcPr>
          <w:p w14:paraId="5235C67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$132.00 per metre</w:t>
            </w:r>
          </w:p>
        </w:tc>
      </w:tr>
      <w:tr w:rsidR="00633F78" w:rsidRPr="00633F78" w14:paraId="6F9E316A" w14:textId="77777777" w:rsidTr="004D46F0">
        <w:trPr>
          <w:cantSplit/>
        </w:trPr>
        <w:tc>
          <w:tcPr>
            <w:tcW w:w="4214" w:type="dxa"/>
            <w:tcBorders>
              <w:top w:val="nil"/>
              <w:left w:val="nil"/>
              <w:bottom w:val="nil"/>
              <w:right w:val="nil"/>
            </w:tcBorders>
          </w:tcPr>
          <w:p w14:paraId="20479216"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tender vessel</w:t>
            </w:r>
          </w:p>
        </w:tc>
        <w:tc>
          <w:tcPr>
            <w:tcW w:w="2190" w:type="dxa"/>
            <w:tcBorders>
              <w:top w:val="nil"/>
              <w:left w:val="nil"/>
              <w:bottom w:val="nil"/>
              <w:right w:val="nil"/>
            </w:tcBorders>
          </w:tcPr>
          <w:p w14:paraId="74BC1C7F"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$99.00 per metre</w:t>
            </w:r>
          </w:p>
        </w:tc>
      </w:tr>
      <w:tr w:rsidR="00633F78" w:rsidRPr="00633F78" w14:paraId="543FE143" w14:textId="77777777" w:rsidTr="004D46F0">
        <w:trPr>
          <w:cantSplit/>
        </w:trPr>
        <w:tc>
          <w:tcPr>
            <w:tcW w:w="4214" w:type="dxa"/>
            <w:tcBorders>
              <w:top w:val="nil"/>
              <w:left w:val="nil"/>
              <w:bottom w:val="nil"/>
              <w:right w:val="nil"/>
            </w:tcBorders>
          </w:tcPr>
          <w:p w14:paraId="22DAA453"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the above is subject to the following maximum fees:</w:t>
            </w:r>
          </w:p>
        </w:tc>
        <w:tc>
          <w:tcPr>
            <w:tcW w:w="2190" w:type="dxa"/>
            <w:tcBorders>
              <w:top w:val="nil"/>
              <w:left w:val="nil"/>
              <w:bottom w:val="nil"/>
              <w:right w:val="nil"/>
            </w:tcBorders>
          </w:tcPr>
          <w:p w14:paraId="38DEBE8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68776616" w14:textId="77777777" w:rsidTr="004D46F0">
        <w:trPr>
          <w:cantSplit/>
        </w:trPr>
        <w:tc>
          <w:tcPr>
            <w:tcW w:w="4214" w:type="dxa"/>
            <w:tcBorders>
              <w:top w:val="nil"/>
              <w:left w:val="nil"/>
              <w:bottom w:val="nil"/>
              <w:right w:val="nil"/>
            </w:tcBorders>
          </w:tcPr>
          <w:p w14:paraId="31B1A53A" w14:textId="77777777" w:rsidR="00633F78" w:rsidRPr="00633F78" w:rsidRDefault="00633F78" w:rsidP="00633F78">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fishing vessel and 2 tender vessels</w:t>
            </w:r>
          </w:p>
        </w:tc>
        <w:tc>
          <w:tcPr>
            <w:tcW w:w="2190" w:type="dxa"/>
            <w:tcBorders>
              <w:top w:val="nil"/>
              <w:left w:val="nil"/>
              <w:bottom w:val="nil"/>
              <w:right w:val="nil"/>
            </w:tcBorders>
          </w:tcPr>
          <w:p w14:paraId="071C6C6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$642.00</w:t>
            </w:r>
          </w:p>
        </w:tc>
      </w:tr>
      <w:tr w:rsidR="00633F78" w:rsidRPr="00633F78" w14:paraId="5202118A" w14:textId="77777777" w:rsidTr="004D46F0">
        <w:trPr>
          <w:cantSplit/>
        </w:trPr>
        <w:tc>
          <w:tcPr>
            <w:tcW w:w="4214" w:type="dxa"/>
            <w:tcBorders>
              <w:top w:val="nil"/>
              <w:left w:val="nil"/>
              <w:bottom w:val="nil"/>
              <w:right w:val="nil"/>
            </w:tcBorders>
          </w:tcPr>
          <w:p w14:paraId="47943C73" w14:textId="77777777" w:rsidR="00633F78" w:rsidRPr="00633F78" w:rsidRDefault="00633F78" w:rsidP="00633F78">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fishing vessel and 3 tender vessels</w:t>
            </w:r>
          </w:p>
        </w:tc>
        <w:tc>
          <w:tcPr>
            <w:tcW w:w="2190" w:type="dxa"/>
            <w:tcBorders>
              <w:top w:val="nil"/>
              <w:left w:val="nil"/>
              <w:bottom w:val="nil"/>
              <w:right w:val="nil"/>
            </w:tcBorders>
          </w:tcPr>
          <w:p w14:paraId="1CDFD52E"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$725.00</w:t>
            </w:r>
          </w:p>
        </w:tc>
      </w:tr>
      <w:tr w:rsidR="00633F78" w:rsidRPr="00633F78" w14:paraId="4D566B70" w14:textId="77777777" w:rsidTr="004D46F0">
        <w:trPr>
          <w:cantSplit/>
        </w:trPr>
        <w:tc>
          <w:tcPr>
            <w:tcW w:w="4214" w:type="dxa"/>
            <w:tcBorders>
              <w:top w:val="nil"/>
              <w:left w:val="nil"/>
              <w:bottom w:val="nil"/>
              <w:right w:val="nil"/>
            </w:tcBorders>
          </w:tcPr>
          <w:p w14:paraId="3467AE14" w14:textId="77777777" w:rsidR="00633F78" w:rsidRPr="00633F78" w:rsidRDefault="00633F78" w:rsidP="00633F78">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other vessels 12 m or more in length</w:t>
            </w:r>
          </w:p>
        </w:tc>
        <w:tc>
          <w:tcPr>
            <w:tcW w:w="2190" w:type="dxa"/>
            <w:tcBorders>
              <w:top w:val="nil"/>
              <w:left w:val="nil"/>
              <w:bottom w:val="nil"/>
              <w:right w:val="nil"/>
            </w:tcBorders>
          </w:tcPr>
          <w:p w14:paraId="088E120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$246.00 per metre</w:t>
            </w:r>
          </w:p>
        </w:tc>
      </w:tr>
      <w:tr w:rsidR="00633F78" w:rsidRPr="00633F78" w14:paraId="3FC35022" w14:textId="77777777" w:rsidTr="004D46F0">
        <w:trPr>
          <w:cantSplit/>
        </w:trPr>
        <w:tc>
          <w:tcPr>
            <w:tcW w:w="4214" w:type="dxa"/>
            <w:tcBorders>
              <w:top w:val="nil"/>
              <w:left w:val="nil"/>
              <w:bottom w:val="nil"/>
              <w:right w:val="nil"/>
            </w:tcBorders>
          </w:tcPr>
          <w:p w14:paraId="076479D0" w14:textId="77777777" w:rsidR="00633F78" w:rsidRPr="00633F78" w:rsidRDefault="00633F78" w:rsidP="00633F78">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633F78">
              <w:rPr>
                <w:rFonts w:eastAsia="Times New Roman"/>
                <w:color w:val="000000"/>
                <w:sz w:val="20"/>
                <w:szCs w:val="20"/>
                <w:lang w:eastAsia="en-AU"/>
              </w:rPr>
              <w:tab/>
              <w:t>•</w:t>
            </w:r>
            <w:r w:rsidRPr="00633F78">
              <w:rPr>
                <w:rFonts w:eastAsia="Times New Roman"/>
                <w:color w:val="000000"/>
                <w:sz w:val="20"/>
                <w:szCs w:val="20"/>
                <w:lang w:eastAsia="en-AU"/>
              </w:rPr>
              <w:tab/>
              <w:t>other vessels less than 12 m in length</w:t>
            </w:r>
          </w:p>
        </w:tc>
        <w:tc>
          <w:tcPr>
            <w:tcW w:w="2190" w:type="dxa"/>
            <w:tcBorders>
              <w:top w:val="nil"/>
              <w:left w:val="nil"/>
              <w:bottom w:val="nil"/>
              <w:right w:val="nil"/>
            </w:tcBorders>
          </w:tcPr>
          <w:p w14:paraId="34A1D70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$2 963.00</w:t>
            </w:r>
          </w:p>
        </w:tc>
      </w:tr>
      <w:tr w:rsidR="00633F78" w:rsidRPr="00633F78" w14:paraId="3424179F" w14:textId="77777777" w:rsidTr="004D46F0">
        <w:trPr>
          <w:cantSplit/>
        </w:trPr>
        <w:tc>
          <w:tcPr>
            <w:tcW w:w="4214" w:type="dxa"/>
            <w:tcBorders>
              <w:top w:val="nil"/>
              <w:left w:val="nil"/>
              <w:bottom w:val="nil"/>
              <w:right w:val="nil"/>
            </w:tcBorders>
          </w:tcPr>
          <w:p w14:paraId="42E5F65A"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(ii)</w:t>
            </w:r>
            <w:r w:rsidRPr="00633F78">
              <w:rPr>
                <w:rFonts w:eastAsia="Times New Roman"/>
                <w:color w:val="000000"/>
                <w:sz w:val="20"/>
                <w:szCs w:val="20"/>
                <w:lang w:eastAsia="en-AU"/>
              </w:rPr>
              <w:tab/>
              <w:t>temporary permit (1 week or part of a week)</w:t>
            </w:r>
          </w:p>
        </w:tc>
        <w:tc>
          <w:tcPr>
            <w:tcW w:w="2190" w:type="dxa"/>
            <w:tcBorders>
              <w:top w:val="nil"/>
              <w:left w:val="nil"/>
              <w:bottom w:val="nil"/>
              <w:right w:val="nil"/>
            </w:tcBorders>
          </w:tcPr>
          <w:p w14:paraId="0B28B7E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$90.00</w:t>
            </w:r>
          </w:p>
        </w:tc>
      </w:tr>
      <w:tr w:rsidR="00633F78" w:rsidRPr="00633F78" w14:paraId="7518AD26" w14:textId="77777777" w:rsidTr="004D46F0">
        <w:trPr>
          <w:cantSplit/>
        </w:trPr>
        <w:tc>
          <w:tcPr>
            <w:tcW w:w="4214" w:type="dxa"/>
            <w:tcBorders>
              <w:top w:val="nil"/>
              <w:left w:val="nil"/>
              <w:bottom w:val="nil"/>
              <w:right w:val="nil"/>
            </w:tcBorders>
          </w:tcPr>
          <w:p w14:paraId="67AB0E85"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(b)</w:t>
            </w:r>
            <w:r w:rsidRPr="00633F78">
              <w:rPr>
                <w:rFonts w:eastAsia="Times New Roman"/>
                <w:color w:val="000000"/>
                <w:sz w:val="20"/>
                <w:szCs w:val="20"/>
                <w:lang w:eastAsia="en-AU"/>
              </w:rPr>
              <w:tab/>
            </w:r>
            <w:r w:rsidRPr="00633F78">
              <w:rPr>
                <w:rFonts w:eastAsia="Times New Roman"/>
                <w:i/>
                <w:iCs/>
                <w:color w:val="000000"/>
                <w:sz w:val="20"/>
                <w:szCs w:val="20"/>
                <w:lang w:eastAsia="en-AU"/>
              </w:rPr>
              <w:t>Port MacDonnell Boat Haven</w:t>
            </w:r>
          </w:p>
        </w:tc>
        <w:tc>
          <w:tcPr>
            <w:tcW w:w="2190" w:type="dxa"/>
            <w:tcBorders>
              <w:top w:val="nil"/>
              <w:left w:val="nil"/>
              <w:bottom w:val="nil"/>
              <w:right w:val="nil"/>
            </w:tcBorders>
          </w:tcPr>
          <w:p w14:paraId="2858E367"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3B41890E" w14:textId="77777777" w:rsidTr="004D46F0">
        <w:trPr>
          <w:cantSplit/>
        </w:trPr>
        <w:tc>
          <w:tcPr>
            <w:tcW w:w="4214" w:type="dxa"/>
            <w:tcBorders>
              <w:top w:val="nil"/>
              <w:left w:val="nil"/>
              <w:bottom w:val="nil"/>
              <w:right w:val="nil"/>
            </w:tcBorders>
          </w:tcPr>
          <w:p w14:paraId="4EB776A0"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w:t>
            </w:r>
            <w:r w:rsidRPr="00633F78">
              <w:rPr>
                <w:rFonts w:eastAsia="Times New Roman"/>
                <w:color w:val="000000"/>
                <w:sz w:val="20"/>
                <w:szCs w:val="20"/>
                <w:lang w:eastAsia="en-AU"/>
              </w:rPr>
              <w:tab/>
              <w:t>annual permit</w:t>
            </w:r>
          </w:p>
        </w:tc>
        <w:tc>
          <w:tcPr>
            <w:tcW w:w="2190" w:type="dxa"/>
            <w:tcBorders>
              <w:top w:val="nil"/>
              <w:left w:val="nil"/>
              <w:bottom w:val="nil"/>
              <w:right w:val="nil"/>
            </w:tcBorders>
          </w:tcPr>
          <w:p w14:paraId="6F4EC0A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$132.00 per metre</w:t>
            </w:r>
          </w:p>
        </w:tc>
      </w:tr>
      <w:tr w:rsidR="00633F78" w:rsidRPr="00633F78" w14:paraId="7B3FB274" w14:textId="77777777" w:rsidTr="004D46F0">
        <w:trPr>
          <w:cantSplit/>
        </w:trPr>
        <w:tc>
          <w:tcPr>
            <w:tcW w:w="4214" w:type="dxa"/>
            <w:tcBorders>
              <w:top w:val="nil"/>
              <w:left w:val="nil"/>
              <w:bottom w:val="nil"/>
              <w:right w:val="nil"/>
            </w:tcBorders>
          </w:tcPr>
          <w:p w14:paraId="5C33B587" w14:textId="77777777" w:rsidR="00633F78" w:rsidRPr="00633F78" w:rsidRDefault="00633F78" w:rsidP="00633F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33F78">
              <w:rPr>
                <w:rFonts w:eastAsia="Times New Roman"/>
                <w:color w:val="000000"/>
                <w:sz w:val="20"/>
                <w:szCs w:val="20"/>
                <w:lang w:eastAsia="en-AU"/>
              </w:rPr>
              <w:tab/>
              <w:t>(ii)</w:t>
            </w:r>
            <w:r w:rsidRPr="00633F78">
              <w:rPr>
                <w:rFonts w:eastAsia="Times New Roman"/>
                <w:color w:val="000000"/>
                <w:sz w:val="20"/>
                <w:szCs w:val="20"/>
                <w:lang w:eastAsia="en-AU"/>
              </w:rPr>
              <w:tab/>
              <w:t>temporary permit (24 hours)</w:t>
            </w:r>
          </w:p>
        </w:tc>
        <w:tc>
          <w:tcPr>
            <w:tcW w:w="2190" w:type="dxa"/>
            <w:tcBorders>
              <w:top w:val="nil"/>
              <w:left w:val="nil"/>
              <w:bottom w:val="nil"/>
              <w:right w:val="nil"/>
            </w:tcBorders>
          </w:tcPr>
          <w:p w14:paraId="46C7D4E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$6.00</w:t>
            </w:r>
          </w:p>
        </w:tc>
      </w:tr>
    </w:tbl>
    <w:p w14:paraId="55ADF4BD"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8" w:name="Elkera_Print_TOC11"/>
      <w:bookmarkStart w:id="59" w:name="Elkera_Print_BK11"/>
      <w:r w:rsidRPr="00633F78">
        <w:rPr>
          <w:rFonts w:eastAsia="Times New Roman"/>
          <w:b/>
          <w:bCs/>
          <w:color w:val="000000"/>
          <w:sz w:val="32"/>
          <w:szCs w:val="32"/>
          <w:lang w:eastAsia="en-AU"/>
        </w:rPr>
        <w:lastRenderedPageBreak/>
        <w:t>Part 3—Transitional provision</w:t>
      </w:r>
      <w:bookmarkEnd w:id="58"/>
      <w:bookmarkEnd w:id="59"/>
    </w:p>
    <w:p w14:paraId="0D92E662"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BK12"/>
      <w:r w:rsidRPr="00633F78">
        <w:rPr>
          <w:rFonts w:eastAsia="Times New Roman"/>
          <w:b/>
          <w:bCs/>
          <w:color w:val="000000"/>
          <w:sz w:val="26"/>
          <w:szCs w:val="26"/>
          <w:lang w:eastAsia="en-AU"/>
        </w:rPr>
        <w:t>4—Transitional provision</w:t>
      </w:r>
      <w:bookmarkEnd w:id="60"/>
    </w:p>
    <w:p w14:paraId="579CEA68"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 xml:space="preserve">The fees prescribed in respect of an application for registration (and any facilities levy payable on the registration) by Schedule 11 of the </w:t>
      </w:r>
      <w:hyperlink r:id="rId24" w:history="1">
        <w:r w:rsidRPr="00633F78">
          <w:rPr>
            <w:rFonts w:eastAsia="Times New Roman"/>
            <w:i/>
            <w:iCs/>
            <w:color w:val="000000"/>
            <w:sz w:val="23"/>
            <w:szCs w:val="23"/>
            <w:lang w:eastAsia="en-AU"/>
          </w:rPr>
          <w:t>Harbors and Navigation Regulations 2023</w:t>
        </w:r>
      </w:hyperlink>
      <w:r w:rsidRPr="00633F78">
        <w:rPr>
          <w:rFonts w:eastAsia="Times New Roman"/>
          <w:color w:val="000000"/>
          <w:sz w:val="23"/>
          <w:szCs w:val="23"/>
          <w:lang w:eastAsia="en-AU"/>
        </w:rPr>
        <w:t>, as amended by these regulations, apply where the relevant registration is to take effect on or after 1 July 2024.</w:t>
      </w:r>
    </w:p>
    <w:p w14:paraId="39D98973"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 xml:space="preserve">All other fees prescribed by Schedule 11 of the </w:t>
      </w:r>
      <w:hyperlink r:id="rId25" w:history="1">
        <w:r w:rsidRPr="00633F78">
          <w:rPr>
            <w:rFonts w:eastAsia="Times New Roman"/>
            <w:i/>
            <w:iCs/>
            <w:color w:val="000000"/>
            <w:sz w:val="23"/>
            <w:szCs w:val="23"/>
            <w:lang w:eastAsia="en-AU"/>
          </w:rPr>
          <w:t>Harbors and Navigation Regulations 2023</w:t>
        </w:r>
      </w:hyperlink>
      <w:r w:rsidRPr="00633F78">
        <w:rPr>
          <w:rFonts w:eastAsia="Times New Roman"/>
          <w:color w:val="000000"/>
          <w:sz w:val="23"/>
          <w:szCs w:val="23"/>
          <w:lang w:eastAsia="en-AU"/>
        </w:rPr>
        <w:t>, as amended by these regulations, apply from 1 July 2024.</w:t>
      </w:r>
    </w:p>
    <w:p w14:paraId="697AC94E"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(3)</w:t>
      </w:r>
      <w:r w:rsidRPr="00633F78">
        <w:rPr>
          <w:rFonts w:eastAsia="Times New Roman"/>
          <w:color w:val="000000"/>
          <w:sz w:val="23"/>
          <w:szCs w:val="23"/>
          <w:lang w:eastAsia="en-AU"/>
        </w:rPr>
        <w:tab/>
        <w:t xml:space="preserve">Despite </w:t>
      </w:r>
      <w:hyperlink w:anchor="id7a0864b0_185f_4816_906b_e97831b3dc4a_8" w:history="1">
        <w:r w:rsidRPr="00633F78">
          <w:rPr>
            <w:rFonts w:eastAsia="Times New Roman"/>
            <w:color w:val="000000"/>
            <w:sz w:val="23"/>
            <w:szCs w:val="23"/>
            <w:lang w:eastAsia="en-AU"/>
          </w:rPr>
          <w:t>regulation 3</w:t>
        </w:r>
      </w:hyperlink>
      <w:r w:rsidRPr="00633F78">
        <w:rPr>
          <w:rFonts w:eastAsia="Times New Roman"/>
          <w:color w:val="000000"/>
          <w:sz w:val="23"/>
          <w:szCs w:val="23"/>
          <w:lang w:eastAsia="en-AU"/>
        </w:rPr>
        <w:t xml:space="preserve"> of these regulations—</w:t>
      </w:r>
    </w:p>
    <w:p w14:paraId="2689AEF2"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3F78">
        <w:rPr>
          <w:rFonts w:eastAsia="Times New Roman"/>
          <w:color w:val="000000"/>
          <w:sz w:val="23"/>
          <w:szCs w:val="23"/>
          <w:lang w:eastAsia="en-AU"/>
        </w:rPr>
        <w:tab/>
        <w:t>(a)</w:t>
      </w:r>
      <w:r w:rsidRPr="00633F78">
        <w:rPr>
          <w:rFonts w:eastAsia="Times New Roman"/>
          <w:color w:val="000000"/>
          <w:sz w:val="23"/>
          <w:szCs w:val="23"/>
          <w:lang w:eastAsia="en-AU"/>
        </w:rPr>
        <w:tab/>
        <w:t xml:space="preserve">the fees prescribed in respect of an application for registration (and any facilities levy payable on the registration) by Schedule 11 of the </w:t>
      </w:r>
      <w:hyperlink r:id="rId26" w:history="1">
        <w:r w:rsidRPr="00633F78">
          <w:rPr>
            <w:rFonts w:eastAsia="Times New Roman"/>
            <w:i/>
            <w:iCs/>
            <w:color w:val="000000"/>
            <w:sz w:val="23"/>
            <w:szCs w:val="23"/>
            <w:lang w:eastAsia="en-AU"/>
          </w:rPr>
          <w:t>Harbors and Navigation Regulations 2023</w:t>
        </w:r>
      </w:hyperlink>
      <w:r w:rsidRPr="00633F78">
        <w:rPr>
          <w:rFonts w:eastAsia="Times New Roman"/>
          <w:color w:val="000000"/>
          <w:sz w:val="23"/>
          <w:szCs w:val="23"/>
          <w:lang w:eastAsia="en-AU"/>
        </w:rPr>
        <w:t>, as in force immediately before the commencement of these regulations, continue to apply where the relevant registration is to take effect before 1 July 2024; and</w:t>
      </w:r>
    </w:p>
    <w:p w14:paraId="0B094C30" w14:textId="77777777" w:rsidR="00633F78" w:rsidRPr="00633F78" w:rsidRDefault="00633F78" w:rsidP="00633F7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3F78">
        <w:rPr>
          <w:rFonts w:eastAsia="Times New Roman"/>
          <w:color w:val="000000"/>
          <w:sz w:val="23"/>
          <w:szCs w:val="23"/>
          <w:lang w:eastAsia="en-AU"/>
        </w:rPr>
        <w:tab/>
        <w:t>(b)</w:t>
      </w:r>
      <w:r w:rsidRPr="00633F78">
        <w:rPr>
          <w:rFonts w:eastAsia="Times New Roman"/>
          <w:color w:val="000000"/>
          <w:sz w:val="23"/>
          <w:szCs w:val="23"/>
          <w:lang w:eastAsia="en-AU"/>
        </w:rPr>
        <w:tab/>
        <w:t xml:space="preserve">all other fees prescribed by Schedule 11 of the </w:t>
      </w:r>
      <w:hyperlink r:id="rId27" w:history="1">
        <w:r w:rsidRPr="00633F78">
          <w:rPr>
            <w:rFonts w:eastAsia="Times New Roman"/>
            <w:i/>
            <w:iCs/>
            <w:color w:val="000000"/>
            <w:sz w:val="23"/>
            <w:szCs w:val="23"/>
            <w:lang w:eastAsia="en-AU"/>
          </w:rPr>
          <w:t>Harbors and Navigation Regulations 2023</w:t>
        </w:r>
      </w:hyperlink>
      <w:r w:rsidRPr="00633F78">
        <w:rPr>
          <w:rFonts w:eastAsia="Times New Roman"/>
          <w:color w:val="000000"/>
          <w:sz w:val="23"/>
          <w:szCs w:val="23"/>
          <w:lang w:eastAsia="en-AU"/>
        </w:rPr>
        <w:t>, as in force immediately before the commencement of these regulations, continue to apply until 1 July 2024.</w:t>
      </w:r>
    </w:p>
    <w:p w14:paraId="7EBC91D8" w14:textId="77777777" w:rsidR="00633F78" w:rsidRPr="00633F78" w:rsidRDefault="00633F78" w:rsidP="00633F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t>Editorial note—</w:t>
      </w:r>
    </w:p>
    <w:p w14:paraId="23340574"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 xml:space="preserve">As required by section 10AA(2) of the </w:t>
      </w:r>
      <w:hyperlink r:id="rId28" w:history="1">
        <w:r w:rsidRPr="00633F78">
          <w:rPr>
            <w:rFonts w:eastAsia="Times New Roman"/>
            <w:i/>
            <w:iCs/>
            <w:color w:val="000000"/>
            <w:sz w:val="20"/>
            <w:szCs w:val="20"/>
            <w:lang w:eastAsia="en-AU"/>
          </w:rPr>
          <w:t>Legislative Instruments Act 1978</w:t>
        </w:r>
      </w:hyperlink>
      <w:r w:rsidRPr="00633F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DC201E5"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3F78">
        <w:rPr>
          <w:rFonts w:eastAsia="Times New Roman"/>
          <w:b/>
          <w:bCs/>
          <w:color w:val="000000"/>
          <w:sz w:val="26"/>
          <w:szCs w:val="26"/>
          <w:lang w:eastAsia="en-AU"/>
        </w:rPr>
        <w:t>Made by the Governor</w:t>
      </w:r>
    </w:p>
    <w:p w14:paraId="36CF5DFF"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with the advice and consent of the Executive Council</w:t>
      </w:r>
    </w:p>
    <w:p w14:paraId="4C55D521" w14:textId="77777777" w:rsidR="00633F78" w:rsidRPr="00633F78" w:rsidRDefault="00633F78" w:rsidP="00633F78">
      <w:pPr>
        <w:keepNext/>
        <w:keepLines/>
        <w:autoSpaceDE w:val="0"/>
        <w:autoSpaceDN w:val="0"/>
        <w:adjustRightInd w:val="0"/>
        <w:spacing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on 16 May 2024</w:t>
      </w:r>
    </w:p>
    <w:p w14:paraId="13DE367F"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No 31 of 2024</w:t>
      </w:r>
    </w:p>
    <w:p w14:paraId="0A6C4915" w14:textId="642799FC" w:rsidR="00633F78" w:rsidRDefault="00633F78">
      <w:pPr>
        <w:spacing w:after="0" w:line="240" w:lineRule="auto"/>
        <w:jc w:val="left"/>
        <w:rPr>
          <w:rFonts w:eastAsia="Times New Roman"/>
          <w:szCs w:val="17"/>
        </w:rPr>
      </w:pPr>
      <w:r>
        <w:br w:type="page"/>
      </w:r>
    </w:p>
    <w:p w14:paraId="3663702D" w14:textId="77777777" w:rsidR="00633F78" w:rsidRPr="00633F78" w:rsidRDefault="00633F78" w:rsidP="00633F78">
      <w:pPr>
        <w:keepLines/>
        <w:autoSpaceDE w:val="0"/>
        <w:autoSpaceDN w:val="0"/>
        <w:adjustRightInd w:val="0"/>
        <w:spacing w:before="240" w:after="0" w:line="240" w:lineRule="auto"/>
        <w:jc w:val="left"/>
        <w:rPr>
          <w:rFonts w:eastAsia="Times New Roman"/>
          <w:color w:val="000000"/>
          <w:sz w:val="28"/>
          <w:szCs w:val="28"/>
          <w:lang w:eastAsia="en-AU"/>
        </w:rPr>
      </w:pPr>
      <w:r w:rsidRPr="00633F78">
        <w:rPr>
          <w:rFonts w:eastAsia="Times New Roman"/>
          <w:color w:val="000000"/>
          <w:sz w:val="28"/>
          <w:szCs w:val="28"/>
          <w:lang w:eastAsia="en-AU"/>
        </w:rPr>
        <w:lastRenderedPageBreak/>
        <w:t>South Australia</w:t>
      </w:r>
    </w:p>
    <w:p w14:paraId="1FD3341C" w14:textId="77777777" w:rsidR="00633F78" w:rsidRPr="00633F78" w:rsidRDefault="00633F78" w:rsidP="00FA7BF1">
      <w:pPr>
        <w:pStyle w:val="Heading3"/>
        <w:rPr>
          <w:lang w:eastAsia="en-AU"/>
        </w:rPr>
      </w:pPr>
      <w:bookmarkStart w:id="61" w:name="_Toc166773095"/>
      <w:r w:rsidRPr="00633F78">
        <w:rPr>
          <w:lang w:eastAsia="en-AU"/>
        </w:rPr>
        <w:t>Road Traffic (Miscellaneous) (Fees) Amendment Regulations 2024</w:t>
      </w:r>
      <w:bookmarkEnd w:id="61"/>
    </w:p>
    <w:p w14:paraId="0482CDC6" w14:textId="77777777" w:rsidR="00633F78" w:rsidRPr="00633F78" w:rsidRDefault="00633F78" w:rsidP="00633F78">
      <w:pPr>
        <w:keepLines/>
        <w:autoSpaceDE w:val="0"/>
        <w:autoSpaceDN w:val="0"/>
        <w:adjustRightInd w:val="0"/>
        <w:spacing w:before="80" w:after="240" w:line="240" w:lineRule="auto"/>
        <w:jc w:val="left"/>
        <w:rPr>
          <w:rFonts w:eastAsia="Times New Roman"/>
          <w:color w:val="000000"/>
          <w:sz w:val="24"/>
          <w:szCs w:val="24"/>
          <w:lang w:eastAsia="en-AU"/>
        </w:rPr>
      </w:pPr>
      <w:r w:rsidRPr="00633F78">
        <w:rPr>
          <w:rFonts w:eastAsia="Times New Roman"/>
          <w:color w:val="000000"/>
          <w:sz w:val="24"/>
          <w:szCs w:val="24"/>
          <w:lang w:eastAsia="en-AU"/>
        </w:rPr>
        <w:t xml:space="preserve">under the </w:t>
      </w:r>
      <w:r w:rsidRPr="00633F78">
        <w:rPr>
          <w:rFonts w:eastAsia="Times New Roman"/>
          <w:i/>
          <w:iCs/>
          <w:color w:val="000000"/>
          <w:sz w:val="24"/>
          <w:szCs w:val="24"/>
          <w:lang w:eastAsia="en-AU"/>
        </w:rPr>
        <w:t>Road Traffic Act 1961</w:t>
      </w:r>
    </w:p>
    <w:p w14:paraId="291CCFDE"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15F2E32" w14:textId="77777777" w:rsidR="00633F78" w:rsidRPr="00633F78" w:rsidRDefault="00633F78" w:rsidP="00633F78">
      <w:pPr>
        <w:keepLines/>
        <w:autoSpaceDE w:val="0"/>
        <w:autoSpaceDN w:val="0"/>
        <w:adjustRightInd w:val="0"/>
        <w:spacing w:before="120" w:after="0" w:line="240" w:lineRule="auto"/>
        <w:jc w:val="left"/>
        <w:rPr>
          <w:rFonts w:eastAsia="Times New Roman"/>
          <w:b/>
          <w:bCs/>
          <w:color w:val="000000"/>
          <w:sz w:val="32"/>
          <w:szCs w:val="32"/>
          <w:lang w:eastAsia="en-AU"/>
        </w:rPr>
      </w:pPr>
      <w:r w:rsidRPr="00633F78">
        <w:rPr>
          <w:rFonts w:eastAsia="Times New Roman"/>
          <w:b/>
          <w:bCs/>
          <w:color w:val="000000"/>
          <w:sz w:val="32"/>
          <w:szCs w:val="32"/>
          <w:lang w:eastAsia="en-AU"/>
        </w:rPr>
        <w:t>Contents</w:t>
      </w:r>
    </w:p>
    <w:p w14:paraId="4B7C16FE"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33F78" w:rsidRPr="00633F78">
          <w:rPr>
            <w:rFonts w:eastAsia="Times New Roman"/>
            <w:color w:val="000000"/>
            <w:sz w:val="28"/>
            <w:szCs w:val="28"/>
            <w:lang w:eastAsia="en-AU"/>
          </w:rPr>
          <w:t>Part 1—Preliminary</w:t>
        </w:r>
      </w:hyperlink>
    </w:p>
    <w:p w14:paraId="728AFE83"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3F78" w:rsidRPr="00633F78">
          <w:rPr>
            <w:rFonts w:eastAsia="Times New Roman"/>
            <w:color w:val="000000"/>
            <w:sz w:val="22"/>
            <w:lang w:eastAsia="en-AU"/>
          </w:rPr>
          <w:t>1</w:t>
        </w:r>
        <w:r w:rsidR="00633F78" w:rsidRPr="00633F78">
          <w:rPr>
            <w:rFonts w:eastAsia="Times New Roman"/>
            <w:color w:val="000000"/>
            <w:sz w:val="22"/>
            <w:lang w:eastAsia="en-AU"/>
          </w:rPr>
          <w:tab/>
          <w:t>Short title</w:t>
        </w:r>
      </w:hyperlink>
    </w:p>
    <w:p w14:paraId="5952EB8A"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3F78" w:rsidRPr="00633F78">
          <w:rPr>
            <w:rFonts w:eastAsia="Times New Roman"/>
            <w:color w:val="000000"/>
            <w:sz w:val="22"/>
            <w:lang w:eastAsia="en-AU"/>
          </w:rPr>
          <w:t>2</w:t>
        </w:r>
        <w:r w:rsidR="00633F78" w:rsidRPr="00633F78">
          <w:rPr>
            <w:rFonts w:eastAsia="Times New Roman"/>
            <w:color w:val="000000"/>
            <w:sz w:val="22"/>
            <w:lang w:eastAsia="en-AU"/>
          </w:rPr>
          <w:tab/>
          <w:t>Commencement</w:t>
        </w:r>
      </w:hyperlink>
    </w:p>
    <w:p w14:paraId="5D22E206" w14:textId="77777777" w:rsidR="00633F78" w:rsidRPr="00633F78" w:rsidRDefault="002E4770" w:rsidP="00633F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33F78" w:rsidRPr="00633F78">
          <w:rPr>
            <w:rFonts w:eastAsia="Times New Roman"/>
            <w:color w:val="000000"/>
            <w:sz w:val="28"/>
            <w:szCs w:val="28"/>
            <w:lang w:eastAsia="en-AU"/>
          </w:rPr>
          <w:t xml:space="preserve">Part 2—Amendment of </w:t>
        </w:r>
        <w:r w:rsidR="00633F78" w:rsidRPr="00633F78">
          <w:rPr>
            <w:rFonts w:eastAsia="Times New Roman"/>
            <w:i/>
            <w:iCs/>
            <w:color w:val="000000"/>
            <w:sz w:val="28"/>
            <w:szCs w:val="28"/>
            <w:lang w:eastAsia="en-AU"/>
          </w:rPr>
          <w:t>Road Traffic (Miscellaneous) Regulations 2014</w:t>
        </w:r>
      </w:hyperlink>
    </w:p>
    <w:p w14:paraId="1E45F8AB" w14:textId="77777777" w:rsidR="00633F78" w:rsidRPr="00633F78" w:rsidRDefault="002E4770" w:rsidP="00633F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33F78" w:rsidRPr="00633F78">
          <w:rPr>
            <w:rFonts w:eastAsia="Times New Roman"/>
            <w:color w:val="000000"/>
            <w:sz w:val="22"/>
            <w:lang w:eastAsia="en-AU"/>
          </w:rPr>
          <w:t>3</w:t>
        </w:r>
        <w:r w:rsidR="00633F78" w:rsidRPr="00633F78">
          <w:rPr>
            <w:rFonts w:eastAsia="Times New Roman"/>
            <w:color w:val="000000"/>
            <w:sz w:val="22"/>
            <w:lang w:eastAsia="en-AU"/>
          </w:rPr>
          <w:tab/>
          <w:t>Amendment of Schedule 3—Fees</w:t>
        </w:r>
      </w:hyperlink>
    </w:p>
    <w:p w14:paraId="7D616E97" w14:textId="77777777" w:rsidR="00633F78" w:rsidRPr="00633F78" w:rsidRDefault="00633F78" w:rsidP="00633F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DDC9915"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Part 1—Preliminary</w:t>
      </w:r>
    </w:p>
    <w:p w14:paraId="32E988C8"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1—Short title</w:t>
      </w:r>
    </w:p>
    <w:p w14:paraId="44312571"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 xml:space="preserve">These regulations may be cited as the </w:t>
      </w:r>
      <w:r w:rsidRPr="00633F78">
        <w:rPr>
          <w:rFonts w:eastAsia="Times New Roman"/>
          <w:i/>
          <w:iCs/>
          <w:color w:val="000000"/>
          <w:sz w:val="23"/>
          <w:szCs w:val="23"/>
          <w:lang w:eastAsia="en-AU"/>
        </w:rPr>
        <w:t>Road Traffic (Miscellaneous) (Fees) Amendment Regulations 2024</w:t>
      </w:r>
      <w:r w:rsidRPr="00633F78">
        <w:rPr>
          <w:rFonts w:eastAsia="Times New Roman"/>
          <w:color w:val="000000"/>
          <w:sz w:val="23"/>
          <w:szCs w:val="23"/>
          <w:lang w:eastAsia="en-AU"/>
        </w:rPr>
        <w:t>.</w:t>
      </w:r>
    </w:p>
    <w:p w14:paraId="2C763027"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2—Commencement</w:t>
      </w:r>
    </w:p>
    <w:p w14:paraId="4D220250"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3F78">
        <w:rPr>
          <w:rFonts w:eastAsia="Times New Roman"/>
          <w:color w:val="000000"/>
          <w:sz w:val="23"/>
          <w:szCs w:val="23"/>
          <w:lang w:eastAsia="en-AU"/>
        </w:rPr>
        <w:t>These regulations come into operation on 1 July 2024.</w:t>
      </w:r>
    </w:p>
    <w:p w14:paraId="2CBF8F1B" w14:textId="77777777" w:rsidR="00633F78" w:rsidRPr="00633F78" w:rsidRDefault="00633F78" w:rsidP="00633F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33F78">
        <w:rPr>
          <w:rFonts w:eastAsia="Times New Roman"/>
          <w:b/>
          <w:bCs/>
          <w:color w:val="000000"/>
          <w:sz w:val="32"/>
          <w:szCs w:val="32"/>
          <w:lang w:eastAsia="en-AU"/>
        </w:rPr>
        <w:t xml:space="preserve">Part 2—Amendment of </w:t>
      </w:r>
      <w:r w:rsidRPr="00633F78">
        <w:rPr>
          <w:rFonts w:eastAsia="Times New Roman"/>
          <w:b/>
          <w:bCs/>
          <w:i/>
          <w:iCs/>
          <w:color w:val="000000"/>
          <w:sz w:val="32"/>
          <w:szCs w:val="32"/>
          <w:lang w:eastAsia="en-AU"/>
        </w:rPr>
        <w:t>Road Traffic (Miscellaneous) Regulations 2014</w:t>
      </w:r>
    </w:p>
    <w:p w14:paraId="4BE1C2B1" w14:textId="77777777" w:rsidR="00633F78" w:rsidRPr="00633F78" w:rsidRDefault="00633F78" w:rsidP="00633F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3F78">
        <w:rPr>
          <w:rFonts w:eastAsia="Times New Roman"/>
          <w:b/>
          <w:bCs/>
          <w:color w:val="000000"/>
          <w:sz w:val="26"/>
          <w:szCs w:val="26"/>
          <w:lang w:eastAsia="en-AU"/>
        </w:rPr>
        <w:t>3—Amendment of Schedule 3—Fees</w:t>
      </w:r>
    </w:p>
    <w:p w14:paraId="2EF6EFDF"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(1)</w:t>
      </w:r>
      <w:r w:rsidRPr="00633F78">
        <w:rPr>
          <w:rFonts w:eastAsia="Times New Roman"/>
          <w:color w:val="000000"/>
          <w:sz w:val="23"/>
          <w:szCs w:val="23"/>
          <w:lang w:eastAsia="en-AU"/>
        </w:rPr>
        <w:tab/>
        <w:t>Schedule 3, clause 1(2), table—delete the table and substitute:</w:t>
      </w:r>
    </w:p>
    <w:p w14:paraId="525D033F" w14:textId="77777777" w:rsidR="00633F78" w:rsidRPr="00633F78" w:rsidRDefault="00633F78" w:rsidP="00633F78">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70"/>
        <w:gridCol w:w="463"/>
        <w:gridCol w:w="4598"/>
        <w:gridCol w:w="1566"/>
      </w:tblGrid>
      <w:tr w:rsidR="00633F78" w:rsidRPr="00633F78" w14:paraId="0C662334" w14:textId="77777777" w:rsidTr="004D46F0">
        <w:trPr>
          <w:cantSplit/>
          <w:tblHeader/>
        </w:trPr>
        <w:tc>
          <w:tcPr>
            <w:tcW w:w="570" w:type="dxa"/>
            <w:tcBorders>
              <w:top w:val="nil"/>
              <w:left w:val="nil"/>
              <w:bottom w:val="single" w:sz="4" w:space="0" w:color="auto"/>
              <w:right w:val="nil"/>
            </w:tcBorders>
          </w:tcPr>
          <w:p w14:paraId="55525B6E"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0"/>
                <w:szCs w:val="20"/>
                <w:lang w:eastAsia="en-AU"/>
              </w:rPr>
            </w:pPr>
          </w:p>
        </w:tc>
        <w:tc>
          <w:tcPr>
            <w:tcW w:w="5061" w:type="dxa"/>
            <w:gridSpan w:val="2"/>
            <w:tcBorders>
              <w:top w:val="nil"/>
              <w:left w:val="nil"/>
              <w:bottom w:val="single" w:sz="4" w:space="0" w:color="auto"/>
              <w:right w:val="nil"/>
            </w:tcBorders>
          </w:tcPr>
          <w:p w14:paraId="538A791B"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633F78">
              <w:rPr>
                <w:rFonts w:eastAsia="Times New Roman"/>
                <w:b/>
                <w:bCs/>
                <w:color w:val="000000"/>
                <w:sz w:val="20"/>
                <w:szCs w:val="20"/>
                <w:lang w:eastAsia="en-AU"/>
              </w:rPr>
              <w:t>Type of vehicle and inspection</w:t>
            </w:r>
          </w:p>
        </w:tc>
        <w:tc>
          <w:tcPr>
            <w:tcW w:w="1566" w:type="dxa"/>
            <w:tcBorders>
              <w:top w:val="nil"/>
              <w:left w:val="nil"/>
              <w:bottom w:val="single" w:sz="4" w:space="0" w:color="auto"/>
              <w:right w:val="nil"/>
            </w:tcBorders>
          </w:tcPr>
          <w:p w14:paraId="0254DB1A" w14:textId="77777777" w:rsidR="00633F78" w:rsidRPr="00633F78" w:rsidRDefault="00633F78" w:rsidP="00633F78">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633F78">
              <w:rPr>
                <w:rFonts w:eastAsia="Times New Roman"/>
                <w:b/>
                <w:bCs/>
                <w:color w:val="000000"/>
                <w:sz w:val="20"/>
                <w:szCs w:val="20"/>
                <w:lang w:eastAsia="en-AU"/>
              </w:rPr>
              <w:t>Fee</w:t>
            </w:r>
          </w:p>
        </w:tc>
      </w:tr>
      <w:tr w:rsidR="00633F78" w:rsidRPr="00633F78" w14:paraId="7C5CF55E" w14:textId="77777777" w:rsidTr="004D46F0">
        <w:trPr>
          <w:cantSplit/>
        </w:trPr>
        <w:tc>
          <w:tcPr>
            <w:tcW w:w="570" w:type="dxa"/>
            <w:tcBorders>
              <w:top w:val="single" w:sz="4" w:space="0" w:color="auto"/>
              <w:left w:val="nil"/>
              <w:bottom w:val="nil"/>
              <w:right w:val="nil"/>
            </w:tcBorders>
          </w:tcPr>
          <w:p w14:paraId="4561428E"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1.</w:t>
            </w:r>
          </w:p>
        </w:tc>
        <w:tc>
          <w:tcPr>
            <w:tcW w:w="5061" w:type="dxa"/>
            <w:gridSpan w:val="2"/>
            <w:tcBorders>
              <w:top w:val="single" w:sz="4" w:space="0" w:color="auto"/>
              <w:left w:val="nil"/>
              <w:bottom w:val="nil"/>
              <w:right w:val="nil"/>
            </w:tcBorders>
          </w:tcPr>
          <w:p w14:paraId="3F43290E"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Heavy vehicles and buses</w:t>
            </w:r>
          </w:p>
        </w:tc>
        <w:tc>
          <w:tcPr>
            <w:tcW w:w="1566" w:type="dxa"/>
            <w:tcBorders>
              <w:top w:val="single" w:sz="4" w:space="0" w:color="auto"/>
              <w:left w:val="nil"/>
              <w:bottom w:val="nil"/>
              <w:right w:val="nil"/>
            </w:tcBorders>
          </w:tcPr>
          <w:p w14:paraId="0E8AC2B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679BE315" w14:textId="77777777" w:rsidTr="004D46F0">
        <w:trPr>
          <w:cantSplit/>
        </w:trPr>
        <w:tc>
          <w:tcPr>
            <w:tcW w:w="570" w:type="dxa"/>
            <w:tcBorders>
              <w:top w:val="nil"/>
              <w:left w:val="nil"/>
              <w:bottom w:val="nil"/>
              <w:right w:val="nil"/>
            </w:tcBorders>
          </w:tcPr>
          <w:p w14:paraId="153DFFE7"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068EF200"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(1)</w:t>
            </w:r>
          </w:p>
        </w:tc>
        <w:tc>
          <w:tcPr>
            <w:tcW w:w="4598" w:type="dxa"/>
            <w:tcBorders>
              <w:top w:val="nil"/>
              <w:left w:val="nil"/>
              <w:bottom w:val="nil"/>
              <w:right w:val="nil"/>
            </w:tcBorders>
          </w:tcPr>
          <w:p w14:paraId="34E69C8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Inspection of a motor vehicle (other than a bus)</w:t>
            </w:r>
          </w:p>
        </w:tc>
        <w:tc>
          <w:tcPr>
            <w:tcW w:w="1566" w:type="dxa"/>
            <w:tcBorders>
              <w:top w:val="nil"/>
              <w:left w:val="nil"/>
              <w:bottom w:val="nil"/>
              <w:right w:val="nil"/>
            </w:tcBorders>
          </w:tcPr>
          <w:p w14:paraId="0E0EC4A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$294</w:t>
            </w:r>
          </w:p>
        </w:tc>
      </w:tr>
      <w:tr w:rsidR="00633F78" w:rsidRPr="00633F78" w14:paraId="52A7F66A" w14:textId="77777777" w:rsidTr="004D46F0">
        <w:trPr>
          <w:cantSplit/>
        </w:trPr>
        <w:tc>
          <w:tcPr>
            <w:tcW w:w="570" w:type="dxa"/>
            <w:tcBorders>
              <w:top w:val="nil"/>
              <w:left w:val="nil"/>
              <w:bottom w:val="nil"/>
              <w:right w:val="nil"/>
            </w:tcBorders>
          </w:tcPr>
          <w:p w14:paraId="62638C58"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200C058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(2)</w:t>
            </w:r>
          </w:p>
        </w:tc>
        <w:tc>
          <w:tcPr>
            <w:tcW w:w="4598" w:type="dxa"/>
            <w:tcBorders>
              <w:top w:val="nil"/>
              <w:left w:val="nil"/>
              <w:bottom w:val="nil"/>
              <w:right w:val="nil"/>
            </w:tcBorders>
          </w:tcPr>
          <w:p w14:paraId="083BF12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Inspection of—</w:t>
            </w:r>
          </w:p>
        </w:tc>
        <w:tc>
          <w:tcPr>
            <w:tcW w:w="1566" w:type="dxa"/>
            <w:tcBorders>
              <w:top w:val="nil"/>
              <w:left w:val="nil"/>
              <w:bottom w:val="nil"/>
              <w:right w:val="nil"/>
            </w:tcBorders>
          </w:tcPr>
          <w:p w14:paraId="7E9FC72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5D847F75" w14:textId="77777777" w:rsidTr="004D46F0">
        <w:trPr>
          <w:cantSplit/>
        </w:trPr>
        <w:tc>
          <w:tcPr>
            <w:tcW w:w="570" w:type="dxa"/>
            <w:tcBorders>
              <w:top w:val="nil"/>
              <w:left w:val="nil"/>
              <w:bottom w:val="nil"/>
              <w:right w:val="nil"/>
            </w:tcBorders>
          </w:tcPr>
          <w:p w14:paraId="10A512D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27D126F0"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598" w:type="dxa"/>
            <w:tcBorders>
              <w:top w:val="nil"/>
              <w:left w:val="nil"/>
              <w:bottom w:val="nil"/>
              <w:right w:val="nil"/>
            </w:tcBorders>
          </w:tcPr>
          <w:p w14:paraId="1DCF94B0"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(a)</w:t>
            </w:r>
            <w:r w:rsidRPr="00633F78">
              <w:rPr>
                <w:rFonts w:eastAsia="Times New Roman"/>
                <w:color w:val="000000"/>
                <w:sz w:val="20"/>
                <w:szCs w:val="20"/>
                <w:lang w:eastAsia="en-AU"/>
              </w:rPr>
              <w:tab/>
              <w:t>a converter dolly</w:t>
            </w:r>
          </w:p>
        </w:tc>
        <w:tc>
          <w:tcPr>
            <w:tcW w:w="1566" w:type="dxa"/>
            <w:tcBorders>
              <w:top w:val="nil"/>
              <w:left w:val="nil"/>
              <w:bottom w:val="nil"/>
              <w:right w:val="nil"/>
            </w:tcBorders>
          </w:tcPr>
          <w:p w14:paraId="3F87F310"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$99</w:t>
            </w:r>
          </w:p>
        </w:tc>
      </w:tr>
      <w:tr w:rsidR="00633F78" w:rsidRPr="00633F78" w14:paraId="0A182A98" w14:textId="77777777" w:rsidTr="004D46F0">
        <w:trPr>
          <w:cantSplit/>
        </w:trPr>
        <w:tc>
          <w:tcPr>
            <w:tcW w:w="570" w:type="dxa"/>
            <w:tcBorders>
              <w:top w:val="nil"/>
              <w:left w:val="nil"/>
              <w:bottom w:val="nil"/>
              <w:right w:val="nil"/>
            </w:tcBorders>
          </w:tcPr>
          <w:p w14:paraId="3F1A92C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797CDB7D"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598" w:type="dxa"/>
            <w:tcBorders>
              <w:top w:val="nil"/>
              <w:left w:val="nil"/>
              <w:bottom w:val="nil"/>
              <w:right w:val="nil"/>
            </w:tcBorders>
          </w:tcPr>
          <w:p w14:paraId="45FD4165" w14:textId="77777777" w:rsidR="00633F78" w:rsidRPr="00633F78" w:rsidRDefault="00633F78" w:rsidP="00633F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33F78">
              <w:rPr>
                <w:rFonts w:eastAsia="Times New Roman"/>
                <w:color w:val="000000"/>
                <w:sz w:val="20"/>
                <w:szCs w:val="20"/>
                <w:lang w:eastAsia="en-AU"/>
              </w:rPr>
              <w:tab/>
              <w:t>(b)</w:t>
            </w:r>
            <w:r w:rsidRPr="00633F78">
              <w:rPr>
                <w:rFonts w:eastAsia="Times New Roman"/>
                <w:color w:val="000000"/>
                <w:sz w:val="20"/>
                <w:szCs w:val="20"/>
                <w:lang w:eastAsia="en-AU"/>
              </w:rPr>
              <w:tab/>
              <w:t>a trailer other than a converter dolly</w:t>
            </w:r>
          </w:p>
        </w:tc>
        <w:tc>
          <w:tcPr>
            <w:tcW w:w="1566" w:type="dxa"/>
            <w:tcBorders>
              <w:top w:val="nil"/>
              <w:left w:val="nil"/>
              <w:bottom w:val="nil"/>
              <w:right w:val="nil"/>
            </w:tcBorders>
          </w:tcPr>
          <w:p w14:paraId="1FC2AA9E"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$198</w:t>
            </w:r>
          </w:p>
        </w:tc>
      </w:tr>
      <w:tr w:rsidR="00633F78" w:rsidRPr="00633F78" w14:paraId="24B5A9E5" w14:textId="77777777" w:rsidTr="004D46F0">
        <w:trPr>
          <w:cantSplit/>
        </w:trPr>
        <w:tc>
          <w:tcPr>
            <w:tcW w:w="570" w:type="dxa"/>
            <w:tcBorders>
              <w:top w:val="nil"/>
              <w:left w:val="nil"/>
              <w:bottom w:val="nil"/>
              <w:right w:val="nil"/>
            </w:tcBorders>
          </w:tcPr>
          <w:p w14:paraId="5C26CFBA"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57FBE97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(3)</w:t>
            </w:r>
          </w:p>
        </w:tc>
        <w:tc>
          <w:tcPr>
            <w:tcW w:w="4598" w:type="dxa"/>
            <w:tcBorders>
              <w:top w:val="nil"/>
              <w:left w:val="nil"/>
              <w:bottom w:val="nil"/>
              <w:right w:val="nil"/>
            </w:tcBorders>
          </w:tcPr>
          <w:p w14:paraId="76392EDB"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Inspection of a bus</w:t>
            </w:r>
          </w:p>
        </w:tc>
        <w:tc>
          <w:tcPr>
            <w:tcW w:w="1566" w:type="dxa"/>
            <w:tcBorders>
              <w:top w:val="nil"/>
              <w:left w:val="nil"/>
              <w:bottom w:val="nil"/>
              <w:right w:val="nil"/>
            </w:tcBorders>
          </w:tcPr>
          <w:p w14:paraId="0AC78E95"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$294</w:t>
            </w:r>
          </w:p>
        </w:tc>
      </w:tr>
      <w:tr w:rsidR="00633F78" w:rsidRPr="00633F78" w14:paraId="151999A0" w14:textId="77777777" w:rsidTr="004D46F0">
        <w:trPr>
          <w:cantSplit/>
        </w:trPr>
        <w:tc>
          <w:tcPr>
            <w:tcW w:w="570" w:type="dxa"/>
            <w:tcBorders>
              <w:top w:val="nil"/>
              <w:left w:val="nil"/>
              <w:bottom w:val="nil"/>
              <w:right w:val="nil"/>
            </w:tcBorders>
          </w:tcPr>
          <w:p w14:paraId="68437FC5"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008990A5"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(4)</w:t>
            </w:r>
          </w:p>
        </w:tc>
        <w:tc>
          <w:tcPr>
            <w:tcW w:w="4598" w:type="dxa"/>
            <w:tcBorders>
              <w:top w:val="nil"/>
              <w:left w:val="nil"/>
              <w:bottom w:val="nil"/>
              <w:right w:val="nil"/>
            </w:tcBorders>
          </w:tcPr>
          <w:p w14:paraId="387EC8E2"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Further inspection of a vehicle</w:t>
            </w:r>
          </w:p>
        </w:tc>
        <w:tc>
          <w:tcPr>
            <w:tcW w:w="1566" w:type="dxa"/>
            <w:tcBorders>
              <w:top w:val="nil"/>
              <w:left w:val="nil"/>
              <w:bottom w:val="nil"/>
              <w:right w:val="nil"/>
            </w:tcBorders>
          </w:tcPr>
          <w:p w14:paraId="72ED4FC1"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$99</w:t>
            </w:r>
          </w:p>
        </w:tc>
      </w:tr>
      <w:tr w:rsidR="00633F78" w:rsidRPr="00633F78" w14:paraId="5F8556FC" w14:textId="77777777" w:rsidTr="004D46F0">
        <w:trPr>
          <w:cantSplit/>
        </w:trPr>
        <w:tc>
          <w:tcPr>
            <w:tcW w:w="570" w:type="dxa"/>
            <w:tcBorders>
              <w:top w:val="nil"/>
              <w:left w:val="nil"/>
              <w:bottom w:val="nil"/>
              <w:right w:val="nil"/>
            </w:tcBorders>
          </w:tcPr>
          <w:p w14:paraId="1227420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2.</w:t>
            </w:r>
          </w:p>
        </w:tc>
        <w:tc>
          <w:tcPr>
            <w:tcW w:w="5061" w:type="dxa"/>
            <w:gridSpan w:val="2"/>
            <w:tcBorders>
              <w:top w:val="nil"/>
              <w:left w:val="nil"/>
              <w:bottom w:val="nil"/>
              <w:right w:val="nil"/>
            </w:tcBorders>
          </w:tcPr>
          <w:p w14:paraId="071BE0A8"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b/>
                <w:bCs/>
                <w:color w:val="000000"/>
                <w:sz w:val="20"/>
                <w:szCs w:val="20"/>
                <w:lang w:eastAsia="en-AU"/>
              </w:rPr>
              <w:t>Vehicles other than heavy vehicles or buses</w:t>
            </w:r>
          </w:p>
        </w:tc>
        <w:tc>
          <w:tcPr>
            <w:tcW w:w="1566" w:type="dxa"/>
            <w:tcBorders>
              <w:top w:val="nil"/>
              <w:left w:val="nil"/>
              <w:bottom w:val="nil"/>
              <w:right w:val="nil"/>
            </w:tcBorders>
          </w:tcPr>
          <w:p w14:paraId="53863AA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p>
        </w:tc>
      </w:tr>
      <w:tr w:rsidR="00633F78" w:rsidRPr="00633F78" w14:paraId="039068E6" w14:textId="77777777" w:rsidTr="004D46F0">
        <w:trPr>
          <w:cantSplit/>
        </w:trPr>
        <w:tc>
          <w:tcPr>
            <w:tcW w:w="570" w:type="dxa"/>
            <w:tcBorders>
              <w:top w:val="nil"/>
              <w:left w:val="nil"/>
              <w:bottom w:val="nil"/>
              <w:right w:val="nil"/>
            </w:tcBorders>
          </w:tcPr>
          <w:p w14:paraId="1966E97A"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1C179E53"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(1)</w:t>
            </w:r>
          </w:p>
        </w:tc>
        <w:tc>
          <w:tcPr>
            <w:tcW w:w="4598" w:type="dxa"/>
            <w:tcBorders>
              <w:top w:val="nil"/>
              <w:left w:val="nil"/>
              <w:bottom w:val="nil"/>
              <w:right w:val="nil"/>
            </w:tcBorders>
          </w:tcPr>
          <w:p w14:paraId="5121A80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Inspection of a vehicle for the purposes of an exemption under section 163AA of the Act or regulation 71</w:t>
            </w:r>
          </w:p>
        </w:tc>
        <w:tc>
          <w:tcPr>
            <w:tcW w:w="1566" w:type="dxa"/>
            <w:tcBorders>
              <w:top w:val="nil"/>
              <w:left w:val="nil"/>
              <w:bottom w:val="nil"/>
              <w:right w:val="nil"/>
            </w:tcBorders>
          </w:tcPr>
          <w:p w14:paraId="1338C2A8"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$294</w:t>
            </w:r>
          </w:p>
        </w:tc>
      </w:tr>
      <w:tr w:rsidR="00633F78" w:rsidRPr="00633F78" w14:paraId="7F856564" w14:textId="77777777" w:rsidTr="004D46F0">
        <w:trPr>
          <w:cantSplit/>
        </w:trPr>
        <w:tc>
          <w:tcPr>
            <w:tcW w:w="570" w:type="dxa"/>
            <w:tcBorders>
              <w:top w:val="nil"/>
              <w:left w:val="nil"/>
              <w:bottom w:val="nil"/>
              <w:right w:val="nil"/>
            </w:tcBorders>
          </w:tcPr>
          <w:p w14:paraId="5614E61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7ACB01F3"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(2)</w:t>
            </w:r>
          </w:p>
        </w:tc>
        <w:tc>
          <w:tcPr>
            <w:tcW w:w="4598" w:type="dxa"/>
            <w:tcBorders>
              <w:top w:val="nil"/>
              <w:left w:val="nil"/>
              <w:bottom w:val="nil"/>
              <w:right w:val="nil"/>
            </w:tcBorders>
          </w:tcPr>
          <w:p w14:paraId="5916B712"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 xml:space="preserve">Inspection of a vehicle for the purposes of section 139(1)(c) of the </w:t>
            </w:r>
            <w:hyperlink r:id="rId29" w:history="1">
              <w:r w:rsidRPr="00633F78">
                <w:rPr>
                  <w:rFonts w:eastAsia="Times New Roman"/>
                  <w:i/>
                  <w:iCs/>
                  <w:color w:val="000000"/>
                  <w:sz w:val="20"/>
                  <w:szCs w:val="20"/>
                  <w:lang w:eastAsia="en-AU"/>
                </w:rPr>
                <w:t>Motor Vehicles Act 1959</w:t>
              </w:r>
            </w:hyperlink>
          </w:p>
        </w:tc>
        <w:tc>
          <w:tcPr>
            <w:tcW w:w="1566" w:type="dxa"/>
            <w:tcBorders>
              <w:top w:val="nil"/>
              <w:left w:val="nil"/>
              <w:bottom w:val="nil"/>
              <w:right w:val="nil"/>
            </w:tcBorders>
          </w:tcPr>
          <w:p w14:paraId="577A07AD"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$294</w:t>
            </w:r>
          </w:p>
        </w:tc>
      </w:tr>
      <w:tr w:rsidR="00633F78" w:rsidRPr="00633F78" w14:paraId="6DC0E19C" w14:textId="77777777" w:rsidTr="004D46F0">
        <w:trPr>
          <w:cantSplit/>
        </w:trPr>
        <w:tc>
          <w:tcPr>
            <w:tcW w:w="570" w:type="dxa"/>
            <w:tcBorders>
              <w:top w:val="nil"/>
              <w:left w:val="nil"/>
              <w:bottom w:val="nil"/>
              <w:right w:val="nil"/>
            </w:tcBorders>
          </w:tcPr>
          <w:p w14:paraId="3B8F9C99"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0F776962"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(3)</w:t>
            </w:r>
          </w:p>
        </w:tc>
        <w:tc>
          <w:tcPr>
            <w:tcW w:w="4598" w:type="dxa"/>
            <w:tcBorders>
              <w:top w:val="nil"/>
              <w:left w:val="nil"/>
              <w:bottom w:val="nil"/>
              <w:right w:val="nil"/>
            </w:tcBorders>
          </w:tcPr>
          <w:p w14:paraId="7312993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Inspection of LPG</w:t>
            </w:r>
            <w:r w:rsidRPr="00633F78">
              <w:rPr>
                <w:rFonts w:eastAsia="Times New Roman"/>
                <w:color w:val="000000"/>
                <w:sz w:val="20"/>
                <w:szCs w:val="20"/>
                <w:lang w:eastAsia="en-AU"/>
              </w:rPr>
              <w:noBreakHyphen/>
              <w:t xml:space="preserve">converted vehicle for the purposes of the </w:t>
            </w:r>
            <w:hyperlink r:id="rId30" w:history="1">
              <w:r w:rsidRPr="00633F78">
                <w:rPr>
                  <w:rFonts w:eastAsia="Times New Roman"/>
                  <w:i/>
                  <w:iCs/>
                  <w:color w:val="000000"/>
                  <w:sz w:val="20"/>
                  <w:szCs w:val="20"/>
                  <w:lang w:eastAsia="en-AU"/>
                </w:rPr>
                <w:t>Dangerous Substances Act 1979</w:t>
              </w:r>
            </w:hyperlink>
          </w:p>
        </w:tc>
        <w:tc>
          <w:tcPr>
            <w:tcW w:w="1566" w:type="dxa"/>
            <w:tcBorders>
              <w:top w:val="nil"/>
              <w:left w:val="nil"/>
              <w:bottom w:val="nil"/>
              <w:right w:val="nil"/>
            </w:tcBorders>
          </w:tcPr>
          <w:p w14:paraId="2B8D7B53"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$294</w:t>
            </w:r>
          </w:p>
        </w:tc>
      </w:tr>
      <w:tr w:rsidR="00633F78" w:rsidRPr="00633F78" w14:paraId="347815C0" w14:textId="77777777" w:rsidTr="004D46F0">
        <w:trPr>
          <w:cantSplit/>
        </w:trPr>
        <w:tc>
          <w:tcPr>
            <w:tcW w:w="570" w:type="dxa"/>
            <w:tcBorders>
              <w:top w:val="nil"/>
              <w:left w:val="nil"/>
              <w:bottom w:val="nil"/>
              <w:right w:val="nil"/>
            </w:tcBorders>
          </w:tcPr>
          <w:p w14:paraId="1B9C224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4FDC8491"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(4)</w:t>
            </w:r>
          </w:p>
        </w:tc>
        <w:tc>
          <w:tcPr>
            <w:tcW w:w="4598" w:type="dxa"/>
            <w:tcBorders>
              <w:top w:val="nil"/>
              <w:left w:val="nil"/>
              <w:bottom w:val="nil"/>
              <w:right w:val="nil"/>
            </w:tcBorders>
          </w:tcPr>
          <w:p w14:paraId="59D6890A"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Any other inspection of a vehicle</w:t>
            </w:r>
          </w:p>
        </w:tc>
        <w:tc>
          <w:tcPr>
            <w:tcW w:w="1566" w:type="dxa"/>
            <w:tcBorders>
              <w:top w:val="nil"/>
              <w:left w:val="nil"/>
              <w:bottom w:val="nil"/>
              <w:right w:val="nil"/>
            </w:tcBorders>
          </w:tcPr>
          <w:p w14:paraId="165420B9"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$198</w:t>
            </w:r>
          </w:p>
        </w:tc>
      </w:tr>
      <w:tr w:rsidR="00633F78" w:rsidRPr="00633F78" w14:paraId="3CA4AA7A" w14:textId="77777777" w:rsidTr="004D46F0">
        <w:trPr>
          <w:cantSplit/>
        </w:trPr>
        <w:tc>
          <w:tcPr>
            <w:tcW w:w="570" w:type="dxa"/>
            <w:tcBorders>
              <w:top w:val="nil"/>
              <w:left w:val="nil"/>
              <w:bottom w:val="nil"/>
              <w:right w:val="nil"/>
            </w:tcBorders>
          </w:tcPr>
          <w:p w14:paraId="7DE73798"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p>
        </w:tc>
        <w:tc>
          <w:tcPr>
            <w:tcW w:w="463" w:type="dxa"/>
            <w:tcBorders>
              <w:top w:val="nil"/>
              <w:left w:val="nil"/>
              <w:bottom w:val="nil"/>
              <w:right w:val="nil"/>
            </w:tcBorders>
          </w:tcPr>
          <w:p w14:paraId="2A4CC20C"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(5)</w:t>
            </w:r>
          </w:p>
        </w:tc>
        <w:tc>
          <w:tcPr>
            <w:tcW w:w="4598" w:type="dxa"/>
            <w:tcBorders>
              <w:top w:val="nil"/>
              <w:left w:val="nil"/>
              <w:bottom w:val="nil"/>
              <w:right w:val="nil"/>
            </w:tcBorders>
          </w:tcPr>
          <w:p w14:paraId="5DBD1BB4" w14:textId="77777777" w:rsidR="00633F78" w:rsidRPr="00633F78" w:rsidRDefault="00633F78" w:rsidP="00633F78">
            <w:pPr>
              <w:keepLines/>
              <w:autoSpaceDE w:val="0"/>
              <w:autoSpaceDN w:val="0"/>
              <w:adjustRightInd w:val="0"/>
              <w:spacing w:before="120" w:after="0" w:line="240" w:lineRule="auto"/>
              <w:jc w:val="left"/>
              <w:rPr>
                <w:rFonts w:eastAsia="Times New Roman"/>
                <w:color w:val="000000"/>
                <w:sz w:val="20"/>
                <w:szCs w:val="20"/>
                <w:lang w:eastAsia="en-AU"/>
              </w:rPr>
            </w:pPr>
            <w:r w:rsidRPr="00633F78">
              <w:rPr>
                <w:rFonts w:eastAsia="Times New Roman"/>
                <w:color w:val="000000"/>
                <w:sz w:val="20"/>
                <w:szCs w:val="20"/>
                <w:lang w:eastAsia="en-AU"/>
              </w:rPr>
              <w:t>Further inspection of a vehicle</w:t>
            </w:r>
          </w:p>
        </w:tc>
        <w:tc>
          <w:tcPr>
            <w:tcW w:w="1566" w:type="dxa"/>
            <w:tcBorders>
              <w:top w:val="nil"/>
              <w:left w:val="nil"/>
              <w:bottom w:val="nil"/>
              <w:right w:val="nil"/>
            </w:tcBorders>
          </w:tcPr>
          <w:p w14:paraId="3ADC9DF6" w14:textId="77777777" w:rsidR="00633F78" w:rsidRPr="00633F78" w:rsidRDefault="00633F78" w:rsidP="00633F78">
            <w:pPr>
              <w:keepLines/>
              <w:autoSpaceDE w:val="0"/>
              <w:autoSpaceDN w:val="0"/>
              <w:adjustRightInd w:val="0"/>
              <w:spacing w:before="120" w:after="0" w:line="240" w:lineRule="auto"/>
              <w:jc w:val="right"/>
              <w:rPr>
                <w:rFonts w:eastAsia="Times New Roman"/>
                <w:color w:val="000000"/>
                <w:sz w:val="20"/>
                <w:szCs w:val="20"/>
                <w:lang w:eastAsia="en-AU"/>
              </w:rPr>
            </w:pPr>
            <w:r w:rsidRPr="00633F78">
              <w:rPr>
                <w:rFonts w:eastAsia="Times New Roman"/>
                <w:color w:val="000000"/>
                <w:sz w:val="20"/>
                <w:szCs w:val="20"/>
                <w:lang w:eastAsia="en-AU"/>
              </w:rPr>
              <w:t>$99</w:t>
            </w:r>
          </w:p>
        </w:tc>
      </w:tr>
    </w:tbl>
    <w:p w14:paraId="142CE86F"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(2)</w:t>
      </w:r>
      <w:r w:rsidRPr="00633F78">
        <w:rPr>
          <w:rFonts w:eastAsia="Times New Roman"/>
          <w:color w:val="000000"/>
          <w:sz w:val="23"/>
          <w:szCs w:val="23"/>
          <w:lang w:eastAsia="en-AU"/>
        </w:rPr>
        <w:tab/>
        <w:t>Schedule 3, clause 1(3)—delete "28" and substitute:</w:t>
      </w:r>
    </w:p>
    <w:p w14:paraId="19DDA333"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29</w:t>
      </w:r>
    </w:p>
    <w:p w14:paraId="66CA89D5"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(3)</w:t>
      </w:r>
      <w:r w:rsidRPr="00633F78">
        <w:rPr>
          <w:rFonts w:eastAsia="Times New Roman"/>
          <w:color w:val="000000"/>
          <w:sz w:val="23"/>
          <w:szCs w:val="23"/>
          <w:lang w:eastAsia="en-AU"/>
        </w:rPr>
        <w:tab/>
        <w:t>Schedule 3, clause 1(4)—delete "66" and substitute:</w:t>
      </w:r>
    </w:p>
    <w:p w14:paraId="031693F6"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68</w:t>
      </w:r>
    </w:p>
    <w:p w14:paraId="14370735"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(4)</w:t>
      </w:r>
      <w:r w:rsidRPr="00633F78">
        <w:rPr>
          <w:rFonts w:eastAsia="Times New Roman"/>
          <w:color w:val="000000"/>
          <w:sz w:val="23"/>
          <w:szCs w:val="23"/>
          <w:lang w:eastAsia="en-AU"/>
        </w:rPr>
        <w:tab/>
        <w:t>Schedule 3, clause 2(2)(a)—delete "94" and substitute:</w:t>
      </w:r>
    </w:p>
    <w:p w14:paraId="1E1C30A2"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97</w:t>
      </w:r>
    </w:p>
    <w:p w14:paraId="3A82800F"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(5)</w:t>
      </w:r>
      <w:r w:rsidRPr="00633F78">
        <w:rPr>
          <w:rFonts w:eastAsia="Times New Roman"/>
          <w:color w:val="000000"/>
          <w:sz w:val="23"/>
          <w:szCs w:val="23"/>
          <w:lang w:eastAsia="en-AU"/>
        </w:rPr>
        <w:tab/>
        <w:t>Schedule 3, clause 2(2)(b)(i)—delete "61" and substitute:</w:t>
      </w:r>
    </w:p>
    <w:p w14:paraId="3B7784AF"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63</w:t>
      </w:r>
    </w:p>
    <w:p w14:paraId="732A011E" w14:textId="77777777" w:rsidR="00633F78" w:rsidRPr="00633F78" w:rsidRDefault="00633F78" w:rsidP="00633F7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3F78">
        <w:rPr>
          <w:rFonts w:eastAsia="Times New Roman"/>
          <w:color w:val="000000"/>
          <w:sz w:val="23"/>
          <w:szCs w:val="23"/>
          <w:lang w:eastAsia="en-AU"/>
        </w:rPr>
        <w:tab/>
        <w:t>(6)</w:t>
      </w:r>
      <w:r w:rsidRPr="00633F78">
        <w:rPr>
          <w:rFonts w:eastAsia="Times New Roman"/>
          <w:color w:val="000000"/>
          <w:sz w:val="23"/>
          <w:szCs w:val="23"/>
          <w:lang w:eastAsia="en-AU"/>
        </w:rPr>
        <w:tab/>
        <w:t>Schedule 3, clause 2(2)(b)(ii)—delete "314" and substitute:</w:t>
      </w:r>
    </w:p>
    <w:p w14:paraId="2D79CA0B" w14:textId="77777777" w:rsidR="00633F78" w:rsidRPr="00633F78" w:rsidRDefault="00633F78" w:rsidP="00633F7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33F78">
        <w:rPr>
          <w:rFonts w:eastAsia="Times New Roman"/>
          <w:color w:val="000000"/>
          <w:sz w:val="23"/>
          <w:szCs w:val="23"/>
          <w:lang w:eastAsia="en-AU"/>
        </w:rPr>
        <w:t>323</w:t>
      </w:r>
    </w:p>
    <w:p w14:paraId="3448E270" w14:textId="77777777" w:rsidR="00633F78" w:rsidRPr="00633F78" w:rsidRDefault="00633F78" w:rsidP="00633F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3F78">
        <w:rPr>
          <w:rFonts w:eastAsia="Times New Roman"/>
          <w:b/>
          <w:bCs/>
          <w:color w:val="000000"/>
          <w:sz w:val="20"/>
          <w:szCs w:val="20"/>
          <w:lang w:eastAsia="en-AU"/>
        </w:rPr>
        <w:t>Editorial note—</w:t>
      </w:r>
    </w:p>
    <w:p w14:paraId="6B239F61" w14:textId="77777777" w:rsidR="00633F78" w:rsidRPr="00633F78" w:rsidRDefault="00633F78" w:rsidP="00633F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3F78">
        <w:rPr>
          <w:rFonts w:eastAsia="Times New Roman"/>
          <w:color w:val="000000"/>
          <w:sz w:val="20"/>
          <w:szCs w:val="20"/>
          <w:lang w:eastAsia="en-AU"/>
        </w:rPr>
        <w:t xml:space="preserve">As required by section 10AA(2) of the </w:t>
      </w:r>
      <w:hyperlink r:id="rId31" w:history="1">
        <w:r w:rsidRPr="00633F78">
          <w:rPr>
            <w:rFonts w:eastAsia="Times New Roman"/>
            <w:i/>
            <w:iCs/>
            <w:color w:val="000000"/>
            <w:sz w:val="20"/>
            <w:szCs w:val="20"/>
            <w:lang w:eastAsia="en-AU"/>
          </w:rPr>
          <w:t>Legislative Instruments Act 1978</w:t>
        </w:r>
      </w:hyperlink>
      <w:r w:rsidRPr="00633F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0A62B06" w14:textId="77777777" w:rsidR="00633F78" w:rsidRPr="00633F78" w:rsidRDefault="00633F78" w:rsidP="00633F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3F78">
        <w:rPr>
          <w:rFonts w:eastAsia="Times New Roman"/>
          <w:b/>
          <w:bCs/>
          <w:color w:val="000000"/>
          <w:sz w:val="26"/>
          <w:szCs w:val="26"/>
          <w:lang w:eastAsia="en-AU"/>
        </w:rPr>
        <w:t>Made by the Governor</w:t>
      </w:r>
    </w:p>
    <w:p w14:paraId="11CD567B"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with the advice and consent of the Executive Council</w:t>
      </w:r>
    </w:p>
    <w:p w14:paraId="0D7B633C" w14:textId="77777777" w:rsidR="00633F78" w:rsidRPr="00633F78" w:rsidRDefault="00633F78" w:rsidP="00633F78">
      <w:pPr>
        <w:keepNext/>
        <w:keepLines/>
        <w:autoSpaceDE w:val="0"/>
        <w:autoSpaceDN w:val="0"/>
        <w:adjustRightInd w:val="0"/>
        <w:spacing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on 16 May 2024</w:t>
      </w:r>
    </w:p>
    <w:p w14:paraId="519AB143" w14:textId="77777777" w:rsidR="00633F78" w:rsidRPr="00633F78" w:rsidRDefault="00633F78" w:rsidP="00633F78">
      <w:pPr>
        <w:keepNext/>
        <w:keepLines/>
        <w:autoSpaceDE w:val="0"/>
        <w:autoSpaceDN w:val="0"/>
        <w:adjustRightInd w:val="0"/>
        <w:spacing w:before="120" w:after="0" w:line="240" w:lineRule="auto"/>
        <w:jc w:val="left"/>
        <w:rPr>
          <w:rFonts w:eastAsia="Times New Roman"/>
          <w:color w:val="000000"/>
          <w:sz w:val="23"/>
          <w:szCs w:val="23"/>
          <w:lang w:eastAsia="en-AU"/>
        </w:rPr>
      </w:pPr>
      <w:r w:rsidRPr="00633F78">
        <w:rPr>
          <w:rFonts w:eastAsia="Times New Roman"/>
          <w:color w:val="000000"/>
          <w:sz w:val="23"/>
          <w:szCs w:val="23"/>
          <w:lang w:eastAsia="en-AU"/>
        </w:rPr>
        <w:t>No 32 of 2024</w:t>
      </w:r>
    </w:p>
    <w:p w14:paraId="5E4B5035" w14:textId="0B0195F5" w:rsidR="00633F78" w:rsidRDefault="00633F78">
      <w:pPr>
        <w:spacing w:after="0" w:line="240" w:lineRule="auto"/>
        <w:jc w:val="left"/>
        <w:rPr>
          <w:rFonts w:eastAsia="Times New Roman"/>
          <w:szCs w:val="17"/>
        </w:rPr>
      </w:pPr>
      <w:r>
        <w:br w:type="page"/>
      </w:r>
    </w:p>
    <w:p w14:paraId="1682768A" w14:textId="77777777" w:rsidR="001573B2" w:rsidRPr="001573B2" w:rsidRDefault="001573B2" w:rsidP="001573B2">
      <w:pPr>
        <w:keepLines/>
        <w:autoSpaceDE w:val="0"/>
        <w:autoSpaceDN w:val="0"/>
        <w:adjustRightInd w:val="0"/>
        <w:spacing w:before="240" w:after="0" w:line="240" w:lineRule="auto"/>
        <w:jc w:val="left"/>
        <w:rPr>
          <w:rFonts w:eastAsia="Times New Roman"/>
          <w:color w:val="000000"/>
          <w:sz w:val="28"/>
          <w:szCs w:val="28"/>
          <w:lang w:eastAsia="en-AU"/>
        </w:rPr>
      </w:pPr>
      <w:r w:rsidRPr="001573B2">
        <w:rPr>
          <w:rFonts w:eastAsia="Times New Roman"/>
          <w:color w:val="000000"/>
          <w:sz w:val="28"/>
          <w:szCs w:val="28"/>
          <w:lang w:eastAsia="en-AU"/>
        </w:rPr>
        <w:lastRenderedPageBreak/>
        <w:t>South Australia</w:t>
      </w:r>
    </w:p>
    <w:p w14:paraId="260A557D" w14:textId="77777777" w:rsidR="001573B2" w:rsidRPr="001573B2" w:rsidRDefault="001573B2" w:rsidP="00F25295">
      <w:pPr>
        <w:pStyle w:val="Heading3"/>
        <w:rPr>
          <w:lang w:eastAsia="en-AU"/>
        </w:rPr>
      </w:pPr>
      <w:bookmarkStart w:id="62" w:name="_Toc166773096"/>
      <w:r w:rsidRPr="001573B2">
        <w:rPr>
          <w:lang w:eastAsia="en-AU"/>
        </w:rPr>
        <w:t>Road Traffic (Miscellaneous) (Expiation Fees) Amendment Regulations 2024</w:t>
      </w:r>
      <w:bookmarkEnd w:id="62"/>
    </w:p>
    <w:p w14:paraId="757E6F94" w14:textId="77777777" w:rsidR="001573B2" w:rsidRPr="001573B2" w:rsidRDefault="001573B2" w:rsidP="001573B2">
      <w:pPr>
        <w:keepLines/>
        <w:autoSpaceDE w:val="0"/>
        <w:autoSpaceDN w:val="0"/>
        <w:adjustRightInd w:val="0"/>
        <w:spacing w:before="80" w:after="240" w:line="240" w:lineRule="auto"/>
        <w:jc w:val="left"/>
        <w:rPr>
          <w:rFonts w:eastAsia="Times New Roman"/>
          <w:color w:val="000000"/>
          <w:sz w:val="24"/>
          <w:szCs w:val="24"/>
          <w:lang w:eastAsia="en-AU"/>
        </w:rPr>
      </w:pPr>
      <w:r w:rsidRPr="001573B2">
        <w:rPr>
          <w:rFonts w:eastAsia="Times New Roman"/>
          <w:color w:val="000000"/>
          <w:sz w:val="24"/>
          <w:szCs w:val="24"/>
          <w:lang w:eastAsia="en-AU"/>
        </w:rPr>
        <w:t xml:space="preserve">under the </w:t>
      </w:r>
      <w:r w:rsidRPr="001573B2">
        <w:rPr>
          <w:rFonts w:eastAsia="Times New Roman"/>
          <w:i/>
          <w:iCs/>
          <w:color w:val="000000"/>
          <w:sz w:val="24"/>
          <w:szCs w:val="24"/>
          <w:lang w:eastAsia="en-AU"/>
        </w:rPr>
        <w:t>Road Traffic Act 1961</w:t>
      </w:r>
    </w:p>
    <w:p w14:paraId="0E8B726F" w14:textId="77777777" w:rsidR="001573B2" w:rsidRPr="001573B2" w:rsidRDefault="001573B2" w:rsidP="001573B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6B1D4EF" w14:textId="77777777" w:rsidR="001573B2" w:rsidRPr="001573B2" w:rsidRDefault="001573B2" w:rsidP="001573B2">
      <w:pPr>
        <w:keepLines/>
        <w:autoSpaceDE w:val="0"/>
        <w:autoSpaceDN w:val="0"/>
        <w:adjustRightInd w:val="0"/>
        <w:spacing w:before="120" w:after="0" w:line="240" w:lineRule="auto"/>
        <w:jc w:val="left"/>
        <w:rPr>
          <w:rFonts w:eastAsia="Times New Roman"/>
          <w:b/>
          <w:bCs/>
          <w:color w:val="000000"/>
          <w:sz w:val="32"/>
          <w:szCs w:val="32"/>
          <w:lang w:eastAsia="en-AU"/>
        </w:rPr>
      </w:pPr>
      <w:r w:rsidRPr="001573B2">
        <w:rPr>
          <w:rFonts w:eastAsia="Times New Roman"/>
          <w:b/>
          <w:bCs/>
          <w:color w:val="000000"/>
          <w:sz w:val="32"/>
          <w:szCs w:val="32"/>
          <w:lang w:eastAsia="en-AU"/>
        </w:rPr>
        <w:t>Contents</w:t>
      </w:r>
    </w:p>
    <w:p w14:paraId="3F4288AD" w14:textId="77777777" w:rsidR="001573B2" w:rsidRPr="001573B2" w:rsidRDefault="002E4770" w:rsidP="001573B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1573B2" w:rsidRPr="001573B2">
          <w:rPr>
            <w:rFonts w:eastAsia="Times New Roman"/>
            <w:color w:val="000000"/>
            <w:sz w:val="28"/>
            <w:szCs w:val="28"/>
            <w:lang w:eastAsia="en-AU"/>
          </w:rPr>
          <w:t>Part 1—Preliminary</w:t>
        </w:r>
      </w:hyperlink>
    </w:p>
    <w:p w14:paraId="768222FF" w14:textId="77777777" w:rsidR="001573B2" w:rsidRPr="001573B2" w:rsidRDefault="002E4770" w:rsidP="001573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1573B2" w:rsidRPr="001573B2">
          <w:rPr>
            <w:rFonts w:eastAsia="Times New Roman"/>
            <w:color w:val="000000"/>
            <w:sz w:val="22"/>
            <w:lang w:eastAsia="en-AU"/>
          </w:rPr>
          <w:t>1</w:t>
        </w:r>
        <w:r w:rsidR="001573B2" w:rsidRPr="001573B2">
          <w:rPr>
            <w:rFonts w:eastAsia="Times New Roman"/>
            <w:color w:val="000000"/>
            <w:sz w:val="22"/>
            <w:lang w:eastAsia="en-AU"/>
          </w:rPr>
          <w:tab/>
          <w:t>Short title</w:t>
        </w:r>
      </w:hyperlink>
    </w:p>
    <w:p w14:paraId="79857BC8" w14:textId="77777777" w:rsidR="001573B2" w:rsidRPr="001573B2" w:rsidRDefault="002E4770" w:rsidP="001573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1573B2" w:rsidRPr="001573B2">
          <w:rPr>
            <w:rFonts w:eastAsia="Times New Roman"/>
            <w:color w:val="000000"/>
            <w:sz w:val="22"/>
            <w:lang w:eastAsia="en-AU"/>
          </w:rPr>
          <w:t>2</w:t>
        </w:r>
        <w:r w:rsidR="001573B2" w:rsidRPr="001573B2">
          <w:rPr>
            <w:rFonts w:eastAsia="Times New Roman"/>
            <w:color w:val="000000"/>
            <w:sz w:val="22"/>
            <w:lang w:eastAsia="en-AU"/>
          </w:rPr>
          <w:tab/>
          <w:t>Commencement</w:t>
        </w:r>
      </w:hyperlink>
    </w:p>
    <w:p w14:paraId="10EA9E45" w14:textId="77777777" w:rsidR="001573B2" w:rsidRPr="001573B2" w:rsidRDefault="002E4770" w:rsidP="001573B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1573B2" w:rsidRPr="001573B2">
          <w:rPr>
            <w:rFonts w:eastAsia="Times New Roman"/>
            <w:color w:val="000000"/>
            <w:sz w:val="28"/>
            <w:szCs w:val="28"/>
            <w:lang w:eastAsia="en-AU"/>
          </w:rPr>
          <w:t xml:space="preserve">Part 2—Amendment of </w:t>
        </w:r>
        <w:r w:rsidR="001573B2" w:rsidRPr="001573B2">
          <w:rPr>
            <w:rFonts w:eastAsia="Times New Roman"/>
            <w:i/>
            <w:iCs/>
            <w:color w:val="000000"/>
            <w:sz w:val="28"/>
            <w:szCs w:val="28"/>
            <w:lang w:eastAsia="en-AU"/>
          </w:rPr>
          <w:t>Road Traffic (Miscellaneous) Regulations 2014</w:t>
        </w:r>
      </w:hyperlink>
    </w:p>
    <w:p w14:paraId="13C6853A" w14:textId="77777777" w:rsidR="001573B2" w:rsidRPr="001573B2" w:rsidRDefault="002E4770" w:rsidP="001573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1573B2" w:rsidRPr="001573B2">
          <w:rPr>
            <w:rFonts w:eastAsia="Times New Roman"/>
            <w:color w:val="000000"/>
            <w:sz w:val="22"/>
            <w:lang w:eastAsia="en-AU"/>
          </w:rPr>
          <w:t>3</w:t>
        </w:r>
        <w:r w:rsidR="001573B2" w:rsidRPr="001573B2">
          <w:rPr>
            <w:rFonts w:eastAsia="Times New Roman"/>
            <w:color w:val="000000"/>
            <w:sz w:val="22"/>
            <w:lang w:eastAsia="en-AU"/>
          </w:rPr>
          <w:tab/>
          <w:t>Substitution of Schedule 4</w:t>
        </w:r>
      </w:hyperlink>
    </w:p>
    <w:p w14:paraId="41F1B279" w14:textId="77777777" w:rsidR="001573B2" w:rsidRPr="001573B2" w:rsidRDefault="002E4770" w:rsidP="001573B2">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6" w:history="1">
        <w:r w:rsidR="001573B2" w:rsidRPr="001573B2">
          <w:rPr>
            <w:rFonts w:eastAsia="Times New Roman"/>
            <w:color w:val="000000"/>
            <w:sz w:val="24"/>
            <w:szCs w:val="24"/>
            <w:lang w:eastAsia="en-AU"/>
          </w:rPr>
          <w:t>Schedule 4—Expiation of offences</w:t>
        </w:r>
      </w:hyperlink>
    </w:p>
    <w:p w14:paraId="7058B2D5" w14:textId="77777777" w:rsidR="001573B2" w:rsidRPr="001573B2" w:rsidRDefault="002E4770" w:rsidP="001573B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9708a1bf_9820_42bf_bd39_801d05cd60fb_c" w:history="1">
        <w:r w:rsidR="001573B2" w:rsidRPr="001573B2">
          <w:rPr>
            <w:rFonts w:eastAsia="Times New Roman"/>
            <w:color w:val="000000"/>
            <w:sz w:val="24"/>
            <w:szCs w:val="24"/>
            <w:lang w:eastAsia="en-AU"/>
          </w:rPr>
          <w:t>Part 1—Preliminary</w:t>
        </w:r>
      </w:hyperlink>
    </w:p>
    <w:p w14:paraId="15D17E48" w14:textId="77777777" w:rsidR="001573B2" w:rsidRPr="001573B2" w:rsidRDefault="002E4770" w:rsidP="001573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ed160dba_64fe_4660_a691_6b33aa596e36_5" w:history="1">
        <w:r w:rsidR="001573B2" w:rsidRPr="001573B2">
          <w:rPr>
            <w:rFonts w:eastAsia="Times New Roman"/>
            <w:color w:val="000000"/>
            <w:sz w:val="18"/>
            <w:szCs w:val="18"/>
            <w:lang w:eastAsia="en-AU"/>
          </w:rPr>
          <w:t>1</w:t>
        </w:r>
        <w:r w:rsidR="001573B2" w:rsidRPr="001573B2">
          <w:rPr>
            <w:rFonts w:eastAsia="Times New Roman"/>
            <w:color w:val="000000"/>
            <w:sz w:val="18"/>
            <w:szCs w:val="18"/>
            <w:lang w:eastAsia="en-AU"/>
          </w:rPr>
          <w:tab/>
          <w:t>Expiation of alleged offences</w:t>
        </w:r>
      </w:hyperlink>
    </w:p>
    <w:p w14:paraId="20E64F06" w14:textId="77777777" w:rsidR="001573B2" w:rsidRPr="001573B2" w:rsidRDefault="002E4770" w:rsidP="001573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001573B2" w:rsidRPr="001573B2">
          <w:rPr>
            <w:rFonts w:eastAsia="Times New Roman"/>
            <w:color w:val="000000"/>
            <w:sz w:val="18"/>
            <w:szCs w:val="18"/>
            <w:lang w:eastAsia="en-AU"/>
          </w:rPr>
          <w:t>2</w:t>
        </w:r>
        <w:r w:rsidR="001573B2" w:rsidRPr="001573B2">
          <w:rPr>
            <w:rFonts w:eastAsia="Times New Roman"/>
            <w:color w:val="000000"/>
            <w:sz w:val="18"/>
            <w:szCs w:val="18"/>
            <w:lang w:eastAsia="en-AU"/>
          </w:rPr>
          <w:tab/>
          <w:t>Photographic detection devices</w:t>
        </w:r>
      </w:hyperlink>
    </w:p>
    <w:p w14:paraId="3E725BDE" w14:textId="77777777" w:rsidR="001573B2" w:rsidRPr="001573B2" w:rsidRDefault="002E4770" w:rsidP="001573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c4e61a28_3a87_40c0_a51a_416c37f3330a_0" w:history="1">
        <w:r w:rsidR="001573B2" w:rsidRPr="001573B2">
          <w:rPr>
            <w:rFonts w:eastAsia="Times New Roman"/>
            <w:color w:val="000000"/>
            <w:sz w:val="18"/>
            <w:szCs w:val="18"/>
            <w:lang w:eastAsia="en-AU"/>
          </w:rPr>
          <w:t>3</w:t>
        </w:r>
        <w:r w:rsidR="001573B2" w:rsidRPr="001573B2">
          <w:rPr>
            <w:rFonts w:eastAsia="Times New Roman"/>
            <w:color w:val="000000"/>
            <w:sz w:val="18"/>
            <w:szCs w:val="18"/>
            <w:lang w:eastAsia="en-AU"/>
          </w:rPr>
          <w:tab/>
          <w:t>Expiation fee for certain offences at average speed camera locations</w:t>
        </w:r>
      </w:hyperlink>
    </w:p>
    <w:p w14:paraId="443B2073" w14:textId="77777777" w:rsidR="001573B2" w:rsidRPr="001573B2" w:rsidRDefault="002E4770" w:rsidP="001573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28072770_8e6b_4d65_8f7f_d24224236f27_c" w:history="1">
        <w:r w:rsidR="001573B2" w:rsidRPr="001573B2">
          <w:rPr>
            <w:rFonts w:eastAsia="Times New Roman"/>
            <w:color w:val="000000"/>
            <w:sz w:val="18"/>
            <w:szCs w:val="18"/>
            <w:lang w:eastAsia="en-AU"/>
          </w:rPr>
          <w:t>4</w:t>
        </w:r>
        <w:r w:rsidR="001573B2" w:rsidRPr="001573B2">
          <w:rPr>
            <w:rFonts w:eastAsia="Times New Roman"/>
            <w:color w:val="000000"/>
            <w:sz w:val="18"/>
            <w:szCs w:val="18"/>
            <w:lang w:eastAsia="en-AU"/>
          </w:rPr>
          <w:tab/>
          <w:t>Expiation fee for certain Road Rules contraventions within 100 metres of Safe</w:t>
        </w:r>
        <w:r w:rsidR="001573B2" w:rsidRPr="001573B2">
          <w:rPr>
            <w:rFonts w:eastAsia="Times New Roman"/>
            <w:color w:val="000000"/>
            <w:sz w:val="18"/>
            <w:szCs w:val="18"/>
            <w:lang w:eastAsia="en-AU"/>
          </w:rPr>
          <w:noBreakHyphen/>
          <w:t>T</w:t>
        </w:r>
        <w:r w:rsidR="001573B2" w:rsidRPr="001573B2">
          <w:rPr>
            <w:rFonts w:eastAsia="Times New Roman"/>
            <w:color w:val="000000"/>
            <w:sz w:val="18"/>
            <w:szCs w:val="18"/>
            <w:lang w:eastAsia="en-AU"/>
          </w:rPr>
          <w:noBreakHyphen/>
          <w:t>Cam photographic detection device</w:t>
        </w:r>
      </w:hyperlink>
    </w:p>
    <w:p w14:paraId="2B58BC96" w14:textId="77777777" w:rsidR="001573B2" w:rsidRPr="001573B2" w:rsidRDefault="002E4770" w:rsidP="001573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6" w:history="1">
        <w:r w:rsidR="001573B2" w:rsidRPr="001573B2">
          <w:rPr>
            <w:rFonts w:eastAsia="Times New Roman"/>
            <w:color w:val="000000"/>
            <w:sz w:val="18"/>
            <w:szCs w:val="18"/>
            <w:lang w:eastAsia="en-AU"/>
          </w:rPr>
          <w:t>5</w:t>
        </w:r>
        <w:r w:rsidR="001573B2" w:rsidRPr="001573B2">
          <w:rPr>
            <w:rFonts w:eastAsia="Times New Roman"/>
            <w:color w:val="000000"/>
            <w:sz w:val="18"/>
            <w:szCs w:val="18"/>
            <w:lang w:eastAsia="en-AU"/>
          </w:rPr>
          <w:tab/>
          <w:t>Lesser expiation fee if motor vehicle not involved</w:t>
        </w:r>
      </w:hyperlink>
    </w:p>
    <w:p w14:paraId="0647940C" w14:textId="77777777" w:rsidR="001573B2" w:rsidRPr="001573B2" w:rsidRDefault="002E4770" w:rsidP="001573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fe6b953b_edaf_48bb_a898_efbf1b2165fd_e" w:history="1">
        <w:r w:rsidR="001573B2" w:rsidRPr="001573B2">
          <w:rPr>
            <w:rFonts w:eastAsia="Times New Roman"/>
            <w:color w:val="000000"/>
            <w:sz w:val="18"/>
            <w:szCs w:val="18"/>
            <w:lang w:eastAsia="en-AU"/>
          </w:rPr>
          <w:t>6</w:t>
        </w:r>
        <w:r w:rsidR="001573B2" w:rsidRPr="001573B2">
          <w:rPr>
            <w:rFonts w:eastAsia="Times New Roman"/>
            <w:color w:val="000000"/>
            <w:sz w:val="18"/>
            <w:szCs w:val="18"/>
            <w:lang w:eastAsia="en-AU"/>
          </w:rPr>
          <w:tab/>
          <w:t>Prescribed roads—offences against section 45A of Act involving road trains</w:t>
        </w:r>
      </w:hyperlink>
    </w:p>
    <w:p w14:paraId="030743C4" w14:textId="77777777" w:rsidR="001573B2" w:rsidRPr="001573B2" w:rsidRDefault="002E4770" w:rsidP="001573B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7f9a7a25_344c_4cc4_8072_c8cd9426d861_4" w:history="1">
        <w:r w:rsidR="001573B2" w:rsidRPr="001573B2">
          <w:rPr>
            <w:rFonts w:eastAsia="Times New Roman"/>
            <w:color w:val="000000"/>
            <w:sz w:val="24"/>
            <w:szCs w:val="24"/>
            <w:lang w:eastAsia="en-AU"/>
          </w:rPr>
          <w:t xml:space="preserve">Part 2—Offences against the </w:t>
        </w:r>
        <w:r w:rsidR="001573B2" w:rsidRPr="001573B2">
          <w:rPr>
            <w:rFonts w:eastAsia="Times New Roman"/>
            <w:i/>
            <w:iCs/>
            <w:color w:val="000000"/>
            <w:sz w:val="24"/>
            <w:szCs w:val="24"/>
            <w:lang w:eastAsia="en-AU"/>
          </w:rPr>
          <w:t>Road Traffic Act 1961</w:t>
        </w:r>
      </w:hyperlink>
    </w:p>
    <w:p w14:paraId="48BF5A8B" w14:textId="77777777" w:rsidR="001573B2" w:rsidRPr="001573B2" w:rsidRDefault="002E4770" w:rsidP="001573B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1" w:history="1">
        <w:r w:rsidR="001573B2" w:rsidRPr="001573B2">
          <w:rPr>
            <w:rFonts w:eastAsia="Times New Roman"/>
            <w:color w:val="000000"/>
            <w:sz w:val="24"/>
            <w:szCs w:val="24"/>
            <w:lang w:eastAsia="en-AU"/>
          </w:rPr>
          <w:t xml:space="preserve">Part 3—Offences against the </w:t>
        </w:r>
        <w:r w:rsidR="001573B2" w:rsidRPr="001573B2">
          <w:rPr>
            <w:rFonts w:eastAsia="Times New Roman"/>
            <w:i/>
            <w:iCs/>
            <w:color w:val="000000"/>
            <w:sz w:val="24"/>
            <w:szCs w:val="24"/>
            <w:lang w:eastAsia="en-AU"/>
          </w:rPr>
          <w:t>Australian Road Rules</w:t>
        </w:r>
      </w:hyperlink>
    </w:p>
    <w:p w14:paraId="70016402" w14:textId="77777777" w:rsidR="001573B2" w:rsidRPr="001573B2" w:rsidRDefault="002E4770" w:rsidP="001573B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2" w:history="1">
        <w:r w:rsidR="001573B2" w:rsidRPr="001573B2">
          <w:rPr>
            <w:rFonts w:eastAsia="Times New Roman"/>
            <w:color w:val="000000"/>
            <w:sz w:val="24"/>
            <w:szCs w:val="24"/>
            <w:lang w:eastAsia="en-AU"/>
          </w:rPr>
          <w:t xml:space="preserve">Part 4—Offences against the </w:t>
        </w:r>
        <w:r w:rsidR="001573B2" w:rsidRPr="001573B2">
          <w:rPr>
            <w:rFonts w:eastAsia="Times New Roman"/>
            <w:i/>
            <w:iCs/>
            <w:color w:val="000000"/>
            <w:sz w:val="24"/>
            <w:szCs w:val="24"/>
            <w:lang w:eastAsia="en-AU"/>
          </w:rPr>
          <w:t>Road Traffic (Miscellaneous) Regulations 2014</w:t>
        </w:r>
      </w:hyperlink>
    </w:p>
    <w:p w14:paraId="00668596" w14:textId="77777777" w:rsidR="001573B2" w:rsidRPr="001573B2" w:rsidRDefault="002E4770" w:rsidP="001573B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3" w:history="1">
        <w:r w:rsidR="001573B2" w:rsidRPr="001573B2">
          <w:rPr>
            <w:rFonts w:eastAsia="Times New Roman"/>
            <w:color w:val="000000"/>
            <w:sz w:val="24"/>
            <w:szCs w:val="24"/>
            <w:lang w:eastAsia="en-AU"/>
          </w:rPr>
          <w:t xml:space="preserve">Part 5—Offences against the </w:t>
        </w:r>
        <w:r w:rsidR="001573B2" w:rsidRPr="001573B2">
          <w:rPr>
            <w:rFonts w:eastAsia="Times New Roman"/>
            <w:i/>
            <w:iCs/>
            <w:color w:val="000000"/>
            <w:sz w:val="24"/>
            <w:szCs w:val="24"/>
            <w:lang w:eastAsia="en-AU"/>
          </w:rPr>
          <w:t>Road Traffic (Road Rules—Ancillary and Miscellaneous Provisions) Regulations 2014</w:t>
        </w:r>
      </w:hyperlink>
    </w:p>
    <w:p w14:paraId="781F6B7C" w14:textId="77777777" w:rsidR="001573B2" w:rsidRPr="001573B2" w:rsidRDefault="001573B2" w:rsidP="001573B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86B6364" w14:textId="77777777" w:rsidR="001573B2" w:rsidRPr="001573B2" w:rsidRDefault="001573B2" w:rsidP="001573B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573B2">
        <w:rPr>
          <w:rFonts w:eastAsia="Times New Roman"/>
          <w:b/>
          <w:bCs/>
          <w:color w:val="000000"/>
          <w:sz w:val="32"/>
          <w:szCs w:val="32"/>
          <w:lang w:eastAsia="en-AU"/>
        </w:rPr>
        <w:t>Part 1—Preliminary</w:t>
      </w:r>
    </w:p>
    <w:p w14:paraId="7AD0D867" w14:textId="77777777" w:rsidR="001573B2" w:rsidRPr="001573B2" w:rsidRDefault="001573B2" w:rsidP="001573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73B2">
        <w:rPr>
          <w:rFonts w:eastAsia="Times New Roman"/>
          <w:b/>
          <w:bCs/>
          <w:color w:val="000000"/>
          <w:sz w:val="26"/>
          <w:szCs w:val="26"/>
          <w:lang w:eastAsia="en-AU"/>
        </w:rPr>
        <w:t>1—Short title</w:t>
      </w:r>
    </w:p>
    <w:p w14:paraId="390AE8E5" w14:textId="77777777" w:rsidR="001573B2" w:rsidRPr="001573B2" w:rsidRDefault="001573B2" w:rsidP="001573B2">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73B2">
        <w:rPr>
          <w:rFonts w:eastAsia="Times New Roman"/>
          <w:color w:val="000000"/>
          <w:sz w:val="23"/>
          <w:szCs w:val="23"/>
          <w:lang w:eastAsia="en-AU"/>
        </w:rPr>
        <w:t xml:space="preserve">These regulations may be cited as the </w:t>
      </w:r>
      <w:r w:rsidRPr="001573B2">
        <w:rPr>
          <w:rFonts w:eastAsia="Times New Roman"/>
          <w:i/>
          <w:iCs/>
          <w:color w:val="000000"/>
          <w:sz w:val="23"/>
          <w:szCs w:val="23"/>
          <w:lang w:eastAsia="en-AU"/>
        </w:rPr>
        <w:t>Road Traffic (Miscellaneous) (Expiation Fees) Amendment Regulations 2024</w:t>
      </w:r>
      <w:r w:rsidRPr="001573B2">
        <w:rPr>
          <w:rFonts w:eastAsia="Times New Roman"/>
          <w:color w:val="000000"/>
          <w:sz w:val="23"/>
          <w:szCs w:val="23"/>
          <w:lang w:eastAsia="en-AU"/>
        </w:rPr>
        <w:t>.</w:t>
      </w:r>
    </w:p>
    <w:p w14:paraId="72956E3B" w14:textId="77777777" w:rsidR="001573B2" w:rsidRPr="001573B2" w:rsidRDefault="001573B2" w:rsidP="001573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73B2">
        <w:rPr>
          <w:rFonts w:eastAsia="Times New Roman"/>
          <w:b/>
          <w:bCs/>
          <w:color w:val="000000"/>
          <w:sz w:val="26"/>
          <w:szCs w:val="26"/>
          <w:lang w:eastAsia="en-AU"/>
        </w:rPr>
        <w:t>2—Commencement</w:t>
      </w:r>
    </w:p>
    <w:p w14:paraId="69B2D3DA" w14:textId="77777777" w:rsidR="001573B2" w:rsidRPr="001573B2" w:rsidRDefault="001573B2" w:rsidP="001573B2">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73B2">
        <w:rPr>
          <w:rFonts w:eastAsia="Times New Roman"/>
          <w:color w:val="000000"/>
          <w:sz w:val="23"/>
          <w:szCs w:val="23"/>
          <w:lang w:eastAsia="en-AU"/>
        </w:rPr>
        <w:t>These regulations come into operation on 1 July 2024.</w:t>
      </w:r>
    </w:p>
    <w:p w14:paraId="0C764D4E" w14:textId="77777777" w:rsidR="001573B2" w:rsidRPr="001573B2" w:rsidRDefault="001573B2" w:rsidP="001573B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573B2">
        <w:rPr>
          <w:rFonts w:eastAsia="Times New Roman"/>
          <w:b/>
          <w:bCs/>
          <w:color w:val="000000"/>
          <w:sz w:val="32"/>
          <w:szCs w:val="32"/>
          <w:lang w:eastAsia="en-AU"/>
        </w:rPr>
        <w:lastRenderedPageBreak/>
        <w:t xml:space="preserve">Part 2—Amendment of </w:t>
      </w:r>
      <w:r w:rsidRPr="001573B2">
        <w:rPr>
          <w:rFonts w:eastAsia="Times New Roman"/>
          <w:b/>
          <w:bCs/>
          <w:i/>
          <w:iCs/>
          <w:color w:val="000000"/>
          <w:sz w:val="32"/>
          <w:szCs w:val="32"/>
          <w:lang w:eastAsia="en-AU"/>
        </w:rPr>
        <w:t>Road Traffic (Miscellaneous) Regulations 2014</w:t>
      </w:r>
    </w:p>
    <w:p w14:paraId="31806D86" w14:textId="77777777" w:rsidR="001573B2" w:rsidRPr="001573B2" w:rsidRDefault="001573B2" w:rsidP="001573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73B2">
        <w:rPr>
          <w:rFonts w:eastAsia="Times New Roman"/>
          <w:b/>
          <w:bCs/>
          <w:color w:val="000000"/>
          <w:sz w:val="26"/>
          <w:szCs w:val="26"/>
          <w:lang w:eastAsia="en-AU"/>
        </w:rPr>
        <w:t>3—Substitution of Schedule 4</w:t>
      </w:r>
    </w:p>
    <w:p w14:paraId="26F66C66" w14:textId="77777777" w:rsidR="001573B2" w:rsidRPr="001573B2" w:rsidRDefault="001573B2" w:rsidP="001573B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73B2">
        <w:rPr>
          <w:rFonts w:eastAsia="Times New Roman"/>
          <w:color w:val="000000"/>
          <w:sz w:val="23"/>
          <w:szCs w:val="23"/>
          <w:lang w:eastAsia="en-AU"/>
        </w:rPr>
        <w:t>Schedule 4—delete the Schedule and substitute:</w:t>
      </w:r>
    </w:p>
    <w:p w14:paraId="56A939CE" w14:textId="77777777" w:rsidR="001573B2" w:rsidRPr="001573B2" w:rsidRDefault="001573B2" w:rsidP="001573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1573B2">
        <w:rPr>
          <w:rFonts w:eastAsia="Times New Roman"/>
          <w:b/>
          <w:bCs/>
          <w:color w:val="000000"/>
          <w:sz w:val="32"/>
          <w:szCs w:val="32"/>
          <w:lang w:eastAsia="en-AU"/>
        </w:rPr>
        <w:t>Schedule 4—Expiation of offences</w:t>
      </w:r>
    </w:p>
    <w:p w14:paraId="351B68E1" w14:textId="77777777" w:rsidR="001573B2" w:rsidRPr="001573B2" w:rsidRDefault="001573B2" w:rsidP="001573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1573B2">
        <w:rPr>
          <w:rFonts w:eastAsia="Times New Roman"/>
          <w:b/>
          <w:bCs/>
          <w:color w:val="000000"/>
          <w:sz w:val="32"/>
          <w:szCs w:val="32"/>
          <w:lang w:eastAsia="en-AU"/>
        </w:rPr>
        <w:t>Part 1—Preliminary</w:t>
      </w:r>
    </w:p>
    <w:p w14:paraId="77935FCB" w14:textId="77777777" w:rsidR="001573B2" w:rsidRPr="001573B2" w:rsidRDefault="001573B2" w:rsidP="001573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573B2">
        <w:rPr>
          <w:rFonts w:eastAsia="Times New Roman"/>
          <w:b/>
          <w:bCs/>
          <w:color w:val="000000"/>
          <w:sz w:val="26"/>
          <w:szCs w:val="26"/>
          <w:lang w:eastAsia="en-AU"/>
        </w:rPr>
        <w:t>1—Expiation of alleged offences</w:t>
      </w:r>
    </w:p>
    <w:p w14:paraId="6BCEE9B3" w14:textId="77777777" w:rsidR="001573B2" w:rsidRPr="001573B2" w:rsidRDefault="001573B2" w:rsidP="001573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573B2">
        <w:rPr>
          <w:rFonts w:eastAsia="Times New Roman"/>
          <w:color w:val="000000"/>
          <w:sz w:val="23"/>
          <w:szCs w:val="23"/>
          <w:lang w:eastAsia="en-AU"/>
        </w:rPr>
        <w:tab/>
        <w:t>(1)</w:t>
      </w:r>
      <w:r w:rsidRPr="001573B2">
        <w:rPr>
          <w:rFonts w:eastAsia="Times New Roman"/>
          <w:color w:val="000000"/>
          <w:sz w:val="23"/>
          <w:szCs w:val="23"/>
          <w:lang w:eastAsia="en-AU"/>
        </w:rPr>
        <w:tab/>
        <w:t>The expiation fees set out in this Schedule are fixed for alleged offences against the Act or the rules or regulations specified in this Schedule.</w:t>
      </w:r>
    </w:p>
    <w:p w14:paraId="7BE87B13" w14:textId="77777777" w:rsidR="001573B2" w:rsidRPr="001573B2" w:rsidRDefault="001573B2" w:rsidP="001573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573B2">
        <w:rPr>
          <w:rFonts w:eastAsia="Times New Roman"/>
          <w:color w:val="000000"/>
          <w:sz w:val="23"/>
          <w:szCs w:val="23"/>
          <w:lang w:eastAsia="en-AU"/>
        </w:rPr>
        <w:tab/>
        <w:t>(2)</w:t>
      </w:r>
      <w:r w:rsidRPr="001573B2">
        <w:rPr>
          <w:rFonts w:eastAsia="Times New Roman"/>
          <w:color w:val="000000"/>
          <w:sz w:val="23"/>
          <w:szCs w:val="23"/>
          <w:lang w:eastAsia="en-AU"/>
        </w:rPr>
        <w:tab/>
        <w:t>Text set out in italic type under a heading in this Schedule commencing with the words "Description of offence" is a description for convenience purposes only and is not to be taken to define the offence for which a particular amount is fixed as the expiation fee.</w:t>
      </w:r>
    </w:p>
    <w:p w14:paraId="20C67C45" w14:textId="77777777" w:rsidR="001573B2" w:rsidRPr="001573B2" w:rsidRDefault="001573B2" w:rsidP="001573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573B2">
        <w:rPr>
          <w:rFonts w:eastAsia="Times New Roman"/>
          <w:b/>
          <w:bCs/>
          <w:color w:val="000000"/>
          <w:sz w:val="26"/>
          <w:szCs w:val="26"/>
          <w:lang w:eastAsia="en-AU"/>
        </w:rPr>
        <w:t>2—Photographic detection devices</w:t>
      </w:r>
    </w:p>
    <w:p w14:paraId="799A19FC" w14:textId="77777777" w:rsidR="001573B2" w:rsidRPr="001573B2" w:rsidRDefault="001573B2" w:rsidP="001573B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1573B2">
        <w:rPr>
          <w:rFonts w:eastAsia="Times New Roman"/>
          <w:color w:val="000000"/>
          <w:sz w:val="23"/>
          <w:szCs w:val="23"/>
          <w:lang w:eastAsia="en-AU"/>
        </w:rPr>
        <w:t>The expiation fee for an alleged offence against section 79B(2) of the Act constituted of being the owner of a vehicle that appears from evidence obtained through the operation of a photographic detection device to have been involved in the commission of an expiable offence is the same as the expiation fee payable for that expiable offence.</w:t>
      </w:r>
    </w:p>
    <w:p w14:paraId="27E3DE39" w14:textId="77777777" w:rsidR="001573B2" w:rsidRPr="001573B2" w:rsidRDefault="001573B2" w:rsidP="001573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573B2">
        <w:rPr>
          <w:rFonts w:eastAsia="Times New Roman"/>
          <w:b/>
          <w:bCs/>
          <w:color w:val="000000"/>
          <w:sz w:val="26"/>
          <w:szCs w:val="26"/>
          <w:lang w:eastAsia="en-AU"/>
        </w:rPr>
        <w:t>3—Expiation fee for certain offences at average speed camera locations</w:t>
      </w:r>
    </w:p>
    <w:p w14:paraId="6BD0E5FB" w14:textId="77777777" w:rsidR="001573B2" w:rsidRPr="001573B2" w:rsidRDefault="001573B2" w:rsidP="001573B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1573B2">
        <w:rPr>
          <w:rFonts w:eastAsia="Times New Roman"/>
          <w:color w:val="000000"/>
          <w:sz w:val="23"/>
          <w:szCs w:val="23"/>
          <w:lang w:eastAsia="en-AU"/>
        </w:rPr>
        <w:t>Despite any other provision of this Schedule, the expiation fee for—</w:t>
      </w:r>
    </w:p>
    <w:p w14:paraId="4813ADA4"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(a)</w:t>
      </w:r>
      <w:r w:rsidRPr="001573B2">
        <w:rPr>
          <w:rFonts w:eastAsia="Times New Roman"/>
          <w:color w:val="000000"/>
          <w:sz w:val="23"/>
          <w:szCs w:val="23"/>
          <w:lang w:eastAsia="en-AU"/>
        </w:rPr>
        <w:tab/>
        <w:t>an alleged offence constituted of a contravention of or failure to comply with—</w:t>
      </w:r>
    </w:p>
    <w:p w14:paraId="35F9564E" w14:textId="77777777" w:rsidR="001573B2" w:rsidRPr="001573B2" w:rsidRDefault="001573B2" w:rsidP="001573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1573B2">
        <w:rPr>
          <w:rFonts w:eastAsia="Times New Roman"/>
          <w:color w:val="000000"/>
          <w:sz w:val="23"/>
          <w:szCs w:val="23"/>
          <w:lang w:eastAsia="en-AU"/>
        </w:rPr>
        <w:tab/>
        <w:t>(i)</w:t>
      </w:r>
      <w:r w:rsidRPr="001573B2">
        <w:rPr>
          <w:rFonts w:eastAsia="Times New Roman"/>
          <w:color w:val="000000"/>
          <w:sz w:val="23"/>
          <w:szCs w:val="23"/>
          <w:lang w:eastAsia="en-AU"/>
        </w:rPr>
        <w:tab/>
        <w:t xml:space="preserve">rule 132(2) of the </w:t>
      </w:r>
      <w:hyperlink r:id="rId32" w:history="1">
        <w:r w:rsidRPr="001573B2">
          <w:rPr>
            <w:rFonts w:eastAsia="Times New Roman"/>
            <w:i/>
            <w:iCs/>
            <w:color w:val="000000"/>
            <w:sz w:val="23"/>
            <w:szCs w:val="23"/>
            <w:lang w:eastAsia="en-AU"/>
          </w:rPr>
          <w:t>Australian Road Rules</w:t>
        </w:r>
      </w:hyperlink>
      <w:r w:rsidRPr="001573B2">
        <w:rPr>
          <w:rFonts w:eastAsia="Times New Roman"/>
          <w:color w:val="000000"/>
          <w:sz w:val="23"/>
          <w:szCs w:val="23"/>
          <w:lang w:eastAsia="en-AU"/>
        </w:rPr>
        <w:t xml:space="preserve"> (Keeping to the left of the centre of a road or the dividing line); or</w:t>
      </w:r>
    </w:p>
    <w:p w14:paraId="3970AD20" w14:textId="77777777" w:rsidR="001573B2" w:rsidRPr="001573B2" w:rsidRDefault="001573B2" w:rsidP="001573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1573B2">
        <w:rPr>
          <w:rFonts w:eastAsia="Times New Roman"/>
          <w:color w:val="000000"/>
          <w:sz w:val="23"/>
          <w:szCs w:val="23"/>
          <w:lang w:eastAsia="en-AU"/>
        </w:rPr>
        <w:tab/>
        <w:t>(ii)</w:t>
      </w:r>
      <w:r w:rsidRPr="001573B2">
        <w:rPr>
          <w:rFonts w:eastAsia="Times New Roman"/>
          <w:color w:val="000000"/>
          <w:sz w:val="23"/>
          <w:szCs w:val="23"/>
          <w:lang w:eastAsia="en-AU"/>
        </w:rPr>
        <w:tab/>
        <w:t xml:space="preserve">rule 150(1) of the </w:t>
      </w:r>
      <w:hyperlink r:id="rId33" w:history="1">
        <w:r w:rsidRPr="001573B2">
          <w:rPr>
            <w:rFonts w:eastAsia="Times New Roman"/>
            <w:i/>
            <w:iCs/>
            <w:color w:val="000000"/>
            <w:sz w:val="23"/>
            <w:szCs w:val="23"/>
            <w:lang w:eastAsia="en-AU"/>
          </w:rPr>
          <w:t>Australian Road Rules</w:t>
        </w:r>
      </w:hyperlink>
      <w:r w:rsidRPr="001573B2">
        <w:rPr>
          <w:rFonts w:eastAsia="Times New Roman"/>
          <w:color w:val="000000"/>
          <w:sz w:val="23"/>
          <w:szCs w:val="23"/>
          <w:lang w:eastAsia="en-AU"/>
        </w:rPr>
        <w:t xml:space="preserve"> (Driving on or across a continuous white edge line); or</w:t>
      </w:r>
    </w:p>
    <w:p w14:paraId="32AE86B5"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(b)</w:t>
      </w:r>
      <w:r w:rsidRPr="001573B2">
        <w:rPr>
          <w:rFonts w:eastAsia="Times New Roman"/>
          <w:color w:val="000000"/>
          <w:sz w:val="23"/>
          <w:szCs w:val="23"/>
          <w:lang w:eastAsia="en-AU"/>
        </w:rPr>
        <w:tab/>
        <w:t xml:space="preserve">an alleged offence against section 164A(1) of the </w:t>
      </w:r>
      <w:hyperlink r:id="rId34" w:history="1">
        <w:r w:rsidRPr="001573B2">
          <w:rPr>
            <w:rFonts w:eastAsia="Times New Roman"/>
            <w:i/>
            <w:iCs/>
            <w:color w:val="000000"/>
            <w:sz w:val="23"/>
            <w:szCs w:val="23"/>
            <w:lang w:eastAsia="en-AU"/>
          </w:rPr>
          <w:t>Road Traffic Act 1961</w:t>
        </w:r>
      </w:hyperlink>
      <w:r w:rsidRPr="001573B2">
        <w:rPr>
          <w:rFonts w:eastAsia="Times New Roman"/>
          <w:color w:val="000000"/>
          <w:sz w:val="23"/>
          <w:szCs w:val="23"/>
          <w:lang w:eastAsia="en-AU"/>
        </w:rPr>
        <w:t xml:space="preserve"> constituted of a contravention of or failure to comply with section 110 of the Act (Driving on sealed surface),</w:t>
      </w:r>
    </w:p>
    <w:p w14:paraId="6C729EAD" w14:textId="77777777" w:rsidR="001573B2" w:rsidRPr="001573B2" w:rsidRDefault="001573B2" w:rsidP="001573B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1573B2">
        <w:rPr>
          <w:rFonts w:eastAsia="Times New Roman"/>
          <w:color w:val="000000"/>
          <w:sz w:val="23"/>
          <w:szCs w:val="23"/>
          <w:lang w:eastAsia="en-AU"/>
        </w:rPr>
        <w:t>is $1 104 if the contravention or failure to comply takes place within 100 metres of a stub line at an average speed camera location.</w:t>
      </w:r>
    </w:p>
    <w:p w14:paraId="0C6212F1" w14:textId="77777777" w:rsidR="00B02F74" w:rsidRDefault="00B02F74">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043E3349" w14:textId="5E1FFE0D" w:rsidR="001573B2" w:rsidRPr="001573B2" w:rsidRDefault="001573B2" w:rsidP="001573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573B2">
        <w:rPr>
          <w:rFonts w:eastAsia="Times New Roman"/>
          <w:b/>
          <w:bCs/>
          <w:color w:val="000000"/>
          <w:sz w:val="26"/>
          <w:szCs w:val="26"/>
          <w:lang w:eastAsia="en-AU"/>
        </w:rPr>
        <w:lastRenderedPageBreak/>
        <w:t>4—Expiation fee for certain Road Rules contraventions within 100 metres of Safe</w:t>
      </w:r>
      <w:r w:rsidRPr="001573B2">
        <w:rPr>
          <w:rFonts w:eastAsia="Times New Roman"/>
          <w:b/>
          <w:bCs/>
          <w:color w:val="000000"/>
          <w:sz w:val="26"/>
          <w:szCs w:val="26"/>
          <w:lang w:eastAsia="en-AU"/>
        </w:rPr>
        <w:noBreakHyphen/>
        <w:t>T</w:t>
      </w:r>
      <w:r w:rsidRPr="001573B2">
        <w:rPr>
          <w:rFonts w:eastAsia="Times New Roman"/>
          <w:b/>
          <w:bCs/>
          <w:color w:val="000000"/>
          <w:sz w:val="26"/>
          <w:szCs w:val="26"/>
          <w:lang w:eastAsia="en-AU"/>
        </w:rPr>
        <w:noBreakHyphen/>
        <w:t>Cam photographic detection device</w:t>
      </w:r>
    </w:p>
    <w:p w14:paraId="6142224D" w14:textId="77777777" w:rsidR="001573B2" w:rsidRPr="001573B2" w:rsidRDefault="001573B2" w:rsidP="001573B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1573B2">
        <w:rPr>
          <w:rFonts w:eastAsia="Times New Roman"/>
          <w:color w:val="000000"/>
          <w:sz w:val="23"/>
          <w:szCs w:val="23"/>
          <w:lang w:eastAsia="en-AU"/>
        </w:rPr>
        <w:t xml:space="preserve">Despite any other provision of this Schedule, the expiation fee for an alleged offence constituted of contravention by the driver of a heavy vehicle of any of the following provisions of the </w:t>
      </w:r>
      <w:hyperlink r:id="rId35" w:history="1">
        <w:r w:rsidRPr="001573B2">
          <w:rPr>
            <w:rFonts w:eastAsia="Times New Roman"/>
            <w:i/>
            <w:iCs/>
            <w:color w:val="000000"/>
            <w:sz w:val="23"/>
            <w:szCs w:val="23"/>
            <w:lang w:eastAsia="en-AU"/>
          </w:rPr>
          <w:t>Australian Road Rules</w:t>
        </w:r>
      </w:hyperlink>
      <w:r w:rsidRPr="001573B2">
        <w:rPr>
          <w:rFonts w:eastAsia="Times New Roman"/>
          <w:color w:val="000000"/>
          <w:sz w:val="23"/>
          <w:szCs w:val="23"/>
          <w:lang w:eastAsia="en-AU"/>
        </w:rPr>
        <w:t xml:space="preserve"> is $677 if the contravention takes place within 100 metres of a Safe</w:t>
      </w:r>
      <w:r w:rsidRPr="001573B2">
        <w:rPr>
          <w:rFonts w:eastAsia="Times New Roman"/>
          <w:color w:val="000000"/>
          <w:sz w:val="23"/>
          <w:szCs w:val="23"/>
          <w:lang w:eastAsia="en-AU"/>
        </w:rPr>
        <w:noBreakHyphen/>
        <w:t>T</w:t>
      </w:r>
      <w:r w:rsidRPr="001573B2">
        <w:rPr>
          <w:rFonts w:eastAsia="Times New Roman"/>
          <w:color w:val="000000"/>
          <w:sz w:val="23"/>
          <w:szCs w:val="23"/>
          <w:lang w:eastAsia="en-AU"/>
        </w:rPr>
        <w:noBreakHyphen/>
        <w:t>Cam photographic detection device:</w:t>
      </w:r>
    </w:p>
    <w:p w14:paraId="412AD950"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(a)</w:t>
      </w:r>
      <w:r w:rsidRPr="001573B2">
        <w:rPr>
          <w:rFonts w:eastAsia="Times New Roman"/>
          <w:color w:val="000000"/>
          <w:sz w:val="23"/>
          <w:szCs w:val="23"/>
          <w:lang w:eastAsia="en-AU"/>
        </w:rPr>
        <w:tab/>
        <w:t>rule 95(1) (Emergency stopping lane only signs);</w:t>
      </w:r>
    </w:p>
    <w:p w14:paraId="23DF96C6"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(b)</w:t>
      </w:r>
      <w:r w:rsidRPr="001573B2">
        <w:rPr>
          <w:rFonts w:eastAsia="Times New Roman"/>
          <w:color w:val="000000"/>
          <w:sz w:val="23"/>
          <w:szCs w:val="23"/>
          <w:lang w:eastAsia="en-AU"/>
        </w:rPr>
        <w:tab/>
        <w:t>rule 126 (Keeping a safe distance behind vehicles);</w:t>
      </w:r>
    </w:p>
    <w:p w14:paraId="53A7F30F"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(c)</w:t>
      </w:r>
      <w:r w:rsidRPr="001573B2">
        <w:rPr>
          <w:rFonts w:eastAsia="Times New Roman"/>
          <w:color w:val="000000"/>
          <w:sz w:val="23"/>
          <w:szCs w:val="23"/>
          <w:lang w:eastAsia="en-AU"/>
        </w:rPr>
        <w:tab/>
        <w:t>rule 127(1) (Keeping a minimum distance between long vehicles);</w:t>
      </w:r>
    </w:p>
    <w:p w14:paraId="6D246B13"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(d)</w:t>
      </w:r>
      <w:r w:rsidRPr="001573B2">
        <w:rPr>
          <w:rFonts w:eastAsia="Times New Roman"/>
          <w:color w:val="000000"/>
          <w:sz w:val="23"/>
          <w:szCs w:val="23"/>
          <w:lang w:eastAsia="en-AU"/>
        </w:rPr>
        <w:tab/>
        <w:t>rule 132(2) (Keeping to the left of the centre of a road or the dividing line);</w:t>
      </w:r>
    </w:p>
    <w:p w14:paraId="292CB5EF"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(e)</w:t>
      </w:r>
      <w:r w:rsidRPr="001573B2">
        <w:rPr>
          <w:rFonts w:eastAsia="Times New Roman"/>
          <w:color w:val="000000"/>
          <w:sz w:val="23"/>
          <w:szCs w:val="23"/>
          <w:lang w:eastAsia="en-AU"/>
        </w:rPr>
        <w:tab/>
        <w:t>rule 146(1) (Driving within a single marked lane or line of traffic);</w:t>
      </w:r>
    </w:p>
    <w:p w14:paraId="334C5962"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(f)</w:t>
      </w:r>
      <w:r w:rsidRPr="001573B2">
        <w:rPr>
          <w:rFonts w:eastAsia="Times New Roman"/>
          <w:color w:val="000000"/>
          <w:sz w:val="23"/>
          <w:szCs w:val="23"/>
          <w:lang w:eastAsia="en-AU"/>
        </w:rPr>
        <w:tab/>
        <w:t>rule 147 (Moving from one marked lane to another marked lane across a continuous line separating the lanes);</w:t>
      </w:r>
    </w:p>
    <w:p w14:paraId="130DC9FD"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(g)</w:t>
      </w:r>
      <w:r w:rsidRPr="001573B2">
        <w:rPr>
          <w:rFonts w:eastAsia="Times New Roman"/>
          <w:color w:val="000000"/>
          <w:sz w:val="23"/>
          <w:szCs w:val="23"/>
          <w:lang w:eastAsia="en-AU"/>
        </w:rPr>
        <w:tab/>
        <w:t>rule 150(1) (Driving on or across a continuous white edge line);</w:t>
      </w:r>
    </w:p>
    <w:p w14:paraId="130AAA08"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(h)</w:t>
      </w:r>
      <w:r w:rsidRPr="001573B2">
        <w:rPr>
          <w:rFonts w:eastAsia="Times New Roman"/>
          <w:color w:val="000000"/>
          <w:sz w:val="23"/>
          <w:szCs w:val="23"/>
          <w:lang w:eastAsia="en-AU"/>
        </w:rPr>
        <w:tab/>
        <w:t>rule 215(1) (Using lights when driving at night or in hazardous weather conditions).</w:t>
      </w:r>
    </w:p>
    <w:p w14:paraId="1B29B473" w14:textId="77777777" w:rsidR="001573B2" w:rsidRPr="001573B2" w:rsidRDefault="001573B2" w:rsidP="001573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573B2">
        <w:rPr>
          <w:rFonts w:eastAsia="Times New Roman"/>
          <w:b/>
          <w:bCs/>
          <w:color w:val="000000"/>
          <w:sz w:val="26"/>
          <w:szCs w:val="26"/>
          <w:lang w:eastAsia="en-AU"/>
        </w:rPr>
        <w:t>5—Lesser expiation fee if motor vehicle not involved</w:t>
      </w:r>
    </w:p>
    <w:p w14:paraId="29FC5474" w14:textId="77777777" w:rsidR="001573B2" w:rsidRPr="001573B2" w:rsidRDefault="001573B2" w:rsidP="001573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3" w:name="id0dd9e144_17d3_485f_9d6a_bf6e88e82235_b"/>
      <w:r w:rsidRPr="001573B2">
        <w:rPr>
          <w:rFonts w:eastAsia="Times New Roman"/>
          <w:color w:val="000000"/>
          <w:sz w:val="23"/>
          <w:szCs w:val="23"/>
          <w:lang w:eastAsia="en-AU"/>
        </w:rPr>
        <w:tab/>
        <w:t>(1)</w:t>
      </w:r>
      <w:r w:rsidRPr="001573B2">
        <w:rPr>
          <w:rFonts w:eastAsia="Times New Roman"/>
          <w:color w:val="000000"/>
          <w:sz w:val="23"/>
          <w:szCs w:val="23"/>
          <w:lang w:eastAsia="en-AU"/>
        </w:rPr>
        <w:tab/>
        <w:t xml:space="preserve">Despite the fees fixed in the tables in this Schedule, the expiation fee is $68 for an alleged offence (other than an offence referred to in </w:t>
      </w:r>
      <w:hyperlink w:anchor="idcad620a6_7b13_473a_8ee6_2cd524f70f7d_5" w:history="1">
        <w:r w:rsidRPr="001573B2">
          <w:rPr>
            <w:rFonts w:eastAsia="Times New Roman"/>
            <w:color w:val="000000"/>
            <w:sz w:val="23"/>
            <w:szCs w:val="23"/>
            <w:lang w:eastAsia="en-AU"/>
          </w:rPr>
          <w:t>subclause (2)</w:t>
        </w:r>
      </w:hyperlink>
      <w:r w:rsidRPr="001573B2">
        <w:rPr>
          <w:rFonts w:eastAsia="Times New Roman"/>
          <w:color w:val="000000"/>
          <w:sz w:val="23"/>
          <w:szCs w:val="23"/>
          <w:lang w:eastAsia="en-AU"/>
        </w:rPr>
        <w:t>) constituted of—</w:t>
      </w:r>
      <w:bookmarkEnd w:id="63"/>
    </w:p>
    <w:p w14:paraId="5040B437"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(a)</w:t>
      </w:r>
      <w:r w:rsidRPr="001573B2">
        <w:rPr>
          <w:rFonts w:eastAsia="Times New Roman"/>
          <w:color w:val="000000"/>
          <w:sz w:val="23"/>
          <w:szCs w:val="23"/>
          <w:lang w:eastAsia="en-AU"/>
        </w:rPr>
        <w:tab/>
        <w:t>driving, towing, stopping or parking a vehicle other than a motor vehicle; or</w:t>
      </w:r>
    </w:p>
    <w:p w14:paraId="5D4E8628"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(b)</w:t>
      </w:r>
      <w:r w:rsidRPr="001573B2">
        <w:rPr>
          <w:rFonts w:eastAsia="Times New Roman"/>
          <w:color w:val="000000"/>
          <w:sz w:val="23"/>
          <w:szCs w:val="23"/>
          <w:lang w:eastAsia="en-AU"/>
        </w:rPr>
        <w:tab/>
        <w:t>travelling in or on a wheeled recreational device or wheeled toy.</w:t>
      </w:r>
    </w:p>
    <w:p w14:paraId="287DA71E" w14:textId="77777777" w:rsidR="001573B2" w:rsidRPr="001573B2" w:rsidRDefault="001573B2" w:rsidP="001573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4" w:name="idcad620a6_7b13_473a_8ee6_2cd524f70f7d_5"/>
      <w:r w:rsidRPr="001573B2">
        <w:rPr>
          <w:rFonts w:eastAsia="Times New Roman"/>
          <w:color w:val="000000"/>
          <w:sz w:val="23"/>
          <w:szCs w:val="23"/>
          <w:lang w:eastAsia="en-AU"/>
        </w:rPr>
        <w:tab/>
        <w:t>(2)</w:t>
      </w:r>
      <w:r w:rsidRPr="001573B2">
        <w:rPr>
          <w:rFonts w:eastAsia="Times New Roman"/>
          <w:color w:val="000000"/>
          <w:sz w:val="23"/>
          <w:szCs w:val="23"/>
          <w:lang w:eastAsia="en-AU"/>
        </w:rPr>
        <w:tab/>
      </w:r>
      <w:hyperlink w:anchor="id0dd9e144_17d3_485f_9d6a_bf6e88e82235_b" w:history="1">
        <w:r w:rsidRPr="001573B2">
          <w:rPr>
            <w:rFonts w:eastAsia="Times New Roman"/>
            <w:color w:val="000000"/>
            <w:sz w:val="23"/>
            <w:szCs w:val="23"/>
            <w:lang w:eastAsia="en-AU"/>
          </w:rPr>
          <w:t>Subclause (1)</w:t>
        </w:r>
      </w:hyperlink>
      <w:r w:rsidRPr="001573B2">
        <w:rPr>
          <w:rFonts w:eastAsia="Times New Roman"/>
          <w:color w:val="000000"/>
          <w:sz w:val="23"/>
          <w:szCs w:val="23"/>
          <w:lang w:eastAsia="en-AU"/>
        </w:rPr>
        <w:t xml:space="preserve"> does not apply in the case of—</w:t>
      </w:r>
      <w:bookmarkEnd w:id="64"/>
    </w:p>
    <w:p w14:paraId="7780E3AA"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(a)</w:t>
      </w:r>
      <w:r w:rsidRPr="001573B2">
        <w:rPr>
          <w:rFonts w:eastAsia="Times New Roman"/>
          <w:color w:val="000000"/>
          <w:sz w:val="23"/>
          <w:szCs w:val="23"/>
          <w:lang w:eastAsia="en-AU"/>
        </w:rPr>
        <w:tab/>
        <w:t>an offence constituted of failing to comply with the lawful directions of a person; or</w:t>
      </w:r>
    </w:p>
    <w:p w14:paraId="26AAF2AF"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(b)</w:t>
      </w:r>
      <w:r w:rsidRPr="001573B2">
        <w:rPr>
          <w:rFonts w:eastAsia="Times New Roman"/>
          <w:color w:val="000000"/>
          <w:sz w:val="23"/>
          <w:szCs w:val="23"/>
          <w:lang w:eastAsia="en-AU"/>
        </w:rPr>
        <w:tab/>
        <w:t>an offence constituted of driving, towing, stopping, parking or travelling in or on, an electric personal transporter; or</w:t>
      </w:r>
    </w:p>
    <w:p w14:paraId="072CFC38"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(c)</w:t>
      </w:r>
      <w:r w:rsidRPr="001573B2">
        <w:rPr>
          <w:rFonts w:eastAsia="Times New Roman"/>
          <w:color w:val="000000"/>
          <w:sz w:val="23"/>
          <w:szCs w:val="23"/>
          <w:lang w:eastAsia="en-AU"/>
        </w:rPr>
        <w:tab/>
        <w:t>an offence against section 164A(1) of the Act comprising a contravention of or failure to comply with section 99B(1), 162C(1), 162C(2) or 162C(2a) of the Act; or</w:t>
      </w:r>
    </w:p>
    <w:p w14:paraId="63D49F3F" w14:textId="77777777" w:rsidR="001573B2" w:rsidRPr="001573B2" w:rsidRDefault="001573B2" w:rsidP="001573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573B2">
        <w:rPr>
          <w:rFonts w:eastAsia="Times New Roman"/>
          <w:color w:val="000000"/>
          <w:sz w:val="23"/>
          <w:szCs w:val="23"/>
          <w:lang w:eastAsia="en-AU"/>
        </w:rPr>
        <w:tab/>
        <w:t>(d)</w:t>
      </w:r>
      <w:r w:rsidRPr="001573B2">
        <w:rPr>
          <w:rFonts w:eastAsia="Times New Roman"/>
          <w:color w:val="000000"/>
          <w:sz w:val="23"/>
          <w:szCs w:val="23"/>
          <w:lang w:eastAsia="en-AU"/>
        </w:rPr>
        <w:tab/>
        <w:t xml:space="preserve">an offence against rule 240(1), 240(2), 241(1), 244(2), 244B, 244C, 254(2), 256(1), 256(2) or 256(3) of the </w:t>
      </w:r>
      <w:hyperlink r:id="rId36" w:history="1">
        <w:r w:rsidRPr="001573B2">
          <w:rPr>
            <w:rFonts w:eastAsia="Times New Roman"/>
            <w:i/>
            <w:iCs/>
            <w:color w:val="000000"/>
            <w:sz w:val="23"/>
            <w:szCs w:val="23"/>
            <w:lang w:eastAsia="en-AU"/>
          </w:rPr>
          <w:t>Australian Road Rules</w:t>
        </w:r>
      </w:hyperlink>
      <w:r w:rsidRPr="001573B2">
        <w:rPr>
          <w:rFonts w:eastAsia="Times New Roman"/>
          <w:color w:val="000000"/>
          <w:sz w:val="23"/>
          <w:szCs w:val="23"/>
          <w:lang w:eastAsia="en-AU"/>
        </w:rPr>
        <w:t>.</w:t>
      </w:r>
    </w:p>
    <w:p w14:paraId="47598164" w14:textId="77777777" w:rsidR="00B02F74" w:rsidRDefault="00B02F74">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6EEE28D9" w14:textId="297D4F57" w:rsidR="001573B2" w:rsidRPr="001573B2" w:rsidRDefault="001573B2" w:rsidP="001573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573B2">
        <w:rPr>
          <w:rFonts w:eastAsia="Times New Roman"/>
          <w:b/>
          <w:bCs/>
          <w:color w:val="000000"/>
          <w:sz w:val="26"/>
          <w:szCs w:val="26"/>
          <w:lang w:eastAsia="en-AU"/>
        </w:rPr>
        <w:lastRenderedPageBreak/>
        <w:t>6—Prescribed roads—offences against section 45A of Act involving road trains</w:t>
      </w:r>
    </w:p>
    <w:p w14:paraId="41A1FB6D" w14:textId="77777777" w:rsidR="001573B2" w:rsidRPr="001573B2" w:rsidRDefault="001573B2" w:rsidP="001573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573B2">
        <w:rPr>
          <w:rFonts w:eastAsia="Times New Roman"/>
          <w:color w:val="000000"/>
          <w:sz w:val="23"/>
          <w:szCs w:val="23"/>
          <w:lang w:eastAsia="en-AU"/>
        </w:rPr>
        <w:tab/>
        <w:t>(1)</w:t>
      </w:r>
      <w:r w:rsidRPr="001573B2">
        <w:rPr>
          <w:rFonts w:eastAsia="Times New Roman"/>
          <w:color w:val="000000"/>
          <w:sz w:val="23"/>
          <w:szCs w:val="23"/>
          <w:lang w:eastAsia="en-AU"/>
        </w:rPr>
        <w:tab/>
        <w:t>For the purposes of determining the expiation fee for an offence against section 45A of the Act, a road train is driven on a prescribed road if it is driven on a length of road with a prescribed speed limit (road trains) of 90 kilometres per hour or more.</w:t>
      </w:r>
    </w:p>
    <w:p w14:paraId="7E376254" w14:textId="77777777" w:rsidR="001573B2" w:rsidRPr="001573B2" w:rsidRDefault="001573B2" w:rsidP="001573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573B2">
        <w:rPr>
          <w:rFonts w:eastAsia="Times New Roman"/>
          <w:color w:val="000000"/>
          <w:sz w:val="23"/>
          <w:szCs w:val="23"/>
          <w:lang w:eastAsia="en-AU"/>
        </w:rPr>
        <w:tab/>
        <w:t>(2)</w:t>
      </w:r>
      <w:r w:rsidRPr="001573B2">
        <w:rPr>
          <w:rFonts w:eastAsia="Times New Roman"/>
          <w:color w:val="000000"/>
          <w:sz w:val="23"/>
          <w:szCs w:val="23"/>
          <w:lang w:eastAsia="en-AU"/>
        </w:rPr>
        <w:tab/>
        <w:t>In this clause—</w:t>
      </w:r>
    </w:p>
    <w:p w14:paraId="2DC439A3" w14:textId="77777777" w:rsidR="001573B2" w:rsidRPr="001573B2" w:rsidRDefault="001573B2" w:rsidP="001573B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1573B2">
        <w:rPr>
          <w:rFonts w:eastAsia="Times New Roman"/>
          <w:b/>
          <w:bCs/>
          <w:i/>
          <w:iCs/>
          <w:color w:val="000000"/>
          <w:sz w:val="23"/>
          <w:szCs w:val="23"/>
          <w:lang w:eastAsia="en-AU"/>
        </w:rPr>
        <w:t>prescribed speed limit (road trains)</w:t>
      </w:r>
      <w:r w:rsidRPr="001573B2">
        <w:rPr>
          <w:rFonts w:eastAsia="Times New Roman"/>
          <w:color w:val="000000"/>
          <w:sz w:val="23"/>
          <w:szCs w:val="23"/>
          <w:lang w:eastAsia="en-AU"/>
        </w:rPr>
        <w:t xml:space="preserve"> means a prescribed speed limit (road trains) imposed under regulation 8(4) of the </w:t>
      </w:r>
      <w:hyperlink r:id="rId37" w:history="1">
        <w:r w:rsidRPr="001573B2">
          <w:rPr>
            <w:rFonts w:eastAsia="Times New Roman"/>
            <w:i/>
            <w:iCs/>
            <w:color w:val="000000"/>
            <w:sz w:val="23"/>
            <w:szCs w:val="23"/>
            <w:lang w:eastAsia="en-AU"/>
          </w:rPr>
          <w:t>Road Traffic (Road Rules—Ancillary and Miscellaneous Provisions) Regulations 2014</w:t>
        </w:r>
      </w:hyperlink>
      <w:r w:rsidRPr="001573B2">
        <w:rPr>
          <w:rFonts w:eastAsia="Times New Roman"/>
          <w:color w:val="000000"/>
          <w:sz w:val="23"/>
          <w:szCs w:val="23"/>
          <w:lang w:eastAsia="en-AU"/>
        </w:rPr>
        <w:t>.</w:t>
      </w:r>
    </w:p>
    <w:p w14:paraId="5BE3E546" w14:textId="77777777" w:rsidR="001573B2" w:rsidRPr="001573B2" w:rsidRDefault="001573B2" w:rsidP="001573B2">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1573B2">
        <w:rPr>
          <w:rFonts w:eastAsia="Times New Roman"/>
          <w:b/>
          <w:bCs/>
          <w:color w:val="000000"/>
          <w:sz w:val="20"/>
          <w:szCs w:val="20"/>
          <w:lang w:eastAsia="en-AU"/>
        </w:rPr>
        <w:t>Note—</w:t>
      </w:r>
    </w:p>
    <w:p w14:paraId="50DF9E12" w14:textId="77777777" w:rsidR="001573B2" w:rsidRPr="001573B2" w:rsidRDefault="001573B2" w:rsidP="001573B2">
      <w:pPr>
        <w:keepLines/>
        <w:autoSpaceDE w:val="0"/>
        <w:autoSpaceDN w:val="0"/>
        <w:adjustRightInd w:val="0"/>
        <w:spacing w:before="120" w:after="0" w:line="240" w:lineRule="auto"/>
        <w:ind w:left="2382"/>
        <w:jc w:val="left"/>
        <w:rPr>
          <w:rFonts w:eastAsia="Times New Roman"/>
          <w:color w:val="000000"/>
          <w:sz w:val="20"/>
          <w:szCs w:val="20"/>
          <w:lang w:eastAsia="en-AU"/>
        </w:rPr>
      </w:pPr>
      <w:r w:rsidRPr="001573B2">
        <w:rPr>
          <w:rFonts w:eastAsia="Times New Roman"/>
          <w:color w:val="000000"/>
          <w:sz w:val="20"/>
          <w:szCs w:val="20"/>
          <w:lang w:eastAsia="en-AU"/>
        </w:rPr>
        <w:t xml:space="preserve">Different penalties apply in respect of road trains being driven on prescribed roads—see the item relating to offences against section 45A in </w:t>
      </w:r>
      <w:hyperlink w:anchor="id7f9a7a25_344c_4cc4_8072_c8cd9426d861_4" w:history="1">
        <w:r w:rsidRPr="001573B2">
          <w:rPr>
            <w:rFonts w:eastAsia="Times New Roman"/>
            <w:color w:val="000000"/>
            <w:sz w:val="20"/>
            <w:szCs w:val="20"/>
            <w:lang w:eastAsia="en-AU"/>
          </w:rPr>
          <w:t>Part 2</w:t>
        </w:r>
      </w:hyperlink>
      <w:r w:rsidRPr="001573B2">
        <w:rPr>
          <w:rFonts w:eastAsia="Times New Roman"/>
          <w:color w:val="000000"/>
          <w:sz w:val="20"/>
          <w:szCs w:val="20"/>
          <w:lang w:eastAsia="en-AU"/>
        </w:rPr>
        <w:t xml:space="preserve"> of this Schedule.</w:t>
      </w:r>
    </w:p>
    <w:p w14:paraId="2DC00B1B" w14:textId="77777777" w:rsidR="001573B2" w:rsidRPr="001573B2" w:rsidRDefault="001573B2" w:rsidP="001573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1573B2">
        <w:rPr>
          <w:rFonts w:eastAsia="Times New Roman"/>
          <w:b/>
          <w:bCs/>
          <w:color w:val="000000"/>
          <w:sz w:val="32"/>
          <w:szCs w:val="32"/>
          <w:lang w:eastAsia="en-AU"/>
        </w:rPr>
        <w:t xml:space="preserve">Part 2—Offences against the </w:t>
      </w:r>
      <w:r w:rsidRPr="001573B2">
        <w:rPr>
          <w:rFonts w:eastAsia="Times New Roman"/>
          <w:b/>
          <w:bCs/>
          <w:i/>
          <w:iCs/>
          <w:color w:val="000000"/>
          <w:sz w:val="32"/>
          <w:szCs w:val="32"/>
          <w:lang w:eastAsia="en-AU"/>
        </w:rPr>
        <w:t>Road Traffic Act 1961</w:t>
      </w:r>
    </w:p>
    <w:p w14:paraId="3B76DA3C" w14:textId="77777777" w:rsidR="001573B2" w:rsidRPr="001573B2" w:rsidRDefault="001573B2" w:rsidP="001573B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074"/>
        <w:gridCol w:w="1014"/>
        <w:gridCol w:w="4106"/>
        <w:gridCol w:w="1004"/>
      </w:tblGrid>
      <w:tr w:rsidR="001573B2" w:rsidRPr="001573B2" w14:paraId="60CED3EE" w14:textId="77777777" w:rsidTr="004D46F0">
        <w:trPr>
          <w:cantSplit/>
          <w:tblHeader/>
        </w:trPr>
        <w:tc>
          <w:tcPr>
            <w:tcW w:w="1074" w:type="dxa"/>
            <w:tcBorders>
              <w:top w:val="nil"/>
              <w:left w:val="nil"/>
              <w:bottom w:val="single" w:sz="4" w:space="0" w:color="auto"/>
              <w:right w:val="nil"/>
            </w:tcBorders>
          </w:tcPr>
          <w:p w14:paraId="599EF7F4"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Section</w:t>
            </w:r>
          </w:p>
        </w:tc>
        <w:tc>
          <w:tcPr>
            <w:tcW w:w="5120" w:type="dxa"/>
            <w:gridSpan w:val="2"/>
            <w:tcBorders>
              <w:top w:val="nil"/>
              <w:left w:val="nil"/>
              <w:bottom w:val="single" w:sz="4" w:space="0" w:color="auto"/>
              <w:right w:val="nil"/>
            </w:tcBorders>
          </w:tcPr>
          <w:p w14:paraId="429B2268"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 xml:space="preserve">Description of offence against </w:t>
            </w:r>
            <w:hyperlink r:id="rId38" w:history="1">
              <w:r w:rsidRPr="001573B2">
                <w:rPr>
                  <w:rFonts w:eastAsia="Times New Roman"/>
                  <w:b/>
                  <w:bCs/>
                  <w:i/>
                  <w:iCs/>
                  <w:color w:val="000000"/>
                  <w:sz w:val="20"/>
                  <w:szCs w:val="20"/>
                  <w:lang w:eastAsia="en-AU"/>
                </w:rPr>
                <w:t>Road Traffic Act 1961</w:t>
              </w:r>
            </w:hyperlink>
          </w:p>
        </w:tc>
        <w:tc>
          <w:tcPr>
            <w:tcW w:w="1004" w:type="dxa"/>
            <w:tcBorders>
              <w:top w:val="nil"/>
              <w:left w:val="nil"/>
              <w:bottom w:val="single" w:sz="4" w:space="0" w:color="auto"/>
              <w:right w:val="nil"/>
            </w:tcBorders>
          </w:tcPr>
          <w:p w14:paraId="5483D6A8" w14:textId="77777777" w:rsidR="001573B2" w:rsidRPr="001573B2" w:rsidRDefault="001573B2" w:rsidP="001573B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1573B2">
              <w:rPr>
                <w:rFonts w:eastAsia="Times New Roman"/>
                <w:b/>
                <w:bCs/>
                <w:color w:val="000000"/>
                <w:sz w:val="20"/>
                <w:szCs w:val="20"/>
                <w:lang w:eastAsia="en-AU"/>
              </w:rPr>
              <w:t>Fee</w:t>
            </w:r>
          </w:p>
        </w:tc>
      </w:tr>
      <w:tr w:rsidR="001573B2" w:rsidRPr="001573B2" w14:paraId="02079AAC" w14:textId="77777777" w:rsidTr="004D46F0">
        <w:trPr>
          <w:cantSplit/>
        </w:trPr>
        <w:tc>
          <w:tcPr>
            <w:tcW w:w="1074" w:type="dxa"/>
            <w:tcBorders>
              <w:top w:val="single" w:sz="4" w:space="0" w:color="auto"/>
              <w:left w:val="nil"/>
              <w:bottom w:val="nil"/>
              <w:right w:val="nil"/>
            </w:tcBorders>
          </w:tcPr>
          <w:p w14:paraId="79A536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21(1a)</w:t>
            </w:r>
          </w:p>
        </w:tc>
        <w:tc>
          <w:tcPr>
            <w:tcW w:w="5120" w:type="dxa"/>
            <w:gridSpan w:val="2"/>
            <w:tcBorders>
              <w:top w:val="single" w:sz="4" w:space="0" w:color="auto"/>
              <w:left w:val="nil"/>
              <w:bottom w:val="nil"/>
              <w:right w:val="nil"/>
            </w:tcBorders>
          </w:tcPr>
          <w:p w14:paraId="522FE6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Placing speed limit sign on road without relevant authorisation in contravention of section 20(3) or closing portion of prescribed road without roadworks permit in contravention of section 20(5)</w:t>
            </w:r>
          </w:p>
        </w:tc>
        <w:tc>
          <w:tcPr>
            <w:tcW w:w="1004" w:type="dxa"/>
            <w:tcBorders>
              <w:top w:val="single" w:sz="4" w:space="0" w:color="auto"/>
              <w:left w:val="nil"/>
              <w:bottom w:val="nil"/>
              <w:right w:val="nil"/>
            </w:tcBorders>
          </w:tcPr>
          <w:p w14:paraId="12BD44D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$1 376</w:t>
            </w:r>
          </w:p>
        </w:tc>
      </w:tr>
      <w:tr w:rsidR="001573B2" w:rsidRPr="001573B2" w14:paraId="6DEA0803" w14:textId="77777777" w:rsidTr="004D46F0">
        <w:trPr>
          <w:cantSplit/>
        </w:trPr>
        <w:tc>
          <w:tcPr>
            <w:tcW w:w="1074" w:type="dxa"/>
            <w:tcBorders>
              <w:top w:val="nil"/>
              <w:left w:val="nil"/>
              <w:bottom w:val="nil"/>
              <w:right w:val="nil"/>
            </w:tcBorders>
          </w:tcPr>
          <w:p w14:paraId="78C5576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21(3)</w:t>
            </w:r>
          </w:p>
        </w:tc>
        <w:tc>
          <w:tcPr>
            <w:tcW w:w="5120" w:type="dxa"/>
            <w:gridSpan w:val="2"/>
            <w:tcBorders>
              <w:top w:val="nil"/>
              <w:left w:val="nil"/>
              <w:bottom w:val="nil"/>
              <w:right w:val="nil"/>
            </w:tcBorders>
          </w:tcPr>
          <w:p w14:paraId="45B7F17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approval or roadworks permit failing to comply with condition of approval or permit relating to signs or other traffic control devices used in connection with work area or work site</w:t>
            </w:r>
          </w:p>
        </w:tc>
        <w:tc>
          <w:tcPr>
            <w:tcW w:w="1004" w:type="dxa"/>
            <w:tcBorders>
              <w:top w:val="nil"/>
              <w:left w:val="nil"/>
              <w:bottom w:val="nil"/>
              <w:right w:val="nil"/>
            </w:tcBorders>
          </w:tcPr>
          <w:p w14:paraId="3CB7B00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$1 376</w:t>
            </w:r>
          </w:p>
        </w:tc>
      </w:tr>
      <w:tr w:rsidR="001573B2" w:rsidRPr="001573B2" w14:paraId="41FAC6BB" w14:textId="77777777" w:rsidTr="004D46F0">
        <w:trPr>
          <w:cantSplit/>
        </w:trPr>
        <w:tc>
          <w:tcPr>
            <w:tcW w:w="1074" w:type="dxa"/>
            <w:tcBorders>
              <w:top w:val="nil"/>
              <w:left w:val="nil"/>
              <w:bottom w:val="nil"/>
              <w:right w:val="nil"/>
            </w:tcBorders>
          </w:tcPr>
          <w:p w14:paraId="46424FC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40H(5)</w:t>
            </w:r>
          </w:p>
        </w:tc>
        <w:tc>
          <w:tcPr>
            <w:tcW w:w="5120" w:type="dxa"/>
            <w:gridSpan w:val="2"/>
            <w:tcBorders>
              <w:top w:val="nil"/>
              <w:left w:val="nil"/>
              <w:bottom w:val="nil"/>
              <w:right w:val="nil"/>
            </w:tcBorders>
          </w:tcPr>
          <w:p w14:paraId="78FA71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 contravention of direction of authorised officer or police officer to stop vehicle, or not move it, or not interfere with vehicle or its equipment or load</w:t>
            </w:r>
            <w:r w:rsidRPr="001573B2">
              <w:rPr>
                <w:rFonts w:eastAsia="Times New Roman"/>
                <w:color w:val="000000"/>
                <w:sz w:val="20"/>
                <w:szCs w:val="20"/>
                <w:lang w:eastAsia="en-AU"/>
              </w:rPr>
              <w:t>—</w:t>
            </w:r>
          </w:p>
        </w:tc>
        <w:tc>
          <w:tcPr>
            <w:tcW w:w="1004" w:type="dxa"/>
            <w:tcBorders>
              <w:top w:val="nil"/>
              <w:left w:val="nil"/>
              <w:bottom w:val="nil"/>
              <w:right w:val="nil"/>
            </w:tcBorders>
          </w:tcPr>
          <w:p w14:paraId="3AF0C67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13B4898F" w14:textId="77777777" w:rsidTr="004D46F0">
        <w:trPr>
          <w:cantSplit/>
        </w:trPr>
        <w:tc>
          <w:tcPr>
            <w:tcW w:w="1074" w:type="dxa"/>
            <w:tcBorders>
              <w:top w:val="nil"/>
              <w:left w:val="nil"/>
              <w:bottom w:val="nil"/>
              <w:right w:val="nil"/>
            </w:tcBorders>
          </w:tcPr>
          <w:p w14:paraId="4CA6C54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34EC2537"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(a)</w:t>
            </w:r>
            <w:r w:rsidRPr="001573B2">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14:paraId="625C8DB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$805</w:t>
            </w:r>
          </w:p>
        </w:tc>
      </w:tr>
      <w:tr w:rsidR="001573B2" w:rsidRPr="001573B2" w14:paraId="1433D458" w14:textId="77777777" w:rsidTr="004D46F0">
        <w:trPr>
          <w:cantSplit/>
        </w:trPr>
        <w:tc>
          <w:tcPr>
            <w:tcW w:w="1074" w:type="dxa"/>
            <w:tcBorders>
              <w:top w:val="nil"/>
              <w:left w:val="nil"/>
              <w:bottom w:val="nil"/>
              <w:right w:val="nil"/>
            </w:tcBorders>
          </w:tcPr>
          <w:p w14:paraId="100DE6A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005654E3"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(b)</w:t>
            </w:r>
            <w:r w:rsidRPr="001573B2">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14:paraId="0B032F2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$333</w:t>
            </w:r>
          </w:p>
        </w:tc>
      </w:tr>
      <w:tr w:rsidR="001573B2" w:rsidRPr="001573B2" w14:paraId="387A2842" w14:textId="77777777" w:rsidTr="004D46F0">
        <w:trPr>
          <w:cantSplit/>
        </w:trPr>
        <w:tc>
          <w:tcPr>
            <w:tcW w:w="1074" w:type="dxa"/>
            <w:tcBorders>
              <w:top w:val="nil"/>
              <w:left w:val="nil"/>
              <w:bottom w:val="nil"/>
              <w:right w:val="nil"/>
            </w:tcBorders>
          </w:tcPr>
          <w:p w14:paraId="2365DD2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40I(2)</w:t>
            </w:r>
          </w:p>
        </w:tc>
        <w:tc>
          <w:tcPr>
            <w:tcW w:w="5120" w:type="dxa"/>
            <w:gridSpan w:val="2"/>
            <w:tcBorders>
              <w:top w:val="nil"/>
              <w:left w:val="nil"/>
              <w:bottom w:val="nil"/>
              <w:right w:val="nil"/>
            </w:tcBorders>
          </w:tcPr>
          <w:p w14:paraId="15E2A7D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 contravention of direction of authorised officer or police officer to move vehicle to specified location</w:t>
            </w:r>
            <w:r w:rsidRPr="001573B2">
              <w:rPr>
                <w:rFonts w:eastAsia="Times New Roman"/>
                <w:color w:val="000000"/>
                <w:sz w:val="20"/>
                <w:szCs w:val="20"/>
                <w:lang w:eastAsia="en-AU"/>
              </w:rPr>
              <w:t>—</w:t>
            </w:r>
          </w:p>
        </w:tc>
        <w:tc>
          <w:tcPr>
            <w:tcW w:w="1004" w:type="dxa"/>
            <w:tcBorders>
              <w:top w:val="nil"/>
              <w:left w:val="nil"/>
              <w:bottom w:val="nil"/>
              <w:right w:val="nil"/>
            </w:tcBorders>
          </w:tcPr>
          <w:p w14:paraId="334D531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1078A4A5" w14:textId="77777777" w:rsidTr="004D46F0">
        <w:trPr>
          <w:cantSplit/>
        </w:trPr>
        <w:tc>
          <w:tcPr>
            <w:tcW w:w="1074" w:type="dxa"/>
            <w:tcBorders>
              <w:top w:val="nil"/>
              <w:left w:val="nil"/>
              <w:bottom w:val="nil"/>
              <w:right w:val="nil"/>
            </w:tcBorders>
          </w:tcPr>
          <w:p w14:paraId="41674E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333475F5"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(a)</w:t>
            </w:r>
            <w:r w:rsidRPr="001573B2">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14:paraId="7E9E0D7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$805</w:t>
            </w:r>
          </w:p>
        </w:tc>
      </w:tr>
      <w:tr w:rsidR="001573B2" w:rsidRPr="001573B2" w14:paraId="3C77B124" w14:textId="77777777" w:rsidTr="004D46F0">
        <w:trPr>
          <w:cantSplit/>
        </w:trPr>
        <w:tc>
          <w:tcPr>
            <w:tcW w:w="1074" w:type="dxa"/>
            <w:tcBorders>
              <w:top w:val="nil"/>
              <w:left w:val="nil"/>
              <w:bottom w:val="nil"/>
              <w:right w:val="nil"/>
            </w:tcBorders>
          </w:tcPr>
          <w:p w14:paraId="7F5109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62F2290F"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(b)</w:t>
            </w:r>
            <w:r w:rsidRPr="001573B2">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14:paraId="7F1DFCC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$333</w:t>
            </w:r>
          </w:p>
        </w:tc>
      </w:tr>
      <w:tr w:rsidR="001573B2" w:rsidRPr="001573B2" w14:paraId="11C61DCB" w14:textId="77777777" w:rsidTr="004D46F0">
        <w:trPr>
          <w:cantSplit/>
        </w:trPr>
        <w:tc>
          <w:tcPr>
            <w:tcW w:w="1074" w:type="dxa"/>
            <w:tcBorders>
              <w:top w:val="nil"/>
              <w:left w:val="nil"/>
              <w:bottom w:val="nil"/>
              <w:right w:val="nil"/>
            </w:tcBorders>
          </w:tcPr>
          <w:p w14:paraId="56D3915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40J(3)</w:t>
            </w:r>
          </w:p>
        </w:tc>
        <w:tc>
          <w:tcPr>
            <w:tcW w:w="5120" w:type="dxa"/>
            <w:gridSpan w:val="2"/>
            <w:tcBorders>
              <w:top w:val="nil"/>
              <w:left w:val="nil"/>
              <w:bottom w:val="nil"/>
              <w:right w:val="nil"/>
            </w:tcBorders>
          </w:tcPr>
          <w:p w14:paraId="0D7A7EB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 contravention of direction of authorised officer or police officer to move light vehicle or do anything else reasonably required by officer to avoid causing harm or obstruction</w:t>
            </w:r>
          </w:p>
        </w:tc>
        <w:tc>
          <w:tcPr>
            <w:tcW w:w="1004" w:type="dxa"/>
            <w:tcBorders>
              <w:top w:val="nil"/>
              <w:left w:val="nil"/>
              <w:bottom w:val="nil"/>
              <w:right w:val="nil"/>
            </w:tcBorders>
          </w:tcPr>
          <w:p w14:paraId="2F5CAF8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$333</w:t>
            </w:r>
          </w:p>
        </w:tc>
      </w:tr>
      <w:tr w:rsidR="001573B2" w:rsidRPr="001573B2" w14:paraId="76668EE3" w14:textId="77777777" w:rsidTr="004D46F0">
        <w:trPr>
          <w:cantSplit/>
        </w:trPr>
        <w:tc>
          <w:tcPr>
            <w:tcW w:w="1074" w:type="dxa"/>
            <w:tcBorders>
              <w:top w:val="nil"/>
              <w:left w:val="nil"/>
              <w:bottom w:val="nil"/>
              <w:right w:val="nil"/>
            </w:tcBorders>
          </w:tcPr>
          <w:p w14:paraId="7871A91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40K(5)</w:t>
            </w:r>
          </w:p>
        </w:tc>
        <w:tc>
          <w:tcPr>
            <w:tcW w:w="5120" w:type="dxa"/>
            <w:gridSpan w:val="2"/>
            <w:tcBorders>
              <w:top w:val="nil"/>
              <w:left w:val="nil"/>
              <w:bottom w:val="nil"/>
              <w:right w:val="nil"/>
            </w:tcBorders>
          </w:tcPr>
          <w:p w14:paraId="3B71E2D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 contravention of direction of authorised officer or police officer to vacate or not occupy driver's seat, or to leave or not enter vehicle</w:t>
            </w:r>
            <w:r w:rsidRPr="001573B2">
              <w:rPr>
                <w:rFonts w:eastAsia="Times New Roman"/>
                <w:color w:val="000000"/>
                <w:sz w:val="20"/>
                <w:szCs w:val="20"/>
                <w:lang w:eastAsia="en-AU"/>
              </w:rPr>
              <w:t>—</w:t>
            </w:r>
          </w:p>
        </w:tc>
        <w:tc>
          <w:tcPr>
            <w:tcW w:w="1004" w:type="dxa"/>
            <w:tcBorders>
              <w:top w:val="nil"/>
              <w:left w:val="nil"/>
              <w:bottom w:val="nil"/>
              <w:right w:val="nil"/>
            </w:tcBorders>
          </w:tcPr>
          <w:p w14:paraId="1B17AD7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0F7B9BDE" w14:textId="77777777" w:rsidTr="004D46F0">
        <w:trPr>
          <w:cantSplit/>
        </w:trPr>
        <w:tc>
          <w:tcPr>
            <w:tcW w:w="1074" w:type="dxa"/>
            <w:tcBorders>
              <w:top w:val="nil"/>
              <w:left w:val="nil"/>
              <w:bottom w:val="nil"/>
              <w:right w:val="nil"/>
            </w:tcBorders>
          </w:tcPr>
          <w:p w14:paraId="5784807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11405123"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(a)</w:t>
            </w:r>
            <w:r w:rsidRPr="001573B2">
              <w:rPr>
                <w:rFonts w:eastAsia="Times New Roman"/>
                <w:color w:val="000000"/>
                <w:sz w:val="20"/>
                <w:szCs w:val="20"/>
                <w:lang w:eastAsia="en-AU"/>
              </w:rPr>
              <w:tab/>
              <w:t>if direction relates to heavy vehicle</w:t>
            </w:r>
          </w:p>
        </w:tc>
        <w:tc>
          <w:tcPr>
            <w:tcW w:w="1004" w:type="dxa"/>
            <w:tcBorders>
              <w:top w:val="nil"/>
              <w:left w:val="nil"/>
              <w:bottom w:val="nil"/>
              <w:right w:val="nil"/>
            </w:tcBorders>
          </w:tcPr>
          <w:p w14:paraId="6B75564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$805</w:t>
            </w:r>
          </w:p>
        </w:tc>
      </w:tr>
      <w:tr w:rsidR="001573B2" w:rsidRPr="001573B2" w14:paraId="0AFE47B5" w14:textId="77777777" w:rsidTr="004D46F0">
        <w:trPr>
          <w:cantSplit/>
        </w:trPr>
        <w:tc>
          <w:tcPr>
            <w:tcW w:w="1074" w:type="dxa"/>
            <w:tcBorders>
              <w:top w:val="nil"/>
              <w:left w:val="nil"/>
              <w:bottom w:val="nil"/>
              <w:right w:val="nil"/>
            </w:tcBorders>
          </w:tcPr>
          <w:p w14:paraId="14173E6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5AC2F74C"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(b)</w:t>
            </w:r>
            <w:r w:rsidRPr="001573B2">
              <w:rPr>
                <w:rFonts w:eastAsia="Times New Roman"/>
                <w:color w:val="000000"/>
                <w:sz w:val="20"/>
                <w:szCs w:val="20"/>
                <w:lang w:eastAsia="en-AU"/>
              </w:rPr>
              <w:tab/>
              <w:t>if direction relates to light vehicle</w:t>
            </w:r>
          </w:p>
        </w:tc>
        <w:tc>
          <w:tcPr>
            <w:tcW w:w="1004" w:type="dxa"/>
            <w:tcBorders>
              <w:top w:val="nil"/>
              <w:left w:val="nil"/>
              <w:bottom w:val="nil"/>
              <w:right w:val="nil"/>
            </w:tcBorders>
          </w:tcPr>
          <w:p w14:paraId="049609B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$333</w:t>
            </w:r>
          </w:p>
        </w:tc>
      </w:tr>
      <w:tr w:rsidR="001573B2" w:rsidRPr="001573B2" w14:paraId="5BB187F3" w14:textId="77777777" w:rsidTr="004D46F0">
        <w:trPr>
          <w:cantSplit/>
        </w:trPr>
        <w:tc>
          <w:tcPr>
            <w:tcW w:w="1074" w:type="dxa"/>
            <w:tcBorders>
              <w:top w:val="nil"/>
              <w:left w:val="nil"/>
              <w:bottom w:val="nil"/>
              <w:right w:val="nil"/>
            </w:tcBorders>
          </w:tcPr>
          <w:p w14:paraId="5811A90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40V(4)</w:t>
            </w:r>
          </w:p>
        </w:tc>
        <w:tc>
          <w:tcPr>
            <w:tcW w:w="5120" w:type="dxa"/>
            <w:gridSpan w:val="2"/>
            <w:tcBorders>
              <w:top w:val="nil"/>
              <w:left w:val="nil"/>
              <w:bottom w:val="nil"/>
              <w:right w:val="nil"/>
            </w:tcBorders>
          </w:tcPr>
          <w:p w14:paraId="388DFC7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Person subject to direction contravening or failing to comply with section</w:t>
            </w:r>
            <w:r w:rsidRPr="001573B2">
              <w:rPr>
                <w:rFonts w:eastAsia="Times New Roman"/>
                <w:color w:val="000000"/>
                <w:sz w:val="20"/>
                <w:szCs w:val="20"/>
                <w:lang w:eastAsia="en-AU"/>
              </w:rPr>
              <w:t>—</w:t>
            </w:r>
          </w:p>
        </w:tc>
        <w:tc>
          <w:tcPr>
            <w:tcW w:w="1004" w:type="dxa"/>
            <w:tcBorders>
              <w:top w:val="nil"/>
              <w:left w:val="nil"/>
              <w:bottom w:val="nil"/>
              <w:right w:val="nil"/>
            </w:tcBorders>
          </w:tcPr>
          <w:p w14:paraId="3A1BE87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4C87A22C" w14:textId="77777777" w:rsidTr="004D46F0">
        <w:trPr>
          <w:cantSplit/>
        </w:trPr>
        <w:tc>
          <w:tcPr>
            <w:tcW w:w="1074" w:type="dxa"/>
            <w:tcBorders>
              <w:top w:val="nil"/>
              <w:left w:val="nil"/>
              <w:bottom w:val="nil"/>
              <w:right w:val="nil"/>
            </w:tcBorders>
          </w:tcPr>
          <w:p w14:paraId="44B95F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167E6828"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r>
            <w:r w:rsidRPr="001573B2">
              <w:rPr>
                <w:rFonts w:eastAsia="Times New Roman"/>
                <w:color w:val="000000"/>
                <w:sz w:val="20"/>
                <w:szCs w:val="20"/>
                <w:lang w:eastAsia="en-AU"/>
              </w:rPr>
              <w:tab/>
              <w:t>contravention specified in section 40V(4)(b)(i)</w:t>
            </w:r>
          </w:p>
        </w:tc>
        <w:tc>
          <w:tcPr>
            <w:tcW w:w="1004" w:type="dxa"/>
            <w:tcBorders>
              <w:top w:val="nil"/>
              <w:left w:val="nil"/>
              <w:bottom w:val="nil"/>
              <w:right w:val="nil"/>
            </w:tcBorders>
          </w:tcPr>
          <w:p w14:paraId="0A6E824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$891</w:t>
            </w:r>
          </w:p>
        </w:tc>
      </w:tr>
      <w:tr w:rsidR="001573B2" w:rsidRPr="001573B2" w14:paraId="328920A4" w14:textId="77777777" w:rsidTr="004D46F0">
        <w:trPr>
          <w:cantSplit/>
        </w:trPr>
        <w:tc>
          <w:tcPr>
            <w:tcW w:w="1074" w:type="dxa"/>
            <w:tcBorders>
              <w:top w:val="nil"/>
              <w:left w:val="nil"/>
              <w:bottom w:val="nil"/>
              <w:right w:val="nil"/>
            </w:tcBorders>
          </w:tcPr>
          <w:p w14:paraId="0A65526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40W(4)</w:t>
            </w:r>
          </w:p>
        </w:tc>
        <w:tc>
          <w:tcPr>
            <w:tcW w:w="5120" w:type="dxa"/>
            <w:gridSpan w:val="2"/>
            <w:tcBorders>
              <w:top w:val="nil"/>
              <w:left w:val="nil"/>
              <w:bottom w:val="nil"/>
              <w:right w:val="nil"/>
            </w:tcBorders>
          </w:tcPr>
          <w:p w14:paraId="6C17A3F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 contravention of direction of authorised officer or police officer to produce records, devices or other things</w:t>
            </w:r>
          </w:p>
        </w:tc>
        <w:tc>
          <w:tcPr>
            <w:tcW w:w="1004" w:type="dxa"/>
            <w:tcBorders>
              <w:top w:val="nil"/>
              <w:left w:val="nil"/>
              <w:bottom w:val="nil"/>
              <w:right w:val="nil"/>
            </w:tcBorders>
          </w:tcPr>
          <w:p w14:paraId="61F942E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$891</w:t>
            </w:r>
          </w:p>
        </w:tc>
      </w:tr>
      <w:tr w:rsidR="001573B2" w:rsidRPr="001573B2" w14:paraId="7F29CB50" w14:textId="77777777" w:rsidTr="004D46F0">
        <w:trPr>
          <w:cantSplit/>
        </w:trPr>
        <w:tc>
          <w:tcPr>
            <w:tcW w:w="1074" w:type="dxa"/>
            <w:tcBorders>
              <w:top w:val="nil"/>
              <w:left w:val="nil"/>
              <w:bottom w:val="nil"/>
              <w:right w:val="nil"/>
            </w:tcBorders>
          </w:tcPr>
          <w:p w14:paraId="51B6034D"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40X(3)</w:t>
            </w:r>
          </w:p>
        </w:tc>
        <w:tc>
          <w:tcPr>
            <w:tcW w:w="5120" w:type="dxa"/>
            <w:gridSpan w:val="2"/>
            <w:tcBorders>
              <w:top w:val="nil"/>
              <w:left w:val="nil"/>
              <w:bottom w:val="nil"/>
              <w:right w:val="nil"/>
            </w:tcBorders>
          </w:tcPr>
          <w:p w14:paraId="4EA98500"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Person subject to direction contravening or failing to comply with section</w:t>
            </w:r>
            <w:r w:rsidRPr="001573B2">
              <w:rPr>
                <w:rFonts w:eastAsia="Times New Roman"/>
                <w:color w:val="000000"/>
                <w:sz w:val="20"/>
                <w:szCs w:val="20"/>
                <w:lang w:eastAsia="en-AU"/>
              </w:rPr>
              <w:t>—</w:t>
            </w:r>
          </w:p>
        </w:tc>
        <w:tc>
          <w:tcPr>
            <w:tcW w:w="1004" w:type="dxa"/>
            <w:tcBorders>
              <w:top w:val="nil"/>
              <w:left w:val="nil"/>
              <w:bottom w:val="nil"/>
              <w:right w:val="nil"/>
            </w:tcBorders>
          </w:tcPr>
          <w:p w14:paraId="58603DA5"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7F3F2706" w14:textId="77777777" w:rsidTr="004D46F0">
        <w:trPr>
          <w:cantSplit/>
        </w:trPr>
        <w:tc>
          <w:tcPr>
            <w:tcW w:w="1074" w:type="dxa"/>
            <w:tcBorders>
              <w:top w:val="nil"/>
              <w:left w:val="nil"/>
              <w:bottom w:val="nil"/>
              <w:right w:val="nil"/>
            </w:tcBorders>
          </w:tcPr>
          <w:p w14:paraId="0169BD3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508DACB1"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r>
            <w:r w:rsidRPr="001573B2">
              <w:rPr>
                <w:rFonts w:eastAsia="Times New Roman"/>
                <w:color w:val="000000"/>
                <w:sz w:val="20"/>
                <w:szCs w:val="20"/>
                <w:lang w:eastAsia="en-AU"/>
              </w:rPr>
              <w:tab/>
              <w:t>contravention specified in section 40X(3)(b)(i)</w:t>
            </w:r>
          </w:p>
        </w:tc>
        <w:tc>
          <w:tcPr>
            <w:tcW w:w="1004" w:type="dxa"/>
            <w:tcBorders>
              <w:top w:val="nil"/>
              <w:left w:val="nil"/>
              <w:bottom w:val="nil"/>
              <w:right w:val="nil"/>
            </w:tcBorders>
          </w:tcPr>
          <w:p w14:paraId="6626F2D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$805</w:t>
            </w:r>
          </w:p>
        </w:tc>
      </w:tr>
      <w:tr w:rsidR="001573B2" w:rsidRPr="001573B2" w14:paraId="52E88455" w14:textId="77777777" w:rsidTr="004D46F0">
        <w:trPr>
          <w:cantSplit/>
        </w:trPr>
        <w:tc>
          <w:tcPr>
            <w:tcW w:w="1074" w:type="dxa"/>
            <w:tcBorders>
              <w:top w:val="nil"/>
              <w:left w:val="nil"/>
              <w:bottom w:val="nil"/>
              <w:right w:val="nil"/>
            </w:tcBorders>
          </w:tcPr>
          <w:p w14:paraId="34C91A3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40Y(5)</w:t>
            </w:r>
          </w:p>
        </w:tc>
        <w:tc>
          <w:tcPr>
            <w:tcW w:w="5120" w:type="dxa"/>
            <w:gridSpan w:val="2"/>
            <w:tcBorders>
              <w:top w:val="nil"/>
              <w:left w:val="nil"/>
              <w:bottom w:val="nil"/>
              <w:right w:val="nil"/>
            </w:tcBorders>
          </w:tcPr>
          <w:p w14:paraId="21FFDF1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 contravention of direction of authorised officer or police officer to provide assistance to officer to enable effective exercise of officer's powers</w:t>
            </w:r>
          </w:p>
        </w:tc>
        <w:tc>
          <w:tcPr>
            <w:tcW w:w="1004" w:type="dxa"/>
            <w:tcBorders>
              <w:top w:val="nil"/>
              <w:left w:val="nil"/>
              <w:bottom w:val="nil"/>
              <w:right w:val="nil"/>
            </w:tcBorders>
          </w:tcPr>
          <w:p w14:paraId="701E3BC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$805</w:t>
            </w:r>
          </w:p>
        </w:tc>
      </w:tr>
      <w:tr w:rsidR="001573B2" w:rsidRPr="001573B2" w14:paraId="35669DCE" w14:textId="77777777" w:rsidTr="004D46F0">
        <w:trPr>
          <w:cantSplit/>
        </w:trPr>
        <w:tc>
          <w:tcPr>
            <w:tcW w:w="1074" w:type="dxa"/>
            <w:tcBorders>
              <w:top w:val="nil"/>
              <w:left w:val="nil"/>
              <w:bottom w:val="nil"/>
              <w:right w:val="nil"/>
            </w:tcBorders>
          </w:tcPr>
          <w:p w14:paraId="3D29838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45A</w:t>
            </w:r>
          </w:p>
        </w:tc>
        <w:tc>
          <w:tcPr>
            <w:tcW w:w="5120" w:type="dxa"/>
            <w:gridSpan w:val="2"/>
            <w:tcBorders>
              <w:top w:val="nil"/>
              <w:left w:val="nil"/>
              <w:bottom w:val="nil"/>
              <w:right w:val="nil"/>
            </w:tcBorders>
          </w:tcPr>
          <w:p w14:paraId="7CA792E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at speed exceeding applicable speed limit by 45 kph or more</w:t>
            </w:r>
            <w:r w:rsidRPr="001573B2">
              <w:rPr>
                <w:rFonts w:eastAsia="Times New Roman"/>
                <w:color w:val="000000"/>
                <w:sz w:val="20"/>
                <w:szCs w:val="20"/>
                <w:lang w:eastAsia="en-AU"/>
              </w:rPr>
              <w:t>—</w:t>
            </w:r>
          </w:p>
        </w:tc>
        <w:tc>
          <w:tcPr>
            <w:tcW w:w="1004" w:type="dxa"/>
            <w:tcBorders>
              <w:top w:val="nil"/>
              <w:left w:val="nil"/>
              <w:bottom w:val="nil"/>
              <w:right w:val="nil"/>
            </w:tcBorders>
          </w:tcPr>
          <w:p w14:paraId="43BC99D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365742E8" w14:textId="77777777" w:rsidTr="004D46F0">
        <w:trPr>
          <w:cantSplit/>
        </w:trPr>
        <w:tc>
          <w:tcPr>
            <w:tcW w:w="1074" w:type="dxa"/>
            <w:tcBorders>
              <w:top w:val="nil"/>
              <w:left w:val="nil"/>
              <w:bottom w:val="nil"/>
              <w:right w:val="nil"/>
            </w:tcBorders>
          </w:tcPr>
          <w:p w14:paraId="3CC0B35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47ADD438"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(a)</w:t>
            </w:r>
            <w:r w:rsidRPr="001573B2">
              <w:rPr>
                <w:rFonts w:eastAsia="Times New Roman"/>
                <w:color w:val="000000"/>
                <w:sz w:val="20"/>
                <w:szCs w:val="20"/>
                <w:lang w:eastAsia="en-AU"/>
              </w:rPr>
              <w:tab/>
              <w:t>if vehicle being driven is a road train being driven on a prescribed road</w:t>
            </w:r>
          </w:p>
          <w:p w14:paraId="72B35596" w14:textId="77777777" w:rsidR="001573B2" w:rsidRPr="001573B2" w:rsidRDefault="001573B2" w:rsidP="001573B2">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573B2">
              <w:rPr>
                <w:rFonts w:eastAsia="Times New Roman"/>
                <w:b/>
                <w:bCs/>
                <w:color w:val="000000"/>
                <w:sz w:val="20"/>
                <w:szCs w:val="20"/>
                <w:lang w:eastAsia="en-AU"/>
              </w:rPr>
              <w:t>Note—</w:t>
            </w:r>
          </w:p>
          <w:p w14:paraId="64E75540" w14:textId="77777777" w:rsidR="001573B2" w:rsidRPr="001573B2" w:rsidRDefault="001573B2" w:rsidP="001573B2">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573B2">
              <w:rPr>
                <w:rFonts w:eastAsia="Times New Roman"/>
                <w:color w:val="000000"/>
                <w:sz w:val="20"/>
                <w:szCs w:val="20"/>
                <w:lang w:eastAsia="en-AU"/>
              </w:rPr>
              <w:t xml:space="preserve">See </w:t>
            </w:r>
            <w:hyperlink w:anchor="idfe6b953b_edaf_48bb_a898_efbf1b2165fd_e" w:history="1">
              <w:r w:rsidRPr="001573B2">
                <w:rPr>
                  <w:rFonts w:eastAsia="Times New Roman"/>
                  <w:color w:val="000000"/>
                  <w:sz w:val="20"/>
                  <w:szCs w:val="20"/>
                  <w:lang w:eastAsia="en-AU"/>
                </w:rPr>
                <w:t>clause 6</w:t>
              </w:r>
            </w:hyperlink>
            <w:r w:rsidRPr="001573B2">
              <w:rPr>
                <w:rFonts w:eastAsia="Times New Roman"/>
                <w:color w:val="000000"/>
                <w:sz w:val="20"/>
                <w:szCs w:val="20"/>
                <w:lang w:eastAsia="en-AU"/>
              </w:rPr>
              <w:t xml:space="preserve"> of this Schedule.</w:t>
            </w:r>
          </w:p>
        </w:tc>
        <w:tc>
          <w:tcPr>
            <w:tcW w:w="1004" w:type="dxa"/>
            <w:tcBorders>
              <w:top w:val="nil"/>
              <w:left w:val="nil"/>
              <w:bottom w:val="nil"/>
              <w:right w:val="nil"/>
            </w:tcBorders>
          </w:tcPr>
          <w:p w14:paraId="19BE588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$1 970</w:t>
            </w:r>
          </w:p>
        </w:tc>
      </w:tr>
      <w:tr w:rsidR="001573B2" w:rsidRPr="001573B2" w14:paraId="6BD35240" w14:textId="77777777" w:rsidTr="004D46F0">
        <w:trPr>
          <w:cantSplit/>
        </w:trPr>
        <w:tc>
          <w:tcPr>
            <w:tcW w:w="1074" w:type="dxa"/>
            <w:tcBorders>
              <w:top w:val="nil"/>
              <w:left w:val="nil"/>
              <w:bottom w:val="nil"/>
              <w:right w:val="nil"/>
            </w:tcBorders>
          </w:tcPr>
          <w:p w14:paraId="4CAE8E8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5F9EBF7C"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(b)</w:t>
            </w:r>
            <w:r w:rsidRPr="001573B2">
              <w:rPr>
                <w:rFonts w:eastAsia="Times New Roman"/>
                <w:color w:val="000000"/>
                <w:sz w:val="20"/>
                <w:szCs w:val="20"/>
                <w:lang w:eastAsia="en-AU"/>
              </w:rPr>
              <w:tab/>
              <w:t>in any other case</w:t>
            </w:r>
          </w:p>
        </w:tc>
        <w:tc>
          <w:tcPr>
            <w:tcW w:w="1004" w:type="dxa"/>
            <w:tcBorders>
              <w:top w:val="nil"/>
              <w:left w:val="nil"/>
              <w:bottom w:val="nil"/>
              <w:right w:val="nil"/>
            </w:tcBorders>
          </w:tcPr>
          <w:p w14:paraId="6824EE3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$1 895</w:t>
            </w:r>
          </w:p>
        </w:tc>
      </w:tr>
      <w:tr w:rsidR="001573B2" w:rsidRPr="001573B2" w14:paraId="72242CAE" w14:textId="77777777" w:rsidTr="004D46F0">
        <w:trPr>
          <w:cantSplit/>
        </w:trPr>
        <w:tc>
          <w:tcPr>
            <w:tcW w:w="1074" w:type="dxa"/>
            <w:tcBorders>
              <w:top w:val="nil"/>
              <w:left w:val="nil"/>
              <w:bottom w:val="nil"/>
              <w:right w:val="nil"/>
            </w:tcBorders>
          </w:tcPr>
          <w:p w14:paraId="250749C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45C(1)</w:t>
            </w:r>
          </w:p>
        </w:tc>
        <w:tc>
          <w:tcPr>
            <w:tcW w:w="5120" w:type="dxa"/>
            <w:gridSpan w:val="2"/>
            <w:tcBorders>
              <w:top w:val="nil"/>
              <w:left w:val="nil"/>
              <w:bottom w:val="nil"/>
              <w:right w:val="nil"/>
            </w:tcBorders>
          </w:tcPr>
          <w:p w14:paraId="23A619C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Driver of truck or bus on prescribed road exceeding the speed limit by 10 kph or more</w:t>
            </w:r>
          </w:p>
        </w:tc>
        <w:tc>
          <w:tcPr>
            <w:tcW w:w="1004" w:type="dxa"/>
            <w:tcBorders>
              <w:top w:val="nil"/>
              <w:left w:val="nil"/>
              <w:bottom w:val="nil"/>
              <w:right w:val="nil"/>
            </w:tcBorders>
          </w:tcPr>
          <w:p w14:paraId="3636DF6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$1 186</w:t>
            </w:r>
          </w:p>
        </w:tc>
      </w:tr>
      <w:tr w:rsidR="001573B2" w:rsidRPr="001573B2" w14:paraId="4C5C243F" w14:textId="77777777" w:rsidTr="004D46F0">
        <w:trPr>
          <w:cantSplit/>
        </w:trPr>
        <w:tc>
          <w:tcPr>
            <w:tcW w:w="1074" w:type="dxa"/>
            <w:tcBorders>
              <w:top w:val="nil"/>
              <w:left w:val="nil"/>
              <w:bottom w:val="nil"/>
              <w:right w:val="nil"/>
            </w:tcBorders>
          </w:tcPr>
          <w:p w14:paraId="70D302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45C(2)</w:t>
            </w:r>
          </w:p>
        </w:tc>
        <w:tc>
          <w:tcPr>
            <w:tcW w:w="5120" w:type="dxa"/>
            <w:gridSpan w:val="2"/>
            <w:tcBorders>
              <w:top w:val="nil"/>
              <w:left w:val="nil"/>
              <w:bottom w:val="nil"/>
              <w:right w:val="nil"/>
            </w:tcBorders>
          </w:tcPr>
          <w:p w14:paraId="6A009E5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Driver of truck or bus on prescribed road failing to engage low gear</w:t>
            </w:r>
          </w:p>
        </w:tc>
        <w:tc>
          <w:tcPr>
            <w:tcW w:w="1004" w:type="dxa"/>
            <w:tcBorders>
              <w:top w:val="nil"/>
              <w:left w:val="nil"/>
              <w:bottom w:val="nil"/>
              <w:right w:val="nil"/>
            </w:tcBorders>
          </w:tcPr>
          <w:p w14:paraId="34C6DEB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$1 186</w:t>
            </w:r>
          </w:p>
        </w:tc>
      </w:tr>
      <w:tr w:rsidR="001573B2" w:rsidRPr="001573B2" w14:paraId="387280C6" w14:textId="77777777" w:rsidTr="004D46F0">
        <w:trPr>
          <w:cantSplit/>
        </w:trPr>
        <w:tc>
          <w:tcPr>
            <w:tcW w:w="1074" w:type="dxa"/>
            <w:tcBorders>
              <w:top w:val="nil"/>
              <w:left w:val="nil"/>
              <w:bottom w:val="nil"/>
              <w:right w:val="nil"/>
            </w:tcBorders>
          </w:tcPr>
          <w:p w14:paraId="05E75D15"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47B(1)</w:t>
            </w:r>
          </w:p>
        </w:tc>
        <w:tc>
          <w:tcPr>
            <w:tcW w:w="5120" w:type="dxa"/>
            <w:gridSpan w:val="2"/>
            <w:tcBorders>
              <w:top w:val="nil"/>
              <w:left w:val="nil"/>
              <w:bottom w:val="nil"/>
              <w:right w:val="nil"/>
            </w:tcBorders>
          </w:tcPr>
          <w:p w14:paraId="17EA9A17"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whilst having prescribed concentration of alcohol in blood</w:t>
            </w:r>
            <w:r w:rsidRPr="001573B2">
              <w:rPr>
                <w:rFonts w:eastAsia="Times New Roman"/>
                <w:color w:val="000000"/>
                <w:sz w:val="20"/>
                <w:szCs w:val="20"/>
                <w:lang w:eastAsia="en-AU"/>
              </w:rPr>
              <w:t>—</w:t>
            </w:r>
          </w:p>
        </w:tc>
        <w:tc>
          <w:tcPr>
            <w:tcW w:w="1004" w:type="dxa"/>
            <w:tcBorders>
              <w:top w:val="nil"/>
              <w:left w:val="nil"/>
              <w:bottom w:val="nil"/>
              <w:right w:val="nil"/>
            </w:tcBorders>
          </w:tcPr>
          <w:p w14:paraId="1E262552"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6FCD7C5A" w14:textId="77777777" w:rsidTr="004D46F0">
        <w:trPr>
          <w:cantSplit/>
        </w:trPr>
        <w:tc>
          <w:tcPr>
            <w:tcW w:w="1074" w:type="dxa"/>
            <w:tcBorders>
              <w:top w:val="nil"/>
              <w:left w:val="nil"/>
              <w:bottom w:val="nil"/>
              <w:right w:val="nil"/>
            </w:tcBorders>
          </w:tcPr>
          <w:p w14:paraId="1BC2F86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21C17F43"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r>
            <w:r w:rsidRPr="001573B2">
              <w:rPr>
                <w:rFonts w:eastAsia="Times New Roman"/>
                <w:color w:val="000000"/>
                <w:sz w:val="20"/>
                <w:szCs w:val="20"/>
                <w:lang w:eastAsia="en-AU"/>
              </w:rPr>
              <w:tab/>
              <w:t>contravention involving less than 0.08 grams of alcohol in 100 millilitres of blood</w:t>
            </w:r>
          </w:p>
        </w:tc>
        <w:tc>
          <w:tcPr>
            <w:tcW w:w="1004" w:type="dxa"/>
            <w:tcBorders>
              <w:top w:val="nil"/>
              <w:left w:val="nil"/>
              <w:bottom w:val="nil"/>
              <w:right w:val="nil"/>
            </w:tcBorders>
          </w:tcPr>
          <w:p w14:paraId="173BE50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$849</w:t>
            </w:r>
          </w:p>
        </w:tc>
      </w:tr>
      <w:tr w:rsidR="001573B2" w:rsidRPr="001573B2" w14:paraId="7C979F24" w14:textId="77777777" w:rsidTr="004D46F0">
        <w:trPr>
          <w:cantSplit/>
        </w:trPr>
        <w:tc>
          <w:tcPr>
            <w:tcW w:w="1074" w:type="dxa"/>
            <w:tcBorders>
              <w:top w:val="nil"/>
              <w:left w:val="nil"/>
              <w:bottom w:val="nil"/>
              <w:right w:val="nil"/>
            </w:tcBorders>
          </w:tcPr>
          <w:p w14:paraId="392887D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47BA(1)</w:t>
            </w:r>
          </w:p>
        </w:tc>
        <w:tc>
          <w:tcPr>
            <w:tcW w:w="5120" w:type="dxa"/>
            <w:gridSpan w:val="2"/>
            <w:tcBorders>
              <w:top w:val="nil"/>
              <w:left w:val="nil"/>
              <w:bottom w:val="nil"/>
              <w:right w:val="nil"/>
            </w:tcBorders>
          </w:tcPr>
          <w:p w14:paraId="62F0731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with prescribed drug in oral fluid or blood</w:t>
            </w:r>
          </w:p>
        </w:tc>
        <w:tc>
          <w:tcPr>
            <w:tcW w:w="1004" w:type="dxa"/>
            <w:tcBorders>
              <w:top w:val="nil"/>
              <w:left w:val="nil"/>
              <w:bottom w:val="nil"/>
              <w:right w:val="nil"/>
            </w:tcBorders>
          </w:tcPr>
          <w:p w14:paraId="3D7CECD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$849</w:t>
            </w:r>
          </w:p>
        </w:tc>
      </w:tr>
      <w:tr w:rsidR="001573B2" w:rsidRPr="001573B2" w14:paraId="1248814A" w14:textId="77777777" w:rsidTr="004D46F0">
        <w:trPr>
          <w:cantSplit/>
        </w:trPr>
        <w:tc>
          <w:tcPr>
            <w:tcW w:w="1074" w:type="dxa"/>
            <w:tcBorders>
              <w:top w:val="nil"/>
              <w:left w:val="nil"/>
              <w:bottom w:val="nil"/>
              <w:right w:val="nil"/>
            </w:tcBorders>
          </w:tcPr>
          <w:p w14:paraId="5FC1258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47BA(1a)</w:t>
            </w:r>
          </w:p>
        </w:tc>
        <w:tc>
          <w:tcPr>
            <w:tcW w:w="5120" w:type="dxa"/>
            <w:gridSpan w:val="2"/>
            <w:tcBorders>
              <w:top w:val="nil"/>
              <w:left w:val="nil"/>
              <w:bottom w:val="nil"/>
              <w:right w:val="nil"/>
            </w:tcBorders>
          </w:tcPr>
          <w:p w14:paraId="0FC8C8C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involving motor vehicle that constitutes offence against section 47BA(1) while child under age of 16 years is present in or on that motor vehicle</w:t>
            </w:r>
          </w:p>
        </w:tc>
        <w:tc>
          <w:tcPr>
            <w:tcW w:w="1004" w:type="dxa"/>
            <w:tcBorders>
              <w:top w:val="nil"/>
              <w:left w:val="nil"/>
              <w:bottom w:val="nil"/>
              <w:right w:val="nil"/>
            </w:tcBorders>
          </w:tcPr>
          <w:p w14:paraId="24CAC73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$849</w:t>
            </w:r>
          </w:p>
        </w:tc>
      </w:tr>
      <w:tr w:rsidR="001573B2" w:rsidRPr="001573B2" w14:paraId="191C4C79" w14:textId="77777777" w:rsidTr="004D46F0">
        <w:trPr>
          <w:cantSplit/>
        </w:trPr>
        <w:tc>
          <w:tcPr>
            <w:tcW w:w="1074" w:type="dxa"/>
            <w:tcBorders>
              <w:top w:val="nil"/>
              <w:left w:val="nil"/>
              <w:bottom w:val="nil"/>
              <w:right w:val="nil"/>
            </w:tcBorders>
          </w:tcPr>
          <w:p w14:paraId="0294A93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86A(3)</w:t>
            </w:r>
          </w:p>
        </w:tc>
        <w:tc>
          <w:tcPr>
            <w:tcW w:w="5120" w:type="dxa"/>
            <w:gridSpan w:val="2"/>
            <w:tcBorders>
              <w:top w:val="nil"/>
              <w:left w:val="nil"/>
              <w:bottom w:val="nil"/>
              <w:right w:val="nil"/>
            </w:tcBorders>
          </w:tcPr>
          <w:p w14:paraId="1C2D22D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obtain ticket from parking ticket-vending machine where no fee payable</w:t>
            </w:r>
          </w:p>
        </w:tc>
        <w:tc>
          <w:tcPr>
            <w:tcW w:w="1004" w:type="dxa"/>
            <w:tcBorders>
              <w:top w:val="nil"/>
              <w:left w:val="nil"/>
              <w:bottom w:val="nil"/>
              <w:right w:val="nil"/>
            </w:tcBorders>
          </w:tcPr>
          <w:p w14:paraId="0A9F376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$63</w:t>
            </w:r>
          </w:p>
        </w:tc>
      </w:tr>
      <w:tr w:rsidR="001573B2" w:rsidRPr="001573B2" w14:paraId="2137350E" w14:textId="77777777" w:rsidTr="004D46F0">
        <w:trPr>
          <w:cantSplit/>
        </w:trPr>
        <w:tc>
          <w:tcPr>
            <w:tcW w:w="1074" w:type="dxa"/>
            <w:tcBorders>
              <w:top w:val="nil"/>
              <w:left w:val="nil"/>
              <w:bottom w:val="nil"/>
              <w:right w:val="nil"/>
            </w:tcBorders>
          </w:tcPr>
          <w:p w14:paraId="6DAE755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91(3)</w:t>
            </w:r>
          </w:p>
        </w:tc>
        <w:tc>
          <w:tcPr>
            <w:tcW w:w="5120" w:type="dxa"/>
            <w:gridSpan w:val="2"/>
            <w:tcBorders>
              <w:top w:val="nil"/>
              <w:left w:val="nil"/>
              <w:bottom w:val="nil"/>
              <w:right w:val="nil"/>
            </w:tcBorders>
          </w:tcPr>
          <w:p w14:paraId="58D7FA4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Person subject to direction or request of ferry operator failing to comply with section—</w:t>
            </w:r>
          </w:p>
        </w:tc>
        <w:tc>
          <w:tcPr>
            <w:tcW w:w="1004" w:type="dxa"/>
            <w:tcBorders>
              <w:top w:val="nil"/>
              <w:left w:val="nil"/>
              <w:bottom w:val="nil"/>
              <w:right w:val="nil"/>
            </w:tcBorders>
          </w:tcPr>
          <w:p w14:paraId="70A9127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035502BC" w14:textId="77777777" w:rsidTr="004D46F0">
        <w:trPr>
          <w:cantSplit/>
        </w:trPr>
        <w:tc>
          <w:tcPr>
            <w:tcW w:w="1074" w:type="dxa"/>
            <w:tcBorders>
              <w:top w:val="nil"/>
              <w:left w:val="nil"/>
              <w:bottom w:val="nil"/>
              <w:right w:val="nil"/>
            </w:tcBorders>
          </w:tcPr>
          <w:p w14:paraId="5DFB267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06FE740D"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r>
            <w:r w:rsidRPr="001573B2">
              <w:rPr>
                <w:rFonts w:eastAsia="Times New Roman"/>
                <w:color w:val="000000"/>
                <w:sz w:val="20"/>
                <w:szCs w:val="20"/>
                <w:lang w:eastAsia="en-AU"/>
              </w:rPr>
              <w:tab/>
              <w:t>failure to comply other than by giving false information</w:t>
            </w:r>
          </w:p>
        </w:tc>
        <w:tc>
          <w:tcPr>
            <w:tcW w:w="1004" w:type="dxa"/>
            <w:tcBorders>
              <w:top w:val="nil"/>
              <w:left w:val="nil"/>
              <w:bottom w:val="nil"/>
              <w:right w:val="nil"/>
            </w:tcBorders>
          </w:tcPr>
          <w:p w14:paraId="6AB6D6A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3C8154DB" w14:textId="77777777" w:rsidTr="004D46F0">
        <w:trPr>
          <w:cantSplit/>
        </w:trPr>
        <w:tc>
          <w:tcPr>
            <w:tcW w:w="1074" w:type="dxa"/>
            <w:tcBorders>
              <w:top w:val="nil"/>
              <w:left w:val="nil"/>
              <w:bottom w:val="nil"/>
              <w:right w:val="nil"/>
            </w:tcBorders>
          </w:tcPr>
          <w:p w14:paraId="6F569FC4"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110C(2)</w:t>
            </w:r>
          </w:p>
        </w:tc>
        <w:tc>
          <w:tcPr>
            <w:tcW w:w="5120" w:type="dxa"/>
            <w:gridSpan w:val="2"/>
            <w:tcBorders>
              <w:top w:val="nil"/>
              <w:left w:val="nil"/>
              <w:bottom w:val="nil"/>
              <w:right w:val="nil"/>
            </w:tcBorders>
          </w:tcPr>
          <w:p w14:paraId="693C0841"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Selling or offering for sale for use on roads motor vehicle or trailer not bearing vehicle identification plate for that vehicle or trailer—</w:t>
            </w:r>
          </w:p>
        </w:tc>
        <w:tc>
          <w:tcPr>
            <w:tcW w:w="1004" w:type="dxa"/>
            <w:tcBorders>
              <w:top w:val="nil"/>
              <w:left w:val="nil"/>
              <w:bottom w:val="nil"/>
              <w:right w:val="nil"/>
            </w:tcBorders>
          </w:tcPr>
          <w:p w14:paraId="3F15A5AB"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5E6D6DC1" w14:textId="77777777" w:rsidTr="004D46F0">
        <w:trPr>
          <w:cantSplit/>
        </w:trPr>
        <w:tc>
          <w:tcPr>
            <w:tcW w:w="1074" w:type="dxa"/>
            <w:tcBorders>
              <w:top w:val="nil"/>
              <w:left w:val="nil"/>
              <w:bottom w:val="nil"/>
              <w:right w:val="nil"/>
            </w:tcBorders>
          </w:tcPr>
          <w:p w14:paraId="48A1373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6BCF2046"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r>
            <w:r w:rsidRPr="001573B2">
              <w:rPr>
                <w:rFonts w:eastAsia="Times New Roman"/>
                <w:color w:val="000000"/>
                <w:sz w:val="20"/>
                <w:szCs w:val="20"/>
                <w:lang w:eastAsia="en-AU"/>
              </w:rPr>
              <w:tab/>
              <w:t>offence not committed in course of trade or business</w:t>
            </w:r>
          </w:p>
        </w:tc>
        <w:tc>
          <w:tcPr>
            <w:tcW w:w="1004" w:type="dxa"/>
            <w:tcBorders>
              <w:top w:val="nil"/>
              <w:left w:val="nil"/>
              <w:bottom w:val="nil"/>
              <w:right w:val="nil"/>
            </w:tcBorders>
          </w:tcPr>
          <w:p w14:paraId="0416169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$328</w:t>
            </w:r>
          </w:p>
        </w:tc>
      </w:tr>
      <w:tr w:rsidR="001573B2" w:rsidRPr="001573B2" w14:paraId="1AC8A24C" w14:textId="77777777" w:rsidTr="004D46F0">
        <w:trPr>
          <w:cantSplit/>
        </w:trPr>
        <w:tc>
          <w:tcPr>
            <w:tcW w:w="1074" w:type="dxa"/>
            <w:tcBorders>
              <w:top w:val="nil"/>
              <w:left w:val="nil"/>
              <w:bottom w:val="nil"/>
              <w:right w:val="nil"/>
            </w:tcBorders>
          </w:tcPr>
          <w:p w14:paraId="2718693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110C(3)</w:t>
            </w:r>
          </w:p>
        </w:tc>
        <w:tc>
          <w:tcPr>
            <w:tcW w:w="5120" w:type="dxa"/>
            <w:gridSpan w:val="2"/>
            <w:tcBorders>
              <w:top w:val="nil"/>
              <w:left w:val="nil"/>
              <w:bottom w:val="nil"/>
              <w:right w:val="nil"/>
            </w:tcBorders>
          </w:tcPr>
          <w:p w14:paraId="6E89569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or trailer not bearing vehicle identification plate for that vehicle or trailer</w:t>
            </w:r>
          </w:p>
        </w:tc>
        <w:tc>
          <w:tcPr>
            <w:tcW w:w="1004" w:type="dxa"/>
            <w:tcBorders>
              <w:top w:val="nil"/>
              <w:left w:val="nil"/>
              <w:bottom w:val="nil"/>
              <w:right w:val="nil"/>
            </w:tcBorders>
          </w:tcPr>
          <w:p w14:paraId="25CBE97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$328</w:t>
            </w:r>
          </w:p>
        </w:tc>
      </w:tr>
      <w:tr w:rsidR="001573B2" w:rsidRPr="001573B2" w14:paraId="5AE27CA0" w14:textId="77777777" w:rsidTr="004D46F0">
        <w:trPr>
          <w:cantSplit/>
        </w:trPr>
        <w:tc>
          <w:tcPr>
            <w:tcW w:w="1074" w:type="dxa"/>
            <w:tcBorders>
              <w:top w:val="nil"/>
              <w:left w:val="nil"/>
              <w:bottom w:val="nil"/>
              <w:right w:val="nil"/>
            </w:tcBorders>
          </w:tcPr>
          <w:p w14:paraId="1E0701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117(1)</w:t>
            </w:r>
          </w:p>
        </w:tc>
        <w:tc>
          <w:tcPr>
            <w:tcW w:w="5120" w:type="dxa"/>
            <w:gridSpan w:val="2"/>
            <w:tcBorders>
              <w:top w:val="nil"/>
              <w:left w:val="nil"/>
              <w:bottom w:val="nil"/>
              <w:right w:val="nil"/>
            </w:tcBorders>
          </w:tcPr>
          <w:p w14:paraId="0DC5AED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Light vehicle in breach of light vehicle standards or maintenance requirement driven on road—being driver of vehicle</w:t>
            </w:r>
          </w:p>
        </w:tc>
        <w:tc>
          <w:tcPr>
            <w:tcW w:w="1004" w:type="dxa"/>
            <w:tcBorders>
              <w:top w:val="nil"/>
              <w:left w:val="nil"/>
              <w:bottom w:val="nil"/>
              <w:right w:val="nil"/>
            </w:tcBorders>
          </w:tcPr>
          <w:p w14:paraId="73D203A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$500</w:t>
            </w:r>
          </w:p>
        </w:tc>
      </w:tr>
      <w:tr w:rsidR="001573B2" w:rsidRPr="001573B2" w14:paraId="135E48E2" w14:textId="77777777" w:rsidTr="004D46F0">
        <w:trPr>
          <w:cantSplit/>
        </w:trPr>
        <w:tc>
          <w:tcPr>
            <w:tcW w:w="1074" w:type="dxa"/>
            <w:tcBorders>
              <w:top w:val="nil"/>
              <w:left w:val="nil"/>
              <w:bottom w:val="nil"/>
              <w:right w:val="nil"/>
            </w:tcBorders>
          </w:tcPr>
          <w:p w14:paraId="3DD3DC1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118(1)</w:t>
            </w:r>
          </w:p>
        </w:tc>
        <w:tc>
          <w:tcPr>
            <w:tcW w:w="5120" w:type="dxa"/>
            <w:gridSpan w:val="2"/>
            <w:tcBorders>
              <w:top w:val="nil"/>
              <w:left w:val="nil"/>
              <w:bottom w:val="nil"/>
              <w:right w:val="nil"/>
            </w:tcBorders>
          </w:tcPr>
          <w:p w14:paraId="03AE5F2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Light vehicle in breach of light vehicle standards or maintenance requirement driven on road—being operator of vehicle</w:t>
            </w:r>
          </w:p>
        </w:tc>
        <w:tc>
          <w:tcPr>
            <w:tcW w:w="1004" w:type="dxa"/>
            <w:tcBorders>
              <w:top w:val="nil"/>
              <w:left w:val="nil"/>
              <w:bottom w:val="nil"/>
              <w:right w:val="nil"/>
            </w:tcBorders>
          </w:tcPr>
          <w:p w14:paraId="53843E7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$500</w:t>
            </w:r>
          </w:p>
        </w:tc>
      </w:tr>
      <w:tr w:rsidR="001573B2" w:rsidRPr="001573B2" w14:paraId="19BFA5BE" w14:textId="77777777" w:rsidTr="004D46F0">
        <w:trPr>
          <w:cantSplit/>
        </w:trPr>
        <w:tc>
          <w:tcPr>
            <w:tcW w:w="1074" w:type="dxa"/>
            <w:tcBorders>
              <w:top w:val="nil"/>
              <w:left w:val="nil"/>
              <w:bottom w:val="nil"/>
              <w:right w:val="nil"/>
            </w:tcBorders>
          </w:tcPr>
          <w:p w14:paraId="231EC92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123</w:t>
            </w:r>
          </w:p>
        </w:tc>
        <w:tc>
          <w:tcPr>
            <w:tcW w:w="5120" w:type="dxa"/>
            <w:gridSpan w:val="2"/>
            <w:tcBorders>
              <w:top w:val="nil"/>
              <w:left w:val="nil"/>
              <w:bottom w:val="nil"/>
              <w:right w:val="nil"/>
            </w:tcBorders>
          </w:tcPr>
          <w:p w14:paraId="6F18198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Light vehicle not complying with light vehicle mass, dimension or load restraint requirement driven on road</w:t>
            </w:r>
            <w:r w:rsidRPr="001573B2">
              <w:rPr>
                <w:rFonts w:eastAsia="Times New Roman"/>
                <w:color w:val="000000"/>
                <w:sz w:val="20"/>
                <w:szCs w:val="20"/>
                <w:lang w:eastAsia="en-AU"/>
              </w:rPr>
              <w:t>—</w:t>
            </w:r>
            <w:r w:rsidRPr="001573B2">
              <w:rPr>
                <w:rFonts w:eastAsia="Times New Roman"/>
                <w:i/>
                <w:iCs/>
                <w:color w:val="000000"/>
                <w:sz w:val="20"/>
                <w:szCs w:val="20"/>
                <w:lang w:eastAsia="en-AU"/>
              </w:rPr>
              <w:t>being driver of vehicle</w:t>
            </w:r>
            <w:r w:rsidRPr="001573B2">
              <w:rPr>
                <w:rFonts w:eastAsia="Times New Roman"/>
                <w:color w:val="000000"/>
                <w:sz w:val="20"/>
                <w:szCs w:val="20"/>
                <w:lang w:eastAsia="en-AU"/>
              </w:rPr>
              <w:t>—</w:t>
            </w:r>
          </w:p>
        </w:tc>
        <w:tc>
          <w:tcPr>
            <w:tcW w:w="1004" w:type="dxa"/>
            <w:tcBorders>
              <w:top w:val="nil"/>
              <w:left w:val="nil"/>
              <w:bottom w:val="nil"/>
              <w:right w:val="nil"/>
            </w:tcBorders>
          </w:tcPr>
          <w:p w14:paraId="0A988F5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381769EC" w14:textId="77777777" w:rsidTr="004D46F0">
        <w:trPr>
          <w:cantSplit/>
        </w:trPr>
        <w:tc>
          <w:tcPr>
            <w:tcW w:w="1074" w:type="dxa"/>
            <w:tcBorders>
              <w:top w:val="nil"/>
              <w:left w:val="nil"/>
              <w:bottom w:val="nil"/>
              <w:right w:val="nil"/>
            </w:tcBorders>
          </w:tcPr>
          <w:p w14:paraId="6846392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690B3973"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(a)</w:t>
            </w:r>
            <w:r w:rsidRPr="001573B2">
              <w:rPr>
                <w:rFonts w:eastAsia="Times New Roman"/>
                <w:color w:val="000000"/>
                <w:sz w:val="20"/>
                <w:szCs w:val="20"/>
                <w:lang w:eastAsia="en-AU"/>
              </w:rPr>
              <w:tab/>
              <w:t>exceeding a mass limit by less than 50%</w:t>
            </w:r>
          </w:p>
        </w:tc>
        <w:tc>
          <w:tcPr>
            <w:tcW w:w="1004" w:type="dxa"/>
            <w:tcBorders>
              <w:top w:val="nil"/>
              <w:left w:val="nil"/>
              <w:bottom w:val="nil"/>
              <w:right w:val="nil"/>
            </w:tcBorders>
          </w:tcPr>
          <w:p w14:paraId="6EA7D80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$269</w:t>
            </w:r>
          </w:p>
        </w:tc>
      </w:tr>
      <w:tr w:rsidR="001573B2" w:rsidRPr="001573B2" w14:paraId="7FAFA9BB" w14:textId="77777777" w:rsidTr="004D46F0">
        <w:trPr>
          <w:cantSplit/>
        </w:trPr>
        <w:tc>
          <w:tcPr>
            <w:tcW w:w="1074" w:type="dxa"/>
            <w:tcBorders>
              <w:top w:val="nil"/>
              <w:left w:val="nil"/>
              <w:bottom w:val="nil"/>
              <w:right w:val="nil"/>
            </w:tcBorders>
          </w:tcPr>
          <w:p w14:paraId="7547536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4C5894DA"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(b)</w:t>
            </w:r>
            <w:r w:rsidRPr="001573B2">
              <w:rPr>
                <w:rFonts w:eastAsia="Times New Roman"/>
                <w:color w:val="000000"/>
                <w:sz w:val="20"/>
                <w:szCs w:val="20"/>
                <w:lang w:eastAsia="en-AU"/>
              </w:rPr>
              <w:tab/>
              <w:t>exceeding a mass limit by 50% or more</w:t>
            </w:r>
          </w:p>
        </w:tc>
        <w:tc>
          <w:tcPr>
            <w:tcW w:w="1004" w:type="dxa"/>
            <w:tcBorders>
              <w:top w:val="nil"/>
              <w:left w:val="nil"/>
              <w:bottom w:val="nil"/>
              <w:right w:val="nil"/>
            </w:tcBorders>
          </w:tcPr>
          <w:p w14:paraId="7D534CA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$537</w:t>
            </w:r>
          </w:p>
        </w:tc>
      </w:tr>
      <w:tr w:rsidR="001573B2" w:rsidRPr="001573B2" w14:paraId="0242C425" w14:textId="77777777" w:rsidTr="004D46F0">
        <w:trPr>
          <w:cantSplit/>
        </w:trPr>
        <w:tc>
          <w:tcPr>
            <w:tcW w:w="1074" w:type="dxa"/>
            <w:tcBorders>
              <w:top w:val="nil"/>
              <w:left w:val="nil"/>
              <w:bottom w:val="nil"/>
              <w:right w:val="nil"/>
            </w:tcBorders>
          </w:tcPr>
          <w:p w14:paraId="110F64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169C7A54"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(c)</w:t>
            </w:r>
            <w:r w:rsidRPr="001573B2">
              <w:rPr>
                <w:rFonts w:eastAsia="Times New Roman"/>
                <w:color w:val="000000"/>
                <w:sz w:val="20"/>
                <w:szCs w:val="20"/>
                <w:lang w:eastAsia="en-AU"/>
              </w:rPr>
              <w:tab/>
              <w:t>contravening a dimension or load restraint requirement</w:t>
            </w:r>
          </w:p>
        </w:tc>
        <w:tc>
          <w:tcPr>
            <w:tcW w:w="1004" w:type="dxa"/>
            <w:tcBorders>
              <w:top w:val="nil"/>
              <w:left w:val="nil"/>
              <w:bottom w:val="nil"/>
              <w:right w:val="nil"/>
            </w:tcBorders>
          </w:tcPr>
          <w:p w14:paraId="0C0DA36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$269</w:t>
            </w:r>
          </w:p>
        </w:tc>
      </w:tr>
      <w:tr w:rsidR="001573B2" w:rsidRPr="001573B2" w14:paraId="0C263F44" w14:textId="77777777" w:rsidTr="004D46F0">
        <w:trPr>
          <w:cantSplit/>
        </w:trPr>
        <w:tc>
          <w:tcPr>
            <w:tcW w:w="1074" w:type="dxa"/>
            <w:tcBorders>
              <w:top w:val="nil"/>
              <w:left w:val="nil"/>
              <w:bottom w:val="nil"/>
              <w:right w:val="nil"/>
            </w:tcBorders>
          </w:tcPr>
          <w:p w14:paraId="566B807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124(1)</w:t>
            </w:r>
          </w:p>
        </w:tc>
        <w:tc>
          <w:tcPr>
            <w:tcW w:w="5120" w:type="dxa"/>
            <w:gridSpan w:val="2"/>
            <w:tcBorders>
              <w:top w:val="nil"/>
              <w:left w:val="nil"/>
              <w:bottom w:val="nil"/>
              <w:right w:val="nil"/>
            </w:tcBorders>
          </w:tcPr>
          <w:p w14:paraId="752CBBA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Light vehicle not complying with light vehicle mass, dimension or load restraint requirement driven on road</w:t>
            </w:r>
            <w:r w:rsidRPr="001573B2">
              <w:rPr>
                <w:rFonts w:eastAsia="Times New Roman"/>
                <w:color w:val="000000"/>
                <w:sz w:val="20"/>
                <w:szCs w:val="20"/>
                <w:lang w:eastAsia="en-AU"/>
              </w:rPr>
              <w:t>—</w:t>
            </w:r>
            <w:r w:rsidRPr="001573B2">
              <w:rPr>
                <w:rFonts w:eastAsia="Times New Roman"/>
                <w:i/>
                <w:iCs/>
                <w:color w:val="000000"/>
                <w:sz w:val="20"/>
                <w:szCs w:val="20"/>
                <w:lang w:eastAsia="en-AU"/>
              </w:rPr>
              <w:t>being operator of vehicle</w:t>
            </w:r>
            <w:r w:rsidRPr="001573B2">
              <w:rPr>
                <w:rFonts w:eastAsia="Times New Roman"/>
                <w:color w:val="000000"/>
                <w:sz w:val="20"/>
                <w:szCs w:val="20"/>
                <w:lang w:eastAsia="en-AU"/>
              </w:rPr>
              <w:t>—</w:t>
            </w:r>
          </w:p>
        </w:tc>
        <w:tc>
          <w:tcPr>
            <w:tcW w:w="1004" w:type="dxa"/>
            <w:tcBorders>
              <w:top w:val="nil"/>
              <w:left w:val="nil"/>
              <w:bottom w:val="nil"/>
              <w:right w:val="nil"/>
            </w:tcBorders>
          </w:tcPr>
          <w:p w14:paraId="50273B9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1D0F766A" w14:textId="77777777" w:rsidTr="004D46F0">
        <w:trPr>
          <w:cantSplit/>
        </w:trPr>
        <w:tc>
          <w:tcPr>
            <w:tcW w:w="1074" w:type="dxa"/>
            <w:tcBorders>
              <w:top w:val="nil"/>
              <w:left w:val="nil"/>
              <w:bottom w:val="nil"/>
              <w:right w:val="nil"/>
            </w:tcBorders>
          </w:tcPr>
          <w:p w14:paraId="3255CFA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210BD2C5"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(a)</w:t>
            </w:r>
            <w:r w:rsidRPr="001573B2">
              <w:rPr>
                <w:rFonts w:eastAsia="Times New Roman"/>
                <w:color w:val="000000"/>
                <w:sz w:val="20"/>
                <w:szCs w:val="20"/>
                <w:lang w:eastAsia="en-AU"/>
              </w:rPr>
              <w:tab/>
              <w:t>exceeding a mass limit by less than 50%</w:t>
            </w:r>
          </w:p>
        </w:tc>
        <w:tc>
          <w:tcPr>
            <w:tcW w:w="1004" w:type="dxa"/>
            <w:tcBorders>
              <w:top w:val="nil"/>
              <w:left w:val="nil"/>
              <w:bottom w:val="nil"/>
              <w:right w:val="nil"/>
            </w:tcBorders>
          </w:tcPr>
          <w:p w14:paraId="5DA1A3A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$269</w:t>
            </w:r>
          </w:p>
        </w:tc>
      </w:tr>
      <w:tr w:rsidR="001573B2" w:rsidRPr="001573B2" w14:paraId="0A5EEA70" w14:textId="77777777" w:rsidTr="004D46F0">
        <w:trPr>
          <w:cantSplit/>
        </w:trPr>
        <w:tc>
          <w:tcPr>
            <w:tcW w:w="1074" w:type="dxa"/>
            <w:tcBorders>
              <w:top w:val="nil"/>
              <w:left w:val="nil"/>
              <w:bottom w:val="nil"/>
              <w:right w:val="nil"/>
            </w:tcBorders>
          </w:tcPr>
          <w:p w14:paraId="753E7DF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7972AB04"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(b)</w:t>
            </w:r>
            <w:r w:rsidRPr="001573B2">
              <w:rPr>
                <w:rFonts w:eastAsia="Times New Roman"/>
                <w:color w:val="000000"/>
                <w:sz w:val="20"/>
                <w:szCs w:val="20"/>
                <w:lang w:eastAsia="en-AU"/>
              </w:rPr>
              <w:tab/>
              <w:t>exceeding a mass limit by 50% or more</w:t>
            </w:r>
          </w:p>
        </w:tc>
        <w:tc>
          <w:tcPr>
            <w:tcW w:w="1004" w:type="dxa"/>
            <w:tcBorders>
              <w:top w:val="nil"/>
              <w:left w:val="nil"/>
              <w:bottom w:val="nil"/>
              <w:right w:val="nil"/>
            </w:tcBorders>
          </w:tcPr>
          <w:p w14:paraId="3F17AD4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$537</w:t>
            </w:r>
          </w:p>
        </w:tc>
      </w:tr>
      <w:tr w:rsidR="001573B2" w:rsidRPr="001573B2" w14:paraId="660945FF" w14:textId="77777777" w:rsidTr="004D46F0">
        <w:trPr>
          <w:cantSplit/>
        </w:trPr>
        <w:tc>
          <w:tcPr>
            <w:tcW w:w="1074" w:type="dxa"/>
            <w:tcBorders>
              <w:top w:val="nil"/>
              <w:left w:val="nil"/>
              <w:bottom w:val="nil"/>
              <w:right w:val="nil"/>
            </w:tcBorders>
          </w:tcPr>
          <w:p w14:paraId="7654914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2555E1F4"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(c)</w:t>
            </w:r>
            <w:r w:rsidRPr="001573B2">
              <w:rPr>
                <w:rFonts w:eastAsia="Times New Roman"/>
                <w:color w:val="000000"/>
                <w:sz w:val="20"/>
                <w:szCs w:val="20"/>
                <w:lang w:eastAsia="en-AU"/>
              </w:rPr>
              <w:tab/>
              <w:t>contravening a dimension or load restraint requirement</w:t>
            </w:r>
          </w:p>
        </w:tc>
        <w:tc>
          <w:tcPr>
            <w:tcW w:w="1004" w:type="dxa"/>
            <w:tcBorders>
              <w:top w:val="nil"/>
              <w:left w:val="nil"/>
              <w:bottom w:val="nil"/>
              <w:right w:val="nil"/>
            </w:tcBorders>
          </w:tcPr>
          <w:p w14:paraId="6ACA180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$269</w:t>
            </w:r>
          </w:p>
        </w:tc>
      </w:tr>
      <w:tr w:rsidR="001573B2" w:rsidRPr="001573B2" w14:paraId="7DD0FF26" w14:textId="77777777" w:rsidTr="004D46F0">
        <w:trPr>
          <w:cantSplit/>
        </w:trPr>
        <w:tc>
          <w:tcPr>
            <w:tcW w:w="1074" w:type="dxa"/>
            <w:tcBorders>
              <w:top w:val="nil"/>
              <w:left w:val="nil"/>
              <w:bottom w:val="nil"/>
              <w:right w:val="nil"/>
            </w:tcBorders>
          </w:tcPr>
          <w:p w14:paraId="0CCF25F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146(3)</w:t>
            </w:r>
          </w:p>
        </w:tc>
        <w:tc>
          <w:tcPr>
            <w:tcW w:w="5120" w:type="dxa"/>
            <w:gridSpan w:val="2"/>
            <w:tcBorders>
              <w:top w:val="nil"/>
              <w:left w:val="nil"/>
              <w:bottom w:val="nil"/>
              <w:right w:val="nil"/>
            </w:tcBorders>
          </w:tcPr>
          <w:p w14:paraId="01F08F3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 contravention of direction of authorised officer to driver or operator of light vehicle to rectify specified breaches of light vehicle mass, dimension or load restraint requirement, or move vehicle to specified location and not proceed from there until breaches are rectified</w:t>
            </w:r>
          </w:p>
        </w:tc>
        <w:tc>
          <w:tcPr>
            <w:tcW w:w="1004" w:type="dxa"/>
            <w:tcBorders>
              <w:top w:val="nil"/>
              <w:left w:val="nil"/>
              <w:bottom w:val="nil"/>
              <w:right w:val="nil"/>
            </w:tcBorders>
          </w:tcPr>
          <w:p w14:paraId="04B3B91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$333</w:t>
            </w:r>
          </w:p>
        </w:tc>
      </w:tr>
      <w:tr w:rsidR="001573B2" w:rsidRPr="001573B2" w14:paraId="083C2A1A" w14:textId="77777777" w:rsidTr="004D46F0">
        <w:trPr>
          <w:cantSplit/>
        </w:trPr>
        <w:tc>
          <w:tcPr>
            <w:tcW w:w="1074" w:type="dxa"/>
            <w:tcBorders>
              <w:top w:val="nil"/>
              <w:left w:val="nil"/>
              <w:bottom w:val="nil"/>
              <w:right w:val="nil"/>
            </w:tcBorders>
          </w:tcPr>
          <w:p w14:paraId="55D94A6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146(8)</w:t>
            </w:r>
          </w:p>
        </w:tc>
        <w:tc>
          <w:tcPr>
            <w:tcW w:w="5120" w:type="dxa"/>
            <w:gridSpan w:val="2"/>
            <w:tcBorders>
              <w:top w:val="nil"/>
              <w:left w:val="nil"/>
              <w:bottom w:val="nil"/>
              <w:right w:val="nil"/>
            </w:tcBorders>
          </w:tcPr>
          <w:p w14:paraId="0C0955C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Engaging in conduct in contravention of condition of authorisation granted by authorised officer to driver of light vehicle authorising vehicle to continue journey</w:t>
            </w:r>
          </w:p>
        </w:tc>
        <w:tc>
          <w:tcPr>
            <w:tcW w:w="1004" w:type="dxa"/>
            <w:tcBorders>
              <w:top w:val="nil"/>
              <w:left w:val="nil"/>
              <w:bottom w:val="nil"/>
              <w:right w:val="nil"/>
            </w:tcBorders>
          </w:tcPr>
          <w:p w14:paraId="5D2C516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$333</w:t>
            </w:r>
          </w:p>
        </w:tc>
      </w:tr>
      <w:tr w:rsidR="001573B2" w:rsidRPr="001573B2" w14:paraId="32E83577" w14:textId="77777777" w:rsidTr="004D46F0">
        <w:trPr>
          <w:cantSplit/>
        </w:trPr>
        <w:tc>
          <w:tcPr>
            <w:tcW w:w="1074" w:type="dxa"/>
            <w:tcBorders>
              <w:top w:val="nil"/>
              <w:left w:val="nil"/>
              <w:bottom w:val="nil"/>
              <w:right w:val="nil"/>
            </w:tcBorders>
          </w:tcPr>
          <w:p w14:paraId="0727CBB7"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164A(1)</w:t>
            </w:r>
          </w:p>
        </w:tc>
        <w:tc>
          <w:tcPr>
            <w:tcW w:w="5120" w:type="dxa"/>
            <w:gridSpan w:val="2"/>
            <w:tcBorders>
              <w:top w:val="nil"/>
              <w:left w:val="nil"/>
              <w:bottom w:val="nil"/>
              <w:right w:val="nil"/>
            </w:tcBorders>
          </w:tcPr>
          <w:p w14:paraId="1CBEDBA9"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or failing to comply with provision of Act</w:t>
            </w:r>
          </w:p>
          <w:p w14:paraId="60FDB45D"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Contravention of or failure to comply with—</w:t>
            </w:r>
          </w:p>
        </w:tc>
        <w:tc>
          <w:tcPr>
            <w:tcW w:w="1004" w:type="dxa"/>
            <w:tcBorders>
              <w:top w:val="nil"/>
              <w:left w:val="nil"/>
              <w:bottom w:val="nil"/>
              <w:right w:val="nil"/>
            </w:tcBorders>
          </w:tcPr>
          <w:p w14:paraId="7FFD490B"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0C6C155A" w14:textId="77777777" w:rsidTr="004D46F0">
        <w:trPr>
          <w:cantSplit/>
        </w:trPr>
        <w:tc>
          <w:tcPr>
            <w:tcW w:w="1074" w:type="dxa"/>
            <w:tcBorders>
              <w:top w:val="nil"/>
              <w:left w:val="nil"/>
              <w:bottom w:val="nil"/>
              <w:right w:val="nil"/>
            </w:tcBorders>
          </w:tcPr>
          <w:p w14:paraId="1157E37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73BEC9E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33(9)</w:t>
            </w:r>
          </w:p>
        </w:tc>
        <w:tc>
          <w:tcPr>
            <w:tcW w:w="4106" w:type="dxa"/>
            <w:tcBorders>
              <w:top w:val="nil"/>
              <w:left w:val="nil"/>
              <w:bottom w:val="nil"/>
              <w:right w:val="nil"/>
            </w:tcBorders>
          </w:tcPr>
          <w:p w14:paraId="7955D75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comply with direction of police officer</w:t>
            </w:r>
          </w:p>
        </w:tc>
        <w:tc>
          <w:tcPr>
            <w:tcW w:w="1004" w:type="dxa"/>
            <w:tcBorders>
              <w:top w:val="nil"/>
              <w:left w:val="nil"/>
              <w:bottom w:val="nil"/>
              <w:right w:val="nil"/>
            </w:tcBorders>
          </w:tcPr>
          <w:p w14:paraId="6D3459F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$333</w:t>
            </w:r>
          </w:p>
        </w:tc>
      </w:tr>
      <w:tr w:rsidR="001573B2" w:rsidRPr="001573B2" w14:paraId="7EBCE806" w14:textId="77777777" w:rsidTr="004D46F0">
        <w:trPr>
          <w:cantSplit/>
        </w:trPr>
        <w:tc>
          <w:tcPr>
            <w:tcW w:w="1074" w:type="dxa"/>
            <w:tcBorders>
              <w:top w:val="nil"/>
              <w:left w:val="nil"/>
              <w:bottom w:val="nil"/>
              <w:right w:val="nil"/>
            </w:tcBorders>
          </w:tcPr>
          <w:p w14:paraId="297BCF3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DC99A0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53B(1)</w:t>
            </w:r>
          </w:p>
        </w:tc>
        <w:tc>
          <w:tcPr>
            <w:tcW w:w="4106" w:type="dxa"/>
            <w:tcBorders>
              <w:top w:val="nil"/>
              <w:left w:val="nil"/>
              <w:bottom w:val="nil"/>
              <w:right w:val="nil"/>
            </w:tcBorders>
          </w:tcPr>
          <w:p w14:paraId="0A26834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Selling radar detector or jammer or storing or offering radar detector or jammer for sale</w:t>
            </w:r>
          </w:p>
        </w:tc>
        <w:tc>
          <w:tcPr>
            <w:tcW w:w="1004" w:type="dxa"/>
            <w:tcBorders>
              <w:top w:val="nil"/>
              <w:left w:val="nil"/>
              <w:bottom w:val="nil"/>
              <w:right w:val="nil"/>
            </w:tcBorders>
          </w:tcPr>
          <w:p w14:paraId="02868C3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71275153" w14:textId="77777777" w:rsidTr="004D46F0">
        <w:trPr>
          <w:cantSplit/>
        </w:trPr>
        <w:tc>
          <w:tcPr>
            <w:tcW w:w="1074" w:type="dxa"/>
            <w:tcBorders>
              <w:top w:val="nil"/>
              <w:left w:val="nil"/>
              <w:bottom w:val="nil"/>
              <w:right w:val="nil"/>
            </w:tcBorders>
          </w:tcPr>
          <w:p w14:paraId="301E1F2D"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E9EC89C"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82(1)</w:t>
            </w:r>
          </w:p>
        </w:tc>
        <w:tc>
          <w:tcPr>
            <w:tcW w:w="4106" w:type="dxa"/>
            <w:tcBorders>
              <w:top w:val="nil"/>
              <w:left w:val="nil"/>
              <w:bottom w:val="nil"/>
              <w:right w:val="nil"/>
            </w:tcBorders>
          </w:tcPr>
          <w:p w14:paraId="7C82B22E"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Speeding while passing school bus</w:t>
            </w:r>
          </w:p>
        </w:tc>
        <w:tc>
          <w:tcPr>
            <w:tcW w:w="1004" w:type="dxa"/>
            <w:tcBorders>
              <w:top w:val="nil"/>
              <w:left w:val="nil"/>
              <w:bottom w:val="nil"/>
              <w:right w:val="nil"/>
            </w:tcBorders>
          </w:tcPr>
          <w:p w14:paraId="3CFA80AD"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5AFAC2A8" w14:textId="77777777" w:rsidTr="004D46F0">
        <w:trPr>
          <w:cantSplit/>
        </w:trPr>
        <w:tc>
          <w:tcPr>
            <w:tcW w:w="1074" w:type="dxa"/>
            <w:tcBorders>
              <w:top w:val="nil"/>
              <w:left w:val="nil"/>
              <w:bottom w:val="nil"/>
              <w:right w:val="nil"/>
            </w:tcBorders>
          </w:tcPr>
          <w:p w14:paraId="0C67CD40"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539B98A"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128F99D5"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Exceeding the speed limit while passing a school bus—</w:t>
            </w:r>
          </w:p>
        </w:tc>
        <w:tc>
          <w:tcPr>
            <w:tcW w:w="1004" w:type="dxa"/>
            <w:tcBorders>
              <w:top w:val="nil"/>
              <w:left w:val="nil"/>
              <w:bottom w:val="nil"/>
              <w:right w:val="nil"/>
            </w:tcBorders>
          </w:tcPr>
          <w:p w14:paraId="2A0D4AC9"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14D697C5" w14:textId="77777777" w:rsidTr="004D46F0">
        <w:trPr>
          <w:cantSplit/>
        </w:trPr>
        <w:tc>
          <w:tcPr>
            <w:tcW w:w="1074" w:type="dxa"/>
            <w:tcBorders>
              <w:top w:val="nil"/>
              <w:left w:val="nil"/>
              <w:bottom w:val="nil"/>
              <w:right w:val="nil"/>
            </w:tcBorders>
          </w:tcPr>
          <w:p w14:paraId="610A855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6BAB34E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221A3068"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less than 10 kph</w:t>
            </w:r>
          </w:p>
        </w:tc>
        <w:tc>
          <w:tcPr>
            <w:tcW w:w="1004" w:type="dxa"/>
            <w:tcBorders>
              <w:top w:val="nil"/>
              <w:left w:val="nil"/>
              <w:bottom w:val="nil"/>
              <w:right w:val="nil"/>
            </w:tcBorders>
          </w:tcPr>
          <w:p w14:paraId="61BFC43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$202</w:t>
            </w:r>
          </w:p>
        </w:tc>
      </w:tr>
      <w:tr w:rsidR="001573B2" w:rsidRPr="001573B2" w14:paraId="0731563F" w14:textId="77777777" w:rsidTr="004D46F0">
        <w:trPr>
          <w:cantSplit/>
        </w:trPr>
        <w:tc>
          <w:tcPr>
            <w:tcW w:w="1074" w:type="dxa"/>
            <w:tcBorders>
              <w:top w:val="nil"/>
              <w:left w:val="nil"/>
              <w:bottom w:val="nil"/>
              <w:right w:val="nil"/>
            </w:tcBorders>
          </w:tcPr>
          <w:p w14:paraId="07891FB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329327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525EEF74"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10 kph or more but less than 20 kph</w:t>
            </w:r>
          </w:p>
        </w:tc>
        <w:tc>
          <w:tcPr>
            <w:tcW w:w="1004" w:type="dxa"/>
            <w:tcBorders>
              <w:top w:val="nil"/>
              <w:left w:val="nil"/>
              <w:bottom w:val="nil"/>
              <w:right w:val="nil"/>
            </w:tcBorders>
          </w:tcPr>
          <w:p w14:paraId="1F15177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719D4035" w14:textId="77777777" w:rsidTr="004D46F0">
        <w:trPr>
          <w:cantSplit/>
        </w:trPr>
        <w:tc>
          <w:tcPr>
            <w:tcW w:w="1074" w:type="dxa"/>
            <w:tcBorders>
              <w:top w:val="nil"/>
              <w:left w:val="nil"/>
              <w:bottom w:val="nil"/>
              <w:right w:val="nil"/>
            </w:tcBorders>
          </w:tcPr>
          <w:p w14:paraId="0AC65C9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76DB056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4B6B9750"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20 kph or more but less than 30 kph</w:t>
            </w:r>
          </w:p>
        </w:tc>
        <w:tc>
          <w:tcPr>
            <w:tcW w:w="1004" w:type="dxa"/>
            <w:tcBorders>
              <w:top w:val="nil"/>
              <w:left w:val="nil"/>
              <w:bottom w:val="nil"/>
              <w:right w:val="nil"/>
            </w:tcBorders>
          </w:tcPr>
          <w:p w14:paraId="7998AFC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$926</w:t>
            </w:r>
          </w:p>
        </w:tc>
      </w:tr>
      <w:tr w:rsidR="001573B2" w:rsidRPr="001573B2" w14:paraId="3794126C" w14:textId="77777777" w:rsidTr="004D46F0">
        <w:trPr>
          <w:cantSplit/>
        </w:trPr>
        <w:tc>
          <w:tcPr>
            <w:tcW w:w="1074" w:type="dxa"/>
            <w:tcBorders>
              <w:top w:val="nil"/>
              <w:left w:val="nil"/>
              <w:bottom w:val="nil"/>
              <w:right w:val="nil"/>
            </w:tcBorders>
          </w:tcPr>
          <w:p w14:paraId="38B5317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A37274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50E9A29B"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30 kph or more</w:t>
            </w:r>
          </w:p>
        </w:tc>
        <w:tc>
          <w:tcPr>
            <w:tcW w:w="1004" w:type="dxa"/>
            <w:tcBorders>
              <w:top w:val="nil"/>
              <w:left w:val="nil"/>
              <w:bottom w:val="nil"/>
              <w:right w:val="nil"/>
            </w:tcBorders>
          </w:tcPr>
          <w:p w14:paraId="2E1004C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$1 684</w:t>
            </w:r>
          </w:p>
        </w:tc>
      </w:tr>
      <w:tr w:rsidR="001573B2" w:rsidRPr="001573B2" w14:paraId="5118D89A" w14:textId="77777777" w:rsidTr="004D46F0">
        <w:trPr>
          <w:cantSplit/>
        </w:trPr>
        <w:tc>
          <w:tcPr>
            <w:tcW w:w="1074" w:type="dxa"/>
            <w:tcBorders>
              <w:top w:val="nil"/>
              <w:left w:val="nil"/>
              <w:bottom w:val="nil"/>
              <w:right w:val="nil"/>
            </w:tcBorders>
          </w:tcPr>
          <w:p w14:paraId="469381B1"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23E32F94"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83(1)(a)</w:t>
            </w:r>
          </w:p>
        </w:tc>
        <w:tc>
          <w:tcPr>
            <w:tcW w:w="4106" w:type="dxa"/>
            <w:tcBorders>
              <w:top w:val="nil"/>
              <w:left w:val="nil"/>
              <w:bottom w:val="nil"/>
              <w:right w:val="nil"/>
            </w:tcBorders>
          </w:tcPr>
          <w:p w14:paraId="5DA51728"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Speeding in emergency service speed zone</w:t>
            </w:r>
          </w:p>
        </w:tc>
        <w:tc>
          <w:tcPr>
            <w:tcW w:w="1004" w:type="dxa"/>
            <w:tcBorders>
              <w:top w:val="nil"/>
              <w:left w:val="nil"/>
              <w:bottom w:val="nil"/>
              <w:right w:val="nil"/>
            </w:tcBorders>
          </w:tcPr>
          <w:p w14:paraId="217643EE"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1F601EA9" w14:textId="77777777" w:rsidTr="004D46F0">
        <w:trPr>
          <w:cantSplit/>
        </w:trPr>
        <w:tc>
          <w:tcPr>
            <w:tcW w:w="1074" w:type="dxa"/>
            <w:tcBorders>
              <w:top w:val="nil"/>
              <w:left w:val="nil"/>
              <w:bottom w:val="nil"/>
              <w:right w:val="nil"/>
            </w:tcBorders>
          </w:tcPr>
          <w:p w14:paraId="413A6F4D"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79CCB144"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3CB964CE"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Exceeding 25 kph in emergency service speed zone—</w:t>
            </w:r>
          </w:p>
        </w:tc>
        <w:tc>
          <w:tcPr>
            <w:tcW w:w="1004" w:type="dxa"/>
            <w:tcBorders>
              <w:top w:val="nil"/>
              <w:left w:val="nil"/>
              <w:bottom w:val="nil"/>
              <w:right w:val="nil"/>
            </w:tcBorders>
          </w:tcPr>
          <w:p w14:paraId="2F5D0A47"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757ED032" w14:textId="77777777" w:rsidTr="004D46F0">
        <w:trPr>
          <w:cantSplit/>
        </w:trPr>
        <w:tc>
          <w:tcPr>
            <w:tcW w:w="1074" w:type="dxa"/>
            <w:tcBorders>
              <w:top w:val="nil"/>
              <w:left w:val="nil"/>
              <w:bottom w:val="nil"/>
              <w:right w:val="nil"/>
            </w:tcBorders>
          </w:tcPr>
          <w:p w14:paraId="4584FD3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9F29C7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0B6A5722"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less than 10 kph</w:t>
            </w:r>
          </w:p>
        </w:tc>
        <w:tc>
          <w:tcPr>
            <w:tcW w:w="1004" w:type="dxa"/>
            <w:tcBorders>
              <w:top w:val="nil"/>
              <w:left w:val="nil"/>
              <w:bottom w:val="nil"/>
              <w:right w:val="nil"/>
            </w:tcBorders>
          </w:tcPr>
          <w:p w14:paraId="099D602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$202</w:t>
            </w:r>
          </w:p>
        </w:tc>
      </w:tr>
      <w:tr w:rsidR="001573B2" w:rsidRPr="001573B2" w14:paraId="11AB8535" w14:textId="77777777" w:rsidTr="004D46F0">
        <w:trPr>
          <w:cantSplit/>
        </w:trPr>
        <w:tc>
          <w:tcPr>
            <w:tcW w:w="1074" w:type="dxa"/>
            <w:tcBorders>
              <w:top w:val="nil"/>
              <w:left w:val="nil"/>
              <w:bottom w:val="nil"/>
              <w:right w:val="nil"/>
            </w:tcBorders>
          </w:tcPr>
          <w:p w14:paraId="1D05FD0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9C9FBB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24C9ADF0"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10 kph or more but less than 20 kph</w:t>
            </w:r>
          </w:p>
        </w:tc>
        <w:tc>
          <w:tcPr>
            <w:tcW w:w="1004" w:type="dxa"/>
            <w:tcBorders>
              <w:top w:val="nil"/>
              <w:left w:val="nil"/>
              <w:bottom w:val="nil"/>
              <w:right w:val="nil"/>
            </w:tcBorders>
          </w:tcPr>
          <w:p w14:paraId="6822949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465C7A89" w14:textId="77777777" w:rsidTr="004D46F0">
        <w:trPr>
          <w:cantSplit/>
        </w:trPr>
        <w:tc>
          <w:tcPr>
            <w:tcW w:w="1074" w:type="dxa"/>
            <w:tcBorders>
              <w:top w:val="nil"/>
              <w:left w:val="nil"/>
              <w:bottom w:val="nil"/>
              <w:right w:val="nil"/>
            </w:tcBorders>
          </w:tcPr>
          <w:p w14:paraId="7C21EAA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3C336BB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1BB95408"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20 kph or more but less than 30 kph</w:t>
            </w:r>
          </w:p>
        </w:tc>
        <w:tc>
          <w:tcPr>
            <w:tcW w:w="1004" w:type="dxa"/>
            <w:tcBorders>
              <w:top w:val="nil"/>
              <w:left w:val="nil"/>
              <w:bottom w:val="nil"/>
              <w:right w:val="nil"/>
            </w:tcBorders>
          </w:tcPr>
          <w:p w14:paraId="2FD981F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$926</w:t>
            </w:r>
          </w:p>
        </w:tc>
      </w:tr>
      <w:tr w:rsidR="001573B2" w:rsidRPr="001573B2" w14:paraId="4DF63C49" w14:textId="77777777" w:rsidTr="004D46F0">
        <w:trPr>
          <w:cantSplit/>
        </w:trPr>
        <w:tc>
          <w:tcPr>
            <w:tcW w:w="1074" w:type="dxa"/>
            <w:tcBorders>
              <w:top w:val="nil"/>
              <w:left w:val="nil"/>
              <w:bottom w:val="nil"/>
              <w:right w:val="nil"/>
            </w:tcBorders>
          </w:tcPr>
          <w:p w14:paraId="64D5B96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76358F6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7FCA97F0"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30 kph or more</w:t>
            </w:r>
          </w:p>
        </w:tc>
        <w:tc>
          <w:tcPr>
            <w:tcW w:w="1004" w:type="dxa"/>
            <w:tcBorders>
              <w:top w:val="nil"/>
              <w:left w:val="nil"/>
              <w:bottom w:val="nil"/>
              <w:right w:val="nil"/>
            </w:tcBorders>
          </w:tcPr>
          <w:p w14:paraId="1A33BD6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$1 684</w:t>
            </w:r>
          </w:p>
        </w:tc>
      </w:tr>
      <w:tr w:rsidR="001573B2" w:rsidRPr="001573B2" w14:paraId="6BC2558F" w14:textId="77777777" w:rsidTr="004D46F0">
        <w:trPr>
          <w:cantSplit/>
        </w:trPr>
        <w:tc>
          <w:tcPr>
            <w:tcW w:w="1074" w:type="dxa"/>
            <w:tcBorders>
              <w:top w:val="nil"/>
              <w:left w:val="nil"/>
              <w:bottom w:val="nil"/>
              <w:right w:val="nil"/>
            </w:tcBorders>
          </w:tcPr>
          <w:p w14:paraId="7A739FD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40C928A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85(2)</w:t>
            </w:r>
          </w:p>
        </w:tc>
        <w:tc>
          <w:tcPr>
            <w:tcW w:w="4106" w:type="dxa"/>
            <w:tcBorders>
              <w:top w:val="nil"/>
              <w:left w:val="nil"/>
              <w:bottom w:val="nil"/>
              <w:right w:val="nil"/>
            </w:tcBorders>
          </w:tcPr>
          <w:p w14:paraId="002A0F4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Leaving stationary vehicle in prohibited area near Parliament House etc without authority</w:t>
            </w:r>
          </w:p>
        </w:tc>
        <w:tc>
          <w:tcPr>
            <w:tcW w:w="1004" w:type="dxa"/>
            <w:tcBorders>
              <w:top w:val="nil"/>
              <w:left w:val="nil"/>
              <w:bottom w:val="nil"/>
              <w:right w:val="nil"/>
            </w:tcBorders>
          </w:tcPr>
          <w:p w14:paraId="6899B50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$149</w:t>
            </w:r>
          </w:p>
        </w:tc>
      </w:tr>
      <w:tr w:rsidR="001573B2" w:rsidRPr="001573B2" w14:paraId="651DA426" w14:textId="77777777" w:rsidTr="004D46F0">
        <w:trPr>
          <w:cantSplit/>
        </w:trPr>
        <w:tc>
          <w:tcPr>
            <w:tcW w:w="1074" w:type="dxa"/>
            <w:tcBorders>
              <w:top w:val="nil"/>
              <w:left w:val="nil"/>
              <w:bottom w:val="nil"/>
              <w:right w:val="nil"/>
            </w:tcBorders>
          </w:tcPr>
          <w:p w14:paraId="195947E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127898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87</w:t>
            </w:r>
          </w:p>
        </w:tc>
        <w:tc>
          <w:tcPr>
            <w:tcW w:w="4106" w:type="dxa"/>
            <w:tcBorders>
              <w:top w:val="nil"/>
              <w:left w:val="nil"/>
              <w:bottom w:val="nil"/>
              <w:right w:val="nil"/>
            </w:tcBorders>
          </w:tcPr>
          <w:p w14:paraId="34D41D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Walking without due care or attention etc</w:t>
            </w:r>
          </w:p>
        </w:tc>
        <w:tc>
          <w:tcPr>
            <w:tcW w:w="1004" w:type="dxa"/>
            <w:tcBorders>
              <w:top w:val="nil"/>
              <w:left w:val="nil"/>
              <w:bottom w:val="nil"/>
              <w:right w:val="nil"/>
            </w:tcBorders>
          </w:tcPr>
          <w:p w14:paraId="4889AF7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23177434" w14:textId="77777777" w:rsidTr="004D46F0">
        <w:trPr>
          <w:cantSplit/>
        </w:trPr>
        <w:tc>
          <w:tcPr>
            <w:tcW w:w="1074" w:type="dxa"/>
            <w:tcBorders>
              <w:top w:val="nil"/>
              <w:left w:val="nil"/>
              <w:bottom w:val="nil"/>
              <w:right w:val="nil"/>
            </w:tcBorders>
          </w:tcPr>
          <w:p w14:paraId="3D2F34E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70E29E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95</w:t>
            </w:r>
          </w:p>
        </w:tc>
        <w:tc>
          <w:tcPr>
            <w:tcW w:w="4106" w:type="dxa"/>
            <w:tcBorders>
              <w:top w:val="nil"/>
              <w:left w:val="nil"/>
              <w:bottom w:val="nil"/>
              <w:right w:val="nil"/>
            </w:tcBorders>
          </w:tcPr>
          <w:p w14:paraId="5569AF5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vehicle without consent of driver</w:t>
            </w:r>
          </w:p>
        </w:tc>
        <w:tc>
          <w:tcPr>
            <w:tcW w:w="1004" w:type="dxa"/>
            <w:tcBorders>
              <w:top w:val="nil"/>
              <w:left w:val="nil"/>
              <w:bottom w:val="nil"/>
              <w:right w:val="nil"/>
            </w:tcBorders>
          </w:tcPr>
          <w:p w14:paraId="5279BB6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25989756" w14:textId="77777777" w:rsidTr="004D46F0">
        <w:trPr>
          <w:cantSplit/>
        </w:trPr>
        <w:tc>
          <w:tcPr>
            <w:tcW w:w="1074" w:type="dxa"/>
            <w:tcBorders>
              <w:top w:val="nil"/>
              <w:left w:val="nil"/>
              <w:bottom w:val="nil"/>
              <w:right w:val="nil"/>
            </w:tcBorders>
          </w:tcPr>
          <w:p w14:paraId="55D1A63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66E15B3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99A</w:t>
            </w:r>
          </w:p>
        </w:tc>
        <w:tc>
          <w:tcPr>
            <w:tcW w:w="4106" w:type="dxa"/>
            <w:tcBorders>
              <w:top w:val="nil"/>
              <w:left w:val="nil"/>
              <w:bottom w:val="nil"/>
              <w:right w:val="nil"/>
            </w:tcBorders>
          </w:tcPr>
          <w:p w14:paraId="6E75871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riding on footpath or other road</w:t>
            </w:r>
            <w:r w:rsidRPr="001573B2">
              <w:rPr>
                <w:rFonts w:eastAsia="Times New Roman"/>
                <w:i/>
                <w:iCs/>
                <w:color w:val="000000"/>
                <w:sz w:val="20"/>
                <w:szCs w:val="20"/>
                <w:lang w:eastAsia="en-AU"/>
              </w:rPr>
              <w:noBreakHyphen/>
              <w:t>related area failing to give warning to pedestrians etc</w:t>
            </w:r>
          </w:p>
        </w:tc>
        <w:tc>
          <w:tcPr>
            <w:tcW w:w="1004" w:type="dxa"/>
            <w:tcBorders>
              <w:top w:val="nil"/>
              <w:left w:val="nil"/>
              <w:bottom w:val="nil"/>
              <w:right w:val="nil"/>
            </w:tcBorders>
          </w:tcPr>
          <w:p w14:paraId="2DCCD1C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99C6BBA" w14:textId="77777777" w:rsidTr="004D46F0">
        <w:trPr>
          <w:cantSplit/>
        </w:trPr>
        <w:tc>
          <w:tcPr>
            <w:tcW w:w="1074" w:type="dxa"/>
            <w:tcBorders>
              <w:top w:val="nil"/>
              <w:left w:val="nil"/>
              <w:bottom w:val="nil"/>
              <w:right w:val="nil"/>
            </w:tcBorders>
          </w:tcPr>
          <w:p w14:paraId="69F2822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776F5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99B(1)</w:t>
            </w:r>
          </w:p>
        </w:tc>
        <w:tc>
          <w:tcPr>
            <w:tcW w:w="4106" w:type="dxa"/>
            <w:tcBorders>
              <w:top w:val="nil"/>
              <w:left w:val="nil"/>
              <w:bottom w:val="nil"/>
              <w:right w:val="nil"/>
            </w:tcBorders>
          </w:tcPr>
          <w:p w14:paraId="49A9446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wheeled recreational device or wheeled toy on road without due care or attention etc</w:t>
            </w:r>
          </w:p>
        </w:tc>
        <w:tc>
          <w:tcPr>
            <w:tcW w:w="1004" w:type="dxa"/>
            <w:tcBorders>
              <w:top w:val="nil"/>
              <w:left w:val="nil"/>
              <w:bottom w:val="nil"/>
              <w:right w:val="nil"/>
            </w:tcBorders>
          </w:tcPr>
          <w:p w14:paraId="7DB1D09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662C2925" w14:textId="77777777" w:rsidTr="004D46F0">
        <w:trPr>
          <w:cantSplit/>
        </w:trPr>
        <w:tc>
          <w:tcPr>
            <w:tcW w:w="1074" w:type="dxa"/>
            <w:tcBorders>
              <w:top w:val="nil"/>
              <w:left w:val="nil"/>
              <w:bottom w:val="nil"/>
              <w:right w:val="nil"/>
            </w:tcBorders>
          </w:tcPr>
          <w:p w14:paraId="70DD990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043C4C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42E10B97"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where riding a wheeled recreational device on a road that is—</w:t>
            </w:r>
          </w:p>
          <w:p w14:paraId="4E867F04"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one</w:t>
            </w:r>
            <w:r w:rsidRPr="001573B2">
              <w:rPr>
                <w:rFonts w:eastAsia="Times New Roman"/>
                <w:color w:val="000000"/>
                <w:sz w:val="20"/>
                <w:szCs w:val="20"/>
                <w:lang w:eastAsia="en-AU"/>
              </w:rPr>
              <w:noBreakHyphen/>
              <w:t>way road with 2 or more marked lanes (other than bicycle lanes); or</w:t>
            </w:r>
          </w:p>
          <w:p w14:paraId="18C3988B"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two</w:t>
            </w:r>
            <w:r w:rsidRPr="001573B2">
              <w:rPr>
                <w:rFonts w:eastAsia="Times New Roman"/>
                <w:color w:val="000000"/>
                <w:sz w:val="20"/>
                <w:szCs w:val="20"/>
                <w:lang w:eastAsia="en-AU"/>
              </w:rPr>
              <w:noBreakHyphen/>
              <w:t>way road with 2 or more marked lanes (other than bicycle lanes), on either side of the road, for vehicles travelling in the same direction; or</w:t>
            </w:r>
          </w:p>
          <w:p w14:paraId="22BFC90A"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road on which the speed limit is greater than 60 kph</w:t>
            </w:r>
          </w:p>
        </w:tc>
        <w:tc>
          <w:tcPr>
            <w:tcW w:w="1004" w:type="dxa"/>
            <w:tcBorders>
              <w:top w:val="nil"/>
              <w:left w:val="nil"/>
              <w:bottom w:val="nil"/>
              <w:right w:val="nil"/>
            </w:tcBorders>
          </w:tcPr>
          <w:p w14:paraId="3290557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37D17F87" w14:textId="77777777" w:rsidTr="004D46F0">
        <w:trPr>
          <w:cantSplit/>
        </w:trPr>
        <w:tc>
          <w:tcPr>
            <w:tcW w:w="1074" w:type="dxa"/>
            <w:tcBorders>
              <w:top w:val="nil"/>
              <w:left w:val="nil"/>
              <w:bottom w:val="nil"/>
              <w:right w:val="nil"/>
            </w:tcBorders>
          </w:tcPr>
          <w:p w14:paraId="47336BF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AC303A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466F2A34"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in any other case</w:t>
            </w:r>
          </w:p>
        </w:tc>
        <w:tc>
          <w:tcPr>
            <w:tcW w:w="1004" w:type="dxa"/>
            <w:tcBorders>
              <w:top w:val="nil"/>
              <w:left w:val="nil"/>
              <w:bottom w:val="nil"/>
              <w:right w:val="nil"/>
            </w:tcBorders>
          </w:tcPr>
          <w:p w14:paraId="31B2EA4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4C0031A8" w14:textId="77777777" w:rsidTr="004D46F0">
        <w:trPr>
          <w:cantSplit/>
        </w:trPr>
        <w:tc>
          <w:tcPr>
            <w:tcW w:w="1074" w:type="dxa"/>
            <w:tcBorders>
              <w:top w:val="nil"/>
              <w:left w:val="nil"/>
              <w:bottom w:val="nil"/>
              <w:right w:val="nil"/>
            </w:tcBorders>
          </w:tcPr>
          <w:p w14:paraId="7B16358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E118EC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99B(2)</w:t>
            </w:r>
          </w:p>
        </w:tc>
        <w:tc>
          <w:tcPr>
            <w:tcW w:w="4106" w:type="dxa"/>
            <w:tcBorders>
              <w:top w:val="nil"/>
              <w:left w:val="nil"/>
              <w:bottom w:val="nil"/>
              <w:right w:val="nil"/>
            </w:tcBorders>
          </w:tcPr>
          <w:p w14:paraId="229F74C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wheeled recreational device or wheeled toy on footpath or other road</w:t>
            </w:r>
            <w:r w:rsidRPr="001573B2">
              <w:rPr>
                <w:rFonts w:eastAsia="Times New Roman"/>
                <w:i/>
                <w:iCs/>
                <w:color w:val="000000"/>
                <w:sz w:val="20"/>
                <w:szCs w:val="20"/>
                <w:lang w:eastAsia="en-AU"/>
              </w:rPr>
              <w:noBreakHyphen/>
              <w:t>related area abreast of another vehicle etc</w:t>
            </w:r>
          </w:p>
        </w:tc>
        <w:tc>
          <w:tcPr>
            <w:tcW w:w="1004" w:type="dxa"/>
            <w:tcBorders>
              <w:top w:val="nil"/>
              <w:left w:val="nil"/>
              <w:bottom w:val="nil"/>
              <w:right w:val="nil"/>
            </w:tcBorders>
          </w:tcPr>
          <w:p w14:paraId="5A500C9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0ED377F5" w14:textId="77777777" w:rsidTr="004D46F0">
        <w:trPr>
          <w:cantSplit/>
        </w:trPr>
        <w:tc>
          <w:tcPr>
            <w:tcW w:w="1074" w:type="dxa"/>
            <w:tcBorders>
              <w:top w:val="nil"/>
              <w:left w:val="nil"/>
              <w:bottom w:val="nil"/>
              <w:right w:val="nil"/>
            </w:tcBorders>
          </w:tcPr>
          <w:p w14:paraId="3E7DDF5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7DEDAFE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99B(3)</w:t>
            </w:r>
          </w:p>
        </w:tc>
        <w:tc>
          <w:tcPr>
            <w:tcW w:w="4106" w:type="dxa"/>
            <w:tcBorders>
              <w:top w:val="nil"/>
              <w:left w:val="nil"/>
              <w:bottom w:val="nil"/>
              <w:right w:val="nil"/>
            </w:tcBorders>
          </w:tcPr>
          <w:p w14:paraId="2281D33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wheeled recreational device or wheeled toy on footpath or other road</w:t>
            </w:r>
            <w:r w:rsidRPr="001573B2">
              <w:rPr>
                <w:rFonts w:eastAsia="Times New Roman"/>
                <w:i/>
                <w:iCs/>
                <w:color w:val="000000"/>
                <w:sz w:val="20"/>
                <w:szCs w:val="20"/>
                <w:lang w:eastAsia="en-AU"/>
              </w:rPr>
              <w:noBreakHyphen/>
              <w:t>related area without giving warning to pedestrians etc</w:t>
            </w:r>
          </w:p>
        </w:tc>
        <w:tc>
          <w:tcPr>
            <w:tcW w:w="1004" w:type="dxa"/>
            <w:tcBorders>
              <w:top w:val="nil"/>
              <w:left w:val="nil"/>
              <w:bottom w:val="nil"/>
              <w:right w:val="nil"/>
            </w:tcBorders>
          </w:tcPr>
          <w:p w14:paraId="6991862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74B6E59B" w14:textId="77777777" w:rsidTr="004D46F0">
        <w:trPr>
          <w:cantSplit/>
        </w:trPr>
        <w:tc>
          <w:tcPr>
            <w:tcW w:w="1074" w:type="dxa"/>
            <w:tcBorders>
              <w:top w:val="nil"/>
              <w:left w:val="nil"/>
              <w:bottom w:val="nil"/>
              <w:right w:val="nil"/>
            </w:tcBorders>
          </w:tcPr>
          <w:p w14:paraId="61ADAEE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F1C610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107(1)</w:t>
            </w:r>
          </w:p>
        </w:tc>
        <w:tc>
          <w:tcPr>
            <w:tcW w:w="4106" w:type="dxa"/>
            <w:tcBorders>
              <w:top w:val="nil"/>
              <w:left w:val="nil"/>
              <w:bottom w:val="nil"/>
              <w:right w:val="nil"/>
            </w:tcBorders>
          </w:tcPr>
          <w:p w14:paraId="5EC467A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drawing, hauling, dragging over road any implement, sledge etc</w:t>
            </w:r>
          </w:p>
        </w:tc>
        <w:tc>
          <w:tcPr>
            <w:tcW w:w="1004" w:type="dxa"/>
            <w:tcBorders>
              <w:top w:val="nil"/>
              <w:left w:val="nil"/>
              <w:bottom w:val="nil"/>
              <w:right w:val="nil"/>
            </w:tcBorders>
          </w:tcPr>
          <w:p w14:paraId="2FCA088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3BE0CDA3" w14:textId="77777777" w:rsidTr="004D46F0">
        <w:trPr>
          <w:cantSplit/>
        </w:trPr>
        <w:tc>
          <w:tcPr>
            <w:tcW w:w="1074" w:type="dxa"/>
            <w:tcBorders>
              <w:top w:val="nil"/>
              <w:left w:val="nil"/>
              <w:bottom w:val="nil"/>
              <w:right w:val="nil"/>
            </w:tcBorders>
          </w:tcPr>
          <w:p w14:paraId="27936A1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D59B4B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107(2)</w:t>
            </w:r>
          </w:p>
        </w:tc>
        <w:tc>
          <w:tcPr>
            <w:tcW w:w="4106" w:type="dxa"/>
            <w:tcBorders>
              <w:top w:val="nil"/>
              <w:left w:val="nil"/>
              <w:bottom w:val="nil"/>
              <w:right w:val="nil"/>
            </w:tcBorders>
          </w:tcPr>
          <w:p w14:paraId="5576D1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Removing or interfering with road infrastructure, or damaging road infrastructure other than by reasonable use</w:t>
            </w:r>
          </w:p>
        </w:tc>
        <w:tc>
          <w:tcPr>
            <w:tcW w:w="1004" w:type="dxa"/>
            <w:tcBorders>
              <w:top w:val="nil"/>
              <w:left w:val="nil"/>
              <w:bottom w:val="nil"/>
              <w:right w:val="nil"/>
            </w:tcBorders>
          </w:tcPr>
          <w:p w14:paraId="4A5BB94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4B834E7A" w14:textId="77777777" w:rsidTr="004D46F0">
        <w:trPr>
          <w:cantSplit/>
        </w:trPr>
        <w:tc>
          <w:tcPr>
            <w:tcW w:w="1074" w:type="dxa"/>
            <w:tcBorders>
              <w:top w:val="nil"/>
              <w:left w:val="nil"/>
              <w:bottom w:val="nil"/>
              <w:right w:val="nil"/>
            </w:tcBorders>
          </w:tcPr>
          <w:p w14:paraId="3A3DBA0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6D17B51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108(1)</w:t>
            </w:r>
          </w:p>
        </w:tc>
        <w:tc>
          <w:tcPr>
            <w:tcW w:w="4106" w:type="dxa"/>
            <w:tcBorders>
              <w:top w:val="nil"/>
              <w:left w:val="nil"/>
              <w:bottom w:val="nil"/>
              <w:right w:val="nil"/>
            </w:tcBorders>
          </w:tcPr>
          <w:p w14:paraId="418B969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Depositing certain articles or materials on road</w:t>
            </w:r>
          </w:p>
        </w:tc>
        <w:tc>
          <w:tcPr>
            <w:tcW w:w="1004" w:type="dxa"/>
            <w:tcBorders>
              <w:top w:val="nil"/>
              <w:left w:val="nil"/>
              <w:bottom w:val="nil"/>
              <w:right w:val="nil"/>
            </w:tcBorders>
          </w:tcPr>
          <w:p w14:paraId="231DDBB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$280</w:t>
            </w:r>
          </w:p>
        </w:tc>
      </w:tr>
      <w:tr w:rsidR="001573B2" w:rsidRPr="001573B2" w14:paraId="77CC45A1" w14:textId="77777777" w:rsidTr="004D46F0">
        <w:trPr>
          <w:cantSplit/>
        </w:trPr>
        <w:tc>
          <w:tcPr>
            <w:tcW w:w="1074" w:type="dxa"/>
            <w:tcBorders>
              <w:top w:val="nil"/>
              <w:left w:val="nil"/>
              <w:bottom w:val="nil"/>
              <w:right w:val="nil"/>
            </w:tcBorders>
          </w:tcPr>
          <w:p w14:paraId="07668B5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3FC6D7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110</w:t>
            </w:r>
          </w:p>
        </w:tc>
        <w:tc>
          <w:tcPr>
            <w:tcW w:w="4106" w:type="dxa"/>
            <w:tcBorders>
              <w:top w:val="nil"/>
              <w:left w:val="nil"/>
              <w:bottom w:val="nil"/>
              <w:right w:val="nil"/>
            </w:tcBorders>
          </w:tcPr>
          <w:p w14:paraId="06000E1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whole of vehicle on sealed surface when driving on sealed road</w:t>
            </w:r>
          </w:p>
        </w:tc>
        <w:tc>
          <w:tcPr>
            <w:tcW w:w="1004" w:type="dxa"/>
            <w:tcBorders>
              <w:top w:val="nil"/>
              <w:left w:val="nil"/>
              <w:bottom w:val="nil"/>
              <w:right w:val="nil"/>
            </w:tcBorders>
          </w:tcPr>
          <w:p w14:paraId="4B28D04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5CADDCB2" w14:textId="77777777" w:rsidTr="004D46F0">
        <w:trPr>
          <w:cantSplit/>
        </w:trPr>
        <w:tc>
          <w:tcPr>
            <w:tcW w:w="1074" w:type="dxa"/>
            <w:tcBorders>
              <w:top w:val="nil"/>
              <w:left w:val="nil"/>
              <w:bottom w:val="nil"/>
              <w:right w:val="nil"/>
            </w:tcBorders>
          </w:tcPr>
          <w:p w14:paraId="7298370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4833BF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145(3)</w:t>
            </w:r>
          </w:p>
        </w:tc>
        <w:tc>
          <w:tcPr>
            <w:tcW w:w="4106" w:type="dxa"/>
            <w:tcBorders>
              <w:top w:val="nil"/>
              <w:left w:val="nil"/>
              <w:bottom w:val="nil"/>
              <w:right w:val="nil"/>
            </w:tcBorders>
          </w:tcPr>
          <w:p w14:paraId="499F5BE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comply with direction of police officer or authorised officer to stop light vehicle or produce light vehicle for examination</w:t>
            </w:r>
          </w:p>
        </w:tc>
        <w:tc>
          <w:tcPr>
            <w:tcW w:w="1004" w:type="dxa"/>
            <w:tcBorders>
              <w:top w:val="nil"/>
              <w:left w:val="nil"/>
              <w:bottom w:val="nil"/>
              <w:right w:val="nil"/>
            </w:tcBorders>
          </w:tcPr>
          <w:p w14:paraId="01956E1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$333</w:t>
            </w:r>
          </w:p>
        </w:tc>
      </w:tr>
      <w:tr w:rsidR="001573B2" w:rsidRPr="001573B2" w14:paraId="36A5CD8C" w14:textId="77777777" w:rsidTr="004D46F0">
        <w:trPr>
          <w:cantSplit/>
        </w:trPr>
        <w:tc>
          <w:tcPr>
            <w:tcW w:w="1074" w:type="dxa"/>
            <w:tcBorders>
              <w:top w:val="nil"/>
              <w:left w:val="nil"/>
              <w:bottom w:val="nil"/>
              <w:right w:val="nil"/>
            </w:tcBorders>
          </w:tcPr>
          <w:p w14:paraId="14F87F2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C33662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145(5f)</w:t>
            </w:r>
          </w:p>
        </w:tc>
        <w:tc>
          <w:tcPr>
            <w:tcW w:w="4106" w:type="dxa"/>
            <w:tcBorders>
              <w:top w:val="nil"/>
              <w:left w:val="nil"/>
              <w:bottom w:val="nil"/>
              <w:right w:val="nil"/>
            </w:tcBorders>
          </w:tcPr>
          <w:p w14:paraId="7AE264E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Defacing, altering, obscuring or removing defective vehicle label affixed to light vehicle</w:t>
            </w:r>
          </w:p>
        </w:tc>
        <w:tc>
          <w:tcPr>
            <w:tcW w:w="1004" w:type="dxa"/>
            <w:tcBorders>
              <w:top w:val="nil"/>
              <w:left w:val="nil"/>
              <w:bottom w:val="nil"/>
              <w:right w:val="nil"/>
            </w:tcBorders>
          </w:tcPr>
          <w:p w14:paraId="5A457BA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$500</w:t>
            </w:r>
          </w:p>
        </w:tc>
      </w:tr>
      <w:tr w:rsidR="001573B2" w:rsidRPr="001573B2" w14:paraId="4121AEE4" w14:textId="77777777" w:rsidTr="004D46F0">
        <w:trPr>
          <w:cantSplit/>
        </w:trPr>
        <w:tc>
          <w:tcPr>
            <w:tcW w:w="1074" w:type="dxa"/>
            <w:tcBorders>
              <w:top w:val="nil"/>
              <w:left w:val="nil"/>
              <w:bottom w:val="nil"/>
              <w:right w:val="nil"/>
            </w:tcBorders>
          </w:tcPr>
          <w:p w14:paraId="11CB54D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4081B16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145(6)</w:t>
            </w:r>
          </w:p>
        </w:tc>
        <w:tc>
          <w:tcPr>
            <w:tcW w:w="4106" w:type="dxa"/>
            <w:tcBorders>
              <w:top w:val="nil"/>
              <w:left w:val="nil"/>
              <w:bottom w:val="nil"/>
              <w:right w:val="nil"/>
            </w:tcBorders>
          </w:tcPr>
          <w:p w14:paraId="4A8001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selling etc light vehicle contrary to terms of defect notice</w:t>
            </w:r>
          </w:p>
        </w:tc>
        <w:tc>
          <w:tcPr>
            <w:tcW w:w="1004" w:type="dxa"/>
            <w:tcBorders>
              <w:top w:val="nil"/>
              <w:left w:val="nil"/>
              <w:bottom w:val="nil"/>
              <w:right w:val="nil"/>
            </w:tcBorders>
          </w:tcPr>
          <w:p w14:paraId="2BB45B5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$716</w:t>
            </w:r>
          </w:p>
        </w:tc>
      </w:tr>
      <w:tr w:rsidR="001573B2" w:rsidRPr="001573B2" w14:paraId="5B076E64" w14:textId="77777777" w:rsidTr="004D46F0">
        <w:trPr>
          <w:cantSplit/>
        </w:trPr>
        <w:tc>
          <w:tcPr>
            <w:tcW w:w="1074" w:type="dxa"/>
            <w:tcBorders>
              <w:top w:val="nil"/>
              <w:left w:val="nil"/>
              <w:bottom w:val="nil"/>
              <w:right w:val="nil"/>
            </w:tcBorders>
          </w:tcPr>
          <w:p w14:paraId="443F2BD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46815D6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161A(1)</w:t>
            </w:r>
          </w:p>
        </w:tc>
        <w:tc>
          <w:tcPr>
            <w:tcW w:w="4106" w:type="dxa"/>
            <w:tcBorders>
              <w:top w:val="nil"/>
              <w:left w:val="nil"/>
              <w:bottom w:val="nil"/>
              <w:right w:val="nil"/>
            </w:tcBorders>
          </w:tcPr>
          <w:p w14:paraId="6BE8F5C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light vehicle to which section 161A applies without Ministerial approval</w:t>
            </w:r>
          </w:p>
        </w:tc>
        <w:tc>
          <w:tcPr>
            <w:tcW w:w="1004" w:type="dxa"/>
            <w:tcBorders>
              <w:top w:val="nil"/>
              <w:left w:val="nil"/>
              <w:bottom w:val="nil"/>
              <w:right w:val="nil"/>
            </w:tcBorders>
          </w:tcPr>
          <w:p w14:paraId="6329F0C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7938E1DA" w14:textId="77777777" w:rsidTr="004D46F0">
        <w:trPr>
          <w:cantSplit/>
        </w:trPr>
        <w:tc>
          <w:tcPr>
            <w:tcW w:w="1074" w:type="dxa"/>
            <w:tcBorders>
              <w:top w:val="nil"/>
              <w:left w:val="nil"/>
              <w:bottom w:val="nil"/>
              <w:right w:val="nil"/>
            </w:tcBorders>
          </w:tcPr>
          <w:p w14:paraId="4722D994"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F01E825"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2733A411" w14:textId="77777777" w:rsidR="001573B2" w:rsidRPr="001573B2" w:rsidRDefault="001573B2" w:rsidP="001573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(a)</w:t>
            </w:r>
            <w:r w:rsidRPr="001573B2">
              <w:rPr>
                <w:rFonts w:eastAsia="Times New Roman"/>
                <w:color w:val="000000"/>
                <w:sz w:val="20"/>
                <w:szCs w:val="20"/>
                <w:lang w:eastAsia="en-AU"/>
              </w:rPr>
              <w:tab/>
              <w:t>where vehicle being driven is a bicycle that has an auxiliary motor comprised (in whole or in part) of an internal combustion engine</w:t>
            </w:r>
          </w:p>
        </w:tc>
        <w:tc>
          <w:tcPr>
            <w:tcW w:w="1004" w:type="dxa"/>
            <w:tcBorders>
              <w:top w:val="nil"/>
              <w:left w:val="nil"/>
              <w:bottom w:val="nil"/>
              <w:right w:val="nil"/>
            </w:tcBorders>
          </w:tcPr>
          <w:p w14:paraId="0329E4BD"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$449</w:t>
            </w:r>
          </w:p>
        </w:tc>
      </w:tr>
      <w:tr w:rsidR="001573B2" w:rsidRPr="001573B2" w14:paraId="13A2B506" w14:textId="77777777" w:rsidTr="004D46F0">
        <w:trPr>
          <w:cantSplit/>
        </w:trPr>
        <w:tc>
          <w:tcPr>
            <w:tcW w:w="1074" w:type="dxa"/>
            <w:tcBorders>
              <w:top w:val="nil"/>
              <w:left w:val="nil"/>
              <w:bottom w:val="nil"/>
              <w:right w:val="nil"/>
            </w:tcBorders>
          </w:tcPr>
          <w:p w14:paraId="163D551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49F55B1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106" w:type="dxa"/>
            <w:tcBorders>
              <w:top w:val="nil"/>
              <w:left w:val="nil"/>
              <w:bottom w:val="nil"/>
              <w:right w:val="nil"/>
            </w:tcBorders>
          </w:tcPr>
          <w:p w14:paraId="64B49377"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t>(b)</w:t>
            </w:r>
            <w:r w:rsidRPr="001573B2">
              <w:rPr>
                <w:rFonts w:eastAsia="Times New Roman"/>
                <w:color w:val="000000"/>
                <w:sz w:val="20"/>
                <w:szCs w:val="20"/>
                <w:lang w:eastAsia="en-AU"/>
              </w:rPr>
              <w:tab/>
              <w:t>in any other case</w:t>
            </w:r>
          </w:p>
        </w:tc>
        <w:tc>
          <w:tcPr>
            <w:tcW w:w="1004" w:type="dxa"/>
            <w:tcBorders>
              <w:top w:val="nil"/>
              <w:left w:val="nil"/>
              <w:bottom w:val="nil"/>
              <w:right w:val="nil"/>
            </w:tcBorders>
          </w:tcPr>
          <w:p w14:paraId="7E8A1DB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$361</w:t>
            </w:r>
          </w:p>
        </w:tc>
      </w:tr>
      <w:tr w:rsidR="001573B2" w:rsidRPr="001573B2" w14:paraId="12DC5FC3" w14:textId="77777777" w:rsidTr="004D46F0">
        <w:trPr>
          <w:cantSplit/>
        </w:trPr>
        <w:tc>
          <w:tcPr>
            <w:tcW w:w="1074" w:type="dxa"/>
            <w:tcBorders>
              <w:top w:val="nil"/>
              <w:left w:val="nil"/>
              <w:bottom w:val="nil"/>
              <w:right w:val="nil"/>
            </w:tcBorders>
          </w:tcPr>
          <w:p w14:paraId="64075BD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095BAEA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162C(1)</w:t>
            </w:r>
          </w:p>
        </w:tc>
        <w:tc>
          <w:tcPr>
            <w:tcW w:w="4106" w:type="dxa"/>
            <w:tcBorders>
              <w:top w:val="nil"/>
              <w:left w:val="nil"/>
              <w:bottom w:val="nil"/>
              <w:right w:val="nil"/>
            </w:tcBorders>
          </w:tcPr>
          <w:p w14:paraId="1D4761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wheeled recreational device or wheeled toy without wearing safety helmet complying with regulations and properly adjusted and securely fastened</w:t>
            </w:r>
          </w:p>
        </w:tc>
        <w:tc>
          <w:tcPr>
            <w:tcW w:w="1004" w:type="dxa"/>
            <w:tcBorders>
              <w:top w:val="nil"/>
              <w:left w:val="nil"/>
              <w:bottom w:val="nil"/>
              <w:right w:val="nil"/>
            </w:tcBorders>
          </w:tcPr>
          <w:p w14:paraId="5662442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6C7E2050" w14:textId="77777777" w:rsidTr="004D46F0">
        <w:trPr>
          <w:cantSplit/>
        </w:trPr>
        <w:tc>
          <w:tcPr>
            <w:tcW w:w="1074" w:type="dxa"/>
            <w:tcBorders>
              <w:top w:val="nil"/>
              <w:left w:val="nil"/>
              <w:bottom w:val="nil"/>
              <w:right w:val="nil"/>
            </w:tcBorders>
          </w:tcPr>
          <w:p w14:paraId="2B52710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14C7652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162C(2)</w:t>
            </w:r>
          </w:p>
        </w:tc>
        <w:tc>
          <w:tcPr>
            <w:tcW w:w="4106" w:type="dxa"/>
            <w:tcBorders>
              <w:top w:val="nil"/>
              <w:left w:val="nil"/>
              <w:bottom w:val="nil"/>
              <w:right w:val="nil"/>
            </w:tcBorders>
          </w:tcPr>
          <w:p w14:paraId="407F43F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wheeled recreational device or wheeled toy on which is carried child under 16 years not wearing safety helmet complying with regulations and properly adjusted and securely fastened</w:t>
            </w:r>
          </w:p>
        </w:tc>
        <w:tc>
          <w:tcPr>
            <w:tcW w:w="1004" w:type="dxa"/>
            <w:tcBorders>
              <w:top w:val="nil"/>
              <w:left w:val="nil"/>
              <w:bottom w:val="nil"/>
              <w:right w:val="nil"/>
            </w:tcBorders>
          </w:tcPr>
          <w:p w14:paraId="6D5EE4D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5EFF251A" w14:textId="77777777" w:rsidTr="004D46F0">
        <w:trPr>
          <w:cantSplit/>
        </w:trPr>
        <w:tc>
          <w:tcPr>
            <w:tcW w:w="1074" w:type="dxa"/>
            <w:tcBorders>
              <w:top w:val="nil"/>
              <w:left w:val="nil"/>
              <w:bottom w:val="nil"/>
              <w:right w:val="nil"/>
            </w:tcBorders>
          </w:tcPr>
          <w:p w14:paraId="3DAA81F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1014" w:type="dxa"/>
            <w:tcBorders>
              <w:top w:val="nil"/>
              <w:left w:val="nil"/>
              <w:bottom w:val="nil"/>
              <w:right w:val="nil"/>
            </w:tcBorders>
          </w:tcPr>
          <w:p w14:paraId="5149BA8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s 162C(2a)</w:t>
            </w:r>
          </w:p>
        </w:tc>
        <w:tc>
          <w:tcPr>
            <w:tcW w:w="4106" w:type="dxa"/>
            <w:tcBorders>
              <w:top w:val="nil"/>
              <w:left w:val="nil"/>
              <w:bottom w:val="nil"/>
              <w:right w:val="nil"/>
            </w:tcBorders>
          </w:tcPr>
          <w:p w14:paraId="14858AF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Parent or other person having custody or care of child under 16 years causing or permitting child to ride or be carried on wheeled recreational device or wheeled toy without wearing safety helmet complying with regulations and properly adjusted and securely fastened</w:t>
            </w:r>
          </w:p>
        </w:tc>
        <w:tc>
          <w:tcPr>
            <w:tcW w:w="1004" w:type="dxa"/>
            <w:tcBorders>
              <w:top w:val="nil"/>
              <w:left w:val="nil"/>
              <w:bottom w:val="nil"/>
              <w:right w:val="nil"/>
            </w:tcBorders>
          </w:tcPr>
          <w:p w14:paraId="622FCE0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$119</w:t>
            </w:r>
          </w:p>
        </w:tc>
      </w:tr>
      <w:tr w:rsidR="001573B2" w:rsidRPr="001573B2" w14:paraId="3AABBA85" w14:textId="77777777" w:rsidTr="004D46F0">
        <w:trPr>
          <w:cantSplit/>
        </w:trPr>
        <w:tc>
          <w:tcPr>
            <w:tcW w:w="1074" w:type="dxa"/>
            <w:tcBorders>
              <w:top w:val="nil"/>
              <w:left w:val="nil"/>
              <w:bottom w:val="nil"/>
              <w:right w:val="nil"/>
            </w:tcBorders>
          </w:tcPr>
          <w:p w14:paraId="7D3F326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167(1)</w:t>
            </w:r>
          </w:p>
        </w:tc>
        <w:tc>
          <w:tcPr>
            <w:tcW w:w="5120" w:type="dxa"/>
            <w:gridSpan w:val="2"/>
            <w:tcBorders>
              <w:top w:val="nil"/>
              <w:left w:val="nil"/>
              <w:bottom w:val="nil"/>
              <w:right w:val="nil"/>
            </w:tcBorders>
          </w:tcPr>
          <w:p w14:paraId="7C7CAE9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Causing or permitting another person to commit an offence against Act or regulations</w:t>
            </w:r>
            <w:r w:rsidRPr="001573B2">
              <w:rPr>
                <w:rFonts w:eastAsia="Times New Roman"/>
                <w:color w:val="000000"/>
                <w:sz w:val="20"/>
                <w:szCs w:val="20"/>
                <w:lang w:eastAsia="en-AU"/>
              </w:rPr>
              <w:t>—</w:t>
            </w:r>
          </w:p>
        </w:tc>
        <w:tc>
          <w:tcPr>
            <w:tcW w:w="1004" w:type="dxa"/>
            <w:tcBorders>
              <w:top w:val="nil"/>
              <w:left w:val="nil"/>
              <w:bottom w:val="nil"/>
              <w:right w:val="nil"/>
            </w:tcBorders>
          </w:tcPr>
          <w:p w14:paraId="5641F04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42A9F16C" w14:textId="77777777" w:rsidTr="004D46F0">
        <w:trPr>
          <w:cantSplit/>
        </w:trPr>
        <w:tc>
          <w:tcPr>
            <w:tcW w:w="1074" w:type="dxa"/>
            <w:tcBorders>
              <w:top w:val="nil"/>
              <w:left w:val="nil"/>
              <w:bottom w:val="nil"/>
              <w:right w:val="nil"/>
            </w:tcBorders>
          </w:tcPr>
          <w:p w14:paraId="691F5B4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20" w:type="dxa"/>
            <w:gridSpan w:val="2"/>
            <w:tcBorders>
              <w:top w:val="nil"/>
              <w:left w:val="nil"/>
              <w:bottom w:val="nil"/>
              <w:right w:val="nil"/>
            </w:tcBorders>
          </w:tcPr>
          <w:p w14:paraId="72FDA043" w14:textId="77777777" w:rsidR="001573B2" w:rsidRPr="001573B2" w:rsidRDefault="001573B2" w:rsidP="001573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73B2">
              <w:rPr>
                <w:rFonts w:eastAsia="Times New Roman"/>
                <w:color w:val="000000"/>
                <w:sz w:val="20"/>
                <w:szCs w:val="20"/>
                <w:lang w:eastAsia="en-AU"/>
              </w:rPr>
              <w:tab/>
            </w:r>
            <w:r w:rsidRPr="001573B2">
              <w:rPr>
                <w:rFonts w:eastAsia="Times New Roman"/>
                <w:color w:val="000000"/>
                <w:sz w:val="20"/>
                <w:szCs w:val="20"/>
                <w:lang w:eastAsia="en-AU"/>
              </w:rPr>
              <w:tab/>
              <w:t>causing or permitting commission of expiable offence</w:t>
            </w:r>
          </w:p>
        </w:tc>
        <w:tc>
          <w:tcPr>
            <w:tcW w:w="1004" w:type="dxa"/>
            <w:tcBorders>
              <w:top w:val="nil"/>
              <w:left w:val="nil"/>
              <w:bottom w:val="nil"/>
              <w:right w:val="nil"/>
            </w:tcBorders>
          </w:tcPr>
          <w:p w14:paraId="06FA12A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the expiation fee prescribed for the expiable offence</w:t>
            </w:r>
          </w:p>
        </w:tc>
      </w:tr>
      <w:tr w:rsidR="001573B2" w:rsidRPr="001573B2" w14:paraId="08400C8A" w14:textId="77777777" w:rsidTr="004D46F0">
        <w:trPr>
          <w:cantSplit/>
        </w:trPr>
        <w:tc>
          <w:tcPr>
            <w:tcW w:w="1074" w:type="dxa"/>
            <w:tcBorders>
              <w:top w:val="nil"/>
              <w:left w:val="nil"/>
              <w:bottom w:val="nil"/>
              <w:right w:val="nil"/>
            </w:tcBorders>
          </w:tcPr>
          <w:p w14:paraId="0C9F9FE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174B</w:t>
            </w:r>
          </w:p>
        </w:tc>
        <w:tc>
          <w:tcPr>
            <w:tcW w:w="5120" w:type="dxa"/>
            <w:gridSpan w:val="2"/>
            <w:tcBorders>
              <w:top w:val="nil"/>
              <w:left w:val="nil"/>
              <w:bottom w:val="nil"/>
              <w:right w:val="nil"/>
            </w:tcBorders>
          </w:tcPr>
          <w:p w14:paraId="62C5B7A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Further offence for continued parking contravention</w:t>
            </w:r>
          </w:p>
        </w:tc>
        <w:tc>
          <w:tcPr>
            <w:tcW w:w="1004" w:type="dxa"/>
            <w:tcBorders>
              <w:top w:val="nil"/>
              <w:left w:val="nil"/>
              <w:bottom w:val="nil"/>
              <w:right w:val="nil"/>
            </w:tcBorders>
          </w:tcPr>
          <w:p w14:paraId="5622987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$61</w:t>
            </w:r>
          </w:p>
        </w:tc>
      </w:tr>
    </w:tbl>
    <w:p w14:paraId="1C2DAE8D" w14:textId="77777777" w:rsidR="001573B2" w:rsidRPr="001573B2" w:rsidRDefault="001573B2" w:rsidP="001573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1573B2">
        <w:rPr>
          <w:rFonts w:eastAsia="Times New Roman"/>
          <w:b/>
          <w:bCs/>
          <w:color w:val="000000"/>
          <w:sz w:val="32"/>
          <w:szCs w:val="32"/>
          <w:lang w:eastAsia="en-AU"/>
        </w:rPr>
        <w:t xml:space="preserve">Part 3—Offences against the </w:t>
      </w:r>
      <w:r w:rsidRPr="001573B2">
        <w:rPr>
          <w:rFonts w:eastAsia="Times New Roman"/>
          <w:b/>
          <w:bCs/>
          <w:i/>
          <w:iCs/>
          <w:color w:val="000000"/>
          <w:sz w:val="32"/>
          <w:szCs w:val="32"/>
          <w:lang w:eastAsia="en-AU"/>
        </w:rPr>
        <w:t>Australian Road Rules</w:t>
      </w:r>
    </w:p>
    <w:p w14:paraId="1F8E1557" w14:textId="77777777" w:rsidR="001573B2" w:rsidRPr="001573B2" w:rsidRDefault="001573B2" w:rsidP="001573B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819"/>
        <w:gridCol w:w="5576"/>
        <w:gridCol w:w="803"/>
      </w:tblGrid>
      <w:tr w:rsidR="001573B2" w:rsidRPr="001573B2" w14:paraId="2EB0863C" w14:textId="77777777" w:rsidTr="004D46F0">
        <w:trPr>
          <w:cantSplit/>
          <w:tblHeader/>
        </w:trPr>
        <w:tc>
          <w:tcPr>
            <w:tcW w:w="819" w:type="dxa"/>
            <w:tcBorders>
              <w:top w:val="nil"/>
              <w:left w:val="nil"/>
              <w:bottom w:val="single" w:sz="4" w:space="0" w:color="auto"/>
              <w:right w:val="nil"/>
            </w:tcBorders>
          </w:tcPr>
          <w:p w14:paraId="28D57456"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Rule</w:t>
            </w:r>
          </w:p>
        </w:tc>
        <w:tc>
          <w:tcPr>
            <w:tcW w:w="5576" w:type="dxa"/>
            <w:tcBorders>
              <w:top w:val="nil"/>
              <w:left w:val="nil"/>
              <w:bottom w:val="single" w:sz="4" w:space="0" w:color="auto"/>
              <w:right w:val="nil"/>
            </w:tcBorders>
          </w:tcPr>
          <w:p w14:paraId="1FDCD6E5"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 xml:space="preserve">Description of offence against </w:t>
            </w:r>
            <w:hyperlink r:id="rId39" w:history="1">
              <w:r w:rsidRPr="001573B2">
                <w:rPr>
                  <w:rFonts w:eastAsia="Times New Roman"/>
                  <w:b/>
                  <w:bCs/>
                  <w:i/>
                  <w:iCs/>
                  <w:color w:val="000000"/>
                  <w:sz w:val="20"/>
                  <w:szCs w:val="20"/>
                  <w:lang w:eastAsia="en-AU"/>
                </w:rPr>
                <w:t>Australian Road Rules</w:t>
              </w:r>
            </w:hyperlink>
          </w:p>
        </w:tc>
        <w:tc>
          <w:tcPr>
            <w:tcW w:w="803" w:type="dxa"/>
            <w:tcBorders>
              <w:top w:val="nil"/>
              <w:left w:val="nil"/>
              <w:bottom w:val="single" w:sz="4" w:space="0" w:color="auto"/>
              <w:right w:val="nil"/>
            </w:tcBorders>
          </w:tcPr>
          <w:p w14:paraId="762CC5E3" w14:textId="77777777" w:rsidR="001573B2" w:rsidRPr="001573B2" w:rsidRDefault="001573B2" w:rsidP="001573B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1573B2">
              <w:rPr>
                <w:rFonts w:eastAsia="Times New Roman"/>
                <w:b/>
                <w:bCs/>
                <w:color w:val="000000"/>
                <w:sz w:val="20"/>
                <w:szCs w:val="20"/>
                <w:lang w:eastAsia="en-AU"/>
              </w:rPr>
              <w:t>Fee</w:t>
            </w:r>
          </w:p>
        </w:tc>
      </w:tr>
      <w:tr w:rsidR="001573B2" w:rsidRPr="001573B2" w14:paraId="0B754E7F" w14:textId="77777777" w:rsidTr="004D46F0">
        <w:trPr>
          <w:cantSplit/>
        </w:trPr>
        <w:tc>
          <w:tcPr>
            <w:tcW w:w="819" w:type="dxa"/>
            <w:tcBorders>
              <w:top w:val="single" w:sz="4" w:space="0" w:color="auto"/>
              <w:left w:val="nil"/>
              <w:bottom w:val="nil"/>
              <w:right w:val="nil"/>
            </w:tcBorders>
          </w:tcPr>
          <w:p w14:paraId="451A6D82"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w:t>
            </w:r>
          </w:p>
        </w:tc>
        <w:tc>
          <w:tcPr>
            <w:tcW w:w="5576" w:type="dxa"/>
            <w:tcBorders>
              <w:top w:val="single" w:sz="4" w:space="0" w:color="auto"/>
              <w:left w:val="nil"/>
              <w:bottom w:val="nil"/>
              <w:right w:val="nil"/>
            </w:tcBorders>
          </w:tcPr>
          <w:p w14:paraId="21E7F988"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Speeding</w:t>
            </w:r>
          </w:p>
        </w:tc>
        <w:tc>
          <w:tcPr>
            <w:tcW w:w="803" w:type="dxa"/>
            <w:tcBorders>
              <w:top w:val="single" w:sz="4" w:space="0" w:color="auto"/>
              <w:left w:val="nil"/>
              <w:bottom w:val="nil"/>
              <w:right w:val="nil"/>
            </w:tcBorders>
          </w:tcPr>
          <w:p w14:paraId="5B5CA00F"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3722EF9D" w14:textId="77777777" w:rsidTr="004D46F0">
        <w:trPr>
          <w:cantSplit/>
        </w:trPr>
        <w:tc>
          <w:tcPr>
            <w:tcW w:w="819" w:type="dxa"/>
            <w:tcBorders>
              <w:top w:val="nil"/>
              <w:left w:val="nil"/>
              <w:bottom w:val="nil"/>
              <w:right w:val="nil"/>
            </w:tcBorders>
          </w:tcPr>
          <w:p w14:paraId="2E5118F5"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78373908"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Exceeding applicable speed limit on length of road—</w:t>
            </w:r>
          </w:p>
        </w:tc>
        <w:tc>
          <w:tcPr>
            <w:tcW w:w="803" w:type="dxa"/>
            <w:tcBorders>
              <w:top w:val="nil"/>
              <w:left w:val="nil"/>
              <w:bottom w:val="nil"/>
              <w:right w:val="nil"/>
            </w:tcBorders>
          </w:tcPr>
          <w:p w14:paraId="7993D36D"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64736C52" w14:textId="77777777" w:rsidTr="004D46F0">
        <w:trPr>
          <w:cantSplit/>
        </w:trPr>
        <w:tc>
          <w:tcPr>
            <w:tcW w:w="819" w:type="dxa"/>
            <w:tcBorders>
              <w:top w:val="nil"/>
              <w:left w:val="nil"/>
              <w:bottom w:val="nil"/>
              <w:right w:val="nil"/>
            </w:tcBorders>
          </w:tcPr>
          <w:p w14:paraId="524F2CF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427D75F2"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less than 10 kph</w:t>
            </w:r>
          </w:p>
        </w:tc>
        <w:tc>
          <w:tcPr>
            <w:tcW w:w="803" w:type="dxa"/>
            <w:tcBorders>
              <w:top w:val="nil"/>
              <w:left w:val="nil"/>
              <w:bottom w:val="nil"/>
              <w:right w:val="nil"/>
            </w:tcBorders>
          </w:tcPr>
          <w:p w14:paraId="622299C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$202</w:t>
            </w:r>
          </w:p>
        </w:tc>
      </w:tr>
      <w:tr w:rsidR="001573B2" w:rsidRPr="001573B2" w14:paraId="61CF69DB" w14:textId="77777777" w:rsidTr="004D46F0">
        <w:trPr>
          <w:cantSplit/>
        </w:trPr>
        <w:tc>
          <w:tcPr>
            <w:tcW w:w="819" w:type="dxa"/>
            <w:tcBorders>
              <w:top w:val="nil"/>
              <w:left w:val="nil"/>
              <w:bottom w:val="nil"/>
              <w:right w:val="nil"/>
            </w:tcBorders>
          </w:tcPr>
          <w:p w14:paraId="3B0F62A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58476FFC"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10 kph or more but less than 20 kph</w:t>
            </w:r>
          </w:p>
        </w:tc>
        <w:tc>
          <w:tcPr>
            <w:tcW w:w="803" w:type="dxa"/>
            <w:tcBorders>
              <w:top w:val="nil"/>
              <w:left w:val="nil"/>
              <w:bottom w:val="nil"/>
              <w:right w:val="nil"/>
            </w:tcBorders>
          </w:tcPr>
          <w:p w14:paraId="47A00AE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44AE7947" w14:textId="77777777" w:rsidTr="004D46F0">
        <w:trPr>
          <w:cantSplit/>
        </w:trPr>
        <w:tc>
          <w:tcPr>
            <w:tcW w:w="819" w:type="dxa"/>
            <w:tcBorders>
              <w:top w:val="nil"/>
              <w:left w:val="nil"/>
              <w:bottom w:val="nil"/>
              <w:right w:val="nil"/>
            </w:tcBorders>
          </w:tcPr>
          <w:p w14:paraId="6D1CCEE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053A2D51"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20 kph or more but less than 30 kph</w:t>
            </w:r>
          </w:p>
        </w:tc>
        <w:tc>
          <w:tcPr>
            <w:tcW w:w="803" w:type="dxa"/>
            <w:tcBorders>
              <w:top w:val="nil"/>
              <w:left w:val="nil"/>
              <w:bottom w:val="nil"/>
              <w:right w:val="nil"/>
            </w:tcBorders>
          </w:tcPr>
          <w:p w14:paraId="23E9354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$926</w:t>
            </w:r>
          </w:p>
        </w:tc>
      </w:tr>
      <w:tr w:rsidR="001573B2" w:rsidRPr="001573B2" w14:paraId="6E2FC332" w14:textId="77777777" w:rsidTr="004D46F0">
        <w:trPr>
          <w:cantSplit/>
        </w:trPr>
        <w:tc>
          <w:tcPr>
            <w:tcW w:w="819" w:type="dxa"/>
            <w:tcBorders>
              <w:top w:val="nil"/>
              <w:left w:val="nil"/>
              <w:bottom w:val="nil"/>
              <w:right w:val="nil"/>
            </w:tcBorders>
          </w:tcPr>
          <w:p w14:paraId="746F7C5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740331B5"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30 kph or more</w:t>
            </w:r>
          </w:p>
        </w:tc>
        <w:tc>
          <w:tcPr>
            <w:tcW w:w="803" w:type="dxa"/>
            <w:tcBorders>
              <w:top w:val="nil"/>
              <w:left w:val="nil"/>
              <w:bottom w:val="nil"/>
              <w:right w:val="nil"/>
            </w:tcBorders>
          </w:tcPr>
          <w:p w14:paraId="3996EDD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$1 684</w:t>
            </w:r>
          </w:p>
        </w:tc>
      </w:tr>
      <w:tr w:rsidR="001573B2" w:rsidRPr="001573B2" w14:paraId="0F980DDA" w14:textId="77777777" w:rsidTr="004D46F0">
        <w:trPr>
          <w:cantSplit/>
        </w:trPr>
        <w:tc>
          <w:tcPr>
            <w:tcW w:w="819" w:type="dxa"/>
            <w:tcBorders>
              <w:top w:val="nil"/>
              <w:left w:val="nil"/>
              <w:bottom w:val="nil"/>
              <w:right w:val="nil"/>
            </w:tcBorders>
          </w:tcPr>
          <w:p w14:paraId="396050C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w:t>
            </w:r>
          </w:p>
        </w:tc>
        <w:tc>
          <w:tcPr>
            <w:tcW w:w="5576" w:type="dxa"/>
            <w:tcBorders>
              <w:top w:val="nil"/>
              <w:left w:val="nil"/>
              <w:bottom w:val="nil"/>
              <w:right w:val="nil"/>
            </w:tcBorders>
          </w:tcPr>
          <w:p w14:paraId="3F0870D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left when starting left turn (from other than multi</w:t>
            </w:r>
            <w:r w:rsidRPr="001573B2">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41DE7E1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$387</w:t>
            </w:r>
          </w:p>
        </w:tc>
      </w:tr>
      <w:tr w:rsidR="001573B2" w:rsidRPr="001573B2" w14:paraId="199C7C45" w14:textId="77777777" w:rsidTr="004D46F0">
        <w:trPr>
          <w:cantSplit/>
        </w:trPr>
        <w:tc>
          <w:tcPr>
            <w:tcW w:w="819" w:type="dxa"/>
            <w:tcBorders>
              <w:top w:val="nil"/>
              <w:left w:val="nil"/>
              <w:bottom w:val="nil"/>
              <w:right w:val="nil"/>
            </w:tcBorders>
          </w:tcPr>
          <w:p w14:paraId="5758215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28(1)</w:t>
            </w:r>
          </w:p>
        </w:tc>
        <w:tc>
          <w:tcPr>
            <w:tcW w:w="5576" w:type="dxa"/>
            <w:tcBorders>
              <w:top w:val="nil"/>
              <w:left w:val="nil"/>
              <w:bottom w:val="nil"/>
              <w:right w:val="nil"/>
            </w:tcBorders>
          </w:tcPr>
          <w:p w14:paraId="6B03C27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within left lane when starting left turn on multi</w:t>
            </w:r>
            <w:r w:rsidRPr="001573B2">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0A487AD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$387</w:t>
            </w:r>
          </w:p>
        </w:tc>
      </w:tr>
      <w:tr w:rsidR="001573B2" w:rsidRPr="001573B2" w14:paraId="75A00455" w14:textId="77777777" w:rsidTr="004D46F0">
        <w:trPr>
          <w:cantSplit/>
        </w:trPr>
        <w:tc>
          <w:tcPr>
            <w:tcW w:w="819" w:type="dxa"/>
            <w:tcBorders>
              <w:top w:val="nil"/>
              <w:left w:val="nil"/>
              <w:bottom w:val="nil"/>
              <w:right w:val="nil"/>
            </w:tcBorders>
          </w:tcPr>
          <w:p w14:paraId="23581C7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28(1A)</w:t>
            </w:r>
          </w:p>
        </w:tc>
        <w:tc>
          <w:tcPr>
            <w:tcW w:w="5576" w:type="dxa"/>
            <w:tcBorders>
              <w:top w:val="nil"/>
              <w:left w:val="nil"/>
              <w:bottom w:val="nil"/>
              <w:right w:val="nil"/>
            </w:tcBorders>
          </w:tcPr>
          <w:p w14:paraId="0648B9F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use slip lane when starting left turn on multi</w:t>
            </w:r>
            <w:r w:rsidRPr="001573B2">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2F128C6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$387</w:t>
            </w:r>
          </w:p>
        </w:tc>
      </w:tr>
      <w:tr w:rsidR="001573B2" w:rsidRPr="001573B2" w14:paraId="7E021C83" w14:textId="77777777" w:rsidTr="004D46F0">
        <w:trPr>
          <w:cantSplit/>
        </w:trPr>
        <w:tc>
          <w:tcPr>
            <w:tcW w:w="819" w:type="dxa"/>
            <w:tcBorders>
              <w:top w:val="nil"/>
              <w:left w:val="nil"/>
              <w:bottom w:val="nil"/>
              <w:right w:val="nil"/>
            </w:tcBorders>
          </w:tcPr>
          <w:p w14:paraId="16D3195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28(2A)</w:t>
            </w:r>
          </w:p>
        </w:tc>
        <w:tc>
          <w:tcPr>
            <w:tcW w:w="5576" w:type="dxa"/>
            <w:tcBorders>
              <w:top w:val="nil"/>
              <w:left w:val="nil"/>
              <w:bottom w:val="nil"/>
              <w:right w:val="nil"/>
            </w:tcBorders>
          </w:tcPr>
          <w:p w14:paraId="3B7F8D7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starting left turn on multi</w:t>
            </w:r>
            <w:r w:rsidRPr="001573B2">
              <w:rPr>
                <w:rFonts w:eastAsia="Times New Roman"/>
                <w:i/>
                <w:iCs/>
                <w:color w:val="000000"/>
                <w:sz w:val="20"/>
                <w:szCs w:val="20"/>
                <w:lang w:eastAsia="en-AU"/>
              </w:rPr>
              <w:noBreakHyphen/>
              <w:t>lane road from incorrect position in bicycle storage area</w:t>
            </w:r>
          </w:p>
        </w:tc>
        <w:tc>
          <w:tcPr>
            <w:tcW w:w="803" w:type="dxa"/>
            <w:tcBorders>
              <w:top w:val="nil"/>
              <w:left w:val="nil"/>
              <w:bottom w:val="nil"/>
              <w:right w:val="nil"/>
            </w:tcBorders>
          </w:tcPr>
          <w:p w14:paraId="276237C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50A90ED0" w14:textId="77777777" w:rsidTr="004D46F0">
        <w:trPr>
          <w:cantSplit/>
        </w:trPr>
        <w:tc>
          <w:tcPr>
            <w:tcW w:w="819" w:type="dxa"/>
            <w:tcBorders>
              <w:top w:val="nil"/>
              <w:left w:val="nil"/>
              <w:bottom w:val="nil"/>
              <w:right w:val="nil"/>
            </w:tcBorders>
          </w:tcPr>
          <w:p w14:paraId="320CC44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29(1)</w:t>
            </w:r>
          </w:p>
        </w:tc>
        <w:tc>
          <w:tcPr>
            <w:tcW w:w="5576" w:type="dxa"/>
            <w:tcBorders>
              <w:top w:val="nil"/>
              <w:left w:val="nil"/>
              <w:bottom w:val="nil"/>
              <w:right w:val="nil"/>
            </w:tcBorders>
          </w:tcPr>
          <w:p w14:paraId="2ED2A6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make left turn as indicated by turn line</w:t>
            </w:r>
          </w:p>
        </w:tc>
        <w:tc>
          <w:tcPr>
            <w:tcW w:w="803" w:type="dxa"/>
            <w:tcBorders>
              <w:top w:val="nil"/>
              <w:left w:val="nil"/>
              <w:bottom w:val="nil"/>
              <w:right w:val="nil"/>
            </w:tcBorders>
          </w:tcPr>
          <w:p w14:paraId="6257782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$387</w:t>
            </w:r>
          </w:p>
        </w:tc>
      </w:tr>
      <w:tr w:rsidR="001573B2" w:rsidRPr="001573B2" w14:paraId="1437F654" w14:textId="77777777" w:rsidTr="004D46F0">
        <w:trPr>
          <w:cantSplit/>
        </w:trPr>
        <w:tc>
          <w:tcPr>
            <w:tcW w:w="819" w:type="dxa"/>
            <w:tcBorders>
              <w:top w:val="nil"/>
              <w:left w:val="nil"/>
              <w:bottom w:val="nil"/>
              <w:right w:val="nil"/>
            </w:tcBorders>
          </w:tcPr>
          <w:p w14:paraId="00AA269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31(1)</w:t>
            </w:r>
          </w:p>
        </w:tc>
        <w:tc>
          <w:tcPr>
            <w:tcW w:w="5576" w:type="dxa"/>
            <w:tcBorders>
              <w:top w:val="nil"/>
              <w:left w:val="nil"/>
              <w:bottom w:val="nil"/>
              <w:right w:val="nil"/>
            </w:tcBorders>
          </w:tcPr>
          <w:p w14:paraId="1A965CD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Starting right turn incorrectly (from other than multi</w:t>
            </w:r>
            <w:r w:rsidRPr="001573B2">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1573BD7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$387</w:t>
            </w:r>
          </w:p>
        </w:tc>
      </w:tr>
      <w:tr w:rsidR="001573B2" w:rsidRPr="001573B2" w14:paraId="426B6EA0" w14:textId="77777777" w:rsidTr="004D46F0">
        <w:trPr>
          <w:cantSplit/>
        </w:trPr>
        <w:tc>
          <w:tcPr>
            <w:tcW w:w="819" w:type="dxa"/>
            <w:tcBorders>
              <w:top w:val="nil"/>
              <w:left w:val="nil"/>
              <w:bottom w:val="nil"/>
              <w:right w:val="nil"/>
            </w:tcBorders>
          </w:tcPr>
          <w:p w14:paraId="41F1B4E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32(1)</w:t>
            </w:r>
          </w:p>
        </w:tc>
        <w:tc>
          <w:tcPr>
            <w:tcW w:w="5576" w:type="dxa"/>
            <w:tcBorders>
              <w:top w:val="nil"/>
              <w:left w:val="nil"/>
              <w:bottom w:val="nil"/>
              <w:right w:val="nil"/>
            </w:tcBorders>
          </w:tcPr>
          <w:p w14:paraId="70B666A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within right lane when starting right turn (on multi</w:t>
            </w:r>
            <w:r w:rsidRPr="001573B2">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208C537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$387</w:t>
            </w:r>
          </w:p>
        </w:tc>
      </w:tr>
      <w:tr w:rsidR="001573B2" w:rsidRPr="001573B2" w14:paraId="081F2CAC" w14:textId="77777777" w:rsidTr="004D46F0">
        <w:trPr>
          <w:cantSplit/>
        </w:trPr>
        <w:tc>
          <w:tcPr>
            <w:tcW w:w="819" w:type="dxa"/>
            <w:tcBorders>
              <w:top w:val="nil"/>
              <w:left w:val="nil"/>
              <w:bottom w:val="nil"/>
              <w:right w:val="nil"/>
            </w:tcBorders>
          </w:tcPr>
          <w:p w14:paraId="2E7FBA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32(2A)</w:t>
            </w:r>
          </w:p>
        </w:tc>
        <w:tc>
          <w:tcPr>
            <w:tcW w:w="5576" w:type="dxa"/>
            <w:tcBorders>
              <w:top w:val="nil"/>
              <w:left w:val="nil"/>
              <w:bottom w:val="nil"/>
              <w:right w:val="nil"/>
            </w:tcBorders>
          </w:tcPr>
          <w:p w14:paraId="7532146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starting right turn on multi</w:t>
            </w:r>
            <w:r w:rsidRPr="001573B2">
              <w:rPr>
                <w:rFonts w:eastAsia="Times New Roman"/>
                <w:i/>
                <w:iCs/>
                <w:color w:val="000000"/>
                <w:sz w:val="20"/>
                <w:szCs w:val="20"/>
                <w:lang w:eastAsia="en-AU"/>
              </w:rPr>
              <w:noBreakHyphen/>
              <w:t>lane road from incorrect position in bicycle storage area</w:t>
            </w:r>
          </w:p>
        </w:tc>
        <w:tc>
          <w:tcPr>
            <w:tcW w:w="803" w:type="dxa"/>
            <w:tcBorders>
              <w:top w:val="nil"/>
              <w:left w:val="nil"/>
              <w:bottom w:val="nil"/>
              <w:right w:val="nil"/>
            </w:tcBorders>
          </w:tcPr>
          <w:p w14:paraId="1D4556C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4F03220" w14:textId="77777777" w:rsidTr="004D46F0">
        <w:trPr>
          <w:cantSplit/>
        </w:trPr>
        <w:tc>
          <w:tcPr>
            <w:tcW w:w="819" w:type="dxa"/>
            <w:tcBorders>
              <w:top w:val="nil"/>
              <w:left w:val="nil"/>
              <w:bottom w:val="nil"/>
              <w:right w:val="nil"/>
            </w:tcBorders>
          </w:tcPr>
          <w:p w14:paraId="2F01792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33(1)</w:t>
            </w:r>
          </w:p>
        </w:tc>
        <w:tc>
          <w:tcPr>
            <w:tcW w:w="5576" w:type="dxa"/>
            <w:tcBorders>
              <w:top w:val="nil"/>
              <w:left w:val="nil"/>
              <w:bottom w:val="nil"/>
              <w:right w:val="nil"/>
            </w:tcBorders>
          </w:tcPr>
          <w:p w14:paraId="6692CA7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right turn at intersection incorrectly</w:t>
            </w:r>
          </w:p>
        </w:tc>
        <w:tc>
          <w:tcPr>
            <w:tcW w:w="803" w:type="dxa"/>
            <w:tcBorders>
              <w:top w:val="nil"/>
              <w:left w:val="nil"/>
              <w:bottom w:val="nil"/>
              <w:right w:val="nil"/>
            </w:tcBorders>
          </w:tcPr>
          <w:p w14:paraId="286E925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$387</w:t>
            </w:r>
          </w:p>
        </w:tc>
      </w:tr>
      <w:tr w:rsidR="001573B2" w:rsidRPr="001573B2" w14:paraId="251AB027" w14:textId="77777777" w:rsidTr="004D46F0">
        <w:trPr>
          <w:cantSplit/>
        </w:trPr>
        <w:tc>
          <w:tcPr>
            <w:tcW w:w="819" w:type="dxa"/>
            <w:tcBorders>
              <w:top w:val="nil"/>
              <w:left w:val="nil"/>
              <w:bottom w:val="nil"/>
              <w:right w:val="nil"/>
            </w:tcBorders>
          </w:tcPr>
          <w:p w14:paraId="7DBFC36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34(1)</w:t>
            </w:r>
          </w:p>
        </w:tc>
        <w:tc>
          <w:tcPr>
            <w:tcW w:w="5576" w:type="dxa"/>
            <w:tcBorders>
              <w:top w:val="nil"/>
              <w:left w:val="nil"/>
              <w:bottom w:val="nil"/>
              <w:right w:val="nil"/>
            </w:tcBorders>
          </w:tcPr>
          <w:p w14:paraId="40B80EB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hook turn at "hook turn only" sign incorrectly</w:t>
            </w:r>
          </w:p>
        </w:tc>
        <w:tc>
          <w:tcPr>
            <w:tcW w:w="803" w:type="dxa"/>
            <w:tcBorders>
              <w:top w:val="nil"/>
              <w:left w:val="nil"/>
              <w:bottom w:val="nil"/>
              <w:right w:val="nil"/>
            </w:tcBorders>
          </w:tcPr>
          <w:p w14:paraId="7019B3F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$349</w:t>
            </w:r>
          </w:p>
        </w:tc>
      </w:tr>
      <w:tr w:rsidR="001573B2" w:rsidRPr="001573B2" w14:paraId="39BC6D74" w14:textId="77777777" w:rsidTr="004D46F0">
        <w:trPr>
          <w:cantSplit/>
        </w:trPr>
        <w:tc>
          <w:tcPr>
            <w:tcW w:w="819" w:type="dxa"/>
            <w:tcBorders>
              <w:top w:val="nil"/>
              <w:left w:val="nil"/>
              <w:bottom w:val="nil"/>
              <w:right w:val="nil"/>
            </w:tcBorders>
          </w:tcPr>
          <w:p w14:paraId="0BE4875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35(2)</w:t>
            </w:r>
          </w:p>
        </w:tc>
        <w:tc>
          <w:tcPr>
            <w:tcW w:w="5576" w:type="dxa"/>
            <w:tcBorders>
              <w:top w:val="nil"/>
              <w:left w:val="nil"/>
              <w:bottom w:val="nil"/>
              <w:right w:val="nil"/>
            </w:tcBorders>
          </w:tcPr>
          <w:p w14:paraId="5928A67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making hook turn at intersection with no "hook turn only" sign etc incorrectly</w:t>
            </w:r>
          </w:p>
        </w:tc>
        <w:tc>
          <w:tcPr>
            <w:tcW w:w="803" w:type="dxa"/>
            <w:tcBorders>
              <w:top w:val="nil"/>
              <w:left w:val="nil"/>
              <w:bottom w:val="nil"/>
              <w:right w:val="nil"/>
            </w:tcBorders>
          </w:tcPr>
          <w:p w14:paraId="0785F95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52E39CF2" w14:textId="77777777" w:rsidTr="004D46F0">
        <w:trPr>
          <w:cantSplit/>
        </w:trPr>
        <w:tc>
          <w:tcPr>
            <w:tcW w:w="819" w:type="dxa"/>
            <w:tcBorders>
              <w:top w:val="nil"/>
              <w:left w:val="nil"/>
              <w:bottom w:val="nil"/>
              <w:right w:val="nil"/>
            </w:tcBorders>
          </w:tcPr>
          <w:p w14:paraId="0CBFE0F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36</w:t>
            </w:r>
          </w:p>
        </w:tc>
        <w:tc>
          <w:tcPr>
            <w:tcW w:w="5576" w:type="dxa"/>
            <w:tcBorders>
              <w:top w:val="nil"/>
              <w:left w:val="nil"/>
              <w:bottom w:val="nil"/>
              <w:right w:val="nil"/>
            </w:tcBorders>
          </w:tcPr>
          <w:p w14:paraId="38265E2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making hook turn contrary to "no hook turn by bicycles" sign</w:t>
            </w:r>
          </w:p>
        </w:tc>
        <w:tc>
          <w:tcPr>
            <w:tcW w:w="803" w:type="dxa"/>
            <w:tcBorders>
              <w:top w:val="nil"/>
              <w:left w:val="nil"/>
              <w:bottom w:val="nil"/>
              <w:right w:val="nil"/>
            </w:tcBorders>
          </w:tcPr>
          <w:p w14:paraId="32F7437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2B23A28" w14:textId="77777777" w:rsidTr="004D46F0">
        <w:trPr>
          <w:cantSplit/>
        </w:trPr>
        <w:tc>
          <w:tcPr>
            <w:tcW w:w="819" w:type="dxa"/>
            <w:tcBorders>
              <w:top w:val="nil"/>
              <w:left w:val="nil"/>
              <w:bottom w:val="nil"/>
              <w:right w:val="nil"/>
            </w:tcBorders>
          </w:tcPr>
          <w:p w14:paraId="0108C7A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37</w:t>
            </w:r>
          </w:p>
        </w:tc>
        <w:tc>
          <w:tcPr>
            <w:tcW w:w="5576" w:type="dxa"/>
            <w:tcBorders>
              <w:top w:val="nil"/>
              <w:left w:val="nil"/>
              <w:bottom w:val="nil"/>
              <w:right w:val="nil"/>
            </w:tcBorders>
          </w:tcPr>
          <w:p w14:paraId="48E0466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Starting U</w:t>
            </w:r>
            <w:r w:rsidRPr="001573B2">
              <w:rPr>
                <w:rFonts w:eastAsia="Times New Roman"/>
                <w:i/>
                <w:iCs/>
                <w:color w:val="000000"/>
                <w:sz w:val="20"/>
                <w:szCs w:val="20"/>
                <w:lang w:eastAsia="en-AU"/>
              </w:rPr>
              <w:noBreakHyphen/>
              <w:t>turn without clear view etc</w:t>
            </w:r>
          </w:p>
        </w:tc>
        <w:tc>
          <w:tcPr>
            <w:tcW w:w="803" w:type="dxa"/>
            <w:tcBorders>
              <w:top w:val="nil"/>
              <w:left w:val="nil"/>
              <w:bottom w:val="nil"/>
              <w:right w:val="nil"/>
            </w:tcBorders>
          </w:tcPr>
          <w:p w14:paraId="5EF9DD7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2FD7F6B8" w14:textId="77777777" w:rsidTr="004D46F0">
        <w:trPr>
          <w:cantSplit/>
        </w:trPr>
        <w:tc>
          <w:tcPr>
            <w:tcW w:w="819" w:type="dxa"/>
            <w:tcBorders>
              <w:top w:val="nil"/>
              <w:left w:val="nil"/>
              <w:bottom w:val="nil"/>
              <w:right w:val="nil"/>
            </w:tcBorders>
          </w:tcPr>
          <w:p w14:paraId="7A6DEA2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38(1)</w:t>
            </w:r>
          </w:p>
        </w:tc>
        <w:tc>
          <w:tcPr>
            <w:tcW w:w="5576" w:type="dxa"/>
            <w:tcBorders>
              <w:top w:val="nil"/>
              <w:left w:val="nil"/>
              <w:bottom w:val="nil"/>
              <w:right w:val="nil"/>
            </w:tcBorders>
          </w:tcPr>
          <w:p w14:paraId="65BC709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making U</w:t>
            </w:r>
            <w:r w:rsidRPr="001573B2">
              <w:rPr>
                <w:rFonts w:eastAsia="Times New Roman"/>
                <w:i/>
                <w:iCs/>
                <w:color w:val="000000"/>
                <w:sz w:val="20"/>
                <w:szCs w:val="20"/>
                <w:lang w:eastAsia="en-AU"/>
              </w:rPr>
              <w:noBreakHyphen/>
              <w:t>turn</w:t>
            </w:r>
          </w:p>
        </w:tc>
        <w:tc>
          <w:tcPr>
            <w:tcW w:w="803" w:type="dxa"/>
            <w:tcBorders>
              <w:top w:val="nil"/>
              <w:left w:val="nil"/>
              <w:bottom w:val="nil"/>
              <w:right w:val="nil"/>
            </w:tcBorders>
          </w:tcPr>
          <w:p w14:paraId="093776D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1DFEF457" w14:textId="77777777" w:rsidTr="004D46F0">
        <w:trPr>
          <w:cantSplit/>
        </w:trPr>
        <w:tc>
          <w:tcPr>
            <w:tcW w:w="819" w:type="dxa"/>
            <w:tcBorders>
              <w:top w:val="nil"/>
              <w:left w:val="nil"/>
              <w:bottom w:val="nil"/>
              <w:right w:val="nil"/>
            </w:tcBorders>
          </w:tcPr>
          <w:p w14:paraId="0B20C30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39(1)</w:t>
            </w:r>
          </w:p>
        </w:tc>
        <w:tc>
          <w:tcPr>
            <w:tcW w:w="5576" w:type="dxa"/>
            <w:tcBorders>
              <w:top w:val="nil"/>
              <w:left w:val="nil"/>
              <w:bottom w:val="nil"/>
              <w:right w:val="nil"/>
            </w:tcBorders>
          </w:tcPr>
          <w:p w14:paraId="02E73A7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U</w:t>
            </w:r>
            <w:r w:rsidRPr="001573B2">
              <w:rPr>
                <w:rFonts w:eastAsia="Times New Roman"/>
                <w:i/>
                <w:iCs/>
                <w:color w:val="000000"/>
                <w:sz w:val="20"/>
                <w:szCs w:val="20"/>
                <w:lang w:eastAsia="en-AU"/>
              </w:rPr>
              <w:noBreakHyphen/>
              <w:t>turn contrary to "no U</w:t>
            </w:r>
            <w:r w:rsidRPr="001573B2">
              <w:rPr>
                <w:rFonts w:eastAsia="Times New Roman"/>
                <w:i/>
                <w:iCs/>
                <w:color w:val="000000"/>
                <w:sz w:val="20"/>
                <w:szCs w:val="20"/>
                <w:lang w:eastAsia="en-AU"/>
              </w:rPr>
              <w:noBreakHyphen/>
              <w:t>turn" sign at break in dividing strip</w:t>
            </w:r>
          </w:p>
        </w:tc>
        <w:tc>
          <w:tcPr>
            <w:tcW w:w="803" w:type="dxa"/>
            <w:tcBorders>
              <w:top w:val="nil"/>
              <w:left w:val="nil"/>
              <w:bottom w:val="nil"/>
              <w:right w:val="nil"/>
            </w:tcBorders>
          </w:tcPr>
          <w:p w14:paraId="7BB9B26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503E670E" w14:textId="77777777" w:rsidTr="004D46F0">
        <w:trPr>
          <w:cantSplit/>
        </w:trPr>
        <w:tc>
          <w:tcPr>
            <w:tcW w:w="819" w:type="dxa"/>
            <w:tcBorders>
              <w:top w:val="nil"/>
              <w:left w:val="nil"/>
              <w:bottom w:val="nil"/>
              <w:right w:val="nil"/>
            </w:tcBorders>
          </w:tcPr>
          <w:p w14:paraId="58F0780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39(2)</w:t>
            </w:r>
          </w:p>
        </w:tc>
        <w:tc>
          <w:tcPr>
            <w:tcW w:w="5576" w:type="dxa"/>
            <w:tcBorders>
              <w:top w:val="nil"/>
              <w:left w:val="nil"/>
              <w:bottom w:val="nil"/>
              <w:right w:val="nil"/>
            </w:tcBorders>
          </w:tcPr>
          <w:p w14:paraId="1C38CCB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U</w:t>
            </w:r>
            <w:r w:rsidRPr="001573B2">
              <w:rPr>
                <w:rFonts w:eastAsia="Times New Roman"/>
                <w:i/>
                <w:iCs/>
                <w:color w:val="000000"/>
                <w:sz w:val="20"/>
                <w:szCs w:val="20"/>
                <w:lang w:eastAsia="en-AU"/>
              </w:rPr>
              <w:noBreakHyphen/>
              <w:t>turn contrary to "no U</w:t>
            </w:r>
            <w:r w:rsidRPr="001573B2">
              <w:rPr>
                <w:rFonts w:eastAsia="Times New Roman"/>
                <w:i/>
                <w:iCs/>
                <w:color w:val="000000"/>
                <w:sz w:val="20"/>
                <w:szCs w:val="20"/>
                <w:lang w:eastAsia="en-AU"/>
              </w:rPr>
              <w:noBreakHyphen/>
              <w:t>turn" sign on length of road</w:t>
            </w:r>
          </w:p>
        </w:tc>
        <w:tc>
          <w:tcPr>
            <w:tcW w:w="803" w:type="dxa"/>
            <w:tcBorders>
              <w:top w:val="nil"/>
              <w:left w:val="nil"/>
              <w:bottom w:val="nil"/>
              <w:right w:val="nil"/>
            </w:tcBorders>
          </w:tcPr>
          <w:p w14:paraId="4A12D9E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73DA5198" w14:textId="77777777" w:rsidTr="004D46F0">
        <w:trPr>
          <w:cantSplit/>
        </w:trPr>
        <w:tc>
          <w:tcPr>
            <w:tcW w:w="819" w:type="dxa"/>
            <w:tcBorders>
              <w:top w:val="nil"/>
              <w:left w:val="nil"/>
              <w:bottom w:val="nil"/>
              <w:right w:val="nil"/>
            </w:tcBorders>
          </w:tcPr>
          <w:p w14:paraId="050472C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w:t>
            </w:r>
          </w:p>
        </w:tc>
        <w:tc>
          <w:tcPr>
            <w:tcW w:w="5576" w:type="dxa"/>
            <w:tcBorders>
              <w:top w:val="nil"/>
              <w:left w:val="nil"/>
              <w:bottom w:val="nil"/>
              <w:right w:val="nil"/>
            </w:tcBorders>
          </w:tcPr>
          <w:p w14:paraId="16B33AD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U</w:t>
            </w:r>
            <w:r w:rsidRPr="001573B2">
              <w:rPr>
                <w:rFonts w:eastAsia="Times New Roman"/>
                <w:i/>
                <w:iCs/>
                <w:color w:val="000000"/>
                <w:sz w:val="20"/>
                <w:szCs w:val="20"/>
                <w:lang w:eastAsia="en-AU"/>
              </w:rPr>
              <w:noBreakHyphen/>
              <w:t>turn at intersection with traffic lights and no "U</w:t>
            </w:r>
            <w:r w:rsidRPr="001573B2">
              <w:rPr>
                <w:rFonts w:eastAsia="Times New Roman"/>
                <w:i/>
                <w:iCs/>
                <w:color w:val="000000"/>
                <w:sz w:val="20"/>
                <w:szCs w:val="20"/>
                <w:lang w:eastAsia="en-AU"/>
              </w:rPr>
              <w:noBreakHyphen/>
              <w:t>turn permitted" sign</w:t>
            </w:r>
          </w:p>
        </w:tc>
        <w:tc>
          <w:tcPr>
            <w:tcW w:w="803" w:type="dxa"/>
            <w:tcBorders>
              <w:top w:val="nil"/>
              <w:left w:val="nil"/>
              <w:bottom w:val="nil"/>
              <w:right w:val="nil"/>
            </w:tcBorders>
          </w:tcPr>
          <w:p w14:paraId="74E4428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7FACD7C3" w14:textId="77777777" w:rsidTr="004D46F0">
        <w:trPr>
          <w:cantSplit/>
        </w:trPr>
        <w:tc>
          <w:tcPr>
            <w:tcW w:w="819" w:type="dxa"/>
            <w:tcBorders>
              <w:top w:val="nil"/>
              <w:left w:val="nil"/>
              <w:bottom w:val="nil"/>
              <w:right w:val="nil"/>
            </w:tcBorders>
          </w:tcPr>
          <w:p w14:paraId="197938E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41</w:t>
            </w:r>
          </w:p>
        </w:tc>
        <w:tc>
          <w:tcPr>
            <w:tcW w:w="5576" w:type="dxa"/>
            <w:tcBorders>
              <w:top w:val="nil"/>
              <w:left w:val="nil"/>
              <w:bottom w:val="nil"/>
              <w:right w:val="nil"/>
            </w:tcBorders>
          </w:tcPr>
          <w:p w14:paraId="5A895D3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U</w:t>
            </w:r>
            <w:r w:rsidRPr="001573B2">
              <w:rPr>
                <w:rFonts w:eastAsia="Times New Roman"/>
                <w:i/>
                <w:iCs/>
                <w:color w:val="000000"/>
                <w:sz w:val="20"/>
                <w:szCs w:val="20"/>
                <w:lang w:eastAsia="en-AU"/>
              </w:rPr>
              <w:noBreakHyphen/>
              <w:t>turn at intersection without traffic lights where "no U</w:t>
            </w:r>
            <w:r w:rsidRPr="001573B2">
              <w:rPr>
                <w:rFonts w:eastAsia="Times New Roman"/>
                <w:i/>
                <w:iCs/>
                <w:color w:val="000000"/>
                <w:sz w:val="20"/>
                <w:szCs w:val="20"/>
                <w:lang w:eastAsia="en-AU"/>
              </w:rPr>
              <w:noBreakHyphen/>
              <w:t>turn" sign</w:t>
            </w:r>
          </w:p>
        </w:tc>
        <w:tc>
          <w:tcPr>
            <w:tcW w:w="803" w:type="dxa"/>
            <w:tcBorders>
              <w:top w:val="nil"/>
              <w:left w:val="nil"/>
              <w:bottom w:val="nil"/>
              <w:right w:val="nil"/>
            </w:tcBorders>
          </w:tcPr>
          <w:p w14:paraId="62CA22F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6CD015CE" w14:textId="77777777" w:rsidTr="004D46F0">
        <w:trPr>
          <w:cantSplit/>
        </w:trPr>
        <w:tc>
          <w:tcPr>
            <w:tcW w:w="819" w:type="dxa"/>
            <w:tcBorders>
              <w:top w:val="nil"/>
              <w:left w:val="nil"/>
              <w:bottom w:val="nil"/>
              <w:right w:val="nil"/>
            </w:tcBorders>
          </w:tcPr>
          <w:p w14:paraId="24DE593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42</w:t>
            </w:r>
          </w:p>
        </w:tc>
        <w:tc>
          <w:tcPr>
            <w:tcW w:w="5576" w:type="dxa"/>
            <w:tcBorders>
              <w:top w:val="nil"/>
              <w:left w:val="nil"/>
              <w:bottom w:val="nil"/>
              <w:right w:val="nil"/>
            </w:tcBorders>
          </w:tcPr>
          <w:p w14:paraId="011152C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Starting U</w:t>
            </w:r>
            <w:r w:rsidRPr="001573B2">
              <w:rPr>
                <w:rFonts w:eastAsia="Times New Roman"/>
                <w:i/>
                <w:iCs/>
                <w:color w:val="000000"/>
                <w:sz w:val="20"/>
                <w:szCs w:val="20"/>
                <w:lang w:eastAsia="en-AU"/>
              </w:rPr>
              <w:noBreakHyphen/>
              <w:t>turn at intersection from incorrect position</w:t>
            </w:r>
          </w:p>
        </w:tc>
        <w:tc>
          <w:tcPr>
            <w:tcW w:w="803" w:type="dxa"/>
            <w:tcBorders>
              <w:top w:val="nil"/>
              <w:left w:val="nil"/>
              <w:bottom w:val="nil"/>
              <w:right w:val="nil"/>
            </w:tcBorders>
          </w:tcPr>
          <w:p w14:paraId="10A032F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713B5F12" w14:textId="77777777" w:rsidTr="004D46F0">
        <w:trPr>
          <w:cantSplit/>
        </w:trPr>
        <w:tc>
          <w:tcPr>
            <w:tcW w:w="819" w:type="dxa"/>
            <w:tcBorders>
              <w:top w:val="nil"/>
              <w:left w:val="nil"/>
              <w:bottom w:val="nil"/>
              <w:right w:val="nil"/>
            </w:tcBorders>
          </w:tcPr>
          <w:p w14:paraId="05E170A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43</w:t>
            </w:r>
          </w:p>
        </w:tc>
        <w:tc>
          <w:tcPr>
            <w:tcW w:w="5576" w:type="dxa"/>
            <w:tcBorders>
              <w:top w:val="nil"/>
              <w:left w:val="nil"/>
              <w:bottom w:val="nil"/>
              <w:right w:val="nil"/>
            </w:tcBorders>
          </w:tcPr>
          <w:p w14:paraId="34AB1BE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a U</w:t>
            </w:r>
            <w:r w:rsidRPr="001573B2">
              <w:rPr>
                <w:rFonts w:eastAsia="Times New Roman"/>
                <w:i/>
                <w:iCs/>
                <w:color w:val="000000"/>
                <w:sz w:val="20"/>
                <w:szCs w:val="20"/>
                <w:lang w:eastAsia="en-AU"/>
              </w:rPr>
              <w:noBreakHyphen/>
              <w:t>turn at children's crossing, level crossing, marked foot crossing or pedestrian crossing without a U</w:t>
            </w:r>
            <w:r w:rsidRPr="001573B2">
              <w:rPr>
                <w:rFonts w:eastAsia="Times New Roman"/>
                <w:i/>
                <w:iCs/>
                <w:color w:val="000000"/>
                <w:sz w:val="20"/>
                <w:szCs w:val="20"/>
                <w:lang w:eastAsia="en-AU"/>
              </w:rPr>
              <w:noBreakHyphen/>
              <w:t>turn permitted sign</w:t>
            </w:r>
          </w:p>
        </w:tc>
        <w:tc>
          <w:tcPr>
            <w:tcW w:w="803" w:type="dxa"/>
            <w:tcBorders>
              <w:top w:val="nil"/>
              <w:left w:val="nil"/>
              <w:bottom w:val="nil"/>
              <w:right w:val="nil"/>
            </w:tcBorders>
          </w:tcPr>
          <w:p w14:paraId="235AE62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4767D49B" w14:textId="77777777" w:rsidTr="004D46F0">
        <w:trPr>
          <w:cantSplit/>
        </w:trPr>
        <w:tc>
          <w:tcPr>
            <w:tcW w:w="819" w:type="dxa"/>
            <w:tcBorders>
              <w:top w:val="nil"/>
              <w:left w:val="nil"/>
              <w:bottom w:val="nil"/>
              <w:right w:val="nil"/>
            </w:tcBorders>
          </w:tcPr>
          <w:p w14:paraId="0DBB22A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43A</w:t>
            </w:r>
          </w:p>
        </w:tc>
        <w:tc>
          <w:tcPr>
            <w:tcW w:w="5576" w:type="dxa"/>
            <w:tcBorders>
              <w:top w:val="nil"/>
              <w:left w:val="nil"/>
              <w:bottom w:val="nil"/>
              <w:right w:val="nil"/>
            </w:tcBorders>
          </w:tcPr>
          <w:p w14:paraId="5F2C8CA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a U</w:t>
            </w:r>
            <w:r w:rsidRPr="001573B2">
              <w:rPr>
                <w:rFonts w:eastAsia="Times New Roman"/>
                <w:i/>
                <w:iCs/>
                <w:color w:val="000000"/>
                <w:sz w:val="20"/>
                <w:szCs w:val="20"/>
                <w:lang w:eastAsia="en-AU"/>
              </w:rPr>
              <w:noBreakHyphen/>
              <w:t>turn at a place with traffic lights where road and road-related area intersect without a U</w:t>
            </w:r>
            <w:r w:rsidRPr="001573B2">
              <w:rPr>
                <w:rFonts w:eastAsia="Times New Roman"/>
                <w:i/>
                <w:iCs/>
                <w:color w:val="000000"/>
                <w:sz w:val="20"/>
                <w:szCs w:val="20"/>
                <w:lang w:eastAsia="en-AU"/>
              </w:rPr>
              <w:noBreakHyphen/>
              <w:t>turn permitted sign</w:t>
            </w:r>
          </w:p>
        </w:tc>
        <w:tc>
          <w:tcPr>
            <w:tcW w:w="803" w:type="dxa"/>
            <w:tcBorders>
              <w:top w:val="nil"/>
              <w:left w:val="nil"/>
              <w:bottom w:val="nil"/>
              <w:right w:val="nil"/>
            </w:tcBorders>
          </w:tcPr>
          <w:p w14:paraId="4B1D8AE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4846D879" w14:textId="77777777" w:rsidTr="004D46F0">
        <w:trPr>
          <w:cantSplit/>
        </w:trPr>
        <w:tc>
          <w:tcPr>
            <w:tcW w:w="819" w:type="dxa"/>
            <w:tcBorders>
              <w:top w:val="nil"/>
              <w:left w:val="nil"/>
              <w:bottom w:val="nil"/>
              <w:right w:val="nil"/>
            </w:tcBorders>
          </w:tcPr>
          <w:p w14:paraId="755419B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46(1)</w:t>
            </w:r>
          </w:p>
        </w:tc>
        <w:tc>
          <w:tcPr>
            <w:tcW w:w="5576" w:type="dxa"/>
            <w:tcBorders>
              <w:top w:val="nil"/>
              <w:left w:val="nil"/>
              <w:bottom w:val="nil"/>
              <w:right w:val="nil"/>
            </w:tcBorders>
          </w:tcPr>
          <w:p w14:paraId="366B98C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left change of direction signal before turning left</w:t>
            </w:r>
          </w:p>
        </w:tc>
        <w:tc>
          <w:tcPr>
            <w:tcW w:w="803" w:type="dxa"/>
            <w:tcBorders>
              <w:top w:val="nil"/>
              <w:left w:val="nil"/>
              <w:bottom w:val="nil"/>
              <w:right w:val="nil"/>
            </w:tcBorders>
          </w:tcPr>
          <w:p w14:paraId="58D0407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06F954D2" w14:textId="77777777" w:rsidTr="004D46F0">
        <w:trPr>
          <w:cantSplit/>
        </w:trPr>
        <w:tc>
          <w:tcPr>
            <w:tcW w:w="819" w:type="dxa"/>
            <w:tcBorders>
              <w:top w:val="nil"/>
              <w:left w:val="nil"/>
              <w:bottom w:val="nil"/>
              <w:right w:val="nil"/>
            </w:tcBorders>
          </w:tcPr>
          <w:p w14:paraId="60EB645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46(4)</w:t>
            </w:r>
          </w:p>
        </w:tc>
        <w:tc>
          <w:tcPr>
            <w:tcW w:w="5576" w:type="dxa"/>
            <w:tcBorders>
              <w:top w:val="nil"/>
              <w:left w:val="nil"/>
              <w:bottom w:val="nil"/>
              <w:right w:val="nil"/>
            </w:tcBorders>
          </w:tcPr>
          <w:p w14:paraId="4176056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giving left change of direction signal after turning left</w:t>
            </w:r>
          </w:p>
        </w:tc>
        <w:tc>
          <w:tcPr>
            <w:tcW w:w="803" w:type="dxa"/>
            <w:tcBorders>
              <w:top w:val="nil"/>
              <w:left w:val="nil"/>
              <w:bottom w:val="nil"/>
              <w:right w:val="nil"/>
            </w:tcBorders>
          </w:tcPr>
          <w:p w14:paraId="67BADE9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$254</w:t>
            </w:r>
          </w:p>
        </w:tc>
      </w:tr>
      <w:tr w:rsidR="001573B2" w:rsidRPr="001573B2" w14:paraId="215F7AFC" w14:textId="77777777" w:rsidTr="004D46F0">
        <w:trPr>
          <w:cantSplit/>
        </w:trPr>
        <w:tc>
          <w:tcPr>
            <w:tcW w:w="819" w:type="dxa"/>
            <w:tcBorders>
              <w:top w:val="nil"/>
              <w:left w:val="nil"/>
              <w:bottom w:val="nil"/>
              <w:right w:val="nil"/>
            </w:tcBorders>
          </w:tcPr>
          <w:p w14:paraId="26379E3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48(1)</w:t>
            </w:r>
          </w:p>
        </w:tc>
        <w:tc>
          <w:tcPr>
            <w:tcW w:w="5576" w:type="dxa"/>
            <w:tcBorders>
              <w:top w:val="nil"/>
              <w:left w:val="nil"/>
              <w:bottom w:val="nil"/>
              <w:right w:val="nil"/>
            </w:tcBorders>
          </w:tcPr>
          <w:p w14:paraId="3EBE222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right change of direction signal before turning right</w:t>
            </w:r>
          </w:p>
        </w:tc>
        <w:tc>
          <w:tcPr>
            <w:tcW w:w="803" w:type="dxa"/>
            <w:tcBorders>
              <w:top w:val="nil"/>
              <w:left w:val="nil"/>
              <w:bottom w:val="nil"/>
              <w:right w:val="nil"/>
            </w:tcBorders>
          </w:tcPr>
          <w:p w14:paraId="1F30775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556B047A" w14:textId="77777777" w:rsidTr="004D46F0">
        <w:trPr>
          <w:cantSplit/>
        </w:trPr>
        <w:tc>
          <w:tcPr>
            <w:tcW w:w="819" w:type="dxa"/>
            <w:tcBorders>
              <w:top w:val="nil"/>
              <w:left w:val="nil"/>
              <w:bottom w:val="nil"/>
              <w:right w:val="nil"/>
            </w:tcBorders>
          </w:tcPr>
          <w:p w14:paraId="66FDCD5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48(4)</w:t>
            </w:r>
          </w:p>
        </w:tc>
        <w:tc>
          <w:tcPr>
            <w:tcW w:w="5576" w:type="dxa"/>
            <w:tcBorders>
              <w:top w:val="nil"/>
              <w:left w:val="nil"/>
              <w:bottom w:val="nil"/>
              <w:right w:val="nil"/>
            </w:tcBorders>
          </w:tcPr>
          <w:p w14:paraId="31BC755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giving right change of direction signal after turning right</w:t>
            </w:r>
          </w:p>
        </w:tc>
        <w:tc>
          <w:tcPr>
            <w:tcW w:w="803" w:type="dxa"/>
            <w:tcBorders>
              <w:top w:val="nil"/>
              <w:left w:val="nil"/>
              <w:bottom w:val="nil"/>
              <w:right w:val="nil"/>
            </w:tcBorders>
          </w:tcPr>
          <w:p w14:paraId="25EECE3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$254</w:t>
            </w:r>
          </w:p>
        </w:tc>
      </w:tr>
      <w:tr w:rsidR="001573B2" w:rsidRPr="001573B2" w14:paraId="1857B271" w14:textId="77777777" w:rsidTr="004D46F0">
        <w:trPr>
          <w:cantSplit/>
        </w:trPr>
        <w:tc>
          <w:tcPr>
            <w:tcW w:w="819" w:type="dxa"/>
            <w:tcBorders>
              <w:top w:val="nil"/>
              <w:left w:val="nil"/>
              <w:bottom w:val="nil"/>
              <w:right w:val="nil"/>
            </w:tcBorders>
          </w:tcPr>
          <w:p w14:paraId="0597A2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51</w:t>
            </w:r>
          </w:p>
        </w:tc>
        <w:tc>
          <w:tcPr>
            <w:tcW w:w="5576" w:type="dxa"/>
            <w:tcBorders>
              <w:top w:val="nil"/>
              <w:left w:val="nil"/>
              <w:bottom w:val="nil"/>
              <w:right w:val="nil"/>
            </w:tcBorders>
          </w:tcPr>
          <w:p w14:paraId="252EA02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Using direction indicator lights when not permitted</w:t>
            </w:r>
          </w:p>
        </w:tc>
        <w:tc>
          <w:tcPr>
            <w:tcW w:w="803" w:type="dxa"/>
            <w:tcBorders>
              <w:top w:val="nil"/>
              <w:left w:val="nil"/>
              <w:bottom w:val="nil"/>
              <w:right w:val="nil"/>
            </w:tcBorders>
          </w:tcPr>
          <w:p w14:paraId="08C212C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$254</w:t>
            </w:r>
          </w:p>
        </w:tc>
      </w:tr>
      <w:tr w:rsidR="001573B2" w:rsidRPr="001573B2" w14:paraId="0FE2DF9F" w14:textId="77777777" w:rsidTr="004D46F0">
        <w:trPr>
          <w:cantSplit/>
        </w:trPr>
        <w:tc>
          <w:tcPr>
            <w:tcW w:w="819" w:type="dxa"/>
            <w:tcBorders>
              <w:top w:val="nil"/>
              <w:left w:val="nil"/>
              <w:bottom w:val="nil"/>
              <w:right w:val="nil"/>
            </w:tcBorders>
          </w:tcPr>
          <w:p w14:paraId="7765517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53(1)</w:t>
            </w:r>
          </w:p>
        </w:tc>
        <w:tc>
          <w:tcPr>
            <w:tcW w:w="5576" w:type="dxa"/>
            <w:tcBorders>
              <w:top w:val="nil"/>
              <w:left w:val="nil"/>
              <w:bottom w:val="nil"/>
              <w:right w:val="nil"/>
            </w:tcBorders>
          </w:tcPr>
          <w:p w14:paraId="04F3602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stop signal before stopping or suddenly slowing</w:t>
            </w:r>
          </w:p>
        </w:tc>
        <w:tc>
          <w:tcPr>
            <w:tcW w:w="803" w:type="dxa"/>
            <w:tcBorders>
              <w:top w:val="nil"/>
              <w:left w:val="nil"/>
              <w:bottom w:val="nil"/>
              <w:right w:val="nil"/>
            </w:tcBorders>
          </w:tcPr>
          <w:p w14:paraId="07BD9AA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2467B268" w14:textId="77777777" w:rsidTr="004D46F0">
        <w:trPr>
          <w:cantSplit/>
        </w:trPr>
        <w:tc>
          <w:tcPr>
            <w:tcW w:w="819" w:type="dxa"/>
            <w:tcBorders>
              <w:top w:val="nil"/>
              <w:left w:val="nil"/>
              <w:bottom w:val="nil"/>
              <w:right w:val="nil"/>
            </w:tcBorders>
          </w:tcPr>
          <w:p w14:paraId="0DA9A04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53(2)</w:t>
            </w:r>
          </w:p>
        </w:tc>
        <w:tc>
          <w:tcPr>
            <w:tcW w:w="5576" w:type="dxa"/>
            <w:tcBorders>
              <w:top w:val="nil"/>
              <w:left w:val="nil"/>
              <w:bottom w:val="nil"/>
              <w:right w:val="nil"/>
            </w:tcBorders>
          </w:tcPr>
          <w:p w14:paraId="3F7631D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sufficient warning of stopping</w:t>
            </w:r>
          </w:p>
        </w:tc>
        <w:tc>
          <w:tcPr>
            <w:tcW w:w="803" w:type="dxa"/>
            <w:tcBorders>
              <w:top w:val="nil"/>
              <w:left w:val="nil"/>
              <w:bottom w:val="nil"/>
              <w:right w:val="nil"/>
            </w:tcBorders>
          </w:tcPr>
          <w:p w14:paraId="3461BBA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6201EECD" w14:textId="77777777" w:rsidTr="004D46F0">
        <w:trPr>
          <w:cantSplit/>
        </w:trPr>
        <w:tc>
          <w:tcPr>
            <w:tcW w:w="819" w:type="dxa"/>
            <w:tcBorders>
              <w:top w:val="nil"/>
              <w:left w:val="nil"/>
              <w:bottom w:val="nil"/>
              <w:right w:val="nil"/>
            </w:tcBorders>
          </w:tcPr>
          <w:p w14:paraId="39340B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53(3)</w:t>
            </w:r>
          </w:p>
        </w:tc>
        <w:tc>
          <w:tcPr>
            <w:tcW w:w="5576" w:type="dxa"/>
            <w:tcBorders>
              <w:top w:val="nil"/>
              <w:left w:val="nil"/>
              <w:bottom w:val="nil"/>
              <w:right w:val="nil"/>
            </w:tcBorders>
          </w:tcPr>
          <w:p w14:paraId="1CBC91F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stop signal while slowing</w:t>
            </w:r>
          </w:p>
        </w:tc>
        <w:tc>
          <w:tcPr>
            <w:tcW w:w="803" w:type="dxa"/>
            <w:tcBorders>
              <w:top w:val="nil"/>
              <w:left w:val="nil"/>
              <w:bottom w:val="nil"/>
              <w:right w:val="nil"/>
            </w:tcBorders>
          </w:tcPr>
          <w:p w14:paraId="0938C59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08796873" w14:textId="77777777" w:rsidTr="004D46F0">
        <w:trPr>
          <w:cantSplit/>
        </w:trPr>
        <w:tc>
          <w:tcPr>
            <w:tcW w:w="819" w:type="dxa"/>
            <w:tcBorders>
              <w:top w:val="nil"/>
              <w:left w:val="nil"/>
              <w:bottom w:val="nil"/>
              <w:right w:val="nil"/>
            </w:tcBorders>
          </w:tcPr>
          <w:p w14:paraId="7F33155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56(1)</w:t>
            </w:r>
          </w:p>
        </w:tc>
        <w:tc>
          <w:tcPr>
            <w:tcW w:w="5576" w:type="dxa"/>
            <w:tcBorders>
              <w:top w:val="nil"/>
              <w:left w:val="nil"/>
              <w:bottom w:val="nil"/>
              <w:right w:val="nil"/>
            </w:tcBorders>
          </w:tcPr>
          <w:p w14:paraId="65C6E03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red traffic light</w:t>
            </w:r>
          </w:p>
        </w:tc>
        <w:tc>
          <w:tcPr>
            <w:tcW w:w="803" w:type="dxa"/>
            <w:tcBorders>
              <w:top w:val="nil"/>
              <w:left w:val="nil"/>
              <w:bottom w:val="nil"/>
              <w:right w:val="nil"/>
            </w:tcBorders>
          </w:tcPr>
          <w:p w14:paraId="19951CA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05581498" w14:textId="77777777" w:rsidTr="004D46F0">
        <w:trPr>
          <w:cantSplit/>
        </w:trPr>
        <w:tc>
          <w:tcPr>
            <w:tcW w:w="819" w:type="dxa"/>
            <w:tcBorders>
              <w:top w:val="nil"/>
              <w:left w:val="nil"/>
              <w:bottom w:val="nil"/>
              <w:right w:val="nil"/>
            </w:tcBorders>
          </w:tcPr>
          <w:p w14:paraId="34A8AA3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56(2)</w:t>
            </w:r>
          </w:p>
        </w:tc>
        <w:tc>
          <w:tcPr>
            <w:tcW w:w="5576" w:type="dxa"/>
            <w:tcBorders>
              <w:top w:val="nil"/>
              <w:left w:val="nil"/>
              <w:bottom w:val="nil"/>
              <w:right w:val="nil"/>
            </w:tcBorders>
          </w:tcPr>
          <w:p w14:paraId="4596E0C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red traffic arrow</w:t>
            </w:r>
          </w:p>
        </w:tc>
        <w:tc>
          <w:tcPr>
            <w:tcW w:w="803" w:type="dxa"/>
            <w:tcBorders>
              <w:top w:val="nil"/>
              <w:left w:val="nil"/>
              <w:bottom w:val="nil"/>
              <w:right w:val="nil"/>
            </w:tcBorders>
          </w:tcPr>
          <w:p w14:paraId="483A72E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412CBC1E" w14:textId="77777777" w:rsidTr="004D46F0">
        <w:trPr>
          <w:cantSplit/>
        </w:trPr>
        <w:tc>
          <w:tcPr>
            <w:tcW w:w="819" w:type="dxa"/>
            <w:tcBorders>
              <w:top w:val="nil"/>
              <w:left w:val="nil"/>
              <w:bottom w:val="nil"/>
              <w:right w:val="nil"/>
            </w:tcBorders>
          </w:tcPr>
          <w:p w14:paraId="1F1AAF9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57(1)</w:t>
            </w:r>
          </w:p>
        </w:tc>
        <w:tc>
          <w:tcPr>
            <w:tcW w:w="5576" w:type="dxa"/>
            <w:tcBorders>
              <w:top w:val="nil"/>
              <w:left w:val="nil"/>
              <w:bottom w:val="nil"/>
              <w:right w:val="nil"/>
            </w:tcBorders>
          </w:tcPr>
          <w:p w14:paraId="5DCDDE7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yellow traffic light</w:t>
            </w:r>
          </w:p>
        </w:tc>
        <w:tc>
          <w:tcPr>
            <w:tcW w:w="803" w:type="dxa"/>
            <w:tcBorders>
              <w:top w:val="nil"/>
              <w:left w:val="nil"/>
              <w:bottom w:val="nil"/>
              <w:right w:val="nil"/>
            </w:tcBorders>
          </w:tcPr>
          <w:p w14:paraId="3DDC22B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489C4D9E" w14:textId="77777777" w:rsidTr="004D46F0">
        <w:trPr>
          <w:cantSplit/>
        </w:trPr>
        <w:tc>
          <w:tcPr>
            <w:tcW w:w="819" w:type="dxa"/>
            <w:tcBorders>
              <w:top w:val="nil"/>
              <w:left w:val="nil"/>
              <w:bottom w:val="nil"/>
              <w:right w:val="nil"/>
            </w:tcBorders>
          </w:tcPr>
          <w:p w14:paraId="6C39AB7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57(2)</w:t>
            </w:r>
          </w:p>
        </w:tc>
        <w:tc>
          <w:tcPr>
            <w:tcW w:w="5576" w:type="dxa"/>
            <w:tcBorders>
              <w:top w:val="nil"/>
              <w:left w:val="nil"/>
              <w:bottom w:val="nil"/>
              <w:right w:val="nil"/>
            </w:tcBorders>
          </w:tcPr>
          <w:p w14:paraId="7B746C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yellow traffic arrow</w:t>
            </w:r>
          </w:p>
        </w:tc>
        <w:tc>
          <w:tcPr>
            <w:tcW w:w="803" w:type="dxa"/>
            <w:tcBorders>
              <w:top w:val="nil"/>
              <w:left w:val="nil"/>
              <w:bottom w:val="nil"/>
              <w:right w:val="nil"/>
            </w:tcBorders>
          </w:tcPr>
          <w:p w14:paraId="3C7AA86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1224A65C" w14:textId="77777777" w:rsidTr="004D46F0">
        <w:trPr>
          <w:cantSplit/>
        </w:trPr>
        <w:tc>
          <w:tcPr>
            <w:tcW w:w="819" w:type="dxa"/>
            <w:tcBorders>
              <w:top w:val="nil"/>
              <w:left w:val="nil"/>
              <w:bottom w:val="nil"/>
              <w:right w:val="nil"/>
            </w:tcBorders>
          </w:tcPr>
          <w:p w14:paraId="2F5A6F1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57(3)</w:t>
            </w:r>
          </w:p>
        </w:tc>
        <w:tc>
          <w:tcPr>
            <w:tcW w:w="5576" w:type="dxa"/>
            <w:tcBorders>
              <w:top w:val="nil"/>
              <w:left w:val="nil"/>
              <w:bottom w:val="nil"/>
              <w:right w:val="nil"/>
            </w:tcBorders>
          </w:tcPr>
          <w:p w14:paraId="3B64337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leave intersection showing yellow traffic light or arrow</w:t>
            </w:r>
          </w:p>
        </w:tc>
        <w:tc>
          <w:tcPr>
            <w:tcW w:w="803" w:type="dxa"/>
            <w:tcBorders>
              <w:top w:val="nil"/>
              <w:left w:val="nil"/>
              <w:bottom w:val="nil"/>
              <w:right w:val="nil"/>
            </w:tcBorders>
          </w:tcPr>
          <w:p w14:paraId="0E168CC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6869D604" w14:textId="77777777" w:rsidTr="004D46F0">
        <w:trPr>
          <w:cantSplit/>
        </w:trPr>
        <w:tc>
          <w:tcPr>
            <w:tcW w:w="819" w:type="dxa"/>
            <w:tcBorders>
              <w:top w:val="nil"/>
              <w:left w:val="nil"/>
              <w:bottom w:val="nil"/>
              <w:right w:val="nil"/>
            </w:tcBorders>
          </w:tcPr>
          <w:p w14:paraId="230EE4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59(1)</w:t>
            </w:r>
          </w:p>
        </w:tc>
        <w:tc>
          <w:tcPr>
            <w:tcW w:w="5576" w:type="dxa"/>
            <w:tcBorders>
              <w:top w:val="nil"/>
              <w:left w:val="nil"/>
              <w:bottom w:val="nil"/>
              <w:right w:val="nil"/>
            </w:tcBorders>
          </w:tcPr>
          <w:p w14:paraId="0D4D9F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through red traffic light</w:t>
            </w:r>
          </w:p>
        </w:tc>
        <w:tc>
          <w:tcPr>
            <w:tcW w:w="803" w:type="dxa"/>
            <w:tcBorders>
              <w:top w:val="nil"/>
              <w:left w:val="nil"/>
              <w:bottom w:val="nil"/>
              <w:right w:val="nil"/>
            </w:tcBorders>
          </w:tcPr>
          <w:p w14:paraId="75FC3AD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509365B7" w14:textId="77777777" w:rsidTr="004D46F0">
        <w:trPr>
          <w:cantSplit/>
        </w:trPr>
        <w:tc>
          <w:tcPr>
            <w:tcW w:w="819" w:type="dxa"/>
            <w:tcBorders>
              <w:top w:val="nil"/>
              <w:left w:val="nil"/>
              <w:bottom w:val="nil"/>
              <w:right w:val="nil"/>
            </w:tcBorders>
          </w:tcPr>
          <w:p w14:paraId="3F44532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60</w:t>
            </w:r>
          </w:p>
        </w:tc>
        <w:tc>
          <w:tcPr>
            <w:tcW w:w="5576" w:type="dxa"/>
            <w:tcBorders>
              <w:top w:val="nil"/>
              <w:left w:val="nil"/>
              <w:bottom w:val="nil"/>
              <w:right w:val="nil"/>
            </w:tcBorders>
          </w:tcPr>
          <w:p w14:paraId="3B37217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through red traffic arrow</w:t>
            </w:r>
          </w:p>
        </w:tc>
        <w:tc>
          <w:tcPr>
            <w:tcW w:w="803" w:type="dxa"/>
            <w:tcBorders>
              <w:top w:val="nil"/>
              <w:left w:val="nil"/>
              <w:bottom w:val="nil"/>
              <w:right w:val="nil"/>
            </w:tcBorders>
          </w:tcPr>
          <w:p w14:paraId="4D0B965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45EBAECD" w14:textId="77777777" w:rsidTr="004D46F0">
        <w:trPr>
          <w:cantSplit/>
        </w:trPr>
        <w:tc>
          <w:tcPr>
            <w:tcW w:w="819" w:type="dxa"/>
            <w:tcBorders>
              <w:top w:val="nil"/>
              <w:left w:val="nil"/>
              <w:bottom w:val="nil"/>
              <w:right w:val="nil"/>
            </w:tcBorders>
          </w:tcPr>
          <w:p w14:paraId="41B1FCB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60A(1)</w:t>
            </w:r>
          </w:p>
        </w:tc>
        <w:tc>
          <w:tcPr>
            <w:tcW w:w="5576" w:type="dxa"/>
            <w:tcBorders>
              <w:top w:val="nil"/>
              <w:left w:val="nil"/>
              <w:bottom w:val="nil"/>
              <w:right w:val="nil"/>
            </w:tcBorders>
          </w:tcPr>
          <w:p w14:paraId="6438CD2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through bicycle storage area before red traffic light</w:t>
            </w:r>
          </w:p>
        </w:tc>
        <w:tc>
          <w:tcPr>
            <w:tcW w:w="803" w:type="dxa"/>
            <w:tcBorders>
              <w:top w:val="nil"/>
              <w:left w:val="nil"/>
              <w:bottom w:val="nil"/>
              <w:right w:val="nil"/>
            </w:tcBorders>
          </w:tcPr>
          <w:p w14:paraId="72230E6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104A2757" w14:textId="77777777" w:rsidTr="004D46F0">
        <w:trPr>
          <w:cantSplit/>
        </w:trPr>
        <w:tc>
          <w:tcPr>
            <w:tcW w:w="819" w:type="dxa"/>
            <w:tcBorders>
              <w:top w:val="nil"/>
              <w:left w:val="nil"/>
              <w:bottom w:val="nil"/>
              <w:right w:val="nil"/>
            </w:tcBorders>
          </w:tcPr>
          <w:p w14:paraId="7D9DC93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60A(2)</w:t>
            </w:r>
          </w:p>
        </w:tc>
        <w:tc>
          <w:tcPr>
            <w:tcW w:w="5576" w:type="dxa"/>
            <w:tcBorders>
              <w:top w:val="nil"/>
              <w:left w:val="nil"/>
              <w:bottom w:val="nil"/>
              <w:right w:val="nil"/>
            </w:tcBorders>
          </w:tcPr>
          <w:p w14:paraId="293CF52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through bicycle storage area before red traffic arrow</w:t>
            </w:r>
          </w:p>
        </w:tc>
        <w:tc>
          <w:tcPr>
            <w:tcW w:w="803" w:type="dxa"/>
            <w:tcBorders>
              <w:top w:val="nil"/>
              <w:left w:val="nil"/>
              <w:bottom w:val="nil"/>
              <w:right w:val="nil"/>
            </w:tcBorders>
          </w:tcPr>
          <w:p w14:paraId="2296DA8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663AECDB" w14:textId="77777777" w:rsidTr="004D46F0">
        <w:trPr>
          <w:cantSplit/>
        </w:trPr>
        <w:tc>
          <w:tcPr>
            <w:tcW w:w="819" w:type="dxa"/>
            <w:tcBorders>
              <w:top w:val="nil"/>
              <w:left w:val="nil"/>
              <w:bottom w:val="nil"/>
              <w:right w:val="nil"/>
            </w:tcBorders>
          </w:tcPr>
          <w:p w14:paraId="07D3F43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61(2)</w:t>
            </w:r>
          </w:p>
        </w:tc>
        <w:tc>
          <w:tcPr>
            <w:tcW w:w="5576" w:type="dxa"/>
            <w:tcBorders>
              <w:top w:val="nil"/>
              <w:left w:val="nil"/>
              <w:bottom w:val="nil"/>
              <w:right w:val="nil"/>
            </w:tcBorders>
          </w:tcPr>
          <w:p w14:paraId="694CEA5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at intersection when traffic lights or arrows change to yellow or red</w:t>
            </w:r>
          </w:p>
        </w:tc>
        <w:tc>
          <w:tcPr>
            <w:tcW w:w="803" w:type="dxa"/>
            <w:tcBorders>
              <w:top w:val="nil"/>
              <w:left w:val="nil"/>
              <w:bottom w:val="nil"/>
              <w:right w:val="nil"/>
            </w:tcBorders>
          </w:tcPr>
          <w:p w14:paraId="46C748A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4A5C1FAC" w14:textId="77777777" w:rsidTr="004D46F0">
        <w:trPr>
          <w:cantSplit/>
        </w:trPr>
        <w:tc>
          <w:tcPr>
            <w:tcW w:w="819" w:type="dxa"/>
            <w:tcBorders>
              <w:top w:val="nil"/>
              <w:left w:val="nil"/>
              <w:bottom w:val="nil"/>
              <w:right w:val="nil"/>
            </w:tcBorders>
          </w:tcPr>
          <w:p w14:paraId="7D9D849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61(5)</w:t>
            </w:r>
          </w:p>
        </w:tc>
        <w:tc>
          <w:tcPr>
            <w:tcW w:w="5576" w:type="dxa"/>
            <w:tcBorders>
              <w:top w:val="nil"/>
              <w:left w:val="nil"/>
              <w:bottom w:val="nil"/>
              <w:right w:val="nil"/>
            </w:tcBorders>
          </w:tcPr>
          <w:p w14:paraId="1EF5934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leave intersection when traffic lights or arrows change to yellow or red</w:t>
            </w:r>
          </w:p>
        </w:tc>
        <w:tc>
          <w:tcPr>
            <w:tcW w:w="803" w:type="dxa"/>
            <w:tcBorders>
              <w:top w:val="nil"/>
              <w:left w:val="nil"/>
              <w:bottom w:val="nil"/>
              <w:right w:val="nil"/>
            </w:tcBorders>
          </w:tcPr>
          <w:p w14:paraId="4E205B5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1DA392C9" w14:textId="77777777" w:rsidTr="004D46F0">
        <w:trPr>
          <w:cantSplit/>
        </w:trPr>
        <w:tc>
          <w:tcPr>
            <w:tcW w:w="819" w:type="dxa"/>
            <w:tcBorders>
              <w:top w:val="nil"/>
              <w:left w:val="nil"/>
              <w:bottom w:val="nil"/>
              <w:right w:val="nil"/>
            </w:tcBorders>
          </w:tcPr>
          <w:p w14:paraId="4B37DCE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62(1)</w:t>
            </w:r>
          </w:p>
        </w:tc>
        <w:tc>
          <w:tcPr>
            <w:tcW w:w="5576" w:type="dxa"/>
            <w:tcBorders>
              <w:top w:val="nil"/>
              <w:left w:val="nil"/>
              <w:bottom w:val="nil"/>
              <w:right w:val="nil"/>
            </w:tcBorders>
          </w:tcPr>
          <w:p w14:paraId="392183F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turning at intersection with traffic lights</w:t>
            </w:r>
          </w:p>
        </w:tc>
        <w:tc>
          <w:tcPr>
            <w:tcW w:w="803" w:type="dxa"/>
            <w:tcBorders>
              <w:top w:val="nil"/>
              <w:left w:val="nil"/>
              <w:bottom w:val="nil"/>
              <w:right w:val="nil"/>
            </w:tcBorders>
          </w:tcPr>
          <w:p w14:paraId="55CFBD7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01E858D5" w14:textId="77777777" w:rsidTr="004D46F0">
        <w:trPr>
          <w:cantSplit/>
        </w:trPr>
        <w:tc>
          <w:tcPr>
            <w:tcW w:w="819" w:type="dxa"/>
            <w:tcBorders>
              <w:top w:val="nil"/>
              <w:left w:val="nil"/>
              <w:bottom w:val="nil"/>
              <w:right w:val="nil"/>
            </w:tcBorders>
          </w:tcPr>
          <w:p w14:paraId="2742F0B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63(2)</w:t>
            </w:r>
          </w:p>
        </w:tc>
        <w:tc>
          <w:tcPr>
            <w:tcW w:w="5576" w:type="dxa"/>
            <w:tcBorders>
              <w:top w:val="nil"/>
              <w:left w:val="nil"/>
              <w:bottom w:val="nil"/>
              <w:right w:val="nil"/>
            </w:tcBorders>
          </w:tcPr>
          <w:p w14:paraId="4E19E2E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intersection with traffic lights not operating or only partly operating—where traffic light</w:t>
            </w:r>
            <w:r w:rsidRPr="001573B2">
              <w:rPr>
                <w:rFonts w:eastAsia="Times New Roman"/>
                <w:i/>
                <w:iCs/>
                <w:color w:val="000000"/>
                <w:sz w:val="20"/>
                <w:szCs w:val="20"/>
                <w:lang w:eastAsia="en-AU"/>
              </w:rPr>
              <w:noBreakHyphen/>
              <w:t>stop sign</w:t>
            </w:r>
          </w:p>
        </w:tc>
        <w:tc>
          <w:tcPr>
            <w:tcW w:w="803" w:type="dxa"/>
            <w:tcBorders>
              <w:top w:val="nil"/>
              <w:left w:val="nil"/>
              <w:bottom w:val="nil"/>
              <w:right w:val="nil"/>
            </w:tcBorders>
          </w:tcPr>
          <w:p w14:paraId="52221E1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78F24E5B" w14:textId="77777777" w:rsidTr="004D46F0">
        <w:trPr>
          <w:cantSplit/>
        </w:trPr>
        <w:tc>
          <w:tcPr>
            <w:tcW w:w="819" w:type="dxa"/>
            <w:tcBorders>
              <w:top w:val="nil"/>
              <w:left w:val="nil"/>
              <w:bottom w:val="nil"/>
              <w:right w:val="nil"/>
            </w:tcBorders>
          </w:tcPr>
          <w:p w14:paraId="49A4910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63(3)</w:t>
            </w:r>
          </w:p>
        </w:tc>
        <w:tc>
          <w:tcPr>
            <w:tcW w:w="5576" w:type="dxa"/>
            <w:tcBorders>
              <w:top w:val="nil"/>
              <w:left w:val="nil"/>
              <w:bottom w:val="nil"/>
              <w:right w:val="nil"/>
            </w:tcBorders>
          </w:tcPr>
          <w:p w14:paraId="495BEB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intersection with traffic lights not operating or only partly operating—where no traffic light</w:t>
            </w:r>
            <w:r w:rsidRPr="001573B2">
              <w:rPr>
                <w:rFonts w:eastAsia="Times New Roman"/>
                <w:i/>
                <w:iCs/>
                <w:color w:val="000000"/>
                <w:sz w:val="20"/>
                <w:szCs w:val="20"/>
                <w:lang w:eastAsia="en-AU"/>
              </w:rPr>
              <w:noBreakHyphen/>
              <w:t>stop sign</w:t>
            </w:r>
          </w:p>
        </w:tc>
        <w:tc>
          <w:tcPr>
            <w:tcW w:w="803" w:type="dxa"/>
            <w:tcBorders>
              <w:top w:val="nil"/>
              <w:left w:val="nil"/>
              <w:bottom w:val="nil"/>
              <w:right w:val="nil"/>
            </w:tcBorders>
          </w:tcPr>
          <w:p w14:paraId="665F815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2359C5BA" w14:textId="77777777" w:rsidTr="004D46F0">
        <w:trPr>
          <w:cantSplit/>
        </w:trPr>
        <w:tc>
          <w:tcPr>
            <w:tcW w:w="819" w:type="dxa"/>
            <w:tcBorders>
              <w:top w:val="nil"/>
              <w:left w:val="nil"/>
              <w:bottom w:val="nil"/>
              <w:right w:val="nil"/>
            </w:tcBorders>
          </w:tcPr>
          <w:p w14:paraId="02B4F22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64</w:t>
            </w:r>
          </w:p>
        </w:tc>
        <w:tc>
          <w:tcPr>
            <w:tcW w:w="5576" w:type="dxa"/>
            <w:tcBorders>
              <w:top w:val="nil"/>
              <w:left w:val="nil"/>
              <w:bottom w:val="nil"/>
              <w:right w:val="nil"/>
            </w:tcBorders>
          </w:tcPr>
          <w:p w14:paraId="72BA3D4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flashing yellow traffic arrow at intersection</w:t>
            </w:r>
          </w:p>
        </w:tc>
        <w:tc>
          <w:tcPr>
            <w:tcW w:w="803" w:type="dxa"/>
            <w:tcBorders>
              <w:top w:val="nil"/>
              <w:left w:val="nil"/>
              <w:bottom w:val="nil"/>
              <w:right w:val="nil"/>
            </w:tcBorders>
          </w:tcPr>
          <w:p w14:paraId="6DCE6DD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6A328F10" w14:textId="77777777" w:rsidTr="004D46F0">
        <w:trPr>
          <w:cantSplit/>
        </w:trPr>
        <w:tc>
          <w:tcPr>
            <w:tcW w:w="819" w:type="dxa"/>
            <w:tcBorders>
              <w:top w:val="nil"/>
              <w:left w:val="nil"/>
              <w:bottom w:val="nil"/>
              <w:right w:val="nil"/>
            </w:tcBorders>
          </w:tcPr>
          <w:p w14:paraId="46032F9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65(2)</w:t>
            </w:r>
          </w:p>
        </w:tc>
        <w:tc>
          <w:tcPr>
            <w:tcW w:w="5576" w:type="dxa"/>
            <w:tcBorders>
              <w:top w:val="nil"/>
              <w:left w:val="nil"/>
              <w:bottom w:val="nil"/>
              <w:right w:val="nil"/>
            </w:tcBorders>
          </w:tcPr>
          <w:p w14:paraId="03455E1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marked foot crossing (except at intersection) with flashing yellow traffic light</w:t>
            </w:r>
          </w:p>
        </w:tc>
        <w:tc>
          <w:tcPr>
            <w:tcW w:w="803" w:type="dxa"/>
            <w:tcBorders>
              <w:top w:val="nil"/>
              <w:left w:val="nil"/>
              <w:bottom w:val="nil"/>
              <w:right w:val="nil"/>
            </w:tcBorders>
          </w:tcPr>
          <w:p w14:paraId="1738697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$489</w:t>
            </w:r>
          </w:p>
        </w:tc>
      </w:tr>
      <w:tr w:rsidR="001573B2" w:rsidRPr="001573B2" w14:paraId="1E440ACD" w14:textId="77777777" w:rsidTr="004D46F0">
        <w:trPr>
          <w:cantSplit/>
        </w:trPr>
        <w:tc>
          <w:tcPr>
            <w:tcW w:w="819" w:type="dxa"/>
            <w:tcBorders>
              <w:top w:val="nil"/>
              <w:left w:val="nil"/>
              <w:bottom w:val="nil"/>
              <w:right w:val="nil"/>
            </w:tcBorders>
          </w:tcPr>
          <w:p w14:paraId="30A7365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66(1)</w:t>
            </w:r>
          </w:p>
        </w:tc>
        <w:tc>
          <w:tcPr>
            <w:tcW w:w="5576" w:type="dxa"/>
            <w:tcBorders>
              <w:top w:val="nil"/>
              <w:left w:val="nil"/>
              <w:bottom w:val="nil"/>
              <w:right w:val="nil"/>
            </w:tcBorders>
          </w:tcPr>
          <w:p w14:paraId="19DBDC0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twin red lights (except at level crossing)</w:t>
            </w:r>
          </w:p>
        </w:tc>
        <w:tc>
          <w:tcPr>
            <w:tcW w:w="803" w:type="dxa"/>
            <w:tcBorders>
              <w:top w:val="nil"/>
              <w:left w:val="nil"/>
              <w:bottom w:val="nil"/>
              <w:right w:val="nil"/>
            </w:tcBorders>
          </w:tcPr>
          <w:p w14:paraId="2293E1A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60C8F756" w14:textId="77777777" w:rsidTr="004D46F0">
        <w:trPr>
          <w:cantSplit/>
        </w:trPr>
        <w:tc>
          <w:tcPr>
            <w:tcW w:w="819" w:type="dxa"/>
            <w:tcBorders>
              <w:top w:val="nil"/>
              <w:left w:val="nil"/>
              <w:bottom w:val="nil"/>
              <w:right w:val="nil"/>
            </w:tcBorders>
          </w:tcPr>
          <w:p w14:paraId="335F131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66(4)</w:t>
            </w:r>
          </w:p>
        </w:tc>
        <w:tc>
          <w:tcPr>
            <w:tcW w:w="5576" w:type="dxa"/>
            <w:tcBorders>
              <w:top w:val="nil"/>
              <w:left w:val="nil"/>
              <w:bottom w:val="nil"/>
              <w:right w:val="nil"/>
            </w:tcBorders>
          </w:tcPr>
          <w:p w14:paraId="616D4C0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after stopping for twin red lights (except at level crossing)</w:t>
            </w:r>
          </w:p>
        </w:tc>
        <w:tc>
          <w:tcPr>
            <w:tcW w:w="803" w:type="dxa"/>
            <w:tcBorders>
              <w:top w:val="nil"/>
              <w:left w:val="nil"/>
              <w:bottom w:val="nil"/>
              <w:right w:val="nil"/>
            </w:tcBorders>
          </w:tcPr>
          <w:p w14:paraId="390A722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05C3EB30" w14:textId="77777777" w:rsidTr="004D46F0">
        <w:trPr>
          <w:cantSplit/>
        </w:trPr>
        <w:tc>
          <w:tcPr>
            <w:tcW w:w="819" w:type="dxa"/>
            <w:tcBorders>
              <w:top w:val="nil"/>
              <w:left w:val="nil"/>
              <w:bottom w:val="nil"/>
              <w:right w:val="nil"/>
            </w:tcBorders>
          </w:tcPr>
          <w:p w14:paraId="18C583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67(1)</w:t>
            </w:r>
          </w:p>
        </w:tc>
        <w:tc>
          <w:tcPr>
            <w:tcW w:w="5576" w:type="dxa"/>
            <w:tcBorders>
              <w:top w:val="nil"/>
              <w:left w:val="nil"/>
              <w:bottom w:val="nil"/>
              <w:right w:val="nil"/>
            </w:tcBorders>
          </w:tcPr>
          <w:p w14:paraId="6C545B8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and give way at "stop" sign or stop line at intersection without traffic lights</w:t>
            </w:r>
          </w:p>
        </w:tc>
        <w:tc>
          <w:tcPr>
            <w:tcW w:w="803" w:type="dxa"/>
            <w:tcBorders>
              <w:top w:val="nil"/>
              <w:left w:val="nil"/>
              <w:bottom w:val="nil"/>
              <w:right w:val="nil"/>
            </w:tcBorders>
          </w:tcPr>
          <w:p w14:paraId="7B479FA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269DDA4E" w14:textId="77777777" w:rsidTr="004D46F0">
        <w:trPr>
          <w:cantSplit/>
        </w:trPr>
        <w:tc>
          <w:tcPr>
            <w:tcW w:w="819" w:type="dxa"/>
            <w:tcBorders>
              <w:top w:val="nil"/>
              <w:left w:val="nil"/>
              <w:bottom w:val="nil"/>
              <w:right w:val="nil"/>
            </w:tcBorders>
          </w:tcPr>
          <w:p w14:paraId="4822421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68(1)</w:t>
            </w:r>
          </w:p>
        </w:tc>
        <w:tc>
          <w:tcPr>
            <w:tcW w:w="5576" w:type="dxa"/>
            <w:tcBorders>
              <w:top w:val="nil"/>
              <w:left w:val="nil"/>
              <w:bottom w:val="nil"/>
              <w:right w:val="nil"/>
            </w:tcBorders>
          </w:tcPr>
          <w:p w14:paraId="654F3CC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and give way at "stop" sign or stop line at other place</w:t>
            </w:r>
          </w:p>
        </w:tc>
        <w:tc>
          <w:tcPr>
            <w:tcW w:w="803" w:type="dxa"/>
            <w:tcBorders>
              <w:top w:val="nil"/>
              <w:left w:val="nil"/>
              <w:bottom w:val="nil"/>
              <w:right w:val="nil"/>
            </w:tcBorders>
          </w:tcPr>
          <w:p w14:paraId="2BDBB43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3D3CBF72" w14:textId="77777777" w:rsidTr="004D46F0">
        <w:trPr>
          <w:cantSplit/>
        </w:trPr>
        <w:tc>
          <w:tcPr>
            <w:tcW w:w="819" w:type="dxa"/>
            <w:tcBorders>
              <w:top w:val="nil"/>
              <w:left w:val="nil"/>
              <w:bottom w:val="nil"/>
              <w:right w:val="nil"/>
            </w:tcBorders>
          </w:tcPr>
          <w:p w14:paraId="10CCB5E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69(1)</w:t>
            </w:r>
          </w:p>
        </w:tc>
        <w:tc>
          <w:tcPr>
            <w:tcW w:w="5576" w:type="dxa"/>
            <w:tcBorders>
              <w:top w:val="nil"/>
              <w:left w:val="nil"/>
              <w:bottom w:val="nil"/>
              <w:right w:val="nil"/>
            </w:tcBorders>
          </w:tcPr>
          <w:p w14:paraId="186A66E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"give way" sign or give way line at intersection (except roundabout)</w:t>
            </w:r>
          </w:p>
        </w:tc>
        <w:tc>
          <w:tcPr>
            <w:tcW w:w="803" w:type="dxa"/>
            <w:tcBorders>
              <w:top w:val="nil"/>
              <w:left w:val="nil"/>
              <w:bottom w:val="nil"/>
              <w:right w:val="nil"/>
            </w:tcBorders>
          </w:tcPr>
          <w:p w14:paraId="44F9C66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1328C28F" w14:textId="77777777" w:rsidTr="004D46F0">
        <w:trPr>
          <w:cantSplit/>
        </w:trPr>
        <w:tc>
          <w:tcPr>
            <w:tcW w:w="819" w:type="dxa"/>
            <w:tcBorders>
              <w:top w:val="nil"/>
              <w:left w:val="nil"/>
              <w:bottom w:val="nil"/>
              <w:right w:val="nil"/>
            </w:tcBorders>
          </w:tcPr>
          <w:p w14:paraId="5E895F7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70</w:t>
            </w:r>
          </w:p>
        </w:tc>
        <w:tc>
          <w:tcPr>
            <w:tcW w:w="5576" w:type="dxa"/>
            <w:tcBorders>
              <w:top w:val="nil"/>
              <w:left w:val="nil"/>
              <w:bottom w:val="nil"/>
              <w:right w:val="nil"/>
            </w:tcBorders>
          </w:tcPr>
          <w:p w14:paraId="571F428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"give way" sign at bridge or length of narrow road</w:t>
            </w:r>
          </w:p>
        </w:tc>
        <w:tc>
          <w:tcPr>
            <w:tcW w:w="803" w:type="dxa"/>
            <w:tcBorders>
              <w:top w:val="nil"/>
              <w:left w:val="nil"/>
              <w:bottom w:val="nil"/>
              <w:right w:val="nil"/>
            </w:tcBorders>
          </w:tcPr>
          <w:p w14:paraId="6547EBA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1FDCDE35" w14:textId="77777777" w:rsidTr="004D46F0">
        <w:trPr>
          <w:cantSplit/>
        </w:trPr>
        <w:tc>
          <w:tcPr>
            <w:tcW w:w="819" w:type="dxa"/>
            <w:tcBorders>
              <w:top w:val="nil"/>
              <w:left w:val="nil"/>
              <w:bottom w:val="nil"/>
              <w:right w:val="nil"/>
            </w:tcBorders>
          </w:tcPr>
          <w:p w14:paraId="1DBCADB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71(1)</w:t>
            </w:r>
          </w:p>
        </w:tc>
        <w:tc>
          <w:tcPr>
            <w:tcW w:w="5576" w:type="dxa"/>
            <w:tcBorders>
              <w:top w:val="nil"/>
              <w:left w:val="nil"/>
              <w:bottom w:val="nil"/>
              <w:right w:val="nil"/>
            </w:tcBorders>
          </w:tcPr>
          <w:p w14:paraId="6A60D6B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"give way" sign or give way line at other place</w:t>
            </w:r>
          </w:p>
        </w:tc>
        <w:tc>
          <w:tcPr>
            <w:tcW w:w="803" w:type="dxa"/>
            <w:tcBorders>
              <w:top w:val="nil"/>
              <w:left w:val="nil"/>
              <w:bottom w:val="nil"/>
              <w:right w:val="nil"/>
            </w:tcBorders>
          </w:tcPr>
          <w:p w14:paraId="2019FBC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34D62154" w14:textId="77777777" w:rsidTr="004D46F0">
        <w:trPr>
          <w:cantSplit/>
        </w:trPr>
        <w:tc>
          <w:tcPr>
            <w:tcW w:w="819" w:type="dxa"/>
            <w:tcBorders>
              <w:top w:val="nil"/>
              <w:left w:val="nil"/>
              <w:bottom w:val="nil"/>
              <w:right w:val="nil"/>
            </w:tcBorders>
          </w:tcPr>
          <w:p w14:paraId="774553B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72(1)</w:t>
            </w:r>
          </w:p>
        </w:tc>
        <w:tc>
          <w:tcPr>
            <w:tcW w:w="5576" w:type="dxa"/>
            <w:tcBorders>
              <w:top w:val="nil"/>
              <w:left w:val="nil"/>
              <w:bottom w:val="nil"/>
              <w:right w:val="nil"/>
            </w:tcBorders>
          </w:tcPr>
          <w:p w14:paraId="39A9AA1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intersection (except T</w:t>
            </w:r>
            <w:r w:rsidRPr="001573B2">
              <w:rPr>
                <w:rFonts w:eastAsia="Times New Roman"/>
                <w:i/>
                <w:iCs/>
                <w:color w:val="000000"/>
                <w:sz w:val="20"/>
                <w:szCs w:val="20"/>
                <w:lang w:eastAsia="en-AU"/>
              </w:rPr>
              <w:noBreakHyphen/>
              <w:t>intersection or roundabout)</w:t>
            </w:r>
          </w:p>
        </w:tc>
        <w:tc>
          <w:tcPr>
            <w:tcW w:w="803" w:type="dxa"/>
            <w:tcBorders>
              <w:top w:val="nil"/>
              <w:left w:val="nil"/>
              <w:bottom w:val="nil"/>
              <w:right w:val="nil"/>
            </w:tcBorders>
          </w:tcPr>
          <w:p w14:paraId="3CEEEBB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15549855" w14:textId="77777777" w:rsidTr="004D46F0">
        <w:trPr>
          <w:cantSplit/>
        </w:trPr>
        <w:tc>
          <w:tcPr>
            <w:tcW w:w="819" w:type="dxa"/>
            <w:tcBorders>
              <w:top w:val="nil"/>
              <w:left w:val="nil"/>
              <w:bottom w:val="nil"/>
              <w:right w:val="nil"/>
            </w:tcBorders>
          </w:tcPr>
          <w:p w14:paraId="15C9566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73(1)</w:t>
            </w:r>
          </w:p>
        </w:tc>
        <w:tc>
          <w:tcPr>
            <w:tcW w:w="5576" w:type="dxa"/>
            <w:tcBorders>
              <w:top w:val="nil"/>
              <w:left w:val="nil"/>
              <w:bottom w:val="nil"/>
              <w:right w:val="nil"/>
            </w:tcBorders>
          </w:tcPr>
          <w:p w14:paraId="6805754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T</w:t>
            </w:r>
            <w:r w:rsidRPr="001573B2">
              <w:rPr>
                <w:rFonts w:eastAsia="Times New Roman"/>
                <w:i/>
                <w:iCs/>
                <w:color w:val="000000"/>
                <w:sz w:val="20"/>
                <w:szCs w:val="20"/>
                <w:lang w:eastAsia="en-AU"/>
              </w:rPr>
              <w:noBreakHyphen/>
              <w:t>intersection</w:t>
            </w:r>
          </w:p>
        </w:tc>
        <w:tc>
          <w:tcPr>
            <w:tcW w:w="803" w:type="dxa"/>
            <w:tcBorders>
              <w:top w:val="nil"/>
              <w:left w:val="nil"/>
              <w:bottom w:val="nil"/>
              <w:right w:val="nil"/>
            </w:tcBorders>
          </w:tcPr>
          <w:p w14:paraId="347205C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53F88866" w14:textId="77777777" w:rsidTr="004D46F0">
        <w:trPr>
          <w:cantSplit/>
        </w:trPr>
        <w:tc>
          <w:tcPr>
            <w:tcW w:w="819" w:type="dxa"/>
            <w:tcBorders>
              <w:top w:val="nil"/>
              <w:left w:val="nil"/>
              <w:bottom w:val="nil"/>
              <w:right w:val="nil"/>
            </w:tcBorders>
          </w:tcPr>
          <w:p w14:paraId="6964C41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74(1)</w:t>
            </w:r>
          </w:p>
        </w:tc>
        <w:tc>
          <w:tcPr>
            <w:tcW w:w="5576" w:type="dxa"/>
            <w:tcBorders>
              <w:top w:val="nil"/>
              <w:left w:val="nil"/>
              <w:bottom w:val="nil"/>
              <w:right w:val="nil"/>
            </w:tcBorders>
          </w:tcPr>
          <w:p w14:paraId="59C30CE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entering road from road</w:t>
            </w:r>
            <w:r w:rsidRPr="001573B2">
              <w:rPr>
                <w:rFonts w:eastAsia="Times New Roman"/>
                <w:i/>
                <w:iCs/>
                <w:color w:val="000000"/>
                <w:sz w:val="20"/>
                <w:szCs w:val="20"/>
                <w:lang w:eastAsia="en-AU"/>
              </w:rPr>
              <w:noBreakHyphen/>
              <w:t>related area or adjacent land</w:t>
            </w:r>
          </w:p>
        </w:tc>
        <w:tc>
          <w:tcPr>
            <w:tcW w:w="803" w:type="dxa"/>
            <w:tcBorders>
              <w:top w:val="nil"/>
              <w:left w:val="nil"/>
              <w:bottom w:val="nil"/>
              <w:right w:val="nil"/>
            </w:tcBorders>
          </w:tcPr>
          <w:p w14:paraId="2AD1F6D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4C4E0AEC" w14:textId="77777777" w:rsidTr="004D46F0">
        <w:trPr>
          <w:cantSplit/>
        </w:trPr>
        <w:tc>
          <w:tcPr>
            <w:tcW w:w="819" w:type="dxa"/>
            <w:tcBorders>
              <w:top w:val="nil"/>
              <w:left w:val="nil"/>
              <w:bottom w:val="nil"/>
              <w:right w:val="nil"/>
            </w:tcBorders>
          </w:tcPr>
          <w:p w14:paraId="0095A48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75(1)</w:t>
            </w:r>
          </w:p>
        </w:tc>
        <w:tc>
          <w:tcPr>
            <w:tcW w:w="5576" w:type="dxa"/>
            <w:tcBorders>
              <w:top w:val="nil"/>
              <w:left w:val="nil"/>
              <w:bottom w:val="nil"/>
              <w:right w:val="nil"/>
            </w:tcBorders>
          </w:tcPr>
          <w:p w14:paraId="07D558A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entering road</w:t>
            </w:r>
            <w:r w:rsidRPr="001573B2">
              <w:rPr>
                <w:rFonts w:eastAsia="Times New Roman"/>
                <w:i/>
                <w:iCs/>
                <w:color w:val="000000"/>
                <w:sz w:val="20"/>
                <w:szCs w:val="20"/>
                <w:lang w:eastAsia="en-AU"/>
              </w:rPr>
              <w:noBreakHyphen/>
              <w:t>related area or adjacent land from road</w:t>
            </w:r>
          </w:p>
        </w:tc>
        <w:tc>
          <w:tcPr>
            <w:tcW w:w="803" w:type="dxa"/>
            <w:tcBorders>
              <w:top w:val="nil"/>
              <w:left w:val="nil"/>
              <w:bottom w:val="nil"/>
              <w:right w:val="nil"/>
            </w:tcBorders>
          </w:tcPr>
          <w:p w14:paraId="1EB6224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231698FB" w14:textId="77777777" w:rsidTr="004D46F0">
        <w:trPr>
          <w:cantSplit/>
        </w:trPr>
        <w:tc>
          <w:tcPr>
            <w:tcW w:w="819" w:type="dxa"/>
            <w:tcBorders>
              <w:top w:val="nil"/>
              <w:left w:val="nil"/>
              <w:bottom w:val="nil"/>
              <w:right w:val="nil"/>
            </w:tcBorders>
          </w:tcPr>
          <w:p w14:paraId="6905CAF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76(1)</w:t>
            </w:r>
          </w:p>
        </w:tc>
        <w:tc>
          <w:tcPr>
            <w:tcW w:w="5576" w:type="dxa"/>
            <w:tcBorders>
              <w:top w:val="nil"/>
              <w:left w:val="nil"/>
              <w:bottom w:val="nil"/>
              <w:right w:val="nil"/>
            </w:tcBorders>
          </w:tcPr>
          <w:p w14:paraId="1E49974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Moving into path of tram travelling in tram lane etc</w:t>
            </w:r>
          </w:p>
        </w:tc>
        <w:tc>
          <w:tcPr>
            <w:tcW w:w="803" w:type="dxa"/>
            <w:tcBorders>
              <w:top w:val="nil"/>
              <w:left w:val="nil"/>
              <w:bottom w:val="nil"/>
              <w:right w:val="nil"/>
            </w:tcBorders>
          </w:tcPr>
          <w:p w14:paraId="083CE47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$254</w:t>
            </w:r>
          </w:p>
        </w:tc>
      </w:tr>
      <w:tr w:rsidR="001573B2" w:rsidRPr="001573B2" w14:paraId="1030E200" w14:textId="77777777" w:rsidTr="004D46F0">
        <w:trPr>
          <w:cantSplit/>
        </w:trPr>
        <w:tc>
          <w:tcPr>
            <w:tcW w:w="819" w:type="dxa"/>
            <w:tcBorders>
              <w:top w:val="nil"/>
              <w:left w:val="nil"/>
              <w:bottom w:val="nil"/>
              <w:right w:val="nil"/>
            </w:tcBorders>
          </w:tcPr>
          <w:p w14:paraId="34F79B8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76(2)</w:t>
            </w:r>
          </w:p>
        </w:tc>
        <w:tc>
          <w:tcPr>
            <w:tcW w:w="5576" w:type="dxa"/>
            <w:tcBorders>
              <w:top w:val="nil"/>
              <w:left w:val="nil"/>
              <w:bottom w:val="nil"/>
              <w:right w:val="nil"/>
            </w:tcBorders>
          </w:tcPr>
          <w:p w14:paraId="1A16EC7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move out of path of tram travelling in tram lane etc</w:t>
            </w:r>
          </w:p>
        </w:tc>
        <w:tc>
          <w:tcPr>
            <w:tcW w:w="803" w:type="dxa"/>
            <w:tcBorders>
              <w:top w:val="nil"/>
              <w:left w:val="nil"/>
              <w:bottom w:val="nil"/>
              <w:right w:val="nil"/>
            </w:tcBorders>
          </w:tcPr>
          <w:p w14:paraId="7C7ADB0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$254</w:t>
            </w:r>
          </w:p>
        </w:tc>
      </w:tr>
      <w:tr w:rsidR="001573B2" w:rsidRPr="001573B2" w14:paraId="5E58C2E4" w14:textId="77777777" w:rsidTr="004D46F0">
        <w:trPr>
          <w:cantSplit/>
        </w:trPr>
        <w:tc>
          <w:tcPr>
            <w:tcW w:w="819" w:type="dxa"/>
            <w:tcBorders>
              <w:top w:val="nil"/>
              <w:left w:val="nil"/>
              <w:bottom w:val="nil"/>
              <w:right w:val="nil"/>
            </w:tcBorders>
          </w:tcPr>
          <w:p w14:paraId="3E5AE0A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77(1)</w:t>
            </w:r>
          </w:p>
        </w:tc>
        <w:tc>
          <w:tcPr>
            <w:tcW w:w="5576" w:type="dxa"/>
            <w:tcBorders>
              <w:top w:val="nil"/>
              <w:left w:val="nil"/>
              <w:bottom w:val="nil"/>
              <w:right w:val="nil"/>
            </w:tcBorders>
          </w:tcPr>
          <w:p w14:paraId="3F6971E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to bus</w:t>
            </w:r>
          </w:p>
        </w:tc>
        <w:tc>
          <w:tcPr>
            <w:tcW w:w="803" w:type="dxa"/>
            <w:tcBorders>
              <w:top w:val="nil"/>
              <w:left w:val="nil"/>
              <w:bottom w:val="nil"/>
              <w:right w:val="nil"/>
            </w:tcBorders>
          </w:tcPr>
          <w:p w14:paraId="4B42D7A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$254</w:t>
            </w:r>
          </w:p>
        </w:tc>
      </w:tr>
      <w:tr w:rsidR="001573B2" w:rsidRPr="001573B2" w14:paraId="53789ABA" w14:textId="77777777" w:rsidTr="004D46F0">
        <w:trPr>
          <w:cantSplit/>
        </w:trPr>
        <w:tc>
          <w:tcPr>
            <w:tcW w:w="819" w:type="dxa"/>
            <w:tcBorders>
              <w:top w:val="nil"/>
              <w:left w:val="nil"/>
              <w:bottom w:val="nil"/>
              <w:right w:val="nil"/>
            </w:tcBorders>
          </w:tcPr>
          <w:p w14:paraId="0E3983C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78(1)</w:t>
            </w:r>
          </w:p>
        </w:tc>
        <w:tc>
          <w:tcPr>
            <w:tcW w:w="5576" w:type="dxa"/>
            <w:tcBorders>
              <w:top w:val="nil"/>
              <w:left w:val="nil"/>
              <w:bottom w:val="nil"/>
              <w:right w:val="nil"/>
            </w:tcBorders>
          </w:tcPr>
          <w:p w14:paraId="4F80AF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Moving into path of police or emergency vehicle</w:t>
            </w:r>
          </w:p>
        </w:tc>
        <w:tc>
          <w:tcPr>
            <w:tcW w:w="803" w:type="dxa"/>
            <w:tcBorders>
              <w:top w:val="nil"/>
              <w:left w:val="nil"/>
              <w:bottom w:val="nil"/>
              <w:right w:val="nil"/>
            </w:tcBorders>
          </w:tcPr>
          <w:p w14:paraId="16C660B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6B684547" w14:textId="77777777" w:rsidTr="004D46F0">
        <w:trPr>
          <w:cantSplit/>
        </w:trPr>
        <w:tc>
          <w:tcPr>
            <w:tcW w:w="819" w:type="dxa"/>
            <w:tcBorders>
              <w:top w:val="nil"/>
              <w:left w:val="nil"/>
              <w:bottom w:val="nil"/>
              <w:right w:val="nil"/>
            </w:tcBorders>
          </w:tcPr>
          <w:p w14:paraId="54D4BA6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78(2)</w:t>
            </w:r>
          </w:p>
        </w:tc>
        <w:tc>
          <w:tcPr>
            <w:tcW w:w="5576" w:type="dxa"/>
            <w:tcBorders>
              <w:top w:val="nil"/>
              <w:left w:val="nil"/>
              <w:bottom w:val="nil"/>
              <w:right w:val="nil"/>
            </w:tcBorders>
          </w:tcPr>
          <w:p w14:paraId="7FFF92F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move out of path of police or emergency vehicle</w:t>
            </w:r>
          </w:p>
        </w:tc>
        <w:tc>
          <w:tcPr>
            <w:tcW w:w="803" w:type="dxa"/>
            <w:tcBorders>
              <w:top w:val="nil"/>
              <w:left w:val="nil"/>
              <w:bottom w:val="nil"/>
              <w:right w:val="nil"/>
            </w:tcBorders>
          </w:tcPr>
          <w:p w14:paraId="0AB5617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20A79403" w14:textId="77777777" w:rsidTr="004D46F0">
        <w:trPr>
          <w:cantSplit/>
        </w:trPr>
        <w:tc>
          <w:tcPr>
            <w:tcW w:w="819" w:type="dxa"/>
            <w:tcBorders>
              <w:top w:val="nil"/>
              <w:left w:val="nil"/>
              <w:bottom w:val="nil"/>
              <w:right w:val="nil"/>
            </w:tcBorders>
          </w:tcPr>
          <w:p w14:paraId="1A36A01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79(1)</w:t>
            </w:r>
          </w:p>
        </w:tc>
        <w:tc>
          <w:tcPr>
            <w:tcW w:w="5576" w:type="dxa"/>
            <w:tcBorders>
              <w:top w:val="nil"/>
              <w:left w:val="nil"/>
              <w:bottom w:val="nil"/>
              <w:right w:val="nil"/>
            </w:tcBorders>
          </w:tcPr>
          <w:p w14:paraId="3CA8706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to police or emergency vehicle</w:t>
            </w:r>
          </w:p>
        </w:tc>
        <w:tc>
          <w:tcPr>
            <w:tcW w:w="803" w:type="dxa"/>
            <w:tcBorders>
              <w:top w:val="nil"/>
              <w:left w:val="nil"/>
              <w:bottom w:val="nil"/>
              <w:right w:val="nil"/>
            </w:tcBorders>
          </w:tcPr>
          <w:p w14:paraId="24EC849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6AB241C7" w14:textId="77777777" w:rsidTr="004D46F0">
        <w:trPr>
          <w:cantSplit/>
        </w:trPr>
        <w:tc>
          <w:tcPr>
            <w:tcW w:w="819" w:type="dxa"/>
            <w:tcBorders>
              <w:top w:val="nil"/>
              <w:left w:val="nil"/>
              <w:bottom w:val="nil"/>
              <w:right w:val="nil"/>
            </w:tcBorders>
          </w:tcPr>
          <w:p w14:paraId="57E5F3E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80(2)</w:t>
            </w:r>
          </w:p>
        </w:tc>
        <w:tc>
          <w:tcPr>
            <w:tcW w:w="5576" w:type="dxa"/>
            <w:tcBorders>
              <w:top w:val="nil"/>
              <w:left w:val="nil"/>
              <w:bottom w:val="nil"/>
              <w:right w:val="nil"/>
            </w:tcBorders>
          </w:tcPr>
          <w:p w14:paraId="2BCBDE2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at children's crossing</w:t>
            </w:r>
          </w:p>
        </w:tc>
        <w:tc>
          <w:tcPr>
            <w:tcW w:w="803" w:type="dxa"/>
            <w:tcBorders>
              <w:top w:val="nil"/>
              <w:left w:val="nil"/>
              <w:bottom w:val="nil"/>
              <w:right w:val="nil"/>
            </w:tcBorders>
          </w:tcPr>
          <w:p w14:paraId="47177A0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2B5699B1" w14:textId="77777777" w:rsidTr="004D46F0">
        <w:trPr>
          <w:cantSplit/>
        </w:trPr>
        <w:tc>
          <w:tcPr>
            <w:tcW w:w="819" w:type="dxa"/>
            <w:tcBorders>
              <w:top w:val="nil"/>
              <w:left w:val="nil"/>
              <w:bottom w:val="nil"/>
              <w:right w:val="nil"/>
            </w:tcBorders>
          </w:tcPr>
          <w:p w14:paraId="53924F3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80(3)</w:t>
            </w:r>
          </w:p>
        </w:tc>
        <w:tc>
          <w:tcPr>
            <w:tcW w:w="5576" w:type="dxa"/>
            <w:tcBorders>
              <w:top w:val="nil"/>
              <w:left w:val="nil"/>
              <w:bottom w:val="nil"/>
              <w:right w:val="nil"/>
            </w:tcBorders>
          </w:tcPr>
          <w:p w14:paraId="2EF5448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obey hand</w:t>
            </w:r>
            <w:r w:rsidRPr="001573B2">
              <w:rPr>
                <w:rFonts w:eastAsia="Times New Roman"/>
                <w:i/>
                <w:iCs/>
                <w:color w:val="000000"/>
                <w:sz w:val="20"/>
                <w:szCs w:val="20"/>
                <w:lang w:eastAsia="en-AU"/>
              </w:rPr>
              <w:noBreakHyphen/>
              <w:t>held "stop" sign at children's crossing</w:t>
            </w:r>
          </w:p>
        </w:tc>
        <w:tc>
          <w:tcPr>
            <w:tcW w:w="803" w:type="dxa"/>
            <w:tcBorders>
              <w:top w:val="nil"/>
              <w:left w:val="nil"/>
              <w:bottom w:val="nil"/>
              <w:right w:val="nil"/>
            </w:tcBorders>
          </w:tcPr>
          <w:p w14:paraId="125393B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1C7761F8" w14:textId="77777777" w:rsidTr="004D46F0">
        <w:trPr>
          <w:cantSplit/>
        </w:trPr>
        <w:tc>
          <w:tcPr>
            <w:tcW w:w="819" w:type="dxa"/>
            <w:tcBorders>
              <w:top w:val="nil"/>
              <w:left w:val="nil"/>
              <w:bottom w:val="nil"/>
              <w:right w:val="nil"/>
            </w:tcBorders>
          </w:tcPr>
          <w:p w14:paraId="3452D65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80(4)</w:t>
            </w:r>
          </w:p>
        </w:tc>
        <w:tc>
          <w:tcPr>
            <w:tcW w:w="5576" w:type="dxa"/>
            <w:tcBorders>
              <w:top w:val="nil"/>
              <w:left w:val="nil"/>
              <w:bottom w:val="nil"/>
              <w:right w:val="nil"/>
            </w:tcBorders>
          </w:tcPr>
          <w:p w14:paraId="68F5CCE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while pedestrian or bicycle rider on or entering children's crossing</w:t>
            </w:r>
          </w:p>
        </w:tc>
        <w:tc>
          <w:tcPr>
            <w:tcW w:w="803" w:type="dxa"/>
            <w:tcBorders>
              <w:top w:val="nil"/>
              <w:left w:val="nil"/>
              <w:bottom w:val="nil"/>
              <w:right w:val="nil"/>
            </w:tcBorders>
          </w:tcPr>
          <w:p w14:paraId="38C2991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1239C5F7" w14:textId="77777777" w:rsidTr="004D46F0">
        <w:trPr>
          <w:cantSplit/>
        </w:trPr>
        <w:tc>
          <w:tcPr>
            <w:tcW w:w="819" w:type="dxa"/>
            <w:tcBorders>
              <w:top w:val="nil"/>
              <w:left w:val="nil"/>
              <w:bottom w:val="nil"/>
              <w:right w:val="nil"/>
            </w:tcBorders>
          </w:tcPr>
          <w:p w14:paraId="2AF6286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81(2)</w:t>
            </w:r>
          </w:p>
        </w:tc>
        <w:tc>
          <w:tcPr>
            <w:tcW w:w="5576" w:type="dxa"/>
            <w:tcBorders>
              <w:top w:val="nil"/>
              <w:left w:val="nil"/>
              <w:bottom w:val="nil"/>
              <w:right w:val="nil"/>
            </w:tcBorders>
          </w:tcPr>
          <w:p w14:paraId="4079ECC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pedestrian crossing</w:t>
            </w:r>
          </w:p>
        </w:tc>
        <w:tc>
          <w:tcPr>
            <w:tcW w:w="803" w:type="dxa"/>
            <w:tcBorders>
              <w:top w:val="nil"/>
              <w:left w:val="nil"/>
              <w:bottom w:val="nil"/>
              <w:right w:val="nil"/>
            </w:tcBorders>
          </w:tcPr>
          <w:p w14:paraId="207DB94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$489</w:t>
            </w:r>
          </w:p>
        </w:tc>
      </w:tr>
      <w:tr w:rsidR="001573B2" w:rsidRPr="001573B2" w14:paraId="3BA76028" w14:textId="77777777" w:rsidTr="004D46F0">
        <w:trPr>
          <w:cantSplit/>
        </w:trPr>
        <w:tc>
          <w:tcPr>
            <w:tcW w:w="819" w:type="dxa"/>
            <w:tcBorders>
              <w:top w:val="nil"/>
              <w:left w:val="nil"/>
              <w:bottom w:val="nil"/>
              <w:right w:val="nil"/>
            </w:tcBorders>
          </w:tcPr>
          <w:p w14:paraId="4D6C612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82</w:t>
            </w:r>
          </w:p>
        </w:tc>
        <w:tc>
          <w:tcPr>
            <w:tcW w:w="5576" w:type="dxa"/>
            <w:tcBorders>
              <w:top w:val="nil"/>
              <w:left w:val="nil"/>
              <w:bottom w:val="nil"/>
              <w:right w:val="nil"/>
            </w:tcBorders>
          </w:tcPr>
          <w:p w14:paraId="51D81FD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Overtaking or passing vehicle at children's crossing or pedestrian crossing</w:t>
            </w:r>
          </w:p>
        </w:tc>
        <w:tc>
          <w:tcPr>
            <w:tcW w:w="803" w:type="dxa"/>
            <w:tcBorders>
              <w:top w:val="nil"/>
              <w:left w:val="nil"/>
              <w:bottom w:val="nil"/>
              <w:right w:val="nil"/>
            </w:tcBorders>
          </w:tcPr>
          <w:p w14:paraId="6B4B1D1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$489</w:t>
            </w:r>
          </w:p>
        </w:tc>
      </w:tr>
      <w:tr w:rsidR="001573B2" w:rsidRPr="001573B2" w14:paraId="5C4AB459" w14:textId="77777777" w:rsidTr="004D46F0">
        <w:trPr>
          <w:cantSplit/>
        </w:trPr>
        <w:tc>
          <w:tcPr>
            <w:tcW w:w="819" w:type="dxa"/>
            <w:tcBorders>
              <w:top w:val="nil"/>
              <w:left w:val="nil"/>
              <w:bottom w:val="nil"/>
              <w:right w:val="nil"/>
            </w:tcBorders>
          </w:tcPr>
          <w:p w14:paraId="1F20BAE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83</w:t>
            </w:r>
          </w:p>
        </w:tc>
        <w:tc>
          <w:tcPr>
            <w:tcW w:w="5576" w:type="dxa"/>
            <w:tcBorders>
              <w:top w:val="nil"/>
              <w:left w:val="nil"/>
              <w:bottom w:val="nil"/>
              <w:right w:val="nil"/>
            </w:tcBorders>
          </w:tcPr>
          <w:p w14:paraId="45AFA1C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to pedestrian in shared zone</w:t>
            </w:r>
          </w:p>
        </w:tc>
        <w:tc>
          <w:tcPr>
            <w:tcW w:w="803" w:type="dxa"/>
            <w:tcBorders>
              <w:top w:val="nil"/>
              <w:left w:val="nil"/>
              <w:bottom w:val="nil"/>
              <w:right w:val="nil"/>
            </w:tcBorders>
          </w:tcPr>
          <w:p w14:paraId="7DDE82B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$406</w:t>
            </w:r>
          </w:p>
        </w:tc>
      </w:tr>
      <w:tr w:rsidR="001573B2" w:rsidRPr="001573B2" w14:paraId="65B235FD" w14:textId="77777777" w:rsidTr="004D46F0">
        <w:trPr>
          <w:cantSplit/>
        </w:trPr>
        <w:tc>
          <w:tcPr>
            <w:tcW w:w="819" w:type="dxa"/>
            <w:tcBorders>
              <w:top w:val="nil"/>
              <w:left w:val="nil"/>
              <w:bottom w:val="nil"/>
              <w:right w:val="nil"/>
            </w:tcBorders>
          </w:tcPr>
          <w:p w14:paraId="38F5A7F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84(1)</w:t>
            </w:r>
          </w:p>
        </w:tc>
        <w:tc>
          <w:tcPr>
            <w:tcW w:w="5576" w:type="dxa"/>
            <w:tcBorders>
              <w:top w:val="nil"/>
              <w:left w:val="nil"/>
              <w:bottom w:val="nil"/>
              <w:right w:val="nil"/>
            </w:tcBorders>
          </w:tcPr>
          <w:p w14:paraId="43390B8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driving through break in dividing strip</w:t>
            </w:r>
          </w:p>
        </w:tc>
        <w:tc>
          <w:tcPr>
            <w:tcW w:w="803" w:type="dxa"/>
            <w:tcBorders>
              <w:top w:val="nil"/>
              <w:left w:val="nil"/>
              <w:bottom w:val="nil"/>
              <w:right w:val="nil"/>
            </w:tcBorders>
          </w:tcPr>
          <w:p w14:paraId="7E7B928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58F94854" w14:textId="77777777" w:rsidTr="004D46F0">
        <w:trPr>
          <w:cantSplit/>
        </w:trPr>
        <w:tc>
          <w:tcPr>
            <w:tcW w:w="819" w:type="dxa"/>
            <w:tcBorders>
              <w:top w:val="nil"/>
              <w:left w:val="nil"/>
              <w:bottom w:val="nil"/>
              <w:right w:val="nil"/>
            </w:tcBorders>
          </w:tcPr>
          <w:p w14:paraId="00CE140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85</w:t>
            </w:r>
          </w:p>
        </w:tc>
        <w:tc>
          <w:tcPr>
            <w:tcW w:w="5576" w:type="dxa"/>
            <w:tcBorders>
              <w:top w:val="nil"/>
              <w:left w:val="nil"/>
              <w:bottom w:val="nil"/>
              <w:right w:val="nil"/>
            </w:tcBorders>
          </w:tcPr>
          <w:p w14:paraId="7CE3710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on painted island</w:t>
            </w:r>
          </w:p>
        </w:tc>
        <w:tc>
          <w:tcPr>
            <w:tcW w:w="803" w:type="dxa"/>
            <w:tcBorders>
              <w:top w:val="nil"/>
              <w:left w:val="nil"/>
              <w:bottom w:val="nil"/>
              <w:right w:val="nil"/>
            </w:tcBorders>
          </w:tcPr>
          <w:p w14:paraId="3C74695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7230E388" w14:textId="77777777" w:rsidTr="004D46F0">
        <w:trPr>
          <w:cantSplit/>
        </w:trPr>
        <w:tc>
          <w:tcPr>
            <w:tcW w:w="819" w:type="dxa"/>
            <w:tcBorders>
              <w:top w:val="nil"/>
              <w:left w:val="nil"/>
              <w:bottom w:val="nil"/>
              <w:right w:val="nil"/>
            </w:tcBorders>
          </w:tcPr>
          <w:p w14:paraId="6E589AA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86(1)</w:t>
            </w:r>
          </w:p>
        </w:tc>
        <w:tc>
          <w:tcPr>
            <w:tcW w:w="5576" w:type="dxa"/>
            <w:tcBorders>
              <w:top w:val="nil"/>
              <w:left w:val="nil"/>
              <w:bottom w:val="nil"/>
              <w:right w:val="nil"/>
            </w:tcBorders>
          </w:tcPr>
          <w:p w14:paraId="5832C8B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in median turning bays</w:t>
            </w:r>
          </w:p>
        </w:tc>
        <w:tc>
          <w:tcPr>
            <w:tcW w:w="803" w:type="dxa"/>
            <w:tcBorders>
              <w:top w:val="nil"/>
              <w:left w:val="nil"/>
              <w:bottom w:val="nil"/>
              <w:right w:val="nil"/>
            </w:tcBorders>
          </w:tcPr>
          <w:p w14:paraId="2F4B2E0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4C4B5F49" w14:textId="77777777" w:rsidTr="004D46F0">
        <w:trPr>
          <w:cantSplit/>
        </w:trPr>
        <w:tc>
          <w:tcPr>
            <w:tcW w:w="819" w:type="dxa"/>
            <w:tcBorders>
              <w:top w:val="nil"/>
              <w:left w:val="nil"/>
              <w:bottom w:val="nil"/>
              <w:right w:val="nil"/>
            </w:tcBorders>
          </w:tcPr>
          <w:p w14:paraId="5895CC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87(1)</w:t>
            </w:r>
          </w:p>
        </w:tc>
        <w:tc>
          <w:tcPr>
            <w:tcW w:w="5576" w:type="dxa"/>
            <w:tcBorders>
              <w:top w:val="nil"/>
              <w:left w:val="nil"/>
              <w:bottom w:val="nil"/>
              <w:right w:val="nil"/>
            </w:tcBorders>
          </w:tcPr>
          <w:p w14:paraId="05CC3FA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moving from side of road</w:t>
            </w:r>
          </w:p>
        </w:tc>
        <w:tc>
          <w:tcPr>
            <w:tcW w:w="803" w:type="dxa"/>
            <w:tcBorders>
              <w:top w:val="nil"/>
              <w:left w:val="nil"/>
              <w:bottom w:val="nil"/>
              <w:right w:val="nil"/>
            </w:tcBorders>
          </w:tcPr>
          <w:p w14:paraId="07B1D52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$419</w:t>
            </w:r>
          </w:p>
        </w:tc>
      </w:tr>
      <w:tr w:rsidR="001573B2" w:rsidRPr="001573B2" w14:paraId="0B1D25FA" w14:textId="77777777" w:rsidTr="004D46F0">
        <w:trPr>
          <w:cantSplit/>
        </w:trPr>
        <w:tc>
          <w:tcPr>
            <w:tcW w:w="819" w:type="dxa"/>
            <w:tcBorders>
              <w:top w:val="nil"/>
              <w:left w:val="nil"/>
              <w:bottom w:val="nil"/>
              <w:right w:val="nil"/>
            </w:tcBorders>
          </w:tcPr>
          <w:p w14:paraId="029341C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87(3)</w:t>
            </w:r>
          </w:p>
        </w:tc>
        <w:tc>
          <w:tcPr>
            <w:tcW w:w="5576" w:type="dxa"/>
            <w:tcBorders>
              <w:top w:val="nil"/>
              <w:left w:val="nil"/>
              <w:bottom w:val="nil"/>
              <w:right w:val="nil"/>
            </w:tcBorders>
          </w:tcPr>
          <w:p w14:paraId="664E082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moving from median strip parking area</w:t>
            </w:r>
          </w:p>
        </w:tc>
        <w:tc>
          <w:tcPr>
            <w:tcW w:w="803" w:type="dxa"/>
            <w:tcBorders>
              <w:top w:val="nil"/>
              <w:left w:val="nil"/>
              <w:bottom w:val="nil"/>
              <w:right w:val="nil"/>
            </w:tcBorders>
          </w:tcPr>
          <w:p w14:paraId="5A9B190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$419</w:t>
            </w:r>
          </w:p>
        </w:tc>
      </w:tr>
      <w:tr w:rsidR="001573B2" w:rsidRPr="001573B2" w14:paraId="6F4F3CE4" w14:textId="77777777" w:rsidTr="004D46F0">
        <w:trPr>
          <w:cantSplit/>
        </w:trPr>
        <w:tc>
          <w:tcPr>
            <w:tcW w:w="819" w:type="dxa"/>
            <w:tcBorders>
              <w:top w:val="nil"/>
              <w:left w:val="nil"/>
              <w:bottom w:val="nil"/>
              <w:right w:val="nil"/>
            </w:tcBorders>
          </w:tcPr>
          <w:p w14:paraId="78468C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88(1)</w:t>
            </w:r>
          </w:p>
        </w:tc>
        <w:tc>
          <w:tcPr>
            <w:tcW w:w="5576" w:type="dxa"/>
            <w:tcBorders>
              <w:top w:val="nil"/>
              <w:left w:val="nil"/>
              <w:bottom w:val="nil"/>
              <w:right w:val="nil"/>
            </w:tcBorders>
          </w:tcPr>
          <w:p w14:paraId="45989D1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turn left at intersection with "left turn only" sign</w:t>
            </w:r>
          </w:p>
        </w:tc>
        <w:tc>
          <w:tcPr>
            <w:tcW w:w="803" w:type="dxa"/>
            <w:tcBorders>
              <w:top w:val="nil"/>
              <w:left w:val="nil"/>
              <w:bottom w:val="nil"/>
              <w:right w:val="nil"/>
            </w:tcBorders>
          </w:tcPr>
          <w:p w14:paraId="0AD02CB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06F89D1D" w14:textId="77777777" w:rsidTr="004D46F0">
        <w:trPr>
          <w:cantSplit/>
        </w:trPr>
        <w:tc>
          <w:tcPr>
            <w:tcW w:w="819" w:type="dxa"/>
            <w:tcBorders>
              <w:top w:val="nil"/>
              <w:left w:val="nil"/>
              <w:bottom w:val="nil"/>
              <w:right w:val="nil"/>
            </w:tcBorders>
          </w:tcPr>
          <w:p w14:paraId="4DDFF8A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88(2)</w:t>
            </w:r>
          </w:p>
        </w:tc>
        <w:tc>
          <w:tcPr>
            <w:tcW w:w="5576" w:type="dxa"/>
            <w:tcBorders>
              <w:top w:val="nil"/>
              <w:left w:val="nil"/>
              <w:bottom w:val="nil"/>
              <w:right w:val="nil"/>
            </w:tcBorders>
          </w:tcPr>
          <w:p w14:paraId="2453FCC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turn left when in left lane at intersection with "left lane must turn left" sign</w:t>
            </w:r>
          </w:p>
        </w:tc>
        <w:tc>
          <w:tcPr>
            <w:tcW w:w="803" w:type="dxa"/>
            <w:tcBorders>
              <w:top w:val="nil"/>
              <w:left w:val="nil"/>
              <w:bottom w:val="nil"/>
              <w:right w:val="nil"/>
            </w:tcBorders>
          </w:tcPr>
          <w:p w14:paraId="4516639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14F88587" w14:textId="77777777" w:rsidTr="004D46F0">
        <w:trPr>
          <w:cantSplit/>
        </w:trPr>
        <w:tc>
          <w:tcPr>
            <w:tcW w:w="819" w:type="dxa"/>
            <w:tcBorders>
              <w:top w:val="nil"/>
              <w:left w:val="nil"/>
              <w:bottom w:val="nil"/>
              <w:right w:val="nil"/>
            </w:tcBorders>
          </w:tcPr>
          <w:p w14:paraId="0AB0068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89(1)</w:t>
            </w:r>
          </w:p>
        </w:tc>
        <w:tc>
          <w:tcPr>
            <w:tcW w:w="5576" w:type="dxa"/>
            <w:tcBorders>
              <w:top w:val="nil"/>
              <w:left w:val="nil"/>
              <w:bottom w:val="nil"/>
              <w:right w:val="nil"/>
            </w:tcBorders>
          </w:tcPr>
          <w:p w14:paraId="1DF81EB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turn right at intersection with "right turn only" sign</w:t>
            </w:r>
          </w:p>
        </w:tc>
        <w:tc>
          <w:tcPr>
            <w:tcW w:w="803" w:type="dxa"/>
            <w:tcBorders>
              <w:top w:val="nil"/>
              <w:left w:val="nil"/>
              <w:bottom w:val="nil"/>
              <w:right w:val="nil"/>
            </w:tcBorders>
          </w:tcPr>
          <w:p w14:paraId="52BF6E5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768C757D" w14:textId="77777777" w:rsidTr="004D46F0">
        <w:trPr>
          <w:cantSplit/>
        </w:trPr>
        <w:tc>
          <w:tcPr>
            <w:tcW w:w="819" w:type="dxa"/>
            <w:tcBorders>
              <w:top w:val="nil"/>
              <w:left w:val="nil"/>
              <w:bottom w:val="nil"/>
              <w:right w:val="nil"/>
            </w:tcBorders>
          </w:tcPr>
          <w:p w14:paraId="1D274CE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89(2)</w:t>
            </w:r>
          </w:p>
        </w:tc>
        <w:tc>
          <w:tcPr>
            <w:tcW w:w="5576" w:type="dxa"/>
            <w:tcBorders>
              <w:top w:val="nil"/>
              <w:left w:val="nil"/>
              <w:bottom w:val="nil"/>
              <w:right w:val="nil"/>
            </w:tcBorders>
          </w:tcPr>
          <w:p w14:paraId="07BF2B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turn right when in right lane at intersection with "right lane must turn right" sign</w:t>
            </w:r>
          </w:p>
        </w:tc>
        <w:tc>
          <w:tcPr>
            <w:tcW w:w="803" w:type="dxa"/>
            <w:tcBorders>
              <w:top w:val="nil"/>
              <w:left w:val="nil"/>
              <w:bottom w:val="nil"/>
              <w:right w:val="nil"/>
            </w:tcBorders>
          </w:tcPr>
          <w:p w14:paraId="4C01A7B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42C52B55" w14:textId="77777777" w:rsidTr="004D46F0">
        <w:trPr>
          <w:cantSplit/>
        </w:trPr>
        <w:tc>
          <w:tcPr>
            <w:tcW w:w="819" w:type="dxa"/>
            <w:tcBorders>
              <w:top w:val="nil"/>
              <w:left w:val="nil"/>
              <w:bottom w:val="nil"/>
              <w:right w:val="nil"/>
            </w:tcBorders>
          </w:tcPr>
          <w:p w14:paraId="0584445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90</w:t>
            </w:r>
          </w:p>
        </w:tc>
        <w:tc>
          <w:tcPr>
            <w:tcW w:w="5576" w:type="dxa"/>
            <w:tcBorders>
              <w:top w:val="nil"/>
              <w:left w:val="nil"/>
              <w:bottom w:val="nil"/>
              <w:right w:val="nil"/>
            </w:tcBorders>
          </w:tcPr>
          <w:p w14:paraId="3E3E378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Turning at intersection with "no turns" sign</w:t>
            </w:r>
          </w:p>
        </w:tc>
        <w:tc>
          <w:tcPr>
            <w:tcW w:w="803" w:type="dxa"/>
            <w:tcBorders>
              <w:top w:val="nil"/>
              <w:left w:val="nil"/>
              <w:bottom w:val="nil"/>
              <w:right w:val="nil"/>
            </w:tcBorders>
          </w:tcPr>
          <w:p w14:paraId="73E5679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3CC1FCE0" w14:textId="77777777" w:rsidTr="004D46F0">
        <w:trPr>
          <w:cantSplit/>
        </w:trPr>
        <w:tc>
          <w:tcPr>
            <w:tcW w:w="819" w:type="dxa"/>
            <w:tcBorders>
              <w:top w:val="nil"/>
              <w:left w:val="nil"/>
              <w:bottom w:val="nil"/>
              <w:right w:val="nil"/>
            </w:tcBorders>
          </w:tcPr>
          <w:p w14:paraId="211C3D5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91(1)</w:t>
            </w:r>
          </w:p>
        </w:tc>
        <w:tc>
          <w:tcPr>
            <w:tcW w:w="5576" w:type="dxa"/>
            <w:tcBorders>
              <w:top w:val="nil"/>
              <w:left w:val="nil"/>
              <w:bottom w:val="nil"/>
              <w:right w:val="nil"/>
            </w:tcBorders>
          </w:tcPr>
          <w:p w14:paraId="536AD85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Turning left at intersection or other place with "no left turn" sign</w:t>
            </w:r>
          </w:p>
        </w:tc>
        <w:tc>
          <w:tcPr>
            <w:tcW w:w="803" w:type="dxa"/>
            <w:tcBorders>
              <w:top w:val="nil"/>
              <w:left w:val="nil"/>
              <w:bottom w:val="nil"/>
              <w:right w:val="nil"/>
            </w:tcBorders>
          </w:tcPr>
          <w:p w14:paraId="44F9C33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021343A9" w14:textId="77777777" w:rsidTr="004D46F0">
        <w:trPr>
          <w:cantSplit/>
        </w:trPr>
        <w:tc>
          <w:tcPr>
            <w:tcW w:w="819" w:type="dxa"/>
            <w:tcBorders>
              <w:top w:val="nil"/>
              <w:left w:val="nil"/>
              <w:bottom w:val="nil"/>
              <w:right w:val="nil"/>
            </w:tcBorders>
          </w:tcPr>
          <w:p w14:paraId="790F018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91(2)</w:t>
            </w:r>
          </w:p>
        </w:tc>
        <w:tc>
          <w:tcPr>
            <w:tcW w:w="5576" w:type="dxa"/>
            <w:tcBorders>
              <w:top w:val="nil"/>
              <w:left w:val="nil"/>
              <w:bottom w:val="nil"/>
              <w:right w:val="nil"/>
            </w:tcBorders>
          </w:tcPr>
          <w:p w14:paraId="4FBB78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Turning at intersection or other place with "no right turn" sign</w:t>
            </w:r>
          </w:p>
        </w:tc>
        <w:tc>
          <w:tcPr>
            <w:tcW w:w="803" w:type="dxa"/>
            <w:tcBorders>
              <w:top w:val="nil"/>
              <w:left w:val="nil"/>
              <w:bottom w:val="nil"/>
              <w:right w:val="nil"/>
            </w:tcBorders>
          </w:tcPr>
          <w:p w14:paraId="661656F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4ADA1DC1" w14:textId="77777777" w:rsidTr="004D46F0">
        <w:trPr>
          <w:cantSplit/>
        </w:trPr>
        <w:tc>
          <w:tcPr>
            <w:tcW w:w="819" w:type="dxa"/>
            <w:tcBorders>
              <w:top w:val="nil"/>
              <w:left w:val="nil"/>
              <w:bottom w:val="nil"/>
              <w:right w:val="nil"/>
            </w:tcBorders>
          </w:tcPr>
          <w:p w14:paraId="38175C8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92(1)</w:t>
            </w:r>
          </w:p>
        </w:tc>
        <w:tc>
          <w:tcPr>
            <w:tcW w:w="5576" w:type="dxa"/>
            <w:tcBorders>
              <w:top w:val="nil"/>
              <w:left w:val="nil"/>
              <w:bottom w:val="nil"/>
              <w:right w:val="nil"/>
            </w:tcBorders>
          </w:tcPr>
          <w:p w14:paraId="7345480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drive in direction indicated by traffic lane arrows</w:t>
            </w:r>
          </w:p>
        </w:tc>
        <w:tc>
          <w:tcPr>
            <w:tcW w:w="803" w:type="dxa"/>
            <w:tcBorders>
              <w:top w:val="nil"/>
              <w:left w:val="nil"/>
              <w:bottom w:val="nil"/>
              <w:right w:val="nil"/>
            </w:tcBorders>
          </w:tcPr>
          <w:p w14:paraId="43E888E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691C7419" w14:textId="77777777" w:rsidTr="004D46F0">
        <w:trPr>
          <w:cantSplit/>
        </w:trPr>
        <w:tc>
          <w:tcPr>
            <w:tcW w:w="819" w:type="dxa"/>
            <w:tcBorders>
              <w:top w:val="nil"/>
              <w:left w:val="nil"/>
              <w:bottom w:val="nil"/>
              <w:right w:val="nil"/>
            </w:tcBorders>
          </w:tcPr>
          <w:p w14:paraId="2CB4424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93(1)</w:t>
            </w:r>
          </w:p>
        </w:tc>
        <w:tc>
          <w:tcPr>
            <w:tcW w:w="5576" w:type="dxa"/>
            <w:tcBorders>
              <w:top w:val="nil"/>
              <w:left w:val="nil"/>
              <w:bottom w:val="nil"/>
              <w:right w:val="nil"/>
            </w:tcBorders>
          </w:tcPr>
          <w:p w14:paraId="1A5FEE2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overtaking on bridge or length of road where "no overtaking or passing" sign applies</w:t>
            </w:r>
          </w:p>
        </w:tc>
        <w:tc>
          <w:tcPr>
            <w:tcW w:w="803" w:type="dxa"/>
            <w:tcBorders>
              <w:top w:val="nil"/>
              <w:left w:val="nil"/>
              <w:bottom w:val="nil"/>
              <w:right w:val="nil"/>
            </w:tcBorders>
          </w:tcPr>
          <w:p w14:paraId="6D40C6E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2D0B1BB2" w14:textId="77777777" w:rsidTr="004D46F0">
        <w:trPr>
          <w:cantSplit/>
        </w:trPr>
        <w:tc>
          <w:tcPr>
            <w:tcW w:w="819" w:type="dxa"/>
            <w:tcBorders>
              <w:top w:val="nil"/>
              <w:left w:val="nil"/>
              <w:bottom w:val="nil"/>
              <w:right w:val="nil"/>
            </w:tcBorders>
          </w:tcPr>
          <w:p w14:paraId="039EC29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94</w:t>
            </w:r>
          </w:p>
        </w:tc>
        <w:tc>
          <w:tcPr>
            <w:tcW w:w="5576" w:type="dxa"/>
            <w:tcBorders>
              <w:top w:val="nil"/>
              <w:left w:val="nil"/>
              <w:bottom w:val="nil"/>
              <w:right w:val="nil"/>
            </w:tcBorders>
          </w:tcPr>
          <w:p w14:paraId="7C9CF19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Overtaking on bridge with "no overtaking on bridge" sign</w:t>
            </w:r>
          </w:p>
        </w:tc>
        <w:tc>
          <w:tcPr>
            <w:tcW w:w="803" w:type="dxa"/>
            <w:tcBorders>
              <w:top w:val="nil"/>
              <w:left w:val="nil"/>
              <w:bottom w:val="nil"/>
              <w:right w:val="nil"/>
            </w:tcBorders>
          </w:tcPr>
          <w:p w14:paraId="2BEC8DD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338AAE4B" w14:textId="77777777" w:rsidTr="004D46F0">
        <w:trPr>
          <w:cantSplit/>
        </w:trPr>
        <w:tc>
          <w:tcPr>
            <w:tcW w:w="819" w:type="dxa"/>
            <w:tcBorders>
              <w:top w:val="nil"/>
              <w:left w:val="nil"/>
              <w:bottom w:val="nil"/>
              <w:right w:val="nil"/>
            </w:tcBorders>
          </w:tcPr>
          <w:p w14:paraId="1E324F4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95(1)</w:t>
            </w:r>
          </w:p>
        </w:tc>
        <w:tc>
          <w:tcPr>
            <w:tcW w:w="5576" w:type="dxa"/>
            <w:tcBorders>
              <w:top w:val="nil"/>
              <w:left w:val="nil"/>
              <w:bottom w:val="nil"/>
              <w:right w:val="nil"/>
            </w:tcBorders>
          </w:tcPr>
          <w:p w14:paraId="0B18724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emergency stopping lane</w:t>
            </w:r>
          </w:p>
        </w:tc>
        <w:tc>
          <w:tcPr>
            <w:tcW w:w="803" w:type="dxa"/>
            <w:tcBorders>
              <w:top w:val="nil"/>
              <w:left w:val="nil"/>
              <w:bottom w:val="nil"/>
              <w:right w:val="nil"/>
            </w:tcBorders>
          </w:tcPr>
          <w:p w14:paraId="43E4973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6FDEEF5E" w14:textId="77777777" w:rsidTr="004D46F0">
        <w:trPr>
          <w:cantSplit/>
        </w:trPr>
        <w:tc>
          <w:tcPr>
            <w:tcW w:w="819" w:type="dxa"/>
            <w:tcBorders>
              <w:top w:val="nil"/>
              <w:left w:val="nil"/>
              <w:bottom w:val="nil"/>
              <w:right w:val="nil"/>
            </w:tcBorders>
          </w:tcPr>
          <w:p w14:paraId="6A4D306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96(1)</w:t>
            </w:r>
          </w:p>
        </w:tc>
        <w:tc>
          <w:tcPr>
            <w:tcW w:w="5576" w:type="dxa"/>
            <w:tcBorders>
              <w:top w:val="nil"/>
              <w:left w:val="nil"/>
              <w:bottom w:val="nil"/>
              <w:right w:val="nil"/>
            </w:tcBorders>
          </w:tcPr>
          <w:p w14:paraId="2E4628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area of road marked with "keep clear" marking</w:t>
            </w:r>
          </w:p>
        </w:tc>
        <w:tc>
          <w:tcPr>
            <w:tcW w:w="803" w:type="dxa"/>
            <w:tcBorders>
              <w:top w:val="nil"/>
              <w:left w:val="nil"/>
              <w:bottom w:val="nil"/>
              <w:right w:val="nil"/>
            </w:tcBorders>
          </w:tcPr>
          <w:p w14:paraId="5480E50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319D94AA" w14:textId="77777777" w:rsidTr="004D46F0">
        <w:trPr>
          <w:cantSplit/>
        </w:trPr>
        <w:tc>
          <w:tcPr>
            <w:tcW w:w="819" w:type="dxa"/>
            <w:tcBorders>
              <w:top w:val="nil"/>
              <w:left w:val="nil"/>
              <w:bottom w:val="nil"/>
              <w:right w:val="nil"/>
            </w:tcBorders>
          </w:tcPr>
          <w:p w14:paraId="5691E15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97(1)</w:t>
            </w:r>
          </w:p>
        </w:tc>
        <w:tc>
          <w:tcPr>
            <w:tcW w:w="5576" w:type="dxa"/>
            <w:tcBorders>
              <w:top w:val="nil"/>
              <w:left w:val="nil"/>
              <w:bottom w:val="nil"/>
              <w:right w:val="nil"/>
            </w:tcBorders>
          </w:tcPr>
          <w:p w14:paraId="357E613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on length of road where "road access" sign applies</w:t>
            </w:r>
          </w:p>
        </w:tc>
        <w:tc>
          <w:tcPr>
            <w:tcW w:w="803" w:type="dxa"/>
            <w:tcBorders>
              <w:top w:val="nil"/>
              <w:left w:val="nil"/>
              <w:bottom w:val="nil"/>
              <w:right w:val="nil"/>
            </w:tcBorders>
          </w:tcPr>
          <w:p w14:paraId="4C63F43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325DD105" w14:textId="77777777" w:rsidTr="004D46F0">
        <w:trPr>
          <w:cantSplit/>
        </w:trPr>
        <w:tc>
          <w:tcPr>
            <w:tcW w:w="819" w:type="dxa"/>
            <w:tcBorders>
              <w:top w:val="nil"/>
              <w:left w:val="nil"/>
              <w:bottom w:val="nil"/>
              <w:right w:val="nil"/>
            </w:tcBorders>
          </w:tcPr>
          <w:p w14:paraId="055D02B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98(1)</w:t>
            </w:r>
          </w:p>
        </w:tc>
        <w:tc>
          <w:tcPr>
            <w:tcW w:w="5576" w:type="dxa"/>
            <w:tcBorders>
              <w:top w:val="nil"/>
              <w:left w:val="nil"/>
              <w:bottom w:val="nil"/>
              <w:right w:val="nil"/>
            </w:tcBorders>
          </w:tcPr>
          <w:p w14:paraId="5C3D1E5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wrong direction on length of road where "one</w:t>
            </w:r>
            <w:r w:rsidRPr="001573B2">
              <w:rPr>
                <w:rFonts w:eastAsia="Times New Roman"/>
                <w:i/>
                <w:iCs/>
                <w:color w:val="000000"/>
                <w:sz w:val="20"/>
                <w:szCs w:val="20"/>
                <w:lang w:eastAsia="en-AU"/>
              </w:rPr>
              <w:noBreakHyphen/>
              <w:t>way" sign applies</w:t>
            </w:r>
          </w:p>
        </w:tc>
        <w:tc>
          <w:tcPr>
            <w:tcW w:w="803" w:type="dxa"/>
            <w:tcBorders>
              <w:top w:val="nil"/>
              <w:left w:val="nil"/>
              <w:bottom w:val="nil"/>
              <w:right w:val="nil"/>
            </w:tcBorders>
          </w:tcPr>
          <w:p w14:paraId="2FC1A18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0445DE6A" w14:textId="77777777" w:rsidTr="004D46F0">
        <w:trPr>
          <w:cantSplit/>
        </w:trPr>
        <w:tc>
          <w:tcPr>
            <w:tcW w:w="819" w:type="dxa"/>
            <w:tcBorders>
              <w:top w:val="nil"/>
              <w:left w:val="nil"/>
              <w:bottom w:val="nil"/>
              <w:right w:val="nil"/>
            </w:tcBorders>
          </w:tcPr>
          <w:p w14:paraId="542869A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99(1)</w:t>
            </w:r>
          </w:p>
        </w:tc>
        <w:tc>
          <w:tcPr>
            <w:tcW w:w="5576" w:type="dxa"/>
            <w:tcBorders>
              <w:top w:val="nil"/>
              <w:left w:val="nil"/>
              <w:bottom w:val="nil"/>
              <w:right w:val="nil"/>
            </w:tcBorders>
          </w:tcPr>
          <w:p w14:paraId="2D6A3EC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drive to left of "keep left" sign</w:t>
            </w:r>
          </w:p>
        </w:tc>
        <w:tc>
          <w:tcPr>
            <w:tcW w:w="803" w:type="dxa"/>
            <w:tcBorders>
              <w:top w:val="nil"/>
              <w:left w:val="nil"/>
              <w:bottom w:val="nil"/>
              <w:right w:val="nil"/>
            </w:tcBorders>
          </w:tcPr>
          <w:p w14:paraId="5FF63B1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061EA7F3" w14:textId="77777777" w:rsidTr="004D46F0">
        <w:trPr>
          <w:cantSplit/>
        </w:trPr>
        <w:tc>
          <w:tcPr>
            <w:tcW w:w="819" w:type="dxa"/>
            <w:tcBorders>
              <w:top w:val="nil"/>
              <w:left w:val="nil"/>
              <w:bottom w:val="nil"/>
              <w:right w:val="nil"/>
            </w:tcBorders>
          </w:tcPr>
          <w:p w14:paraId="0772420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99(2)</w:t>
            </w:r>
          </w:p>
        </w:tc>
        <w:tc>
          <w:tcPr>
            <w:tcW w:w="5576" w:type="dxa"/>
            <w:tcBorders>
              <w:top w:val="nil"/>
              <w:left w:val="nil"/>
              <w:bottom w:val="nil"/>
              <w:right w:val="nil"/>
            </w:tcBorders>
          </w:tcPr>
          <w:p w14:paraId="455CD9B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drive to right of "keep right" sign</w:t>
            </w:r>
          </w:p>
        </w:tc>
        <w:tc>
          <w:tcPr>
            <w:tcW w:w="803" w:type="dxa"/>
            <w:tcBorders>
              <w:top w:val="nil"/>
              <w:left w:val="nil"/>
              <w:bottom w:val="nil"/>
              <w:right w:val="nil"/>
            </w:tcBorders>
          </w:tcPr>
          <w:p w14:paraId="161A32E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50C793D9" w14:textId="77777777" w:rsidTr="004D46F0">
        <w:trPr>
          <w:cantSplit/>
        </w:trPr>
        <w:tc>
          <w:tcPr>
            <w:tcW w:w="819" w:type="dxa"/>
            <w:tcBorders>
              <w:top w:val="nil"/>
              <w:left w:val="nil"/>
              <w:bottom w:val="nil"/>
              <w:right w:val="nil"/>
            </w:tcBorders>
          </w:tcPr>
          <w:p w14:paraId="611DD0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100</w:t>
            </w:r>
          </w:p>
        </w:tc>
        <w:tc>
          <w:tcPr>
            <w:tcW w:w="5576" w:type="dxa"/>
            <w:tcBorders>
              <w:top w:val="nil"/>
              <w:left w:val="nil"/>
              <w:bottom w:val="nil"/>
              <w:right w:val="nil"/>
            </w:tcBorders>
          </w:tcPr>
          <w:p w14:paraId="4FCDB8B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past "no entry" sign</w:t>
            </w:r>
          </w:p>
        </w:tc>
        <w:tc>
          <w:tcPr>
            <w:tcW w:w="803" w:type="dxa"/>
            <w:tcBorders>
              <w:top w:val="nil"/>
              <w:left w:val="nil"/>
              <w:bottom w:val="nil"/>
              <w:right w:val="nil"/>
            </w:tcBorders>
          </w:tcPr>
          <w:p w14:paraId="2234705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69046D78" w14:textId="77777777" w:rsidTr="004D46F0">
        <w:trPr>
          <w:cantSplit/>
        </w:trPr>
        <w:tc>
          <w:tcPr>
            <w:tcW w:w="819" w:type="dxa"/>
            <w:tcBorders>
              <w:top w:val="nil"/>
              <w:left w:val="nil"/>
              <w:bottom w:val="nil"/>
              <w:right w:val="nil"/>
            </w:tcBorders>
          </w:tcPr>
          <w:p w14:paraId="137FD38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101(1)</w:t>
            </w:r>
          </w:p>
        </w:tc>
        <w:tc>
          <w:tcPr>
            <w:tcW w:w="5576" w:type="dxa"/>
            <w:tcBorders>
              <w:top w:val="nil"/>
              <w:left w:val="nil"/>
              <w:bottom w:val="nil"/>
              <w:right w:val="nil"/>
            </w:tcBorders>
          </w:tcPr>
          <w:p w14:paraId="29E2F13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before hand</w:t>
            </w:r>
            <w:r w:rsidRPr="001573B2">
              <w:rPr>
                <w:rFonts w:eastAsia="Times New Roman"/>
                <w:i/>
                <w:iCs/>
                <w:color w:val="000000"/>
                <w:sz w:val="20"/>
                <w:szCs w:val="20"/>
                <w:lang w:eastAsia="en-AU"/>
              </w:rPr>
              <w:noBreakHyphen/>
              <w:t>held "stop" sign</w:t>
            </w:r>
          </w:p>
        </w:tc>
        <w:tc>
          <w:tcPr>
            <w:tcW w:w="803" w:type="dxa"/>
            <w:tcBorders>
              <w:top w:val="nil"/>
              <w:left w:val="nil"/>
              <w:bottom w:val="nil"/>
              <w:right w:val="nil"/>
            </w:tcBorders>
          </w:tcPr>
          <w:p w14:paraId="024D42B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40306BB9" w14:textId="77777777" w:rsidTr="004D46F0">
        <w:trPr>
          <w:cantSplit/>
        </w:trPr>
        <w:tc>
          <w:tcPr>
            <w:tcW w:w="819" w:type="dxa"/>
            <w:tcBorders>
              <w:top w:val="nil"/>
              <w:left w:val="nil"/>
              <w:bottom w:val="nil"/>
              <w:right w:val="nil"/>
            </w:tcBorders>
          </w:tcPr>
          <w:p w14:paraId="69E8876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101(2)</w:t>
            </w:r>
          </w:p>
        </w:tc>
        <w:tc>
          <w:tcPr>
            <w:tcW w:w="5576" w:type="dxa"/>
            <w:tcBorders>
              <w:top w:val="nil"/>
              <w:left w:val="nil"/>
              <w:bottom w:val="nil"/>
              <w:right w:val="nil"/>
            </w:tcBorders>
          </w:tcPr>
          <w:p w14:paraId="189EB5F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after stopping for hand</w:t>
            </w:r>
            <w:r w:rsidRPr="001573B2">
              <w:rPr>
                <w:rFonts w:eastAsia="Times New Roman"/>
                <w:i/>
                <w:iCs/>
                <w:color w:val="000000"/>
                <w:sz w:val="20"/>
                <w:szCs w:val="20"/>
                <w:lang w:eastAsia="en-AU"/>
              </w:rPr>
              <w:noBreakHyphen/>
              <w:t>held "stop" sign</w:t>
            </w:r>
          </w:p>
        </w:tc>
        <w:tc>
          <w:tcPr>
            <w:tcW w:w="803" w:type="dxa"/>
            <w:tcBorders>
              <w:top w:val="nil"/>
              <w:left w:val="nil"/>
              <w:bottom w:val="nil"/>
              <w:right w:val="nil"/>
            </w:tcBorders>
          </w:tcPr>
          <w:p w14:paraId="1BB66AE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7FDBDC65" w14:textId="77777777" w:rsidTr="004D46F0">
        <w:trPr>
          <w:cantSplit/>
        </w:trPr>
        <w:tc>
          <w:tcPr>
            <w:tcW w:w="819" w:type="dxa"/>
            <w:tcBorders>
              <w:top w:val="nil"/>
              <w:left w:val="nil"/>
              <w:bottom w:val="nil"/>
              <w:right w:val="nil"/>
            </w:tcBorders>
          </w:tcPr>
          <w:p w14:paraId="1CA1747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101A(1)</w:t>
            </w:r>
          </w:p>
        </w:tc>
        <w:tc>
          <w:tcPr>
            <w:tcW w:w="5576" w:type="dxa"/>
            <w:tcBorders>
              <w:top w:val="nil"/>
              <w:left w:val="nil"/>
              <w:bottom w:val="nil"/>
              <w:right w:val="nil"/>
            </w:tcBorders>
          </w:tcPr>
          <w:p w14:paraId="78FD03E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on safety ramp or arrester bed</w:t>
            </w:r>
          </w:p>
        </w:tc>
        <w:tc>
          <w:tcPr>
            <w:tcW w:w="803" w:type="dxa"/>
            <w:tcBorders>
              <w:top w:val="nil"/>
              <w:left w:val="nil"/>
              <w:bottom w:val="nil"/>
              <w:right w:val="nil"/>
            </w:tcBorders>
          </w:tcPr>
          <w:p w14:paraId="1D8B30C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5FF6B172" w14:textId="77777777" w:rsidTr="004D46F0">
        <w:trPr>
          <w:cantSplit/>
        </w:trPr>
        <w:tc>
          <w:tcPr>
            <w:tcW w:w="819" w:type="dxa"/>
            <w:tcBorders>
              <w:top w:val="nil"/>
              <w:left w:val="nil"/>
              <w:bottom w:val="nil"/>
              <w:right w:val="nil"/>
            </w:tcBorders>
          </w:tcPr>
          <w:p w14:paraId="30A30A2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102(1)</w:t>
            </w:r>
          </w:p>
        </w:tc>
        <w:tc>
          <w:tcPr>
            <w:tcW w:w="5576" w:type="dxa"/>
            <w:tcBorders>
              <w:top w:val="nil"/>
              <w:left w:val="nil"/>
              <w:bottom w:val="nil"/>
              <w:right w:val="nil"/>
            </w:tcBorders>
          </w:tcPr>
          <w:p w14:paraId="79CA210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past "clearance" or "low clearance" sign</w:t>
            </w:r>
          </w:p>
        </w:tc>
        <w:tc>
          <w:tcPr>
            <w:tcW w:w="803" w:type="dxa"/>
            <w:tcBorders>
              <w:top w:val="nil"/>
              <w:left w:val="nil"/>
              <w:bottom w:val="nil"/>
              <w:right w:val="nil"/>
            </w:tcBorders>
          </w:tcPr>
          <w:p w14:paraId="5A61409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5CCF31C6" w14:textId="77777777" w:rsidTr="004D46F0">
        <w:trPr>
          <w:cantSplit/>
        </w:trPr>
        <w:tc>
          <w:tcPr>
            <w:tcW w:w="819" w:type="dxa"/>
            <w:tcBorders>
              <w:top w:val="nil"/>
              <w:left w:val="nil"/>
              <w:bottom w:val="nil"/>
              <w:right w:val="nil"/>
            </w:tcBorders>
          </w:tcPr>
          <w:p w14:paraId="16025A2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103(1)</w:t>
            </w:r>
          </w:p>
        </w:tc>
        <w:tc>
          <w:tcPr>
            <w:tcW w:w="5576" w:type="dxa"/>
            <w:tcBorders>
              <w:top w:val="nil"/>
              <w:left w:val="nil"/>
              <w:bottom w:val="nil"/>
              <w:right w:val="nil"/>
            </w:tcBorders>
          </w:tcPr>
          <w:p w14:paraId="734947A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past "bridge load limit (gross mass)" or "gross load limit" sign—vehicle exceeding gross mass indicated by sign</w:t>
            </w:r>
          </w:p>
        </w:tc>
        <w:tc>
          <w:tcPr>
            <w:tcW w:w="803" w:type="dxa"/>
            <w:tcBorders>
              <w:top w:val="nil"/>
              <w:left w:val="nil"/>
              <w:bottom w:val="nil"/>
              <w:right w:val="nil"/>
            </w:tcBorders>
          </w:tcPr>
          <w:p w14:paraId="5D4FE34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5FA5B20E" w14:textId="77777777" w:rsidTr="004D46F0">
        <w:trPr>
          <w:cantSplit/>
        </w:trPr>
        <w:tc>
          <w:tcPr>
            <w:tcW w:w="819" w:type="dxa"/>
            <w:tcBorders>
              <w:top w:val="nil"/>
              <w:left w:val="nil"/>
              <w:bottom w:val="nil"/>
              <w:right w:val="nil"/>
            </w:tcBorders>
          </w:tcPr>
          <w:p w14:paraId="13B552F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103(2)</w:t>
            </w:r>
          </w:p>
        </w:tc>
        <w:tc>
          <w:tcPr>
            <w:tcW w:w="5576" w:type="dxa"/>
            <w:tcBorders>
              <w:top w:val="nil"/>
              <w:left w:val="nil"/>
              <w:bottom w:val="nil"/>
              <w:right w:val="nil"/>
            </w:tcBorders>
          </w:tcPr>
          <w:p w14:paraId="2E3DC0D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past "bridge load limit (mass per axle group)" sign—vehicle axle group carrying mass exceeding mass indicated by sign</w:t>
            </w:r>
          </w:p>
        </w:tc>
        <w:tc>
          <w:tcPr>
            <w:tcW w:w="803" w:type="dxa"/>
            <w:tcBorders>
              <w:top w:val="nil"/>
              <w:left w:val="nil"/>
              <w:bottom w:val="nil"/>
              <w:right w:val="nil"/>
            </w:tcBorders>
          </w:tcPr>
          <w:p w14:paraId="121C383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3D0CA935" w14:textId="77777777" w:rsidTr="004D46F0">
        <w:trPr>
          <w:cantSplit/>
        </w:trPr>
        <w:tc>
          <w:tcPr>
            <w:tcW w:w="819" w:type="dxa"/>
            <w:tcBorders>
              <w:top w:val="nil"/>
              <w:left w:val="nil"/>
              <w:bottom w:val="nil"/>
              <w:right w:val="nil"/>
            </w:tcBorders>
          </w:tcPr>
          <w:p w14:paraId="72ACAAA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104(1)</w:t>
            </w:r>
          </w:p>
        </w:tc>
        <w:tc>
          <w:tcPr>
            <w:tcW w:w="5576" w:type="dxa"/>
            <w:tcBorders>
              <w:top w:val="nil"/>
              <w:left w:val="nil"/>
              <w:bottom w:val="nil"/>
              <w:right w:val="nil"/>
            </w:tcBorders>
          </w:tcPr>
          <w:p w14:paraId="651B0A1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past "no trucks" sign—vehicle GVM exceeding permitted mass</w:t>
            </w:r>
          </w:p>
        </w:tc>
        <w:tc>
          <w:tcPr>
            <w:tcW w:w="803" w:type="dxa"/>
            <w:tcBorders>
              <w:top w:val="nil"/>
              <w:left w:val="nil"/>
              <w:bottom w:val="nil"/>
              <w:right w:val="nil"/>
            </w:tcBorders>
          </w:tcPr>
          <w:p w14:paraId="595F6E0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62A10FAE" w14:textId="77777777" w:rsidTr="004D46F0">
        <w:trPr>
          <w:cantSplit/>
        </w:trPr>
        <w:tc>
          <w:tcPr>
            <w:tcW w:w="819" w:type="dxa"/>
            <w:tcBorders>
              <w:top w:val="nil"/>
              <w:left w:val="nil"/>
              <w:bottom w:val="nil"/>
              <w:right w:val="nil"/>
            </w:tcBorders>
          </w:tcPr>
          <w:p w14:paraId="29C4259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104(2)</w:t>
            </w:r>
          </w:p>
        </w:tc>
        <w:tc>
          <w:tcPr>
            <w:tcW w:w="5576" w:type="dxa"/>
            <w:tcBorders>
              <w:top w:val="nil"/>
              <w:left w:val="nil"/>
              <w:bottom w:val="nil"/>
              <w:right w:val="nil"/>
            </w:tcBorders>
          </w:tcPr>
          <w:p w14:paraId="64E36C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truck past "no trucks" sign—vehicle or combination exceeding permitted length</w:t>
            </w:r>
          </w:p>
        </w:tc>
        <w:tc>
          <w:tcPr>
            <w:tcW w:w="803" w:type="dxa"/>
            <w:tcBorders>
              <w:top w:val="nil"/>
              <w:left w:val="nil"/>
              <w:bottom w:val="nil"/>
              <w:right w:val="nil"/>
            </w:tcBorders>
          </w:tcPr>
          <w:p w14:paraId="03C61F0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294CF624" w14:textId="77777777" w:rsidTr="004D46F0">
        <w:trPr>
          <w:cantSplit/>
        </w:trPr>
        <w:tc>
          <w:tcPr>
            <w:tcW w:w="819" w:type="dxa"/>
            <w:tcBorders>
              <w:top w:val="nil"/>
              <w:left w:val="nil"/>
              <w:bottom w:val="nil"/>
              <w:right w:val="nil"/>
            </w:tcBorders>
          </w:tcPr>
          <w:p w14:paraId="57E372A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104(3)</w:t>
            </w:r>
          </w:p>
        </w:tc>
        <w:tc>
          <w:tcPr>
            <w:tcW w:w="5576" w:type="dxa"/>
            <w:tcBorders>
              <w:top w:val="nil"/>
              <w:left w:val="nil"/>
              <w:bottom w:val="nil"/>
              <w:right w:val="nil"/>
            </w:tcBorders>
          </w:tcPr>
          <w:p w14:paraId="4BB184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truck past "no trucks" sign where no mass or length indicated</w:t>
            </w:r>
          </w:p>
        </w:tc>
        <w:tc>
          <w:tcPr>
            <w:tcW w:w="803" w:type="dxa"/>
            <w:tcBorders>
              <w:top w:val="nil"/>
              <w:left w:val="nil"/>
              <w:bottom w:val="nil"/>
              <w:right w:val="nil"/>
            </w:tcBorders>
          </w:tcPr>
          <w:p w14:paraId="742E24F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0CEA967B" w14:textId="77777777" w:rsidTr="004D46F0">
        <w:trPr>
          <w:cantSplit/>
        </w:trPr>
        <w:tc>
          <w:tcPr>
            <w:tcW w:w="819" w:type="dxa"/>
            <w:tcBorders>
              <w:top w:val="nil"/>
              <w:left w:val="nil"/>
              <w:bottom w:val="nil"/>
              <w:right w:val="nil"/>
            </w:tcBorders>
          </w:tcPr>
          <w:p w14:paraId="088B97D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105</w:t>
            </w:r>
          </w:p>
        </w:tc>
        <w:tc>
          <w:tcPr>
            <w:tcW w:w="5576" w:type="dxa"/>
            <w:tcBorders>
              <w:top w:val="nil"/>
              <w:left w:val="nil"/>
              <w:bottom w:val="nil"/>
              <w:right w:val="nil"/>
            </w:tcBorders>
          </w:tcPr>
          <w:p w14:paraId="6E4C3DD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enter area indicated by "trucks must enter" sign</w:t>
            </w:r>
          </w:p>
        </w:tc>
        <w:tc>
          <w:tcPr>
            <w:tcW w:w="803" w:type="dxa"/>
            <w:tcBorders>
              <w:top w:val="nil"/>
              <w:left w:val="nil"/>
              <w:bottom w:val="nil"/>
              <w:right w:val="nil"/>
            </w:tcBorders>
          </w:tcPr>
          <w:p w14:paraId="7DED1FD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5513CA7C" w14:textId="77777777" w:rsidTr="004D46F0">
        <w:trPr>
          <w:cantSplit/>
        </w:trPr>
        <w:tc>
          <w:tcPr>
            <w:tcW w:w="819" w:type="dxa"/>
            <w:tcBorders>
              <w:top w:val="nil"/>
              <w:left w:val="nil"/>
              <w:bottom w:val="nil"/>
              <w:right w:val="nil"/>
            </w:tcBorders>
          </w:tcPr>
          <w:p w14:paraId="1E9BA26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106(1)</w:t>
            </w:r>
          </w:p>
        </w:tc>
        <w:tc>
          <w:tcPr>
            <w:tcW w:w="5576" w:type="dxa"/>
            <w:tcBorders>
              <w:top w:val="nil"/>
              <w:left w:val="nil"/>
              <w:bottom w:val="nil"/>
              <w:right w:val="nil"/>
            </w:tcBorders>
          </w:tcPr>
          <w:p w14:paraId="53B252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bus past "no buses" sign—bus exceeding mass indicated by sign</w:t>
            </w:r>
          </w:p>
        </w:tc>
        <w:tc>
          <w:tcPr>
            <w:tcW w:w="803" w:type="dxa"/>
            <w:tcBorders>
              <w:top w:val="nil"/>
              <w:left w:val="nil"/>
              <w:bottom w:val="nil"/>
              <w:right w:val="nil"/>
            </w:tcBorders>
          </w:tcPr>
          <w:p w14:paraId="7B1AFAC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5B159B9C" w14:textId="77777777" w:rsidTr="004D46F0">
        <w:trPr>
          <w:cantSplit/>
        </w:trPr>
        <w:tc>
          <w:tcPr>
            <w:tcW w:w="819" w:type="dxa"/>
            <w:tcBorders>
              <w:top w:val="nil"/>
              <w:left w:val="nil"/>
              <w:bottom w:val="nil"/>
              <w:right w:val="nil"/>
            </w:tcBorders>
          </w:tcPr>
          <w:p w14:paraId="734BCC6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106(2)</w:t>
            </w:r>
          </w:p>
        </w:tc>
        <w:tc>
          <w:tcPr>
            <w:tcW w:w="5576" w:type="dxa"/>
            <w:tcBorders>
              <w:top w:val="nil"/>
              <w:left w:val="nil"/>
              <w:bottom w:val="nil"/>
              <w:right w:val="nil"/>
            </w:tcBorders>
          </w:tcPr>
          <w:p w14:paraId="3DECEDE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bus past "no buses" sign—bus exceeding length indicated by sign</w:t>
            </w:r>
          </w:p>
        </w:tc>
        <w:tc>
          <w:tcPr>
            <w:tcW w:w="803" w:type="dxa"/>
            <w:tcBorders>
              <w:top w:val="nil"/>
              <w:left w:val="nil"/>
              <w:bottom w:val="nil"/>
              <w:right w:val="nil"/>
            </w:tcBorders>
          </w:tcPr>
          <w:p w14:paraId="456F54D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7A3E5B86" w14:textId="77777777" w:rsidTr="004D46F0">
        <w:trPr>
          <w:cantSplit/>
        </w:trPr>
        <w:tc>
          <w:tcPr>
            <w:tcW w:w="819" w:type="dxa"/>
            <w:tcBorders>
              <w:top w:val="nil"/>
              <w:left w:val="nil"/>
              <w:bottom w:val="nil"/>
              <w:right w:val="nil"/>
            </w:tcBorders>
          </w:tcPr>
          <w:p w14:paraId="66FF86A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106(3)</w:t>
            </w:r>
          </w:p>
        </w:tc>
        <w:tc>
          <w:tcPr>
            <w:tcW w:w="5576" w:type="dxa"/>
            <w:tcBorders>
              <w:top w:val="nil"/>
              <w:left w:val="nil"/>
              <w:bottom w:val="nil"/>
              <w:right w:val="nil"/>
            </w:tcBorders>
          </w:tcPr>
          <w:p w14:paraId="73DDFD2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bus past "no buses" sign where no mass or length indicated</w:t>
            </w:r>
          </w:p>
        </w:tc>
        <w:tc>
          <w:tcPr>
            <w:tcW w:w="803" w:type="dxa"/>
            <w:tcBorders>
              <w:top w:val="nil"/>
              <w:left w:val="nil"/>
              <w:bottom w:val="nil"/>
              <w:right w:val="nil"/>
            </w:tcBorders>
          </w:tcPr>
          <w:p w14:paraId="264683E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23AFE23A" w14:textId="77777777" w:rsidTr="004D46F0">
        <w:trPr>
          <w:cantSplit/>
        </w:trPr>
        <w:tc>
          <w:tcPr>
            <w:tcW w:w="819" w:type="dxa"/>
            <w:tcBorders>
              <w:top w:val="nil"/>
              <w:left w:val="nil"/>
              <w:bottom w:val="nil"/>
              <w:right w:val="nil"/>
            </w:tcBorders>
          </w:tcPr>
          <w:p w14:paraId="454A2F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107</w:t>
            </w:r>
          </w:p>
        </w:tc>
        <w:tc>
          <w:tcPr>
            <w:tcW w:w="5576" w:type="dxa"/>
            <w:tcBorders>
              <w:top w:val="nil"/>
              <w:left w:val="nil"/>
              <w:bottom w:val="nil"/>
              <w:right w:val="nil"/>
            </w:tcBorders>
          </w:tcPr>
          <w:p w14:paraId="4A0CF2E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enter area indicated by "buses must enter" sign</w:t>
            </w:r>
          </w:p>
        </w:tc>
        <w:tc>
          <w:tcPr>
            <w:tcW w:w="803" w:type="dxa"/>
            <w:tcBorders>
              <w:top w:val="nil"/>
              <w:left w:val="nil"/>
              <w:bottom w:val="nil"/>
              <w:right w:val="nil"/>
            </w:tcBorders>
          </w:tcPr>
          <w:p w14:paraId="6DCE701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790B6089" w14:textId="77777777" w:rsidTr="004D46F0">
        <w:trPr>
          <w:cantSplit/>
        </w:trPr>
        <w:tc>
          <w:tcPr>
            <w:tcW w:w="819" w:type="dxa"/>
            <w:tcBorders>
              <w:top w:val="nil"/>
              <w:left w:val="nil"/>
              <w:bottom w:val="nil"/>
              <w:right w:val="nil"/>
            </w:tcBorders>
          </w:tcPr>
          <w:p w14:paraId="2D868EE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108(1)</w:t>
            </w:r>
          </w:p>
        </w:tc>
        <w:tc>
          <w:tcPr>
            <w:tcW w:w="5576" w:type="dxa"/>
            <w:tcBorders>
              <w:top w:val="nil"/>
              <w:left w:val="nil"/>
              <w:bottom w:val="nil"/>
              <w:right w:val="nil"/>
            </w:tcBorders>
          </w:tcPr>
          <w:p w14:paraId="1E24365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drive truck or bus in low gear on length of road where "trucks and buses low gear" sign applies</w:t>
            </w:r>
          </w:p>
        </w:tc>
        <w:tc>
          <w:tcPr>
            <w:tcW w:w="803" w:type="dxa"/>
            <w:tcBorders>
              <w:top w:val="nil"/>
              <w:left w:val="nil"/>
              <w:bottom w:val="nil"/>
              <w:right w:val="nil"/>
            </w:tcBorders>
          </w:tcPr>
          <w:p w14:paraId="6E4570F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293E0E93" w14:textId="77777777" w:rsidTr="004D46F0">
        <w:trPr>
          <w:cantSplit/>
        </w:trPr>
        <w:tc>
          <w:tcPr>
            <w:tcW w:w="819" w:type="dxa"/>
            <w:tcBorders>
              <w:top w:val="nil"/>
              <w:left w:val="nil"/>
              <w:bottom w:val="nil"/>
              <w:right w:val="nil"/>
            </w:tcBorders>
          </w:tcPr>
          <w:p w14:paraId="4483599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111(1)</w:t>
            </w:r>
          </w:p>
        </w:tc>
        <w:tc>
          <w:tcPr>
            <w:tcW w:w="5576" w:type="dxa"/>
            <w:tcBorders>
              <w:top w:val="nil"/>
              <w:left w:val="nil"/>
              <w:bottom w:val="nil"/>
              <w:right w:val="nil"/>
            </w:tcBorders>
          </w:tcPr>
          <w:p w14:paraId="7E10A6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enter roundabout from multi</w:t>
            </w:r>
            <w:r w:rsidRPr="001573B2">
              <w:rPr>
                <w:rFonts w:eastAsia="Times New Roman"/>
                <w:i/>
                <w:iCs/>
                <w:color w:val="000000"/>
                <w:sz w:val="20"/>
                <w:szCs w:val="20"/>
                <w:lang w:eastAsia="en-AU"/>
              </w:rPr>
              <w:noBreakHyphen/>
              <w:t>lane road or road with 2 or more lines of traffic travelling in same direction correctly</w:t>
            </w:r>
          </w:p>
        </w:tc>
        <w:tc>
          <w:tcPr>
            <w:tcW w:w="803" w:type="dxa"/>
            <w:tcBorders>
              <w:top w:val="nil"/>
              <w:left w:val="nil"/>
              <w:bottom w:val="nil"/>
              <w:right w:val="nil"/>
            </w:tcBorders>
          </w:tcPr>
          <w:p w14:paraId="5FBE793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1FE2497E" w14:textId="77777777" w:rsidTr="004D46F0">
        <w:trPr>
          <w:cantSplit/>
        </w:trPr>
        <w:tc>
          <w:tcPr>
            <w:tcW w:w="819" w:type="dxa"/>
            <w:tcBorders>
              <w:top w:val="nil"/>
              <w:left w:val="nil"/>
              <w:bottom w:val="nil"/>
              <w:right w:val="nil"/>
            </w:tcBorders>
          </w:tcPr>
          <w:p w14:paraId="4CC1E91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112(2)</w:t>
            </w:r>
          </w:p>
        </w:tc>
        <w:tc>
          <w:tcPr>
            <w:tcW w:w="5576" w:type="dxa"/>
            <w:tcBorders>
              <w:top w:val="nil"/>
              <w:left w:val="nil"/>
              <w:bottom w:val="nil"/>
              <w:right w:val="nil"/>
            </w:tcBorders>
          </w:tcPr>
          <w:p w14:paraId="46178FA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required left change of direction signal before entering roundabout</w:t>
            </w:r>
          </w:p>
        </w:tc>
        <w:tc>
          <w:tcPr>
            <w:tcW w:w="803" w:type="dxa"/>
            <w:tcBorders>
              <w:top w:val="nil"/>
              <w:left w:val="nil"/>
              <w:bottom w:val="nil"/>
              <w:right w:val="nil"/>
            </w:tcBorders>
          </w:tcPr>
          <w:p w14:paraId="10EE453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2392ED07" w14:textId="77777777" w:rsidTr="004D46F0">
        <w:trPr>
          <w:cantSplit/>
        </w:trPr>
        <w:tc>
          <w:tcPr>
            <w:tcW w:w="819" w:type="dxa"/>
            <w:tcBorders>
              <w:top w:val="nil"/>
              <w:left w:val="nil"/>
              <w:bottom w:val="nil"/>
              <w:right w:val="nil"/>
            </w:tcBorders>
          </w:tcPr>
          <w:p w14:paraId="472A199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112(3)</w:t>
            </w:r>
          </w:p>
        </w:tc>
        <w:tc>
          <w:tcPr>
            <w:tcW w:w="5576" w:type="dxa"/>
            <w:tcBorders>
              <w:top w:val="nil"/>
              <w:left w:val="nil"/>
              <w:bottom w:val="nil"/>
              <w:right w:val="nil"/>
            </w:tcBorders>
          </w:tcPr>
          <w:p w14:paraId="3523FC1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continue left change of direction signal while in roundabout</w:t>
            </w:r>
          </w:p>
        </w:tc>
        <w:tc>
          <w:tcPr>
            <w:tcW w:w="803" w:type="dxa"/>
            <w:tcBorders>
              <w:top w:val="nil"/>
              <w:left w:val="nil"/>
              <w:bottom w:val="nil"/>
              <w:right w:val="nil"/>
            </w:tcBorders>
          </w:tcPr>
          <w:p w14:paraId="408AB01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6AF10058" w14:textId="77777777" w:rsidTr="004D46F0">
        <w:trPr>
          <w:cantSplit/>
        </w:trPr>
        <w:tc>
          <w:tcPr>
            <w:tcW w:w="819" w:type="dxa"/>
            <w:tcBorders>
              <w:top w:val="nil"/>
              <w:left w:val="nil"/>
              <w:bottom w:val="nil"/>
              <w:right w:val="nil"/>
            </w:tcBorders>
          </w:tcPr>
          <w:p w14:paraId="569BEAA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113(2)</w:t>
            </w:r>
          </w:p>
        </w:tc>
        <w:tc>
          <w:tcPr>
            <w:tcW w:w="5576" w:type="dxa"/>
            <w:tcBorders>
              <w:top w:val="nil"/>
              <w:left w:val="nil"/>
              <w:bottom w:val="nil"/>
              <w:right w:val="nil"/>
            </w:tcBorders>
          </w:tcPr>
          <w:p w14:paraId="3684E81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required right change of direction signal before entering roundabout</w:t>
            </w:r>
          </w:p>
        </w:tc>
        <w:tc>
          <w:tcPr>
            <w:tcW w:w="803" w:type="dxa"/>
            <w:tcBorders>
              <w:top w:val="nil"/>
              <w:left w:val="nil"/>
              <w:bottom w:val="nil"/>
              <w:right w:val="nil"/>
            </w:tcBorders>
          </w:tcPr>
          <w:p w14:paraId="23C8D71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20221687" w14:textId="77777777" w:rsidTr="004D46F0">
        <w:trPr>
          <w:cantSplit/>
        </w:trPr>
        <w:tc>
          <w:tcPr>
            <w:tcW w:w="819" w:type="dxa"/>
            <w:tcBorders>
              <w:top w:val="nil"/>
              <w:left w:val="nil"/>
              <w:bottom w:val="nil"/>
              <w:right w:val="nil"/>
            </w:tcBorders>
          </w:tcPr>
          <w:p w14:paraId="3AA732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113(3)</w:t>
            </w:r>
          </w:p>
        </w:tc>
        <w:tc>
          <w:tcPr>
            <w:tcW w:w="5576" w:type="dxa"/>
            <w:tcBorders>
              <w:top w:val="nil"/>
              <w:left w:val="nil"/>
              <w:bottom w:val="nil"/>
              <w:right w:val="nil"/>
            </w:tcBorders>
          </w:tcPr>
          <w:p w14:paraId="3B48F5C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continue right change of direction signal while in roundabout</w:t>
            </w:r>
          </w:p>
        </w:tc>
        <w:tc>
          <w:tcPr>
            <w:tcW w:w="803" w:type="dxa"/>
            <w:tcBorders>
              <w:top w:val="nil"/>
              <w:left w:val="nil"/>
              <w:bottom w:val="nil"/>
              <w:right w:val="nil"/>
            </w:tcBorders>
          </w:tcPr>
          <w:p w14:paraId="790A6DC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73E07624" w14:textId="77777777" w:rsidTr="004D46F0">
        <w:trPr>
          <w:cantSplit/>
        </w:trPr>
        <w:tc>
          <w:tcPr>
            <w:tcW w:w="819" w:type="dxa"/>
            <w:tcBorders>
              <w:top w:val="nil"/>
              <w:left w:val="nil"/>
              <w:bottom w:val="nil"/>
              <w:right w:val="nil"/>
            </w:tcBorders>
          </w:tcPr>
          <w:p w14:paraId="56C70B8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114(1)</w:t>
            </w:r>
          </w:p>
        </w:tc>
        <w:tc>
          <w:tcPr>
            <w:tcW w:w="5576" w:type="dxa"/>
            <w:tcBorders>
              <w:top w:val="nil"/>
              <w:left w:val="nil"/>
              <w:bottom w:val="nil"/>
              <w:right w:val="nil"/>
            </w:tcBorders>
          </w:tcPr>
          <w:p w14:paraId="2D12867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entering roundabout</w:t>
            </w:r>
          </w:p>
        </w:tc>
        <w:tc>
          <w:tcPr>
            <w:tcW w:w="803" w:type="dxa"/>
            <w:tcBorders>
              <w:top w:val="nil"/>
              <w:left w:val="nil"/>
              <w:bottom w:val="nil"/>
              <w:right w:val="nil"/>
            </w:tcBorders>
          </w:tcPr>
          <w:p w14:paraId="3ABCB10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3C5EAF5F" w14:textId="77777777" w:rsidTr="004D46F0">
        <w:trPr>
          <w:cantSplit/>
        </w:trPr>
        <w:tc>
          <w:tcPr>
            <w:tcW w:w="819" w:type="dxa"/>
            <w:tcBorders>
              <w:top w:val="nil"/>
              <w:left w:val="nil"/>
              <w:bottom w:val="nil"/>
              <w:right w:val="nil"/>
            </w:tcBorders>
          </w:tcPr>
          <w:p w14:paraId="0521350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114(2)</w:t>
            </w:r>
          </w:p>
        </w:tc>
        <w:tc>
          <w:tcPr>
            <w:tcW w:w="5576" w:type="dxa"/>
            <w:tcBorders>
              <w:top w:val="nil"/>
              <w:left w:val="nil"/>
              <w:bottom w:val="nil"/>
              <w:right w:val="nil"/>
            </w:tcBorders>
          </w:tcPr>
          <w:p w14:paraId="65FCCB7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to tram when driving in roundabout</w:t>
            </w:r>
          </w:p>
        </w:tc>
        <w:tc>
          <w:tcPr>
            <w:tcW w:w="803" w:type="dxa"/>
            <w:tcBorders>
              <w:top w:val="nil"/>
              <w:left w:val="nil"/>
              <w:bottom w:val="nil"/>
              <w:right w:val="nil"/>
            </w:tcBorders>
          </w:tcPr>
          <w:p w14:paraId="2E16D10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7AE05313" w14:textId="77777777" w:rsidTr="004D46F0">
        <w:trPr>
          <w:cantSplit/>
        </w:trPr>
        <w:tc>
          <w:tcPr>
            <w:tcW w:w="819" w:type="dxa"/>
            <w:tcBorders>
              <w:top w:val="nil"/>
              <w:left w:val="nil"/>
              <w:bottom w:val="nil"/>
              <w:right w:val="nil"/>
            </w:tcBorders>
          </w:tcPr>
          <w:p w14:paraId="177AAC9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115(1)</w:t>
            </w:r>
          </w:p>
        </w:tc>
        <w:tc>
          <w:tcPr>
            <w:tcW w:w="5576" w:type="dxa"/>
            <w:tcBorders>
              <w:top w:val="nil"/>
              <w:left w:val="nil"/>
              <w:bottom w:val="nil"/>
              <w:right w:val="nil"/>
            </w:tcBorders>
          </w:tcPr>
          <w:p w14:paraId="583B4D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drive in roundabout to left of central traffic island</w:t>
            </w:r>
          </w:p>
        </w:tc>
        <w:tc>
          <w:tcPr>
            <w:tcW w:w="803" w:type="dxa"/>
            <w:tcBorders>
              <w:top w:val="nil"/>
              <w:left w:val="nil"/>
              <w:bottom w:val="nil"/>
              <w:right w:val="nil"/>
            </w:tcBorders>
          </w:tcPr>
          <w:p w14:paraId="7624BFD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45779D93" w14:textId="77777777" w:rsidTr="004D46F0">
        <w:trPr>
          <w:cantSplit/>
        </w:trPr>
        <w:tc>
          <w:tcPr>
            <w:tcW w:w="819" w:type="dxa"/>
            <w:tcBorders>
              <w:top w:val="nil"/>
              <w:left w:val="nil"/>
              <w:bottom w:val="nil"/>
              <w:right w:val="nil"/>
            </w:tcBorders>
          </w:tcPr>
          <w:p w14:paraId="0ADFF41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116</w:t>
            </w:r>
          </w:p>
        </w:tc>
        <w:tc>
          <w:tcPr>
            <w:tcW w:w="5576" w:type="dxa"/>
            <w:tcBorders>
              <w:top w:val="nil"/>
              <w:left w:val="nil"/>
              <w:bottom w:val="nil"/>
              <w:right w:val="nil"/>
            </w:tcBorders>
          </w:tcPr>
          <w:p w14:paraId="4CA4F23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obey traffic lane arrows when driving in or leaving roundabout</w:t>
            </w:r>
          </w:p>
        </w:tc>
        <w:tc>
          <w:tcPr>
            <w:tcW w:w="803" w:type="dxa"/>
            <w:tcBorders>
              <w:top w:val="nil"/>
              <w:left w:val="nil"/>
              <w:bottom w:val="nil"/>
              <w:right w:val="nil"/>
            </w:tcBorders>
          </w:tcPr>
          <w:p w14:paraId="6EEE426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536D8148" w14:textId="77777777" w:rsidTr="004D46F0">
        <w:trPr>
          <w:cantSplit/>
        </w:trPr>
        <w:tc>
          <w:tcPr>
            <w:tcW w:w="819" w:type="dxa"/>
            <w:tcBorders>
              <w:top w:val="nil"/>
              <w:left w:val="nil"/>
              <w:bottom w:val="nil"/>
              <w:right w:val="nil"/>
            </w:tcBorders>
          </w:tcPr>
          <w:p w14:paraId="18E4F6F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117(1)</w:t>
            </w:r>
          </w:p>
        </w:tc>
        <w:tc>
          <w:tcPr>
            <w:tcW w:w="5576" w:type="dxa"/>
            <w:tcBorders>
              <w:top w:val="nil"/>
              <w:left w:val="nil"/>
              <w:bottom w:val="nil"/>
              <w:right w:val="nil"/>
            </w:tcBorders>
          </w:tcPr>
          <w:p w14:paraId="22E3C83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left change of direction signal when changing marked lanes or lines of traffic in roundabout</w:t>
            </w:r>
          </w:p>
        </w:tc>
        <w:tc>
          <w:tcPr>
            <w:tcW w:w="803" w:type="dxa"/>
            <w:tcBorders>
              <w:top w:val="nil"/>
              <w:left w:val="nil"/>
              <w:bottom w:val="nil"/>
              <w:right w:val="nil"/>
            </w:tcBorders>
          </w:tcPr>
          <w:p w14:paraId="17848EF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6E695B6B" w14:textId="77777777" w:rsidTr="004D46F0">
        <w:trPr>
          <w:cantSplit/>
        </w:trPr>
        <w:tc>
          <w:tcPr>
            <w:tcW w:w="819" w:type="dxa"/>
            <w:tcBorders>
              <w:top w:val="nil"/>
              <w:left w:val="nil"/>
              <w:bottom w:val="nil"/>
              <w:right w:val="nil"/>
            </w:tcBorders>
          </w:tcPr>
          <w:p w14:paraId="2B05820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117(2)</w:t>
            </w:r>
          </w:p>
        </w:tc>
        <w:tc>
          <w:tcPr>
            <w:tcW w:w="5576" w:type="dxa"/>
            <w:tcBorders>
              <w:top w:val="nil"/>
              <w:left w:val="nil"/>
              <w:bottom w:val="nil"/>
              <w:right w:val="nil"/>
            </w:tcBorders>
          </w:tcPr>
          <w:p w14:paraId="0D5AC68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right change of direction signal when changing marked lanes or lines of traffic in roundabout</w:t>
            </w:r>
          </w:p>
        </w:tc>
        <w:tc>
          <w:tcPr>
            <w:tcW w:w="803" w:type="dxa"/>
            <w:tcBorders>
              <w:top w:val="nil"/>
              <w:left w:val="nil"/>
              <w:bottom w:val="nil"/>
              <w:right w:val="nil"/>
            </w:tcBorders>
          </w:tcPr>
          <w:p w14:paraId="6E7DE28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7A6CF28A" w14:textId="77777777" w:rsidTr="004D46F0">
        <w:trPr>
          <w:cantSplit/>
        </w:trPr>
        <w:tc>
          <w:tcPr>
            <w:tcW w:w="819" w:type="dxa"/>
            <w:tcBorders>
              <w:top w:val="nil"/>
              <w:left w:val="nil"/>
              <w:bottom w:val="nil"/>
              <w:right w:val="nil"/>
            </w:tcBorders>
          </w:tcPr>
          <w:p w14:paraId="5AE4FF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118(1)</w:t>
            </w:r>
          </w:p>
        </w:tc>
        <w:tc>
          <w:tcPr>
            <w:tcW w:w="5576" w:type="dxa"/>
            <w:tcBorders>
              <w:top w:val="nil"/>
              <w:left w:val="nil"/>
              <w:bottom w:val="nil"/>
              <w:right w:val="nil"/>
            </w:tcBorders>
          </w:tcPr>
          <w:p w14:paraId="1E1F0D9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left change of direction signal when leaving roundabout</w:t>
            </w:r>
          </w:p>
        </w:tc>
        <w:tc>
          <w:tcPr>
            <w:tcW w:w="803" w:type="dxa"/>
            <w:tcBorders>
              <w:top w:val="nil"/>
              <w:left w:val="nil"/>
              <w:bottom w:val="nil"/>
              <w:right w:val="nil"/>
            </w:tcBorders>
          </w:tcPr>
          <w:p w14:paraId="285906F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386981A6" w14:textId="77777777" w:rsidTr="004D46F0">
        <w:trPr>
          <w:cantSplit/>
        </w:trPr>
        <w:tc>
          <w:tcPr>
            <w:tcW w:w="819" w:type="dxa"/>
            <w:tcBorders>
              <w:top w:val="nil"/>
              <w:left w:val="nil"/>
              <w:bottom w:val="nil"/>
              <w:right w:val="nil"/>
            </w:tcBorders>
          </w:tcPr>
          <w:p w14:paraId="40A19C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118(2)</w:t>
            </w:r>
          </w:p>
        </w:tc>
        <w:tc>
          <w:tcPr>
            <w:tcW w:w="5576" w:type="dxa"/>
            <w:tcBorders>
              <w:top w:val="nil"/>
              <w:left w:val="nil"/>
              <w:bottom w:val="nil"/>
              <w:right w:val="nil"/>
            </w:tcBorders>
          </w:tcPr>
          <w:p w14:paraId="130D450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left change of direction signal after leaving roundabout</w:t>
            </w:r>
          </w:p>
        </w:tc>
        <w:tc>
          <w:tcPr>
            <w:tcW w:w="803" w:type="dxa"/>
            <w:tcBorders>
              <w:top w:val="nil"/>
              <w:left w:val="nil"/>
              <w:bottom w:val="nil"/>
              <w:right w:val="nil"/>
            </w:tcBorders>
          </w:tcPr>
          <w:p w14:paraId="7F1DE1B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5C3CBB0C" w14:textId="77777777" w:rsidTr="004D46F0">
        <w:trPr>
          <w:cantSplit/>
        </w:trPr>
        <w:tc>
          <w:tcPr>
            <w:tcW w:w="819" w:type="dxa"/>
            <w:tcBorders>
              <w:top w:val="nil"/>
              <w:left w:val="nil"/>
              <w:bottom w:val="nil"/>
              <w:right w:val="nil"/>
            </w:tcBorders>
          </w:tcPr>
          <w:p w14:paraId="429F987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119</w:t>
            </w:r>
          </w:p>
        </w:tc>
        <w:tc>
          <w:tcPr>
            <w:tcW w:w="5576" w:type="dxa"/>
            <w:tcBorders>
              <w:top w:val="nil"/>
              <w:left w:val="nil"/>
              <w:bottom w:val="nil"/>
              <w:right w:val="nil"/>
            </w:tcBorders>
          </w:tcPr>
          <w:p w14:paraId="7FA9F5C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by rider of bicycle or animal to vehicle leaving roundabout</w:t>
            </w:r>
          </w:p>
        </w:tc>
        <w:tc>
          <w:tcPr>
            <w:tcW w:w="803" w:type="dxa"/>
            <w:tcBorders>
              <w:top w:val="nil"/>
              <w:left w:val="nil"/>
              <w:bottom w:val="nil"/>
              <w:right w:val="nil"/>
            </w:tcBorders>
          </w:tcPr>
          <w:p w14:paraId="3646FBF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5DE6FE6D" w14:textId="77777777" w:rsidTr="004D46F0">
        <w:trPr>
          <w:cantSplit/>
        </w:trPr>
        <w:tc>
          <w:tcPr>
            <w:tcW w:w="819" w:type="dxa"/>
            <w:tcBorders>
              <w:top w:val="nil"/>
              <w:left w:val="nil"/>
              <w:bottom w:val="nil"/>
              <w:right w:val="nil"/>
            </w:tcBorders>
          </w:tcPr>
          <w:p w14:paraId="20E09B6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121</w:t>
            </w:r>
          </w:p>
        </w:tc>
        <w:tc>
          <w:tcPr>
            <w:tcW w:w="5576" w:type="dxa"/>
            <w:tcBorders>
              <w:top w:val="nil"/>
              <w:left w:val="nil"/>
              <w:bottom w:val="nil"/>
              <w:right w:val="nil"/>
            </w:tcBorders>
          </w:tcPr>
          <w:p w14:paraId="63B72C7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and give way at "stop" sign at level crossing</w:t>
            </w:r>
          </w:p>
        </w:tc>
        <w:tc>
          <w:tcPr>
            <w:tcW w:w="803" w:type="dxa"/>
            <w:tcBorders>
              <w:top w:val="nil"/>
              <w:left w:val="nil"/>
              <w:bottom w:val="nil"/>
              <w:right w:val="nil"/>
            </w:tcBorders>
          </w:tcPr>
          <w:p w14:paraId="0531ADD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74FC4F35" w14:textId="77777777" w:rsidTr="004D46F0">
        <w:trPr>
          <w:cantSplit/>
        </w:trPr>
        <w:tc>
          <w:tcPr>
            <w:tcW w:w="819" w:type="dxa"/>
            <w:tcBorders>
              <w:top w:val="nil"/>
              <w:left w:val="nil"/>
              <w:bottom w:val="nil"/>
              <w:right w:val="nil"/>
            </w:tcBorders>
          </w:tcPr>
          <w:p w14:paraId="01BB75F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122</w:t>
            </w:r>
          </w:p>
        </w:tc>
        <w:tc>
          <w:tcPr>
            <w:tcW w:w="5576" w:type="dxa"/>
            <w:tcBorders>
              <w:top w:val="nil"/>
              <w:left w:val="nil"/>
              <w:bottom w:val="nil"/>
              <w:right w:val="nil"/>
            </w:tcBorders>
          </w:tcPr>
          <w:p w14:paraId="0FA93A7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at "give way" sign or give way line at level crossing</w:t>
            </w:r>
          </w:p>
        </w:tc>
        <w:tc>
          <w:tcPr>
            <w:tcW w:w="803" w:type="dxa"/>
            <w:tcBorders>
              <w:top w:val="nil"/>
              <w:left w:val="nil"/>
              <w:bottom w:val="nil"/>
              <w:right w:val="nil"/>
            </w:tcBorders>
          </w:tcPr>
          <w:p w14:paraId="6A34570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6E24CA3A" w14:textId="77777777" w:rsidTr="004D46F0">
        <w:trPr>
          <w:cantSplit/>
        </w:trPr>
        <w:tc>
          <w:tcPr>
            <w:tcW w:w="819" w:type="dxa"/>
            <w:tcBorders>
              <w:top w:val="nil"/>
              <w:left w:val="nil"/>
              <w:bottom w:val="nil"/>
              <w:right w:val="nil"/>
            </w:tcBorders>
          </w:tcPr>
          <w:p w14:paraId="0E779B0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123</w:t>
            </w:r>
          </w:p>
        </w:tc>
        <w:tc>
          <w:tcPr>
            <w:tcW w:w="5576" w:type="dxa"/>
            <w:tcBorders>
              <w:top w:val="nil"/>
              <w:left w:val="nil"/>
              <w:bottom w:val="nil"/>
              <w:right w:val="nil"/>
            </w:tcBorders>
          </w:tcPr>
          <w:p w14:paraId="1D82BE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Entering level crossing when train or tram is approaching etc</w:t>
            </w:r>
          </w:p>
        </w:tc>
        <w:tc>
          <w:tcPr>
            <w:tcW w:w="803" w:type="dxa"/>
            <w:tcBorders>
              <w:top w:val="nil"/>
              <w:left w:val="nil"/>
              <w:bottom w:val="nil"/>
              <w:right w:val="nil"/>
            </w:tcBorders>
          </w:tcPr>
          <w:p w14:paraId="3BD4CF6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52EB3DC7" w14:textId="77777777" w:rsidTr="004D46F0">
        <w:trPr>
          <w:cantSplit/>
        </w:trPr>
        <w:tc>
          <w:tcPr>
            <w:tcW w:w="819" w:type="dxa"/>
            <w:tcBorders>
              <w:top w:val="nil"/>
              <w:left w:val="nil"/>
              <w:bottom w:val="nil"/>
              <w:right w:val="nil"/>
            </w:tcBorders>
          </w:tcPr>
          <w:p w14:paraId="146EF4E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124</w:t>
            </w:r>
          </w:p>
        </w:tc>
        <w:tc>
          <w:tcPr>
            <w:tcW w:w="5576" w:type="dxa"/>
            <w:tcBorders>
              <w:top w:val="nil"/>
              <w:left w:val="nil"/>
              <w:bottom w:val="nil"/>
              <w:right w:val="nil"/>
            </w:tcBorders>
          </w:tcPr>
          <w:p w14:paraId="7FB70AA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leave level crossing as soon as safe to do so</w:t>
            </w:r>
          </w:p>
        </w:tc>
        <w:tc>
          <w:tcPr>
            <w:tcW w:w="803" w:type="dxa"/>
            <w:tcBorders>
              <w:top w:val="nil"/>
              <w:left w:val="nil"/>
              <w:bottom w:val="nil"/>
              <w:right w:val="nil"/>
            </w:tcBorders>
          </w:tcPr>
          <w:p w14:paraId="2C1F96D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6A9DF956" w14:textId="77777777" w:rsidTr="004D46F0">
        <w:trPr>
          <w:cantSplit/>
        </w:trPr>
        <w:tc>
          <w:tcPr>
            <w:tcW w:w="819" w:type="dxa"/>
            <w:tcBorders>
              <w:top w:val="nil"/>
              <w:left w:val="nil"/>
              <w:bottom w:val="nil"/>
              <w:right w:val="nil"/>
            </w:tcBorders>
          </w:tcPr>
          <w:p w14:paraId="25ADDC8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125(1)</w:t>
            </w:r>
          </w:p>
        </w:tc>
        <w:tc>
          <w:tcPr>
            <w:tcW w:w="5576" w:type="dxa"/>
            <w:tcBorders>
              <w:top w:val="nil"/>
              <w:left w:val="nil"/>
              <w:bottom w:val="nil"/>
              <w:right w:val="nil"/>
            </w:tcBorders>
          </w:tcPr>
          <w:p w14:paraId="19F2DE3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Unreasonably obstructing path of other driver or pedestrian</w:t>
            </w:r>
          </w:p>
        </w:tc>
        <w:tc>
          <w:tcPr>
            <w:tcW w:w="803" w:type="dxa"/>
            <w:tcBorders>
              <w:top w:val="nil"/>
              <w:left w:val="nil"/>
              <w:bottom w:val="nil"/>
              <w:right w:val="nil"/>
            </w:tcBorders>
          </w:tcPr>
          <w:p w14:paraId="1543F1B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20080696" w14:textId="77777777" w:rsidTr="004D46F0">
        <w:trPr>
          <w:cantSplit/>
        </w:trPr>
        <w:tc>
          <w:tcPr>
            <w:tcW w:w="819" w:type="dxa"/>
            <w:tcBorders>
              <w:top w:val="nil"/>
              <w:left w:val="nil"/>
              <w:bottom w:val="nil"/>
              <w:right w:val="nil"/>
            </w:tcBorders>
          </w:tcPr>
          <w:p w14:paraId="497346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126</w:t>
            </w:r>
          </w:p>
        </w:tc>
        <w:tc>
          <w:tcPr>
            <w:tcW w:w="5576" w:type="dxa"/>
            <w:tcBorders>
              <w:top w:val="nil"/>
              <w:left w:val="nil"/>
              <w:bottom w:val="nil"/>
              <w:right w:val="nil"/>
            </w:tcBorders>
          </w:tcPr>
          <w:p w14:paraId="66771D3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safe distance behind other vehicles</w:t>
            </w:r>
          </w:p>
        </w:tc>
        <w:tc>
          <w:tcPr>
            <w:tcW w:w="803" w:type="dxa"/>
            <w:tcBorders>
              <w:top w:val="nil"/>
              <w:left w:val="nil"/>
              <w:bottom w:val="nil"/>
              <w:right w:val="nil"/>
            </w:tcBorders>
          </w:tcPr>
          <w:p w14:paraId="02A8C7D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60DE361B" w14:textId="77777777" w:rsidTr="004D46F0">
        <w:trPr>
          <w:cantSplit/>
        </w:trPr>
        <w:tc>
          <w:tcPr>
            <w:tcW w:w="819" w:type="dxa"/>
            <w:tcBorders>
              <w:top w:val="nil"/>
              <w:left w:val="nil"/>
              <w:bottom w:val="nil"/>
              <w:right w:val="nil"/>
            </w:tcBorders>
          </w:tcPr>
          <w:p w14:paraId="6EF15CC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127(1)</w:t>
            </w:r>
          </w:p>
        </w:tc>
        <w:tc>
          <w:tcPr>
            <w:tcW w:w="5576" w:type="dxa"/>
            <w:tcBorders>
              <w:top w:val="nil"/>
              <w:left w:val="nil"/>
              <w:bottom w:val="nil"/>
              <w:right w:val="nil"/>
            </w:tcBorders>
          </w:tcPr>
          <w:p w14:paraId="3C81C05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required minimum distance behind long vehicle</w:t>
            </w:r>
          </w:p>
        </w:tc>
        <w:tc>
          <w:tcPr>
            <w:tcW w:w="803" w:type="dxa"/>
            <w:tcBorders>
              <w:top w:val="nil"/>
              <w:left w:val="nil"/>
              <w:bottom w:val="nil"/>
              <w:right w:val="nil"/>
            </w:tcBorders>
          </w:tcPr>
          <w:p w14:paraId="58BCDFB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76AD1E52" w14:textId="77777777" w:rsidTr="004D46F0">
        <w:trPr>
          <w:cantSplit/>
        </w:trPr>
        <w:tc>
          <w:tcPr>
            <w:tcW w:w="819" w:type="dxa"/>
            <w:tcBorders>
              <w:top w:val="nil"/>
              <w:left w:val="nil"/>
              <w:bottom w:val="nil"/>
              <w:right w:val="nil"/>
            </w:tcBorders>
          </w:tcPr>
          <w:p w14:paraId="47CE9B7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128</w:t>
            </w:r>
          </w:p>
        </w:tc>
        <w:tc>
          <w:tcPr>
            <w:tcW w:w="5576" w:type="dxa"/>
            <w:tcBorders>
              <w:top w:val="nil"/>
              <w:left w:val="nil"/>
              <w:bottom w:val="nil"/>
              <w:right w:val="nil"/>
            </w:tcBorders>
          </w:tcPr>
          <w:p w14:paraId="5C2F5FD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Entering blocked intersection</w:t>
            </w:r>
          </w:p>
        </w:tc>
        <w:tc>
          <w:tcPr>
            <w:tcW w:w="803" w:type="dxa"/>
            <w:tcBorders>
              <w:top w:val="nil"/>
              <w:left w:val="nil"/>
              <w:bottom w:val="nil"/>
              <w:right w:val="nil"/>
            </w:tcBorders>
          </w:tcPr>
          <w:p w14:paraId="207D017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$296</w:t>
            </w:r>
          </w:p>
        </w:tc>
      </w:tr>
      <w:tr w:rsidR="001573B2" w:rsidRPr="001573B2" w14:paraId="0D406B77" w14:textId="77777777" w:rsidTr="004D46F0">
        <w:trPr>
          <w:cantSplit/>
        </w:trPr>
        <w:tc>
          <w:tcPr>
            <w:tcW w:w="819" w:type="dxa"/>
            <w:tcBorders>
              <w:top w:val="nil"/>
              <w:left w:val="nil"/>
              <w:bottom w:val="nil"/>
              <w:right w:val="nil"/>
            </w:tcBorders>
          </w:tcPr>
          <w:p w14:paraId="6A711A8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128A(1)</w:t>
            </w:r>
          </w:p>
        </w:tc>
        <w:tc>
          <w:tcPr>
            <w:tcW w:w="5576" w:type="dxa"/>
            <w:tcBorders>
              <w:top w:val="nil"/>
              <w:left w:val="nil"/>
              <w:bottom w:val="nil"/>
              <w:right w:val="nil"/>
            </w:tcBorders>
          </w:tcPr>
          <w:p w14:paraId="1014DA0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Entering blocked crossing</w:t>
            </w:r>
          </w:p>
        </w:tc>
        <w:tc>
          <w:tcPr>
            <w:tcW w:w="803" w:type="dxa"/>
            <w:tcBorders>
              <w:top w:val="nil"/>
              <w:left w:val="nil"/>
              <w:bottom w:val="nil"/>
              <w:right w:val="nil"/>
            </w:tcBorders>
          </w:tcPr>
          <w:p w14:paraId="0AFC547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$296</w:t>
            </w:r>
          </w:p>
        </w:tc>
      </w:tr>
      <w:tr w:rsidR="001573B2" w:rsidRPr="001573B2" w14:paraId="4F9CEF42" w14:textId="77777777" w:rsidTr="004D46F0">
        <w:trPr>
          <w:cantSplit/>
        </w:trPr>
        <w:tc>
          <w:tcPr>
            <w:tcW w:w="819" w:type="dxa"/>
            <w:tcBorders>
              <w:top w:val="nil"/>
              <w:left w:val="nil"/>
              <w:bottom w:val="nil"/>
              <w:right w:val="nil"/>
            </w:tcBorders>
          </w:tcPr>
          <w:p w14:paraId="7B6763B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129(1)</w:t>
            </w:r>
          </w:p>
        </w:tc>
        <w:tc>
          <w:tcPr>
            <w:tcW w:w="5576" w:type="dxa"/>
            <w:tcBorders>
              <w:top w:val="nil"/>
              <w:left w:val="nil"/>
              <w:bottom w:val="nil"/>
              <w:right w:val="nil"/>
            </w:tcBorders>
          </w:tcPr>
          <w:p w14:paraId="486A034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to far left side of road</w:t>
            </w:r>
          </w:p>
        </w:tc>
        <w:tc>
          <w:tcPr>
            <w:tcW w:w="803" w:type="dxa"/>
            <w:tcBorders>
              <w:top w:val="nil"/>
              <w:left w:val="nil"/>
              <w:bottom w:val="nil"/>
              <w:right w:val="nil"/>
            </w:tcBorders>
          </w:tcPr>
          <w:p w14:paraId="260CAED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$366</w:t>
            </w:r>
          </w:p>
        </w:tc>
      </w:tr>
      <w:tr w:rsidR="001573B2" w:rsidRPr="001573B2" w14:paraId="7814003B" w14:textId="77777777" w:rsidTr="004D46F0">
        <w:trPr>
          <w:cantSplit/>
        </w:trPr>
        <w:tc>
          <w:tcPr>
            <w:tcW w:w="819" w:type="dxa"/>
            <w:tcBorders>
              <w:top w:val="nil"/>
              <w:left w:val="nil"/>
              <w:bottom w:val="nil"/>
              <w:right w:val="nil"/>
            </w:tcBorders>
          </w:tcPr>
          <w:p w14:paraId="52939FC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130(2)</w:t>
            </w:r>
          </w:p>
        </w:tc>
        <w:tc>
          <w:tcPr>
            <w:tcW w:w="5576" w:type="dxa"/>
            <w:tcBorders>
              <w:top w:val="nil"/>
              <w:left w:val="nil"/>
              <w:bottom w:val="nil"/>
              <w:right w:val="nil"/>
            </w:tcBorders>
          </w:tcPr>
          <w:p w14:paraId="046659B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right lane on certain multi</w:t>
            </w:r>
            <w:r w:rsidRPr="001573B2">
              <w:rPr>
                <w:rFonts w:eastAsia="Times New Roman"/>
                <w:i/>
                <w:iCs/>
                <w:color w:val="000000"/>
                <w:sz w:val="20"/>
                <w:szCs w:val="20"/>
                <w:lang w:eastAsia="en-AU"/>
              </w:rPr>
              <w:noBreakHyphen/>
              <w:t>lane roads</w:t>
            </w:r>
          </w:p>
        </w:tc>
        <w:tc>
          <w:tcPr>
            <w:tcW w:w="803" w:type="dxa"/>
            <w:tcBorders>
              <w:top w:val="nil"/>
              <w:left w:val="nil"/>
              <w:bottom w:val="nil"/>
              <w:right w:val="nil"/>
            </w:tcBorders>
          </w:tcPr>
          <w:p w14:paraId="658D481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$310</w:t>
            </w:r>
          </w:p>
        </w:tc>
      </w:tr>
      <w:tr w:rsidR="001573B2" w:rsidRPr="001573B2" w14:paraId="1DC11010" w14:textId="77777777" w:rsidTr="004D46F0">
        <w:trPr>
          <w:cantSplit/>
        </w:trPr>
        <w:tc>
          <w:tcPr>
            <w:tcW w:w="819" w:type="dxa"/>
            <w:tcBorders>
              <w:top w:val="nil"/>
              <w:left w:val="nil"/>
              <w:bottom w:val="nil"/>
              <w:right w:val="nil"/>
            </w:tcBorders>
          </w:tcPr>
          <w:p w14:paraId="3259E22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131(1)</w:t>
            </w:r>
          </w:p>
        </w:tc>
        <w:tc>
          <w:tcPr>
            <w:tcW w:w="5576" w:type="dxa"/>
            <w:tcBorders>
              <w:top w:val="nil"/>
              <w:left w:val="nil"/>
              <w:bottom w:val="nil"/>
              <w:right w:val="nil"/>
            </w:tcBorders>
          </w:tcPr>
          <w:p w14:paraId="3D44C7D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to left of oncoming vehicles</w:t>
            </w:r>
          </w:p>
        </w:tc>
        <w:tc>
          <w:tcPr>
            <w:tcW w:w="803" w:type="dxa"/>
            <w:tcBorders>
              <w:top w:val="nil"/>
              <w:left w:val="nil"/>
              <w:bottom w:val="nil"/>
              <w:right w:val="nil"/>
            </w:tcBorders>
          </w:tcPr>
          <w:p w14:paraId="12B3FB6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$406</w:t>
            </w:r>
          </w:p>
        </w:tc>
      </w:tr>
      <w:tr w:rsidR="001573B2" w:rsidRPr="001573B2" w14:paraId="29017C2B" w14:textId="77777777" w:rsidTr="004D46F0">
        <w:trPr>
          <w:cantSplit/>
        </w:trPr>
        <w:tc>
          <w:tcPr>
            <w:tcW w:w="819" w:type="dxa"/>
            <w:tcBorders>
              <w:top w:val="nil"/>
              <w:left w:val="nil"/>
              <w:bottom w:val="nil"/>
              <w:right w:val="nil"/>
            </w:tcBorders>
          </w:tcPr>
          <w:p w14:paraId="129207A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132(1)</w:t>
            </w:r>
          </w:p>
        </w:tc>
        <w:tc>
          <w:tcPr>
            <w:tcW w:w="5576" w:type="dxa"/>
            <w:tcBorders>
              <w:top w:val="nil"/>
              <w:left w:val="nil"/>
              <w:bottom w:val="nil"/>
              <w:right w:val="nil"/>
            </w:tcBorders>
          </w:tcPr>
          <w:p w14:paraId="073BB92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to left of centre of road</w:t>
            </w:r>
          </w:p>
        </w:tc>
        <w:tc>
          <w:tcPr>
            <w:tcW w:w="803" w:type="dxa"/>
            <w:tcBorders>
              <w:top w:val="nil"/>
              <w:left w:val="nil"/>
              <w:bottom w:val="nil"/>
              <w:right w:val="nil"/>
            </w:tcBorders>
          </w:tcPr>
          <w:p w14:paraId="193BDFB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25B2B856" w14:textId="77777777" w:rsidTr="004D46F0">
        <w:trPr>
          <w:cantSplit/>
        </w:trPr>
        <w:tc>
          <w:tcPr>
            <w:tcW w:w="819" w:type="dxa"/>
            <w:tcBorders>
              <w:top w:val="nil"/>
              <w:left w:val="nil"/>
              <w:bottom w:val="nil"/>
              <w:right w:val="nil"/>
            </w:tcBorders>
          </w:tcPr>
          <w:p w14:paraId="3905428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132(2)</w:t>
            </w:r>
          </w:p>
        </w:tc>
        <w:tc>
          <w:tcPr>
            <w:tcW w:w="5576" w:type="dxa"/>
            <w:tcBorders>
              <w:top w:val="nil"/>
              <w:left w:val="nil"/>
              <w:bottom w:val="nil"/>
              <w:right w:val="nil"/>
            </w:tcBorders>
          </w:tcPr>
          <w:p w14:paraId="19D71FA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to left of dividing line</w:t>
            </w:r>
          </w:p>
        </w:tc>
        <w:tc>
          <w:tcPr>
            <w:tcW w:w="803" w:type="dxa"/>
            <w:tcBorders>
              <w:top w:val="nil"/>
              <w:left w:val="nil"/>
              <w:bottom w:val="nil"/>
              <w:right w:val="nil"/>
            </w:tcBorders>
          </w:tcPr>
          <w:p w14:paraId="6CE4EF0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03949EBF" w14:textId="77777777" w:rsidTr="004D46F0">
        <w:trPr>
          <w:cantSplit/>
        </w:trPr>
        <w:tc>
          <w:tcPr>
            <w:tcW w:w="819" w:type="dxa"/>
            <w:tcBorders>
              <w:top w:val="nil"/>
              <w:left w:val="nil"/>
              <w:bottom w:val="nil"/>
              <w:right w:val="nil"/>
            </w:tcBorders>
          </w:tcPr>
          <w:p w14:paraId="5456782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132(2A)</w:t>
            </w:r>
          </w:p>
        </w:tc>
        <w:tc>
          <w:tcPr>
            <w:tcW w:w="5576" w:type="dxa"/>
            <w:tcBorders>
              <w:top w:val="nil"/>
              <w:left w:val="nil"/>
              <w:bottom w:val="nil"/>
              <w:right w:val="nil"/>
            </w:tcBorders>
          </w:tcPr>
          <w:p w14:paraId="144C8A3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U</w:t>
            </w:r>
            <w:r w:rsidRPr="001573B2">
              <w:rPr>
                <w:rFonts w:eastAsia="Times New Roman"/>
                <w:i/>
                <w:iCs/>
                <w:color w:val="000000"/>
                <w:sz w:val="20"/>
                <w:szCs w:val="20"/>
                <w:lang w:eastAsia="en-AU"/>
              </w:rPr>
              <w:noBreakHyphen/>
              <w:t>turn across certain dividing lines</w:t>
            </w:r>
          </w:p>
        </w:tc>
        <w:tc>
          <w:tcPr>
            <w:tcW w:w="803" w:type="dxa"/>
            <w:tcBorders>
              <w:top w:val="nil"/>
              <w:left w:val="nil"/>
              <w:bottom w:val="nil"/>
              <w:right w:val="nil"/>
            </w:tcBorders>
          </w:tcPr>
          <w:p w14:paraId="575F719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$464</w:t>
            </w:r>
          </w:p>
        </w:tc>
      </w:tr>
      <w:tr w:rsidR="001573B2" w:rsidRPr="001573B2" w14:paraId="36E926D0" w14:textId="77777777" w:rsidTr="004D46F0">
        <w:trPr>
          <w:cantSplit/>
        </w:trPr>
        <w:tc>
          <w:tcPr>
            <w:tcW w:w="819" w:type="dxa"/>
            <w:tcBorders>
              <w:top w:val="nil"/>
              <w:left w:val="nil"/>
              <w:bottom w:val="nil"/>
              <w:right w:val="nil"/>
            </w:tcBorders>
          </w:tcPr>
          <w:p w14:paraId="779ABB6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135(1)</w:t>
            </w:r>
          </w:p>
        </w:tc>
        <w:tc>
          <w:tcPr>
            <w:tcW w:w="5576" w:type="dxa"/>
            <w:tcBorders>
              <w:top w:val="nil"/>
              <w:left w:val="nil"/>
              <w:bottom w:val="nil"/>
              <w:right w:val="nil"/>
            </w:tcBorders>
          </w:tcPr>
          <w:p w14:paraId="0614839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to left of median strip</w:t>
            </w:r>
          </w:p>
        </w:tc>
        <w:tc>
          <w:tcPr>
            <w:tcW w:w="803" w:type="dxa"/>
            <w:tcBorders>
              <w:top w:val="nil"/>
              <w:left w:val="nil"/>
              <w:bottom w:val="nil"/>
              <w:right w:val="nil"/>
            </w:tcBorders>
          </w:tcPr>
          <w:p w14:paraId="5C07EBA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$386</w:t>
            </w:r>
          </w:p>
        </w:tc>
      </w:tr>
      <w:tr w:rsidR="001573B2" w:rsidRPr="001573B2" w14:paraId="344281EC" w14:textId="77777777" w:rsidTr="004D46F0">
        <w:trPr>
          <w:cantSplit/>
        </w:trPr>
        <w:tc>
          <w:tcPr>
            <w:tcW w:w="819" w:type="dxa"/>
            <w:tcBorders>
              <w:top w:val="nil"/>
              <w:left w:val="nil"/>
              <w:bottom w:val="nil"/>
              <w:right w:val="nil"/>
            </w:tcBorders>
          </w:tcPr>
          <w:p w14:paraId="2982C0A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136</w:t>
            </w:r>
          </w:p>
        </w:tc>
        <w:tc>
          <w:tcPr>
            <w:tcW w:w="5576" w:type="dxa"/>
            <w:tcBorders>
              <w:top w:val="nil"/>
              <w:left w:val="nil"/>
              <w:bottom w:val="nil"/>
              <w:right w:val="nil"/>
            </w:tcBorders>
          </w:tcPr>
          <w:p w14:paraId="1826486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wrong direction on one</w:t>
            </w:r>
            <w:r w:rsidRPr="001573B2">
              <w:rPr>
                <w:rFonts w:eastAsia="Times New Roman"/>
                <w:i/>
                <w:iCs/>
                <w:color w:val="000000"/>
                <w:sz w:val="20"/>
                <w:szCs w:val="20"/>
                <w:lang w:eastAsia="en-AU"/>
              </w:rPr>
              <w:noBreakHyphen/>
              <w:t>way service road</w:t>
            </w:r>
          </w:p>
        </w:tc>
        <w:tc>
          <w:tcPr>
            <w:tcW w:w="803" w:type="dxa"/>
            <w:tcBorders>
              <w:top w:val="nil"/>
              <w:left w:val="nil"/>
              <w:bottom w:val="nil"/>
              <w:right w:val="nil"/>
            </w:tcBorders>
          </w:tcPr>
          <w:p w14:paraId="0FB52B1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$386</w:t>
            </w:r>
          </w:p>
        </w:tc>
      </w:tr>
      <w:tr w:rsidR="001573B2" w:rsidRPr="001573B2" w14:paraId="06196F16" w14:textId="77777777" w:rsidTr="004D46F0">
        <w:trPr>
          <w:cantSplit/>
        </w:trPr>
        <w:tc>
          <w:tcPr>
            <w:tcW w:w="819" w:type="dxa"/>
            <w:tcBorders>
              <w:top w:val="nil"/>
              <w:left w:val="nil"/>
              <w:bottom w:val="nil"/>
              <w:right w:val="nil"/>
            </w:tcBorders>
          </w:tcPr>
          <w:p w14:paraId="767F048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137(1)</w:t>
            </w:r>
          </w:p>
        </w:tc>
        <w:tc>
          <w:tcPr>
            <w:tcW w:w="5576" w:type="dxa"/>
            <w:tcBorders>
              <w:top w:val="nil"/>
              <w:left w:val="nil"/>
              <w:bottom w:val="nil"/>
              <w:right w:val="nil"/>
            </w:tcBorders>
          </w:tcPr>
          <w:p w14:paraId="01DDF8C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off dividing strip</w:t>
            </w:r>
          </w:p>
        </w:tc>
        <w:tc>
          <w:tcPr>
            <w:tcW w:w="803" w:type="dxa"/>
            <w:tcBorders>
              <w:top w:val="nil"/>
              <w:left w:val="nil"/>
              <w:bottom w:val="nil"/>
              <w:right w:val="nil"/>
            </w:tcBorders>
          </w:tcPr>
          <w:p w14:paraId="3B9CB6B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539FDB2B" w14:textId="77777777" w:rsidTr="004D46F0">
        <w:trPr>
          <w:cantSplit/>
        </w:trPr>
        <w:tc>
          <w:tcPr>
            <w:tcW w:w="819" w:type="dxa"/>
            <w:tcBorders>
              <w:top w:val="nil"/>
              <w:left w:val="nil"/>
              <w:bottom w:val="nil"/>
              <w:right w:val="nil"/>
            </w:tcBorders>
          </w:tcPr>
          <w:p w14:paraId="18C74DC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138(1)</w:t>
            </w:r>
          </w:p>
        </w:tc>
        <w:tc>
          <w:tcPr>
            <w:tcW w:w="5576" w:type="dxa"/>
            <w:tcBorders>
              <w:top w:val="nil"/>
              <w:left w:val="nil"/>
              <w:bottom w:val="nil"/>
              <w:right w:val="nil"/>
            </w:tcBorders>
          </w:tcPr>
          <w:p w14:paraId="30FE7F6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off painted island</w:t>
            </w:r>
          </w:p>
        </w:tc>
        <w:tc>
          <w:tcPr>
            <w:tcW w:w="803" w:type="dxa"/>
            <w:tcBorders>
              <w:top w:val="nil"/>
              <w:left w:val="nil"/>
              <w:bottom w:val="nil"/>
              <w:right w:val="nil"/>
            </w:tcBorders>
          </w:tcPr>
          <w:p w14:paraId="2E6AD5F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$310</w:t>
            </w:r>
          </w:p>
        </w:tc>
      </w:tr>
      <w:tr w:rsidR="001573B2" w:rsidRPr="001573B2" w14:paraId="5FE16B18" w14:textId="77777777" w:rsidTr="004D46F0">
        <w:trPr>
          <w:cantSplit/>
        </w:trPr>
        <w:tc>
          <w:tcPr>
            <w:tcW w:w="819" w:type="dxa"/>
            <w:tcBorders>
              <w:top w:val="nil"/>
              <w:left w:val="nil"/>
              <w:bottom w:val="nil"/>
              <w:right w:val="nil"/>
            </w:tcBorders>
          </w:tcPr>
          <w:p w14:paraId="36A7EA6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140</w:t>
            </w:r>
          </w:p>
        </w:tc>
        <w:tc>
          <w:tcPr>
            <w:tcW w:w="5576" w:type="dxa"/>
            <w:tcBorders>
              <w:top w:val="nil"/>
              <w:left w:val="nil"/>
              <w:bottom w:val="nil"/>
              <w:right w:val="nil"/>
            </w:tcBorders>
          </w:tcPr>
          <w:p w14:paraId="62D8F6F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Overtaking when not safe to do so</w:t>
            </w:r>
          </w:p>
        </w:tc>
        <w:tc>
          <w:tcPr>
            <w:tcW w:w="803" w:type="dxa"/>
            <w:tcBorders>
              <w:top w:val="nil"/>
              <w:left w:val="nil"/>
              <w:bottom w:val="nil"/>
              <w:right w:val="nil"/>
            </w:tcBorders>
          </w:tcPr>
          <w:p w14:paraId="38884C3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$366</w:t>
            </w:r>
          </w:p>
        </w:tc>
      </w:tr>
      <w:tr w:rsidR="001573B2" w:rsidRPr="001573B2" w14:paraId="372A63B5" w14:textId="77777777" w:rsidTr="004D46F0">
        <w:trPr>
          <w:cantSplit/>
        </w:trPr>
        <w:tc>
          <w:tcPr>
            <w:tcW w:w="819" w:type="dxa"/>
            <w:tcBorders>
              <w:top w:val="nil"/>
              <w:left w:val="nil"/>
              <w:bottom w:val="nil"/>
              <w:right w:val="nil"/>
            </w:tcBorders>
          </w:tcPr>
          <w:p w14:paraId="65D654A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141(1)</w:t>
            </w:r>
          </w:p>
        </w:tc>
        <w:tc>
          <w:tcPr>
            <w:tcW w:w="5576" w:type="dxa"/>
            <w:tcBorders>
              <w:top w:val="nil"/>
              <w:left w:val="nil"/>
              <w:bottom w:val="nil"/>
              <w:right w:val="nil"/>
            </w:tcBorders>
          </w:tcPr>
          <w:p w14:paraId="6A79875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Driver overtaking to left of other vehicle</w:t>
            </w:r>
          </w:p>
        </w:tc>
        <w:tc>
          <w:tcPr>
            <w:tcW w:w="803" w:type="dxa"/>
            <w:tcBorders>
              <w:top w:val="nil"/>
              <w:left w:val="nil"/>
              <w:bottom w:val="nil"/>
              <w:right w:val="nil"/>
            </w:tcBorders>
          </w:tcPr>
          <w:p w14:paraId="53491EA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0BB590DC" w14:textId="77777777" w:rsidTr="004D46F0">
        <w:trPr>
          <w:cantSplit/>
        </w:trPr>
        <w:tc>
          <w:tcPr>
            <w:tcW w:w="819" w:type="dxa"/>
            <w:tcBorders>
              <w:top w:val="nil"/>
              <w:left w:val="nil"/>
              <w:bottom w:val="nil"/>
              <w:right w:val="nil"/>
            </w:tcBorders>
          </w:tcPr>
          <w:p w14:paraId="703FEB9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141(2)</w:t>
            </w:r>
          </w:p>
        </w:tc>
        <w:tc>
          <w:tcPr>
            <w:tcW w:w="5576" w:type="dxa"/>
            <w:tcBorders>
              <w:top w:val="nil"/>
              <w:left w:val="nil"/>
              <w:bottom w:val="nil"/>
              <w:right w:val="nil"/>
            </w:tcBorders>
          </w:tcPr>
          <w:p w14:paraId="5F3D318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overtaking to left of vehicle turning left</w:t>
            </w:r>
          </w:p>
        </w:tc>
        <w:tc>
          <w:tcPr>
            <w:tcW w:w="803" w:type="dxa"/>
            <w:tcBorders>
              <w:top w:val="nil"/>
              <w:left w:val="nil"/>
              <w:bottom w:val="nil"/>
              <w:right w:val="nil"/>
            </w:tcBorders>
          </w:tcPr>
          <w:p w14:paraId="49A2F59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11B9D303" w14:textId="77777777" w:rsidTr="004D46F0">
        <w:trPr>
          <w:cantSplit/>
        </w:trPr>
        <w:tc>
          <w:tcPr>
            <w:tcW w:w="819" w:type="dxa"/>
            <w:tcBorders>
              <w:top w:val="nil"/>
              <w:left w:val="nil"/>
              <w:bottom w:val="nil"/>
              <w:right w:val="nil"/>
            </w:tcBorders>
          </w:tcPr>
          <w:p w14:paraId="4F82EEF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142(1)</w:t>
            </w:r>
          </w:p>
        </w:tc>
        <w:tc>
          <w:tcPr>
            <w:tcW w:w="5576" w:type="dxa"/>
            <w:tcBorders>
              <w:top w:val="nil"/>
              <w:left w:val="nil"/>
              <w:bottom w:val="nil"/>
              <w:right w:val="nil"/>
            </w:tcBorders>
          </w:tcPr>
          <w:p w14:paraId="6D161F3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Overtaking to right of vehicle turning right</w:t>
            </w:r>
          </w:p>
        </w:tc>
        <w:tc>
          <w:tcPr>
            <w:tcW w:w="803" w:type="dxa"/>
            <w:tcBorders>
              <w:top w:val="nil"/>
              <w:left w:val="nil"/>
              <w:bottom w:val="nil"/>
              <w:right w:val="nil"/>
            </w:tcBorders>
          </w:tcPr>
          <w:p w14:paraId="04B7941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$419</w:t>
            </w:r>
          </w:p>
        </w:tc>
      </w:tr>
      <w:tr w:rsidR="001573B2" w:rsidRPr="001573B2" w14:paraId="2EB9FCE9" w14:textId="77777777" w:rsidTr="004D46F0">
        <w:trPr>
          <w:cantSplit/>
        </w:trPr>
        <w:tc>
          <w:tcPr>
            <w:tcW w:w="819" w:type="dxa"/>
            <w:tcBorders>
              <w:top w:val="nil"/>
              <w:left w:val="nil"/>
              <w:bottom w:val="nil"/>
              <w:right w:val="nil"/>
            </w:tcBorders>
          </w:tcPr>
          <w:p w14:paraId="20E0CF9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143(1)</w:t>
            </w:r>
          </w:p>
        </w:tc>
        <w:tc>
          <w:tcPr>
            <w:tcW w:w="5576" w:type="dxa"/>
            <w:tcBorders>
              <w:top w:val="nil"/>
              <w:left w:val="nil"/>
              <w:bottom w:val="nil"/>
              <w:right w:val="nil"/>
            </w:tcBorders>
          </w:tcPr>
          <w:p w14:paraId="6B88A1D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Passing or overtaking to left of turning left vehicle displaying "do not overtake turning vehicle" sign</w:t>
            </w:r>
          </w:p>
        </w:tc>
        <w:tc>
          <w:tcPr>
            <w:tcW w:w="803" w:type="dxa"/>
            <w:tcBorders>
              <w:top w:val="nil"/>
              <w:left w:val="nil"/>
              <w:bottom w:val="nil"/>
              <w:right w:val="nil"/>
            </w:tcBorders>
          </w:tcPr>
          <w:p w14:paraId="73B62BC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$249</w:t>
            </w:r>
          </w:p>
        </w:tc>
      </w:tr>
      <w:tr w:rsidR="001573B2" w:rsidRPr="001573B2" w14:paraId="5B44566D" w14:textId="77777777" w:rsidTr="004D46F0">
        <w:trPr>
          <w:cantSplit/>
        </w:trPr>
        <w:tc>
          <w:tcPr>
            <w:tcW w:w="819" w:type="dxa"/>
            <w:tcBorders>
              <w:top w:val="nil"/>
              <w:left w:val="nil"/>
              <w:bottom w:val="nil"/>
              <w:right w:val="nil"/>
            </w:tcBorders>
          </w:tcPr>
          <w:p w14:paraId="3028301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143(1A)</w:t>
            </w:r>
          </w:p>
        </w:tc>
        <w:tc>
          <w:tcPr>
            <w:tcW w:w="5576" w:type="dxa"/>
            <w:tcBorders>
              <w:top w:val="nil"/>
              <w:left w:val="nil"/>
              <w:bottom w:val="nil"/>
              <w:right w:val="nil"/>
            </w:tcBorders>
          </w:tcPr>
          <w:p w14:paraId="10CAAE9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Passing or overtaking to left of vehicle displaying "do not overtake turning vehicle" sign</w:t>
            </w:r>
          </w:p>
        </w:tc>
        <w:tc>
          <w:tcPr>
            <w:tcW w:w="803" w:type="dxa"/>
            <w:tcBorders>
              <w:top w:val="nil"/>
              <w:left w:val="nil"/>
              <w:bottom w:val="nil"/>
              <w:right w:val="nil"/>
            </w:tcBorders>
          </w:tcPr>
          <w:p w14:paraId="4A98997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$249</w:t>
            </w:r>
          </w:p>
        </w:tc>
      </w:tr>
      <w:tr w:rsidR="001573B2" w:rsidRPr="001573B2" w14:paraId="2DA13CCC" w14:textId="77777777" w:rsidTr="004D46F0">
        <w:trPr>
          <w:cantSplit/>
        </w:trPr>
        <w:tc>
          <w:tcPr>
            <w:tcW w:w="819" w:type="dxa"/>
            <w:tcBorders>
              <w:top w:val="nil"/>
              <w:left w:val="nil"/>
              <w:bottom w:val="nil"/>
              <w:right w:val="nil"/>
            </w:tcBorders>
          </w:tcPr>
          <w:p w14:paraId="67B4788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143(2)</w:t>
            </w:r>
          </w:p>
        </w:tc>
        <w:tc>
          <w:tcPr>
            <w:tcW w:w="5576" w:type="dxa"/>
            <w:tcBorders>
              <w:top w:val="nil"/>
              <w:left w:val="nil"/>
              <w:bottom w:val="nil"/>
              <w:right w:val="nil"/>
            </w:tcBorders>
          </w:tcPr>
          <w:p w14:paraId="1180A03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Passing or overtaking to right of turning right vehicle displaying "do not overtake turning vehicle" sign</w:t>
            </w:r>
          </w:p>
        </w:tc>
        <w:tc>
          <w:tcPr>
            <w:tcW w:w="803" w:type="dxa"/>
            <w:tcBorders>
              <w:top w:val="nil"/>
              <w:left w:val="nil"/>
              <w:bottom w:val="nil"/>
              <w:right w:val="nil"/>
            </w:tcBorders>
          </w:tcPr>
          <w:p w14:paraId="0E8F61A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$249</w:t>
            </w:r>
          </w:p>
        </w:tc>
      </w:tr>
      <w:tr w:rsidR="001573B2" w:rsidRPr="001573B2" w14:paraId="1692B037" w14:textId="77777777" w:rsidTr="004D46F0">
        <w:trPr>
          <w:cantSplit/>
        </w:trPr>
        <w:tc>
          <w:tcPr>
            <w:tcW w:w="819" w:type="dxa"/>
            <w:tcBorders>
              <w:top w:val="nil"/>
              <w:left w:val="nil"/>
              <w:bottom w:val="nil"/>
              <w:right w:val="nil"/>
            </w:tcBorders>
          </w:tcPr>
          <w:p w14:paraId="1DA639C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144</w:t>
            </w:r>
          </w:p>
        </w:tc>
        <w:tc>
          <w:tcPr>
            <w:tcW w:w="5576" w:type="dxa"/>
            <w:tcBorders>
              <w:top w:val="nil"/>
              <w:left w:val="nil"/>
              <w:bottom w:val="nil"/>
              <w:right w:val="nil"/>
            </w:tcBorders>
          </w:tcPr>
          <w:p w14:paraId="0D0233D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keep safe distance when overtaking</w:t>
            </w:r>
          </w:p>
        </w:tc>
        <w:tc>
          <w:tcPr>
            <w:tcW w:w="803" w:type="dxa"/>
            <w:tcBorders>
              <w:top w:val="nil"/>
              <w:left w:val="nil"/>
              <w:bottom w:val="nil"/>
              <w:right w:val="nil"/>
            </w:tcBorders>
          </w:tcPr>
          <w:p w14:paraId="288BCF0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$366</w:t>
            </w:r>
          </w:p>
        </w:tc>
      </w:tr>
      <w:tr w:rsidR="001573B2" w:rsidRPr="001573B2" w14:paraId="01CEF77F" w14:textId="77777777" w:rsidTr="004D46F0">
        <w:trPr>
          <w:cantSplit/>
        </w:trPr>
        <w:tc>
          <w:tcPr>
            <w:tcW w:w="819" w:type="dxa"/>
            <w:tcBorders>
              <w:top w:val="nil"/>
              <w:left w:val="nil"/>
              <w:bottom w:val="nil"/>
              <w:right w:val="nil"/>
            </w:tcBorders>
          </w:tcPr>
          <w:p w14:paraId="147EF1F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145</w:t>
            </w:r>
          </w:p>
        </w:tc>
        <w:tc>
          <w:tcPr>
            <w:tcW w:w="5576" w:type="dxa"/>
            <w:tcBorders>
              <w:top w:val="nil"/>
              <w:left w:val="nil"/>
              <w:bottom w:val="nil"/>
              <w:right w:val="nil"/>
            </w:tcBorders>
          </w:tcPr>
          <w:p w14:paraId="65147AB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Increasing speed while being overtaken</w:t>
            </w:r>
          </w:p>
        </w:tc>
        <w:tc>
          <w:tcPr>
            <w:tcW w:w="803" w:type="dxa"/>
            <w:tcBorders>
              <w:top w:val="nil"/>
              <w:left w:val="nil"/>
              <w:bottom w:val="nil"/>
              <w:right w:val="nil"/>
            </w:tcBorders>
          </w:tcPr>
          <w:p w14:paraId="5DB4F2A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$364</w:t>
            </w:r>
          </w:p>
        </w:tc>
      </w:tr>
      <w:tr w:rsidR="001573B2" w:rsidRPr="001573B2" w14:paraId="2C59BA41" w14:textId="77777777" w:rsidTr="004D46F0">
        <w:trPr>
          <w:cantSplit/>
        </w:trPr>
        <w:tc>
          <w:tcPr>
            <w:tcW w:w="819" w:type="dxa"/>
            <w:tcBorders>
              <w:top w:val="nil"/>
              <w:left w:val="nil"/>
              <w:bottom w:val="nil"/>
              <w:right w:val="nil"/>
            </w:tcBorders>
          </w:tcPr>
          <w:p w14:paraId="7BF9876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146(1)</w:t>
            </w:r>
          </w:p>
        </w:tc>
        <w:tc>
          <w:tcPr>
            <w:tcW w:w="5576" w:type="dxa"/>
            <w:tcBorders>
              <w:top w:val="nil"/>
              <w:left w:val="nil"/>
              <w:bottom w:val="nil"/>
              <w:right w:val="nil"/>
            </w:tcBorders>
          </w:tcPr>
          <w:p w14:paraId="2ECC19B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drive within single marked lane</w:t>
            </w:r>
          </w:p>
        </w:tc>
        <w:tc>
          <w:tcPr>
            <w:tcW w:w="803" w:type="dxa"/>
            <w:tcBorders>
              <w:top w:val="nil"/>
              <w:left w:val="nil"/>
              <w:bottom w:val="nil"/>
              <w:right w:val="nil"/>
            </w:tcBorders>
          </w:tcPr>
          <w:p w14:paraId="670455B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$310</w:t>
            </w:r>
          </w:p>
        </w:tc>
      </w:tr>
      <w:tr w:rsidR="001573B2" w:rsidRPr="001573B2" w14:paraId="3D41293E" w14:textId="77777777" w:rsidTr="004D46F0">
        <w:trPr>
          <w:cantSplit/>
        </w:trPr>
        <w:tc>
          <w:tcPr>
            <w:tcW w:w="819" w:type="dxa"/>
            <w:tcBorders>
              <w:top w:val="nil"/>
              <w:left w:val="nil"/>
              <w:bottom w:val="nil"/>
              <w:right w:val="nil"/>
            </w:tcBorders>
          </w:tcPr>
          <w:p w14:paraId="094B28D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146(2)</w:t>
            </w:r>
          </w:p>
        </w:tc>
        <w:tc>
          <w:tcPr>
            <w:tcW w:w="5576" w:type="dxa"/>
            <w:tcBorders>
              <w:top w:val="nil"/>
              <w:left w:val="nil"/>
              <w:bottom w:val="nil"/>
              <w:right w:val="nil"/>
            </w:tcBorders>
          </w:tcPr>
          <w:p w14:paraId="236B19D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drive within single line of traffic</w:t>
            </w:r>
          </w:p>
        </w:tc>
        <w:tc>
          <w:tcPr>
            <w:tcW w:w="803" w:type="dxa"/>
            <w:tcBorders>
              <w:top w:val="nil"/>
              <w:left w:val="nil"/>
              <w:bottom w:val="nil"/>
              <w:right w:val="nil"/>
            </w:tcBorders>
          </w:tcPr>
          <w:p w14:paraId="5ECB6DD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$310</w:t>
            </w:r>
          </w:p>
        </w:tc>
      </w:tr>
      <w:tr w:rsidR="001573B2" w:rsidRPr="001573B2" w14:paraId="4467F889" w14:textId="77777777" w:rsidTr="004D46F0">
        <w:trPr>
          <w:cantSplit/>
        </w:trPr>
        <w:tc>
          <w:tcPr>
            <w:tcW w:w="819" w:type="dxa"/>
            <w:tcBorders>
              <w:top w:val="nil"/>
              <w:left w:val="nil"/>
              <w:bottom w:val="nil"/>
              <w:right w:val="nil"/>
            </w:tcBorders>
          </w:tcPr>
          <w:p w14:paraId="07D8177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147(1)</w:t>
            </w:r>
          </w:p>
        </w:tc>
        <w:tc>
          <w:tcPr>
            <w:tcW w:w="5576" w:type="dxa"/>
            <w:tcBorders>
              <w:top w:val="nil"/>
              <w:left w:val="nil"/>
              <w:bottom w:val="nil"/>
              <w:right w:val="nil"/>
            </w:tcBorders>
          </w:tcPr>
          <w:p w14:paraId="08086E2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Moving from one marked lane to another marked lane across continuous line</w:t>
            </w:r>
          </w:p>
        </w:tc>
        <w:tc>
          <w:tcPr>
            <w:tcW w:w="803" w:type="dxa"/>
            <w:tcBorders>
              <w:top w:val="nil"/>
              <w:left w:val="nil"/>
              <w:bottom w:val="nil"/>
              <w:right w:val="nil"/>
            </w:tcBorders>
          </w:tcPr>
          <w:p w14:paraId="4676535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$310</w:t>
            </w:r>
          </w:p>
        </w:tc>
      </w:tr>
      <w:tr w:rsidR="001573B2" w:rsidRPr="001573B2" w14:paraId="5C8FA2A7" w14:textId="77777777" w:rsidTr="004D46F0">
        <w:trPr>
          <w:cantSplit/>
        </w:trPr>
        <w:tc>
          <w:tcPr>
            <w:tcW w:w="819" w:type="dxa"/>
            <w:tcBorders>
              <w:top w:val="nil"/>
              <w:left w:val="nil"/>
              <w:bottom w:val="nil"/>
              <w:right w:val="nil"/>
            </w:tcBorders>
          </w:tcPr>
          <w:p w14:paraId="63B687F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148(1)</w:t>
            </w:r>
          </w:p>
        </w:tc>
        <w:tc>
          <w:tcPr>
            <w:tcW w:w="5576" w:type="dxa"/>
            <w:tcBorders>
              <w:top w:val="nil"/>
              <w:left w:val="nil"/>
              <w:bottom w:val="nil"/>
              <w:right w:val="nil"/>
            </w:tcBorders>
          </w:tcPr>
          <w:p w14:paraId="6C8C0E8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moving from one marked lane to another marked lane</w:t>
            </w:r>
          </w:p>
        </w:tc>
        <w:tc>
          <w:tcPr>
            <w:tcW w:w="803" w:type="dxa"/>
            <w:tcBorders>
              <w:top w:val="nil"/>
              <w:left w:val="nil"/>
              <w:bottom w:val="nil"/>
              <w:right w:val="nil"/>
            </w:tcBorders>
          </w:tcPr>
          <w:p w14:paraId="54159F5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$400</w:t>
            </w:r>
          </w:p>
        </w:tc>
      </w:tr>
      <w:tr w:rsidR="001573B2" w:rsidRPr="001573B2" w14:paraId="73D1D3CE" w14:textId="77777777" w:rsidTr="004D46F0">
        <w:trPr>
          <w:cantSplit/>
        </w:trPr>
        <w:tc>
          <w:tcPr>
            <w:tcW w:w="819" w:type="dxa"/>
            <w:tcBorders>
              <w:top w:val="nil"/>
              <w:left w:val="nil"/>
              <w:bottom w:val="nil"/>
              <w:right w:val="nil"/>
            </w:tcBorders>
          </w:tcPr>
          <w:p w14:paraId="0D5FC1C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148(2)</w:t>
            </w:r>
          </w:p>
        </w:tc>
        <w:tc>
          <w:tcPr>
            <w:tcW w:w="5576" w:type="dxa"/>
            <w:tcBorders>
              <w:top w:val="nil"/>
              <w:left w:val="nil"/>
              <w:bottom w:val="nil"/>
              <w:right w:val="nil"/>
            </w:tcBorders>
          </w:tcPr>
          <w:p w14:paraId="2D99B25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moving from one line of traffic to another line of traffic</w:t>
            </w:r>
          </w:p>
        </w:tc>
        <w:tc>
          <w:tcPr>
            <w:tcW w:w="803" w:type="dxa"/>
            <w:tcBorders>
              <w:top w:val="nil"/>
              <w:left w:val="nil"/>
              <w:bottom w:val="nil"/>
              <w:right w:val="nil"/>
            </w:tcBorders>
          </w:tcPr>
          <w:p w14:paraId="7C5C165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$400</w:t>
            </w:r>
          </w:p>
        </w:tc>
      </w:tr>
      <w:tr w:rsidR="001573B2" w:rsidRPr="001573B2" w14:paraId="72DBD7B4" w14:textId="77777777" w:rsidTr="004D46F0">
        <w:trPr>
          <w:cantSplit/>
        </w:trPr>
        <w:tc>
          <w:tcPr>
            <w:tcW w:w="819" w:type="dxa"/>
            <w:tcBorders>
              <w:top w:val="nil"/>
              <w:left w:val="nil"/>
              <w:bottom w:val="nil"/>
              <w:right w:val="nil"/>
            </w:tcBorders>
          </w:tcPr>
          <w:p w14:paraId="53B77BB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148A</w:t>
            </w:r>
          </w:p>
        </w:tc>
        <w:tc>
          <w:tcPr>
            <w:tcW w:w="5576" w:type="dxa"/>
            <w:tcBorders>
              <w:top w:val="nil"/>
              <w:left w:val="nil"/>
              <w:bottom w:val="nil"/>
              <w:right w:val="nil"/>
            </w:tcBorders>
          </w:tcPr>
          <w:p w14:paraId="4111513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diverging left or right within marked lane</w:t>
            </w:r>
          </w:p>
        </w:tc>
        <w:tc>
          <w:tcPr>
            <w:tcW w:w="803" w:type="dxa"/>
            <w:tcBorders>
              <w:top w:val="nil"/>
              <w:left w:val="nil"/>
              <w:bottom w:val="nil"/>
              <w:right w:val="nil"/>
            </w:tcBorders>
          </w:tcPr>
          <w:p w14:paraId="5065F7A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$400</w:t>
            </w:r>
          </w:p>
        </w:tc>
      </w:tr>
      <w:tr w:rsidR="001573B2" w:rsidRPr="001573B2" w14:paraId="5A8C7EA5" w14:textId="77777777" w:rsidTr="004D46F0">
        <w:trPr>
          <w:cantSplit/>
        </w:trPr>
        <w:tc>
          <w:tcPr>
            <w:tcW w:w="819" w:type="dxa"/>
            <w:tcBorders>
              <w:top w:val="nil"/>
              <w:left w:val="nil"/>
              <w:bottom w:val="nil"/>
              <w:right w:val="nil"/>
            </w:tcBorders>
          </w:tcPr>
          <w:p w14:paraId="76EEFA2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149</w:t>
            </w:r>
          </w:p>
        </w:tc>
        <w:tc>
          <w:tcPr>
            <w:tcW w:w="5576" w:type="dxa"/>
            <w:tcBorders>
              <w:top w:val="nil"/>
              <w:left w:val="nil"/>
              <w:bottom w:val="nil"/>
              <w:right w:val="nil"/>
            </w:tcBorders>
          </w:tcPr>
          <w:p w14:paraId="48FF2AB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give way when lines of traffic merge into single line of traffic</w:t>
            </w:r>
          </w:p>
        </w:tc>
        <w:tc>
          <w:tcPr>
            <w:tcW w:w="803" w:type="dxa"/>
            <w:tcBorders>
              <w:top w:val="nil"/>
              <w:left w:val="nil"/>
              <w:bottom w:val="nil"/>
              <w:right w:val="nil"/>
            </w:tcBorders>
          </w:tcPr>
          <w:p w14:paraId="0015ACA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$400</w:t>
            </w:r>
          </w:p>
        </w:tc>
      </w:tr>
      <w:tr w:rsidR="001573B2" w:rsidRPr="001573B2" w14:paraId="2AE95F56" w14:textId="77777777" w:rsidTr="004D46F0">
        <w:trPr>
          <w:cantSplit/>
        </w:trPr>
        <w:tc>
          <w:tcPr>
            <w:tcW w:w="819" w:type="dxa"/>
            <w:tcBorders>
              <w:top w:val="nil"/>
              <w:left w:val="nil"/>
              <w:bottom w:val="nil"/>
              <w:right w:val="nil"/>
            </w:tcBorders>
          </w:tcPr>
          <w:p w14:paraId="5AE357D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150(1)</w:t>
            </w:r>
          </w:p>
        </w:tc>
        <w:tc>
          <w:tcPr>
            <w:tcW w:w="5576" w:type="dxa"/>
            <w:tcBorders>
              <w:top w:val="nil"/>
              <w:left w:val="nil"/>
              <w:bottom w:val="nil"/>
              <w:right w:val="nil"/>
            </w:tcBorders>
          </w:tcPr>
          <w:p w14:paraId="5EAD705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on or across continuous white edge line</w:t>
            </w:r>
          </w:p>
        </w:tc>
        <w:tc>
          <w:tcPr>
            <w:tcW w:w="803" w:type="dxa"/>
            <w:tcBorders>
              <w:top w:val="nil"/>
              <w:left w:val="nil"/>
              <w:bottom w:val="nil"/>
              <w:right w:val="nil"/>
            </w:tcBorders>
          </w:tcPr>
          <w:p w14:paraId="3EBB1A3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44744EEC" w14:textId="77777777" w:rsidTr="004D46F0">
        <w:trPr>
          <w:cantSplit/>
        </w:trPr>
        <w:tc>
          <w:tcPr>
            <w:tcW w:w="819" w:type="dxa"/>
            <w:tcBorders>
              <w:top w:val="nil"/>
              <w:left w:val="nil"/>
              <w:bottom w:val="nil"/>
              <w:right w:val="nil"/>
            </w:tcBorders>
          </w:tcPr>
          <w:p w14:paraId="55FB384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151(1)</w:t>
            </w:r>
          </w:p>
        </w:tc>
        <w:tc>
          <w:tcPr>
            <w:tcW w:w="5576" w:type="dxa"/>
            <w:tcBorders>
              <w:top w:val="nil"/>
              <w:left w:val="nil"/>
              <w:bottom w:val="nil"/>
              <w:right w:val="nil"/>
            </w:tcBorders>
          </w:tcPr>
          <w:p w14:paraId="21AB44C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motor bike or bicycle alongside more than 1 other rider on non multi</w:t>
            </w:r>
            <w:r w:rsidRPr="001573B2">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427959B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5974AA33" w14:textId="77777777" w:rsidTr="004D46F0">
        <w:trPr>
          <w:cantSplit/>
        </w:trPr>
        <w:tc>
          <w:tcPr>
            <w:tcW w:w="819" w:type="dxa"/>
            <w:tcBorders>
              <w:top w:val="nil"/>
              <w:left w:val="nil"/>
              <w:bottom w:val="nil"/>
              <w:right w:val="nil"/>
            </w:tcBorders>
          </w:tcPr>
          <w:p w14:paraId="3D04947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151(2)</w:t>
            </w:r>
          </w:p>
        </w:tc>
        <w:tc>
          <w:tcPr>
            <w:tcW w:w="5576" w:type="dxa"/>
            <w:tcBorders>
              <w:top w:val="nil"/>
              <w:left w:val="nil"/>
              <w:bottom w:val="nil"/>
              <w:right w:val="nil"/>
            </w:tcBorders>
          </w:tcPr>
          <w:p w14:paraId="73C0862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motor bike or bicycle alongside more than 1 other rider in marked lane</w:t>
            </w:r>
          </w:p>
        </w:tc>
        <w:tc>
          <w:tcPr>
            <w:tcW w:w="803" w:type="dxa"/>
            <w:tcBorders>
              <w:top w:val="nil"/>
              <w:left w:val="nil"/>
              <w:bottom w:val="nil"/>
              <w:right w:val="nil"/>
            </w:tcBorders>
          </w:tcPr>
          <w:p w14:paraId="3BE84A3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17C603A2" w14:textId="77777777" w:rsidTr="004D46F0">
        <w:trPr>
          <w:cantSplit/>
        </w:trPr>
        <w:tc>
          <w:tcPr>
            <w:tcW w:w="819" w:type="dxa"/>
            <w:tcBorders>
              <w:top w:val="nil"/>
              <w:left w:val="nil"/>
              <w:bottom w:val="nil"/>
              <w:right w:val="nil"/>
            </w:tcBorders>
          </w:tcPr>
          <w:p w14:paraId="6BB24E8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151(4)</w:t>
            </w:r>
          </w:p>
        </w:tc>
        <w:tc>
          <w:tcPr>
            <w:tcW w:w="5576" w:type="dxa"/>
            <w:tcBorders>
              <w:top w:val="nil"/>
              <w:left w:val="nil"/>
              <w:bottom w:val="nil"/>
              <w:right w:val="nil"/>
            </w:tcBorders>
          </w:tcPr>
          <w:p w14:paraId="327B6F6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motor bike or bicycle more than 1.5 metres from another rider</w:t>
            </w:r>
          </w:p>
        </w:tc>
        <w:tc>
          <w:tcPr>
            <w:tcW w:w="803" w:type="dxa"/>
            <w:tcBorders>
              <w:top w:val="nil"/>
              <w:left w:val="nil"/>
              <w:bottom w:val="nil"/>
              <w:right w:val="nil"/>
            </w:tcBorders>
          </w:tcPr>
          <w:p w14:paraId="446CAA1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2165647E" w14:textId="77777777" w:rsidTr="004D46F0">
        <w:trPr>
          <w:cantSplit/>
        </w:trPr>
        <w:tc>
          <w:tcPr>
            <w:tcW w:w="819" w:type="dxa"/>
            <w:tcBorders>
              <w:top w:val="nil"/>
              <w:left w:val="nil"/>
              <w:bottom w:val="nil"/>
              <w:right w:val="nil"/>
            </w:tcBorders>
          </w:tcPr>
          <w:p w14:paraId="2286181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151A(2)</w:t>
            </w:r>
          </w:p>
        </w:tc>
        <w:tc>
          <w:tcPr>
            <w:tcW w:w="5576" w:type="dxa"/>
            <w:tcBorders>
              <w:top w:val="nil"/>
              <w:left w:val="nil"/>
              <w:bottom w:val="nil"/>
              <w:right w:val="nil"/>
            </w:tcBorders>
          </w:tcPr>
          <w:p w14:paraId="0D56498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Rider of motor bike engaging in unlawful lane filtering</w:t>
            </w:r>
          </w:p>
        </w:tc>
        <w:tc>
          <w:tcPr>
            <w:tcW w:w="803" w:type="dxa"/>
            <w:tcBorders>
              <w:top w:val="nil"/>
              <w:left w:val="nil"/>
              <w:bottom w:val="nil"/>
              <w:right w:val="nil"/>
            </w:tcBorders>
          </w:tcPr>
          <w:p w14:paraId="425065F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0FCB5061" w14:textId="77777777" w:rsidTr="004D46F0">
        <w:trPr>
          <w:cantSplit/>
        </w:trPr>
        <w:tc>
          <w:tcPr>
            <w:tcW w:w="819" w:type="dxa"/>
            <w:tcBorders>
              <w:top w:val="nil"/>
              <w:left w:val="nil"/>
              <w:bottom w:val="nil"/>
              <w:right w:val="nil"/>
            </w:tcBorders>
          </w:tcPr>
          <w:p w14:paraId="49CCF77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152(1)</w:t>
            </w:r>
          </w:p>
        </w:tc>
        <w:tc>
          <w:tcPr>
            <w:tcW w:w="5576" w:type="dxa"/>
            <w:tcBorders>
              <w:top w:val="nil"/>
              <w:left w:val="nil"/>
              <w:bottom w:val="nil"/>
              <w:right w:val="nil"/>
            </w:tcBorders>
          </w:tcPr>
          <w:p w14:paraId="573F355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marked lane to which overhead lane control device applies—failing to comply with rule</w:t>
            </w:r>
          </w:p>
        </w:tc>
        <w:tc>
          <w:tcPr>
            <w:tcW w:w="803" w:type="dxa"/>
            <w:tcBorders>
              <w:top w:val="nil"/>
              <w:left w:val="nil"/>
              <w:bottom w:val="nil"/>
              <w:right w:val="nil"/>
            </w:tcBorders>
          </w:tcPr>
          <w:p w14:paraId="2EEE875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$436</w:t>
            </w:r>
          </w:p>
        </w:tc>
      </w:tr>
      <w:tr w:rsidR="001573B2" w:rsidRPr="001573B2" w14:paraId="395C670C" w14:textId="77777777" w:rsidTr="004D46F0">
        <w:trPr>
          <w:cantSplit/>
        </w:trPr>
        <w:tc>
          <w:tcPr>
            <w:tcW w:w="819" w:type="dxa"/>
            <w:tcBorders>
              <w:top w:val="nil"/>
              <w:left w:val="nil"/>
              <w:bottom w:val="nil"/>
              <w:right w:val="nil"/>
            </w:tcBorders>
          </w:tcPr>
          <w:p w14:paraId="05D7541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153(1)</w:t>
            </w:r>
          </w:p>
        </w:tc>
        <w:tc>
          <w:tcPr>
            <w:tcW w:w="5576" w:type="dxa"/>
            <w:tcBorders>
              <w:top w:val="nil"/>
              <w:left w:val="nil"/>
              <w:bottom w:val="nil"/>
              <w:right w:val="nil"/>
            </w:tcBorders>
          </w:tcPr>
          <w:p w14:paraId="30C08D7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bicycle lane</w:t>
            </w:r>
          </w:p>
        </w:tc>
        <w:tc>
          <w:tcPr>
            <w:tcW w:w="803" w:type="dxa"/>
            <w:tcBorders>
              <w:top w:val="nil"/>
              <w:left w:val="nil"/>
              <w:bottom w:val="nil"/>
              <w:right w:val="nil"/>
            </w:tcBorders>
          </w:tcPr>
          <w:p w14:paraId="66006CD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2BC623E2" w14:textId="77777777" w:rsidTr="004D46F0">
        <w:trPr>
          <w:cantSplit/>
        </w:trPr>
        <w:tc>
          <w:tcPr>
            <w:tcW w:w="819" w:type="dxa"/>
            <w:tcBorders>
              <w:top w:val="nil"/>
              <w:left w:val="nil"/>
              <w:bottom w:val="nil"/>
              <w:right w:val="nil"/>
            </w:tcBorders>
          </w:tcPr>
          <w:p w14:paraId="28EA034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154(1)</w:t>
            </w:r>
          </w:p>
        </w:tc>
        <w:tc>
          <w:tcPr>
            <w:tcW w:w="5576" w:type="dxa"/>
            <w:tcBorders>
              <w:top w:val="nil"/>
              <w:left w:val="nil"/>
              <w:bottom w:val="nil"/>
              <w:right w:val="nil"/>
            </w:tcBorders>
          </w:tcPr>
          <w:p w14:paraId="348BFB4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bus lane</w:t>
            </w:r>
          </w:p>
        </w:tc>
        <w:tc>
          <w:tcPr>
            <w:tcW w:w="803" w:type="dxa"/>
            <w:tcBorders>
              <w:top w:val="nil"/>
              <w:left w:val="nil"/>
              <w:bottom w:val="nil"/>
              <w:right w:val="nil"/>
            </w:tcBorders>
          </w:tcPr>
          <w:p w14:paraId="7932C54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322D100A" w14:textId="77777777" w:rsidTr="004D46F0">
        <w:trPr>
          <w:cantSplit/>
        </w:trPr>
        <w:tc>
          <w:tcPr>
            <w:tcW w:w="819" w:type="dxa"/>
            <w:tcBorders>
              <w:top w:val="nil"/>
              <w:left w:val="nil"/>
              <w:bottom w:val="nil"/>
              <w:right w:val="nil"/>
            </w:tcBorders>
          </w:tcPr>
          <w:p w14:paraId="6B5B63D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154A(1)</w:t>
            </w:r>
          </w:p>
        </w:tc>
        <w:tc>
          <w:tcPr>
            <w:tcW w:w="5576" w:type="dxa"/>
            <w:tcBorders>
              <w:top w:val="nil"/>
              <w:left w:val="nil"/>
              <w:bottom w:val="nil"/>
              <w:right w:val="nil"/>
            </w:tcBorders>
          </w:tcPr>
          <w:p w14:paraId="2C12785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bus only lane</w:t>
            </w:r>
          </w:p>
        </w:tc>
        <w:tc>
          <w:tcPr>
            <w:tcW w:w="803" w:type="dxa"/>
            <w:tcBorders>
              <w:top w:val="nil"/>
              <w:left w:val="nil"/>
              <w:bottom w:val="nil"/>
              <w:right w:val="nil"/>
            </w:tcBorders>
          </w:tcPr>
          <w:p w14:paraId="5BA05D6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1CE9335F" w14:textId="77777777" w:rsidTr="004D46F0">
        <w:trPr>
          <w:cantSplit/>
        </w:trPr>
        <w:tc>
          <w:tcPr>
            <w:tcW w:w="819" w:type="dxa"/>
            <w:tcBorders>
              <w:top w:val="nil"/>
              <w:left w:val="nil"/>
              <w:bottom w:val="nil"/>
              <w:right w:val="nil"/>
            </w:tcBorders>
          </w:tcPr>
          <w:p w14:paraId="05CD29A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154A(3)</w:t>
            </w:r>
          </w:p>
        </w:tc>
        <w:tc>
          <w:tcPr>
            <w:tcW w:w="5576" w:type="dxa"/>
            <w:tcBorders>
              <w:top w:val="nil"/>
              <w:left w:val="nil"/>
              <w:bottom w:val="nil"/>
              <w:right w:val="nil"/>
            </w:tcBorders>
          </w:tcPr>
          <w:p w14:paraId="2AC2985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across bus only lane</w:t>
            </w:r>
          </w:p>
        </w:tc>
        <w:tc>
          <w:tcPr>
            <w:tcW w:w="803" w:type="dxa"/>
            <w:tcBorders>
              <w:top w:val="nil"/>
              <w:left w:val="nil"/>
              <w:bottom w:val="nil"/>
              <w:right w:val="nil"/>
            </w:tcBorders>
          </w:tcPr>
          <w:p w14:paraId="065C45A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5730452D" w14:textId="77777777" w:rsidTr="004D46F0">
        <w:trPr>
          <w:cantSplit/>
        </w:trPr>
        <w:tc>
          <w:tcPr>
            <w:tcW w:w="819" w:type="dxa"/>
            <w:tcBorders>
              <w:top w:val="nil"/>
              <w:left w:val="nil"/>
              <w:bottom w:val="nil"/>
              <w:right w:val="nil"/>
            </w:tcBorders>
          </w:tcPr>
          <w:p w14:paraId="3964883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154A(5)</w:t>
            </w:r>
          </w:p>
        </w:tc>
        <w:tc>
          <w:tcPr>
            <w:tcW w:w="5576" w:type="dxa"/>
            <w:tcBorders>
              <w:top w:val="nil"/>
              <w:left w:val="nil"/>
              <w:bottom w:val="nil"/>
              <w:right w:val="nil"/>
            </w:tcBorders>
          </w:tcPr>
          <w:p w14:paraId="60CABBD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Turning at intersection immediately after bus only lane—failing to comply with rule</w:t>
            </w:r>
          </w:p>
        </w:tc>
        <w:tc>
          <w:tcPr>
            <w:tcW w:w="803" w:type="dxa"/>
            <w:tcBorders>
              <w:top w:val="nil"/>
              <w:left w:val="nil"/>
              <w:bottom w:val="nil"/>
              <w:right w:val="nil"/>
            </w:tcBorders>
          </w:tcPr>
          <w:p w14:paraId="5C94E55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037B5F8D" w14:textId="77777777" w:rsidTr="004D46F0">
        <w:trPr>
          <w:cantSplit/>
        </w:trPr>
        <w:tc>
          <w:tcPr>
            <w:tcW w:w="819" w:type="dxa"/>
            <w:tcBorders>
              <w:top w:val="nil"/>
              <w:left w:val="nil"/>
              <w:bottom w:val="nil"/>
              <w:right w:val="nil"/>
            </w:tcBorders>
          </w:tcPr>
          <w:p w14:paraId="71DABD1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155(1)</w:t>
            </w:r>
          </w:p>
        </w:tc>
        <w:tc>
          <w:tcPr>
            <w:tcW w:w="5576" w:type="dxa"/>
            <w:tcBorders>
              <w:top w:val="nil"/>
              <w:left w:val="nil"/>
              <w:bottom w:val="nil"/>
              <w:right w:val="nil"/>
            </w:tcBorders>
          </w:tcPr>
          <w:p w14:paraId="6F9605B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tram lane</w:t>
            </w:r>
          </w:p>
        </w:tc>
        <w:tc>
          <w:tcPr>
            <w:tcW w:w="803" w:type="dxa"/>
            <w:tcBorders>
              <w:top w:val="nil"/>
              <w:left w:val="nil"/>
              <w:bottom w:val="nil"/>
              <w:right w:val="nil"/>
            </w:tcBorders>
          </w:tcPr>
          <w:p w14:paraId="6965DA7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78006341" w14:textId="77777777" w:rsidTr="004D46F0">
        <w:trPr>
          <w:cantSplit/>
        </w:trPr>
        <w:tc>
          <w:tcPr>
            <w:tcW w:w="819" w:type="dxa"/>
            <w:tcBorders>
              <w:top w:val="nil"/>
              <w:left w:val="nil"/>
              <w:bottom w:val="nil"/>
              <w:right w:val="nil"/>
            </w:tcBorders>
          </w:tcPr>
          <w:p w14:paraId="2F0D66E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155A(1)</w:t>
            </w:r>
          </w:p>
        </w:tc>
        <w:tc>
          <w:tcPr>
            <w:tcW w:w="5576" w:type="dxa"/>
            <w:tcBorders>
              <w:top w:val="nil"/>
              <w:left w:val="nil"/>
              <w:bottom w:val="nil"/>
              <w:right w:val="nil"/>
            </w:tcBorders>
          </w:tcPr>
          <w:p w14:paraId="3031C57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tramway</w:t>
            </w:r>
          </w:p>
        </w:tc>
        <w:tc>
          <w:tcPr>
            <w:tcW w:w="803" w:type="dxa"/>
            <w:tcBorders>
              <w:top w:val="nil"/>
              <w:left w:val="nil"/>
              <w:bottom w:val="nil"/>
              <w:right w:val="nil"/>
            </w:tcBorders>
          </w:tcPr>
          <w:p w14:paraId="0070873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34626EA4" w14:textId="77777777" w:rsidTr="004D46F0">
        <w:trPr>
          <w:cantSplit/>
        </w:trPr>
        <w:tc>
          <w:tcPr>
            <w:tcW w:w="819" w:type="dxa"/>
            <w:tcBorders>
              <w:top w:val="nil"/>
              <w:left w:val="nil"/>
              <w:bottom w:val="nil"/>
              <w:right w:val="nil"/>
            </w:tcBorders>
          </w:tcPr>
          <w:p w14:paraId="41ECB4B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156(1)</w:t>
            </w:r>
          </w:p>
        </w:tc>
        <w:tc>
          <w:tcPr>
            <w:tcW w:w="5576" w:type="dxa"/>
            <w:tcBorders>
              <w:top w:val="nil"/>
              <w:left w:val="nil"/>
              <w:bottom w:val="nil"/>
              <w:right w:val="nil"/>
            </w:tcBorders>
          </w:tcPr>
          <w:p w14:paraId="30DEB34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transit lane</w:t>
            </w:r>
          </w:p>
        </w:tc>
        <w:tc>
          <w:tcPr>
            <w:tcW w:w="803" w:type="dxa"/>
            <w:tcBorders>
              <w:top w:val="nil"/>
              <w:left w:val="nil"/>
              <w:bottom w:val="nil"/>
              <w:right w:val="nil"/>
            </w:tcBorders>
          </w:tcPr>
          <w:p w14:paraId="6A90142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6F136C69" w14:textId="77777777" w:rsidTr="004D46F0">
        <w:trPr>
          <w:cantSplit/>
        </w:trPr>
        <w:tc>
          <w:tcPr>
            <w:tcW w:w="819" w:type="dxa"/>
            <w:tcBorders>
              <w:top w:val="nil"/>
              <w:left w:val="nil"/>
              <w:bottom w:val="nil"/>
              <w:right w:val="nil"/>
            </w:tcBorders>
          </w:tcPr>
          <w:p w14:paraId="3F3B6C2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157(1)</w:t>
            </w:r>
          </w:p>
        </w:tc>
        <w:tc>
          <w:tcPr>
            <w:tcW w:w="5576" w:type="dxa"/>
            <w:tcBorders>
              <w:top w:val="nil"/>
              <w:left w:val="nil"/>
              <w:bottom w:val="nil"/>
              <w:right w:val="nil"/>
            </w:tcBorders>
          </w:tcPr>
          <w:p w14:paraId="65B2226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truck lane</w:t>
            </w:r>
          </w:p>
        </w:tc>
        <w:tc>
          <w:tcPr>
            <w:tcW w:w="803" w:type="dxa"/>
            <w:tcBorders>
              <w:top w:val="nil"/>
              <w:left w:val="nil"/>
              <w:bottom w:val="nil"/>
              <w:right w:val="nil"/>
            </w:tcBorders>
          </w:tcPr>
          <w:p w14:paraId="7DDF001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75BA1C47" w14:textId="77777777" w:rsidTr="004D46F0">
        <w:trPr>
          <w:cantSplit/>
        </w:trPr>
        <w:tc>
          <w:tcPr>
            <w:tcW w:w="819" w:type="dxa"/>
            <w:tcBorders>
              <w:top w:val="nil"/>
              <w:left w:val="nil"/>
              <w:bottom w:val="nil"/>
              <w:right w:val="nil"/>
            </w:tcBorders>
          </w:tcPr>
          <w:p w14:paraId="5732F44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159(1)</w:t>
            </w:r>
          </w:p>
        </w:tc>
        <w:tc>
          <w:tcPr>
            <w:tcW w:w="5576" w:type="dxa"/>
            <w:tcBorders>
              <w:top w:val="nil"/>
              <w:left w:val="nil"/>
              <w:bottom w:val="nil"/>
              <w:right w:val="nil"/>
            </w:tcBorders>
          </w:tcPr>
          <w:p w14:paraId="58D3071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in marked lane required to be used by particular kinds of vehicles</w:t>
            </w:r>
          </w:p>
        </w:tc>
        <w:tc>
          <w:tcPr>
            <w:tcW w:w="803" w:type="dxa"/>
            <w:tcBorders>
              <w:top w:val="nil"/>
              <w:left w:val="nil"/>
              <w:bottom w:val="nil"/>
              <w:right w:val="nil"/>
            </w:tcBorders>
          </w:tcPr>
          <w:p w14:paraId="32C2C98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2B97FDAB" w14:textId="77777777" w:rsidTr="004D46F0">
        <w:trPr>
          <w:cantSplit/>
        </w:trPr>
        <w:tc>
          <w:tcPr>
            <w:tcW w:w="819" w:type="dxa"/>
            <w:tcBorders>
              <w:top w:val="nil"/>
              <w:left w:val="nil"/>
              <w:bottom w:val="nil"/>
              <w:right w:val="nil"/>
            </w:tcBorders>
          </w:tcPr>
          <w:p w14:paraId="7FDBC0A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160(2)</w:t>
            </w:r>
          </w:p>
        </w:tc>
        <w:tc>
          <w:tcPr>
            <w:tcW w:w="5576" w:type="dxa"/>
            <w:tcBorders>
              <w:top w:val="nil"/>
              <w:left w:val="nil"/>
              <w:bottom w:val="nil"/>
              <w:right w:val="nil"/>
            </w:tcBorders>
          </w:tcPr>
          <w:p w14:paraId="2C79F5F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Passing or overtaking to right of tram not at or near far left side of road</w:t>
            </w:r>
          </w:p>
        </w:tc>
        <w:tc>
          <w:tcPr>
            <w:tcW w:w="803" w:type="dxa"/>
            <w:tcBorders>
              <w:top w:val="nil"/>
              <w:left w:val="nil"/>
              <w:bottom w:val="nil"/>
              <w:right w:val="nil"/>
            </w:tcBorders>
          </w:tcPr>
          <w:p w14:paraId="5DDE135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25AA43C5" w14:textId="77777777" w:rsidTr="004D46F0">
        <w:trPr>
          <w:cantSplit/>
        </w:trPr>
        <w:tc>
          <w:tcPr>
            <w:tcW w:w="819" w:type="dxa"/>
            <w:tcBorders>
              <w:top w:val="nil"/>
              <w:left w:val="nil"/>
              <w:bottom w:val="nil"/>
              <w:right w:val="nil"/>
            </w:tcBorders>
          </w:tcPr>
          <w:p w14:paraId="00EB4A8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160(3)</w:t>
            </w:r>
          </w:p>
        </w:tc>
        <w:tc>
          <w:tcPr>
            <w:tcW w:w="5576" w:type="dxa"/>
            <w:tcBorders>
              <w:top w:val="nil"/>
              <w:left w:val="nil"/>
              <w:bottom w:val="nil"/>
              <w:right w:val="nil"/>
            </w:tcBorders>
          </w:tcPr>
          <w:p w14:paraId="5D97333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Passing or overtaking left turning etc tram not at or near far left side of road</w:t>
            </w:r>
          </w:p>
        </w:tc>
        <w:tc>
          <w:tcPr>
            <w:tcW w:w="803" w:type="dxa"/>
            <w:tcBorders>
              <w:top w:val="nil"/>
              <w:left w:val="nil"/>
              <w:bottom w:val="nil"/>
              <w:right w:val="nil"/>
            </w:tcBorders>
          </w:tcPr>
          <w:p w14:paraId="0C9405A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51F3B81D" w14:textId="77777777" w:rsidTr="004D46F0">
        <w:trPr>
          <w:cantSplit/>
        </w:trPr>
        <w:tc>
          <w:tcPr>
            <w:tcW w:w="819" w:type="dxa"/>
            <w:tcBorders>
              <w:top w:val="nil"/>
              <w:left w:val="nil"/>
              <w:bottom w:val="nil"/>
              <w:right w:val="nil"/>
            </w:tcBorders>
          </w:tcPr>
          <w:p w14:paraId="0FF69D7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161(2)</w:t>
            </w:r>
          </w:p>
        </w:tc>
        <w:tc>
          <w:tcPr>
            <w:tcW w:w="5576" w:type="dxa"/>
            <w:tcBorders>
              <w:top w:val="nil"/>
              <w:left w:val="nil"/>
              <w:bottom w:val="nil"/>
              <w:right w:val="nil"/>
            </w:tcBorders>
          </w:tcPr>
          <w:p w14:paraId="0303508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Passing or overtaking to left of tram at or near the left side of road</w:t>
            </w:r>
          </w:p>
        </w:tc>
        <w:tc>
          <w:tcPr>
            <w:tcW w:w="803" w:type="dxa"/>
            <w:tcBorders>
              <w:top w:val="nil"/>
              <w:left w:val="nil"/>
              <w:bottom w:val="nil"/>
              <w:right w:val="nil"/>
            </w:tcBorders>
          </w:tcPr>
          <w:p w14:paraId="3134CEF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78977ACA" w14:textId="77777777" w:rsidTr="004D46F0">
        <w:trPr>
          <w:cantSplit/>
        </w:trPr>
        <w:tc>
          <w:tcPr>
            <w:tcW w:w="819" w:type="dxa"/>
            <w:tcBorders>
              <w:top w:val="nil"/>
              <w:left w:val="nil"/>
              <w:bottom w:val="nil"/>
              <w:right w:val="nil"/>
            </w:tcBorders>
          </w:tcPr>
          <w:p w14:paraId="0DEB02B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161(3)</w:t>
            </w:r>
          </w:p>
        </w:tc>
        <w:tc>
          <w:tcPr>
            <w:tcW w:w="5576" w:type="dxa"/>
            <w:tcBorders>
              <w:top w:val="nil"/>
              <w:left w:val="nil"/>
              <w:bottom w:val="nil"/>
              <w:right w:val="nil"/>
            </w:tcBorders>
          </w:tcPr>
          <w:p w14:paraId="0BD4A3B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Passing or overtaking tram turning right or giving right change of direction signal</w:t>
            </w:r>
          </w:p>
        </w:tc>
        <w:tc>
          <w:tcPr>
            <w:tcW w:w="803" w:type="dxa"/>
            <w:tcBorders>
              <w:top w:val="nil"/>
              <w:left w:val="nil"/>
              <w:bottom w:val="nil"/>
              <w:right w:val="nil"/>
            </w:tcBorders>
          </w:tcPr>
          <w:p w14:paraId="779A616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230BCB93" w14:textId="77777777" w:rsidTr="004D46F0">
        <w:trPr>
          <w:cantSplit/>
        </w:trPr>
        <w:tc>
          <w:tcPr>
            <w:tcW w:w="819" w:type="dxa"/>
            <w:tcBorders>
              <w:top w:val="nil"/>
              <w:left w:val="nil"/>
              <w:bottom w:val="nil"/>
              <w:right w:val="nil"/>
            </w:tcBorders>
          </w:tcPr>
          <w:p w14:paraId="664E979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162(1)</w:t>
            </w:r>
          </w:p>
        </w:tc>
        <w:tc>
          <w:tcPr>
            <w:tcW w:w="5576" w:type="dxa"/>
            <w:tcBorders>
              <w:top w:val="nil"/>
              <w:left w:val="nil"/>
              <w:bottom w:val="nil"/>
              <w:right w:val="nil"/>
            </w:tcBorders>
          </w:tcPr>
          <w:p w14:paraId="701A273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past safety zone</w:t>
            </w:r>
          </w:p>
        </w:tc>
        <w:tc>
          <w:tcPr>
            <w:tcW w:w="803" w:type="dxa"/>
            <w:tcBorders>
              <w:top w:val="nil"/>
              <w:left w:val="nil"/>
              <w:bottom w:val="nil"/>
              <w:right w:val="nil"/>
            </w:tcBorders>
          </w:tcPr>
          <w:p w14:paraId="36602F8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5880559A" w14:textId="77777777" w:rsidTr="004D46F0">
        <w:trPr>
          <w:cantSplit/>
        </w:trPr>
        <w:tc>
          <w:tcPr>
            <w:tcW w:w="819" w:type="dxa"/>
            <w:tcBorders>
              <w:top w:val="nil"/>
              <w:left w:val="nil"/>
              <w:bottom w:val="nil"/>
              <w:right w:val="nil"/>
            </w:tcBorders>
          </w:tcPr>
          <w:p w14:paraId="168D7A1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163(1)</w:t>
            </w:r>
          </w:p>
        </w:tc>
        <w:tc>
          <w:tcPr>
            <w:tcW w:w="5576" w:type="dxa"/>
            <w:tcBorders>
              <w:top w:val="nil"/>
              <w:left w:val="nil"/>
              <w:bottom w:val="nil"/>
              <w:right w:val="nil"/>
            </w:tcBorders>
          </w:tcPr>
          <w:p w14:paraId="4C921E0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past rear of stopped tram at tram stop</w:t>
            </w:r>
          </w:p>
        </w:tc>
        <w:tc>
          <w:tcPr>
            <w:tcW w:w="803" w:type="dxa"/>
            <w:tcBorders>
              <w:top w:val="nil"/>
              <w:left w:val="nil"/>
              <w:bottom w:val="nil"/>
              <w:right w:val="nil"/>
            </w:tcBorders>
          </w:tcPr>
          <w:p w14:paraId="1C96993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36D6A2A2" w14:textId="77777777" w:rsidTr="004D46F0">
        <w:trPr>
          <w:cantSplit/>
        </w:trPr>
        <w:tc>
          <w:tcPr>
            <w:tcW w:w="819" w:type="dxa"/>
            <w:tcBorders>
              <w:top w:val="nil"/>
              <w:left w:val="nil"/>
              <w:bottom w:val="nil"/>
              <w:right w:val="nil"/>
            </w:tcBorders>
          </w:tcPr>
          <w:p w14:paraId="4E60DC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164(1)</w:t>
            </w:r>
          </w:p>
        </w:tc>
        <w:tc>
          <w:tcPr>
            <w:tcW w:w="5576" w:type="dxa"/>
            <w:tcBorders>
              <w:top w:val="nil"/>
              <w:left w:val="nil"/>
              <w:bottom w:val="nil"/>
              <w:right w:val="nil"/>
            </w:tcBorders>
          </w:tcPr>
          <w:p w14:paraId="74F7CF0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when tram stops at tram stop</w:t>
            </w:r>
          </w:p>
        </w:tc>
        <w:tc>
          <w:tcPr>
            <w:tcW w:w="803" w:type="dxa"/>
            <w:tcBorders>
              <w:top w:val="nil"/>
              <w:left w:val="nil"/>
              <w:bottom w:val="nil"/>
              <w:right w:val="nil"/>
            </w:tcBorders>
          </w:tcPr>
          <w:p w14:paraId="61CDFFA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6565C7D2" w14:textId="77777777" w:rsidTr="004D46F0">
        <w:trPr>
          <w:cantSplit/>
        </w:trPr>
        <w:tc>
          <w:tcPr>
            <w:tcW w:w="819" w:type="dxa"/>
            <w:tcBorders>
              <w:top w:val="nil"/>
              <w:left w:val="nil"/>
              <w:bottom w:val="nil"/>
              <w:right w:val="nil"/>
            </w:tcBorders>
          </w:tcPr>
          <w:p w14:paraId="6329F4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164A(1)</w:t>
            </w:r>
          </w:p>
        </w:tc>
        <w:tc>
          <w:tcPr>
            <w:tcW w:w="5576" w:type="dxa"/>
            <w:tcBorders>
              <w:top w:val="nil"/>
              <w:left w:val="nil"/>
              <w:bottom w:val="nil"/>
              <w:right w:val="nil"/>
            </w:tcBorders>
          </w:tcPr>
          <w:p w14:paraId="5B8ED4F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stay stopped if tram stops alongside at tram stop</w:t>
            </w:r>
          </w:p>
        </w:tc>
        <w:tc>
          <w:tcPr>
            <w:tcW w:w="803" w:type="dxa"/>
            <w:tcBorders>
              <w:top w:val="nil"/>
              <w:left w:val="nil"/>
              <w:bottom w:val="nil"/>
              <w:right w:val="nil"/>
            </w:tcBorders>
          </w:tcPr>
          <w:p w14:paraId="118CE62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3609F276" w14:textId="77777777" w:rsidTr="004D46F0">
        <w:trPr>
          <w:cantSplit/>
        </w:trPr>
        <w:tc>
          <w:tcPr>
            <w:tcW w:w="819" w:type="dxa"/>
            <w:tcBorders>
              <w:top w:val="nil"/>
              <w:left w:val="nil"/>
              <w:bottom w:val="nil"/>
              <w:right w:val="nil"/>
            </w:tcBorders>
          </w:tcPr>
          <w:p w14:paraId="0CAFADD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167</w:t>
            </w:r>
          </w:p>
        </w:tc>
        <w:tc>
          <w:tcPr>
            <w:tcW w:w="5576" w:type="dxa"/>
            <w:tcBorders>
              <w:top w:val="nil"/>
              <w:left w:val="nil"/>
              <w:bottom w:val="nil"/>
              <w:right w:val="nil"/>
            </w:tcBorders>
          </w:tcPr>
          <w:p w14:paraId="4AACCFD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where "no stopping" sign applies</w:t>
            </w:r>
          </w:p>
        </w:tc>
        <w:tc>
          <w:tcPr>
            <w:tcW w:w="803" w:type="dxa"/>
            <w:tcBorders>
              <w:top w:val="nil"/>
              <w:left w:val="nil"/>
              <w:bottom w:val="nil"/>
              <w:right w:val="nil"/>
            </w:tcBorders>
          </w:tcPr>
          <w:p w14:paraId="62AD866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51FCE1F7" w14:textId="77777777" w:rsidTr="004D46F0">
        <w:trPr>
          <w:cantSplit/>
        </w:trPr>
        <w:tc>
          <w:tcPr>
            <w:tcW w:w="819" w:type="dxa"/>
            <w:tcBorders>
              <w:top w:val="nil"/>
              <w:left w:val="nil"/>
              <w:bottom w:val="nil"/>
              <w:right w:val="nil"/>
            </w:tcBorders>
          </w:tcPr>
          <w:p w14:paraId="36A778E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168(1)</w:t>
            </w:r>
          </w:p>
        </w:tc>
        <w:tc>
          <w:tcPr>
            <w:tcW w:w="5576" w:type="dxa"/>
            <w:tcBorders>
              <w:top w:val="nil"/>
              <w:left w:val="nil"/>
              <w:bottom w:val="nil"/>
              <w:right w:val="nil"/>
            </w:tcBorders>
          </w:tcPr>
          <w:p w14:paraId="51D6F0B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where "no parking" sign applies</w:t>
            </w:r>
          </w:p>
        </w:tc>
        <w:tc>
          <w:tcPr>
            <w:tcW w:w="803" w:type="dxa"/>
            <w:tcBorders>
              <w:top w:val="nil"/>
              <w:left w:val="nil"/>
              <w:bottom w:val="nil"/>
              <w:right w:val="nil"/>
            </w:tcBorders>
          </w:tcPr>
          <w:p w14:paraId="3DDC92E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$96</w:t>
            </w:r>
          </w:p>
        </w:tc>
      </w:tr>
      <w:tr w:rsidR="001573B2" w:rsidRPr="001573B2" w14:paraId="2FAA61BE" w14:textId="77777777" w:rsidTr="004D46F0">
        <w:trPr>
          <w:cantSplit/>
        </w:trPr>
        <w:tc>
          <w:tcPr>
            <w:tcW w:w="819" w:type="dxa"/>
            <w:tcBorders>
              <w:top w:val="nil"/>
              <w:left w:val="nil"/>
              <w:bottom w:val="nil"/>
              <w:right w:val="nil"/>
            </w:tcBorders>
          </w:tcPr>
          <w:p w14:paraId="6D759B1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169</w:t>
            </w:r>
          </w:p>
        </w:tc>
        <w:tc>
          <w:tcPr>
            <w:tcW w:w="5576" w:type="dxa"/>
            <w:tcBorders>
              <w:top w:val="nil"/>
              <w:left w:val="nil"/>
              <w:bottom w:val="nil"/>
              <w:right w:val="nil"/>
            </w:tcBorders>
          </w:tcPr>
          <w:p w14:paraId="53CBC3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road with continuous yellow edge line</w:t>
            </w:r>
          </w:p>
        </w:tc>
        <w:tc>
          <w:tcPr>
            <w:tcW w:w="803" w:type="dxa"/>
            <w:tcBorders>
              <w:top w:val="nil"/>
              <w:left w:val="nil"/>
              <w:bottom w:val="nil"/>
              <w:right w:val="nil"/>
            </w:tcBorders>
          </w:tcPr>
          <w:p w14:paraId="4B2398D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$116</w:t>
            </w:r>
          </w:p>
        </w:tc>
      </w:tr>
      <w:tr w:rsidR="001573B2" w:rsidRPr="001573B2" w14:paraId="201CE6C1" w14:textId="77777777" w:rsidTr="004D46F0">
        <w:trPr>
          <w:cantSplit/>
        </w:trPr>
        <w:tc>
          <w:tcPr>
            <w:tcW w:w="819" w:type="dxa"/>
            <w:tcBorders>
              <w:top w:val="nil"/>
              <w:left w:val="nil"/>
              <w:bottom w:val="nil"/>
              <w:right w:val="nil"/>
            </w:tcBorders>
          </w:tcPr>
          <w:p w14:paraId="36748B5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170(1)</w:t>
            </w:r>
          </w:p>
        </w:tc>
        <w:tc>
          <w:tcPr>
            <w:tcW w:w="5576" w:type="dxa"/>
            <w:tcBorders>
              <w:top w:val="nil"/>
              <w:left w:val="nil"/>
              <w:bottom w:val="nil"/>
              <w:right w:val="nil"/>
            </w:tcBorders>
          </w:tcPr>
          <w:p w14:paraId="30136AB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intersection</w:t>
            </w:r>
          </w:p>
        </w:tc>
        <w:tc>
          <w:tcPr>
            <w:tcW w:w="803" w:type="dxa"/>
            <w:tcBorders>
              <w:top w:val="nil"/>
              <w:left w:val="nil"/>
              <w:bottom w:val="nil"/>
              <w:right w:val="nil"/>
            </w:tcBorders>
          </w:tcPr>
          <w:p w14:paraId="73F1D8F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05B8A627" w14:textId="77777777" w:rsidTr="004D46F0">
        <w:trPr>
          <w:cantSplit/>
        </w:trPr>
        <w:tc>
          <w:tcPr>
            <w:tcW w:w="819" w:type="dxa"/>
            <w:tcBorders>
              <w:top w:val="nil"/>
              <w:left w:val="nil"/>
              <w:bottom w:val="nil"/>
              <w:right w:val="nil"/>
            </w:tcBorders>
          </w:tcPr>
          <w:p w14:paraId="0FCD32F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170(2)</w:t>
            </w:r>
          </w:p>
        </w:tc>
        <w:tc>
          <w:tcPr>
            <w:tcW w:w="5576" w:type="dxa"/>
            <w:tcBorders>
              <w:top w:val="nil"/>
              <w:left w:val="nil"/>
              <w:bottom w:val="nil"/>
              <w:right w:val="nil"/>
            </w:tcBorders>
          </w:tcPr>
          <w:p w14:paraId="4E29C23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within 20 metres of intersection with traffic lights</w:t>
            </w:r>
          </w:p>
        </w:tc>
        <w:tc>
          <w:tcPr>
            <w:tcW w:w="803" w:type="dxa"/>
            <w:tcBorders>
              <w:top w:val="nil"/>
              <w:left w:val="nil"/>
              <w:bottom w:val="nil"/>
              <w:right w:val="nil"/>
            </w:tcBorders>
          </w:tcPr>
          <w:p w14:paraId="330C9B9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0DBF2642" w14:textId="77777777" w:rsidTr="004D46F0">
        <w:trPr>
          <w:cantSplit/>
        </w:trPr>
        <w:tc>
          <w:tcPr>
            <w:tcW w:w="819" w:type="dxa"/>
            <w:tcBorders>
              <w:top w:val="nil"/>
              <w:left w:val="nil"/>
              <w:bottom w:val="nil"/>
              <w:right w:val="nil"/>
            </w:tcBorders>
          </w:tcPr>
          <w:p w14:paraId="17CADA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170(3)</w:t>
            </w:r>
          </w:p>
        </w:tc>
        <w:tc>
          <w:tcPr>
            <w:tcW w:w="5576" w:type="dxa"/>
            <w:tcBorders>
              <w:top w:val="nil"/>
              <w:left w:val="nil"/>
              <w:bottom w:val="nil"/>
              <w:right w:val="nil"/>
            </w:tcBorders>
          </w:tcPr>
          <w:p w14:paraId="5C2EDF0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within 10 metres of intersection without traffic lights</w:t>
            </w:r>
          </w:p>
        </w:tc>
        <w:tc>
          <w:tcPr>
            <w:tcW w:w="803" w:type="dxa"/>
            <w:tcBorders>
              <w:top w:val="nil"/>
              <w:left w:val="nil"/>
              <w:bottom w:val="nil"/>
              <w:right w:val="nil"/>
            </w:tcBorders>
          </w:tcPr>
          <w:p w14:paraId="0D30371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$116</w:t>
            </w:r>
          </w:p>
        </w:tc>
      </w:tr>
      <w:tr w:rsidR="001573B2" w:rsidRPr="001573B2" w14:paraId="2AFFCDC3" w14:textId="77777777" w:rsidTr="004D46F0">
        <w:trPr>
          <w:cantSplit/>
        </w:trPr>
        <w:tc>
          <w:tcPr>
            <w:tcW w:w="819" w:type="dxa"/>
            <w:tcBorders>
              <w:top w:val="nil"/>
              <w:left w:val="nil"/>
              <w:bottom w:val="nil"/>
              <w:right w:val="nil"/>
            </w:tcBorders>
          </w:tcPr>
          <w:p w14:paraId="792B79D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171(1)</w:t>
            </w:r>
          </w:p>
        </w:tc>
        <w:tc>
          <w:tcPr>
            <w:tcW w:w="5576" w:type="dxa"/>
            <w:tcBorders>
              <w:top w:val="nil"/>
              <w:left w:val="nil"/>
              <w:bottom w:val="nil"/>
              <w:right w:val="nil"/>
            </w:tcBorders>
          </w:tcPr>
          <w:p w14:paraId="13EDC1A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or near children's crossing</w:t>
            </w:r>
          </w:p>
        </w:tc>
        <w:tc>
          <w:tcPr>
            <w:tcW w:w="803" w:type="dxa"/>
            <w:tcBorders>
              <w:top w:val="nil"/>
              <w:left w:val="nil"/>
              <w:bottom w:val="nil"/>
              <w:right w:val="nil"/>
            </w:tcBorders>
          </w:tcPr>
          <w:p w14:paraId="232A5B5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4E428CD1" w14:textId="77777777" w:rsidTr="004D46F0">
        <w:trPr>
          <w:cantSplit/>
        </w:trPr>
        <w:tc>
          <w:tcPr>
            <w:tcW w:w="819" w:type="dxa"/>
            <w:tcBorders>
              <w:top w:val="nil"/>
              <w:left w:val="nil"/>
              <w:bottom w:val="nil"/>
              <w:right w:val="nil"/>
            </w:tcBorders>
          </w:tcPr>
          <w:p w14:paraId="3285768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172(1)</w:t>
            </w:r>
          </w:p>
        </w:tc>
        <w:tc>
          <w:tcPr>
            <w:tcW w:w="5576" w:type="dxa"/>
            <w:tcBorders>
              <w:top w:val="nil"/>
              <w:left w:val="nil"/>
              <w:bottom w:val="nil"/>
              <w:right w:val="nil"/>
            </w:tcBorders>
          </w:tcPr>
          <w:p w14:paraId="4521C85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or near pedestrian crossing (except at intersection)</w:t>
            </w:r>
          </w:p>
        </w:tc>
        <w:tc>
          <w:tcPr>
            <w:tcW w:w="803" w:type="dxa"/>
            <w:tcBorders>
              <w:top w:val="nil"/>
              <w:left w:val="nil"/>
              <w:bottom w:val="nil"/>
              <w:right w:val="nil"/>
            </w:tcBorders>
          </w:tcPr>
          <w:p w14:paraId="3C10095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3ABAD85D" w14:textId="77777777" w:rsidTr="004D46F0">
        <w:trPr>
          <w:cantSplit/>
        </w:trPr>
        <w:tc>
          <w:tcPr>
            <w:tcW w:w="819" w:type="dxa"/>
            <w:tcBorders>
              <w:top w:val="nil"/>
              <w:left w:val="nil"/>
              <w:bottom w:val="nil"/>
              <w:right w:val="nil"/>
            </w:tcBorders>
          </w:tcPr>
          <w:p w14:paraId="6A211BB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173(1)</w:t>
            </w:r>
          </w:p>
        </w:tc>
        <w:tc>
          <w:tcPr>
            <w:tcW w:w="5576" w:type="dxa"/>
            <w:tcBorders>
              <w:top w:val="nil"/>
              <w:left w:val="nil"/>
              <w:bottom w:val="nil"/>
              <w:right w:val="nil"/>
            </w:tcBorders>
          </w:tcPr>
          <w:p w14:paraId="1330597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or near marked foot crossing (except at intersection)</w:t>
            </w:r>
          </w:p>
        </w:tc>
        <w:tc>
          <w:tcPr>
            <w:tcW w:w="803" w:type="dxa"/>
            <w:tcBorders>
              <w:top w:val="nil"/>
              <w:left w:val="nil"/>
              <w:bottom w:val="nil"/>
              <w:right w:val="nil"/>
            </w:tcBorders>
          </w:tcPr>
          <w:p w14:paraId="40E560A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0454FA09" w14:textId="77777777" w:rsidTr="004D46F0">
        <w:trPr>
          <w:cantSplit/>
        </w:trPr>
        <w:tc>
          <w:tcPr>
            <w:tcW w:w="819" w:type="dxa"/>
            <w:tcBorders>
              <w:top w:val="nil"/>
              <w:left w:val="nil"/>
              <w:bottom w:val="nil"/>
              <w:right w:val="nil"/>
            </w:tcBorders>
          </w:tcPr>
          <w:p w14:paraId="2D0B49D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174(2)</w:t>
            </w:r>
          </w:p>
        </w:tc>
        <w:tc>
          <w:tcPr>
            <w:tcW w:w="5576" w:type="dxa"/>
            <w:tcBorders>
              <w:top w:val="nil"/>
              <w:left w:val="nil"/>
              <w:bottom w:val="nil"/>
              <w:right w:val="nil"/>
            </w:tcBorders>
          </w:tcPr>
          <w:p w14:paraId="251D9A9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or near bicycle crossing (except at intersection)</w:t>
            </w:r>
          </w:p>
        </w:tc>
        <w:tc>
          <w:tcPr>
            <w:tcW w:w="803" w:type="dxa"/>
            <w:tcBorders>
              <w:top w:val="nil"/>
              <w:left w:val="nil"/>
              <w:bottom w:val="nil"/>
              <w:right w:val="nil"/>
            </w:tcBorders>
          </w:tcPr>
          <w:p w14:paraId="7BBFB37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3C71DD7A" w14:textId="77777777" w:rsidTr="004D46F0">
        <w:trPr>
          <w:cantSplit/>
        </w:trPr>
        <w:tc>
          <w:tcPr>
            <w:tcW w:w="819" w:type="dxa"/>
            <w:tcBorders>
              <w:top w:val="nil"/>
              <w:left w:val="nil"/>
              <w:bottom w:val="nil"/>
              <w:right w:val="nil"/>
            </w:tcBorders>
          </w:tcPr>
          <w:p w14:paraId="4B08CD1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175(1)</w:t>
            </w:r>
          </w:p>
        </w:tc>
        <w:tc>
          <w:tcPr>
            <w:tcW w:w="5576" w:type="dxa"/>
            <w:tcBorders>
              <w:top w:val="nil"/>
              <w:left w:val="nil"/>
              <w:bottom w:val="nil"/>
              <w:right w:val="nil"/>
            </w:tcBorders>
          </w:tcPr>
          <w:p w14:paraId="2BAFB59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or near level crossing</w:t>
            </w:r>
          </w:p>
        </w:tc>
        <w:tc>
          <w:tcPr>
            <w:tcW w:w="803" w:type="dxa"/>
            <w:tcBorders>
              <w:top w:val="nil"/>
              <w:left w:val="nil"/>
              <w:bottom w:val="nil"/>
              <w:right w:val="nil"/>
            </w:tcBorders>
          </w:tcPr>
          <w:p w14:paraId="0ED5D5A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0279BA0B" w14:textId="77777777" w:rsidTr="004D46F0">
        <w:trPr>
          <w:cantSplit/>
        </w:trPr>
        <w:tc>
          <w:tcPr>
            <w:tcW w:w="819" w:type="dxa"/>
            <w:tcBorders>
              <w:top w:val="nil"/>
              <w:left w:val="nil"/>
              <w:bottom w:val="nil"/>
              <w:right w:val="nil"/>
            </w:tcBorders>
          </w:tcPr>
          <w:p w14:paraId="774A76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176(1)</w:t>
            </w:r>
          </w:p>
        </w:tc>
        <w:tc>
          <w:tcPr>
            <w:tcW w:w="5576" w:type="dxa"/>
            <w:tcBorders>
              <w:top w:val="nil"/>
              <w:left w:val="nil"/>
              <w:bottom w:val="nil"/>
              <w:right w:val="nil"/>
            </w:tcBorders>
          </w:tcPr>
          <w:p w14:paraId="7EB2C1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clearway</w:t>
            </w:r>
          </w:p>
        </w:tc>
        <w:tc>
          <w:tcPr>
            <w:tcW w:w="803" w:type="dxa"/>
            <w:tcBorders>
              <w:top w:val="nil"/>
              <w:left w:val="nil"/>
              <w:bottom w:val="nil"/>
              <w:right w:val="nil"/>
            </w:tcBorders>
          </w:tcPr>
          <w:p w14:paraId="2AC5D49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6BCB208F" w14:textId="77777777" w:rsidTr="004D46F0">
        <w:trPr>
          <w:cantSplit/>
        </w:trPr>
        <w:tc>
          <w:tcPr>
            <w:tcW w:w="819" w:type="dxa"/>
            <w:tcBorders>
              <w:top w:val="nil"/>
              <w:left w:val="nil"/>
              <w:bottom w:val="nil"/>
              <w:right w:val="nil"/>
            </w:tcBorders>
          </w:tcPr>
          <w:p w14:paraId="12E2DDE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177(1)</w:t>
            </w:r>
          </w:p>
        </w:tc>
        <w:tc>
          <w:tcPr>
            <w:tcW w:w="5576" w:type="dxa"/>
            <w:tcBorders>
              <w:top w:val="nil"/>
              <w:left w:val="nil"/>
              <w:bottom w:val="nil"/>
              <w:right w:val="nil"/>
            </w:tcBorders>
          </w:tcPr>
          <w:p w14:paraId="24680A0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freeway</w:t>
            </w:r>
          </w:p>
        </w:tc>
        <w:tc>
          <w:tcPr>
            <w:tcW w:w="803" w:type="dxa"/>
            <w:tcBorders>
              <w:top w:val="nil"/>
              <w:left w:val="nil"/>
              <w:bottom w:val="nil"/>
              <w:right w:val="nil"/>
            </w:tcBorders>
          </w:tcPr>
          <w:p w14:paraId="4655FCA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398B386B" w14:textId="77777777" w:rsidTr="004D46F0">
        <w:trPr>
          <w:cantSplit/>
        </w:trPr>
        <w:tc>
          <w:tcPr>
            <w:tcW w:w="819" w:type="dxa"/>
            <w:tcBorders>
              <w:top w:val="nil"/>
              <w:left w:val="nil"/>
              <w:bottom w:val="nil"/>
              <w:right w:val="nil"/>
            </w:tcBorders>
          </w:tcPr>
          <w:p w14:paraId="6AACF22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178</w:t>
            </w:r>
          </w:p>
        </w:tc>
        <w:tc>
          <w:tcPr>
            <w:tcW w:w="5576" w:type="dxa"/>
            <w:tcBorders>
              <w:top w:val="nil"/>
              <w:left w:val="nil"/>
              <w:bottom w:val="nil"/>
              <w:right w:val="nil"/>
            </w:tcBorders>
          </w:tcPr>
          <w:p w14:paraId="07D1B04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emergency stopping lane</w:t>
            </w:r>
          </w:p>
        </w:tc>
        <w:tc>
          <w:tcPr>
            <w:tcW w:w="803" w:type="dxa"/>
            <w:tcBorders>
              <w:top w:val="nil"/>
              <w:left w:val="nil"/>
              <w:bottom w:val="nil"/>
              <w:right w:val="nil"/>
            </w:tcBorders>
          </w:tcPr>
          <w:p w14:paraId="1264A14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262E7E85" w14:textId="77777777" w:rsidTr="004D46F0">
        <w:trPr>
          <w:cantSplit/>
        </w:trPr>
        <w:tc>
          <w:tcPr>
            <w:tcW w:w="819" w:type="dxa"/>
            <w:tcBorders>
              <w:top w:val="nil"/>
              <w:left w:val="nil"/>
              <w:bottom w:val="nil"/>
              <w:right w:val="nil"/>
            </w:tcBorders>
          </w:tcPr>
          <w:p w14:paraId="2D0039B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179(1)</w:t>
            </w:r>
          </w:p>
        </w:tc>
        <w:tc>
          <w:tcPr>
            <w:tcW w:w="5576" w:type="dxa"/>
            <w:tcBorders>
              <w:top w:val="nil"/>
              <w:left w:val="nil"/>
              <w:bottom w:val="nil"/>
              <w:right w:val="nil"/>
            </w:tcBorders>
          </w:tcPr>
          <w:p w14:paraId="7CB3CB7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loading zone</w:t>
            </w:r>
          </w:p>
        </w:tc>
        <w:tc>
          <w:tcPr>
            <w:tcW w:w="803" w:type="dxa"/>
            <w:tcBorders>
              <w:top w:val="nil"/>
              <w:left w:val="nil"/>
              <w:bottom w:val="nil"/>
              <w:right w:val="nil"/>
            </w:tcBorders>
          </w:tcPr>
          <w:p w14:paraId="1891A33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$81</w:t>
            </w:r>
          </w:p>
        </w:tc>
      </w:tr>
      <w:tr w:rsidR="001573B2" w:rsidRPr="001573B2" w14:paraId="4E476056" w14:textId="77777777" w:rsidTr="004D46F0">
        <w:trPr>
          <w:cantSplit/>
        </w:trPr>
        <w:tc>
          <w:tcPr>
            <w:tcW w:w="819" w:type="dxa"/>
            <w:tcBorders>
              <w:top w:val="nil"/>
              <w:left w:val="nil"/>
              <w:bottom w:val="nil"/>
              <w:right w:val="nil"/>
            </w:tcBorders>
          </w:tcPr>
          <w:p w14:paraId="60B8877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179(2)</w:t>
            </w:r>
          </w:p>
        </w:tc>
        <w:tc>
          <w:tcPr>
            <w:tcW w:w="5576" w:type="dxa"/>
            <w:tcBorders>
              <w:top w:val="nil"/>
              <w:left w:val="nil"/>
              <w:bottom w:val="nil"/>
              <w:right w:val="nil"/>
            </w:tcBorders>
          </w:tcPr>
          <w:p w14:paraId="223291B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loading zone—exceeding time in loading zone</w:t>
            </w:r>
          </w:p>
        </w:tc>
        <w:tc>
          <w:tcPr>
            <w:tcW w:w="803" w:type="dxa"/>
            <w:tcBorders>
              <w:top w:val="nil"/>
              <w:left w:val="nil"/>
              <w:bottom w:val="nil"/>
              <w:right w:val="nil"/>
            </w:tcBorders>
          </w:tcPr>
          <w:p w14:paraId="090CE20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$81</w:t>
            </w:r>
          </w:p>
        </w:tc>
      </w:tr>
      <w:tr w:rsidR="001573B2" w:rsidRPr="001573B2" w14:paraId="207F1088" w14:textId="77777777" w:rsidTr="004D46F0">
        <w:trPr>
          <w:cantSplit/>
        </w:trPr>
        <w:tc>
          <w:tcPr>
            <w:tcW w:w="819" w:type="dxa"/>
            <w:tcBorders>
              <w:top w:val="nil"/>
              <w:left w:val="nil"/>
              <w:bottom w:val="nil"/>
              <w:right w:val="nil"/>
            </w:tcBorders>
          </w:tcPr>
          <w:p w14:paraId="2347958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180(1)</w:t>
            </w:r>
          </w:p>
        </w:tc>
        <w:tc>
          <w:tcPr>
            <w:tcW w:w="5576" w:type="dxa"/>
            <w:tcBorders>
              <w:top w:val="nil"/>
              <w:left w:val="nil"/>
              <w:bottom w:val="nil"/>
              <w:right w:val="nil"/>
            </w:tcBorders>
          </w:tcPr>
          <w:p w14:paraId="0C3FAD5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truck zone</w:t>
            </w:r>
          </w:p>
        </w:tc>
        <w:tc>
          <w:tcPr>
            <w:tcW w:w="803" w:type="dxa"/>
            <w:tcBorders>
              <w:top w:val="nil"/>
              <w:left w:val="nil"/>
              <w:bottom w:val="nil"/>
              <w:right w:val="nil"/>
            </w:tcBorders>
          </w:tcPr>
          <w:p w14:paraId="01EA9C6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610B4E54" w14:textId="77777777" w:rsidTr="004D46F0">
        <w:trPr>
          <w:cantSplit/>
        </w:trPr>
        <w:tc>
          <w:tcPr>
            <w:tcW w:w="819" w:type="dxa"/>
            <w:tcBorders>
              <w:top w:val="nil"/>
              <w:left w:val="nil"/>
              <w:bottom w:val="nil"/>
              <w:right w:val="nil"/>
            </w:tcBorders>
          </w:tcPr>
          <w:p w14:paraId="45AA079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181(1)</w:t>
            </w:r>
          </w:p>
        </w:tc>
        <w:tc>
          <w:tcPr>
            <w:tcW w:w="5576" w:type="dxa"/>
            <w:tcBorders>
              <w:top w:val="nil"/>
              <w:left w:val="nil"/>
              <w:bottom w:val="nil"/>
              <w:right w:val="nil"/>
            </w:tcBorders>
          </w:tcPr>
          <w:p w14:paraId="26F17EE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works zone</w:t>
            </w:r>
          </w:p>
        </w:tc>
        <w:tc>
          <w:tcPr>
            <w:tcW w:w="803" w:type="dxa"/>
            <w:tcBorders>
              <w:top w:val="nil"/>
              <w:left w:val="nil"/>
              <w:bottom w:val="nil"/>
              <w:right w:val="nil"/>
            </w:tcBorders>
          </w:tcPr>
          <w:p w14:paraId="199E17F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7CBDE0D5" w14:textId="77777777" w:rsidTr="004D46F0">
        <w:trPr>
          <w:cantSplit/>
        </w:trPr>
        <w:tc>
          <w:tcPr>
            <w:tcW w:w="819" w:type="dxa"/>
            <w:tcBorders>
              <w:top w:val="nil"/>
              <w:left w:val="nil"/>
              <w:bottom w:val="nil"/>
              <w:right w:val="nil"/>
            </w:tcBorders>
          </w:tcPr>
          <w:p w14:paraId="09C8CB4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182(1)</w:t>
            </w:r>
          </w:p>
        </w:tc>
        <w:tc>
          <w:tcPr>
            <w:tcW w:w="5576" w:type="dxa"/>
            <w:tcBorders>
              <w:top w:val="nil"/>
              <w:left w:val="nil"/>
              <w:bottom w:val="nil"/>
              <w:right w:val="nil"/>
            </w:tcBorders>
          </w:tcPr>
          <w:p w14:paraId="772C1A3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taxi zone</w:t>
            </w:r>
          </w:p>
        </w:tc>
        <w:tc>
          <w:tcPr>
            <w:tcW w:w="803" w:type="dxa"/>
            <w:tcBorders>
              <w:top w:val="nil"/>
              <w:left w:val="nil"/>
              <w:bottom w:val="nil"/>
              <w:right w:val="nil"/>
            </w:tcBorders>
          </w:tcPr>
          <w:p w14:paraId="71F5C61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$158</w:t>
            </w:r>
          </w:p>
        </w:tc>
      </w:tr>
      <w:tr w:rsidR="001573B2" w:rsidRPr="001573B2" w14:paraId="2F5CAE42" w14:textId="77777777" w:rsidTr="004D46F0">
        <w:trPr>
          <w:cantSplit/>
        </w:trPr>
        <w:tc>
          <w:tcPr>
            <w:tcW w:w="819" w:type="dxa"/>
            <w:tcBorders>
              <w:top w:val="nil"/>
              <w:left w:val="nil"/>
              <w:bottom w:val="nil"/>
              <w:right w:val="nil"/>
            </w:tcBorders>
          </w:tcPr>
          <w:p w14:paraId="1B67424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183(1)</w:t>
            </w:r>
          </w:p>
        </w:tc>
        <w:tc>
          <w:tcPr>
            <w:tcW w:w="5576" w:type="dxa"/>
            <w:tcBorders>
              <w:top w:val="nil"/>
              <w:left w:val="nil"/>
              <w:bottom w:val="nil"/>
              <w:right w:val="nil"/>
            </w:tcBorders>
          </w:tcPr>
          <w:p w14:paraId="6366F4E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bus zone</w:t>
            </w:r>
          </w:p>
        </w:tc>
        <w:tc>
          <w:tcPr>
            <w:tcW w:w="803" w:type="dxa"/>
            <w:tcBorders>
              <w:top w:val="nil"/>
              <w:left w:val="nil"/>
              <w:bottom w:val="nil"/>
              <w:right w:val="nil"/>
            </w:tcBorders>
          </w:tcPr>
          <w:p w14:paraId="7FCE7B4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$158</w:t>
            </w:r>
          </w:p>
        </w:tc>
      </w:tr>
      <w:tr w:rsidR="001573B2" w:rsidRPr="001573B2" w14:paraId="4405A985" w14:textId="77777777" w:rsidTr="004D46F0">
        <w:trPr>
          <w:cantSplit/>
        </w:trPr>
        <w:tc>
          <w:tcPr>
            <w:tcW w:w="819" w:type="dxa"/>
            <w:tcBorders>
              <w:top w:val="nil"/>
              <w:left w:val="nil"/>
              <w:bottom w:val="nil"/>
              <w:right w:val="nil"/>
            </w:tcBorders>
          </w:tcPr>
          <w:p w14:paraId="1195F4D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184(1)</w:t>
            </w:r>
          </w:p>
        </w:tc>
        <w:tc>
          <w:tcPr>
            <w:tcW w:w="5576" w:type="dxa"/>
            <w:tcBorders>
              <w:top w:val="nil"/>
              <w:left w:val="nil"/>
              <w:bottom w:val="nil"/>
              <w:right w:val="nil"/>
            </w:tcBorders>
          </w:tcPr>
          <w:p w14:paraId="40DFA8C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minibus zone</w:t>
            </w:r>
          </w:p>
        </w:tc>
        <w:tc>
          <w:tcPr>
            <w:tcW w:w="803" w:type="dxa"/>
            <w:tcBorders>
              <w:top w:val="nil"/>
              <w:left w:val="nil"/>
              <w:bottom w:val="nil"/>
              <w:right w:val="nil"/>
            </w:tcBorders>
          </w:tcPr>
          <w:p w14:paraId="5F5B137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0DD6217B" w14:textId="77777777" w:rsidTr="004D46F0">
        <w:trPr>
          <w:cantSplit/>
        </w:trPr>
        <w:tc>
          <w:tcPr>
            <w:tcW w:w="819" w:type="dxa"/>
            <w:tcBorders>
              <w:top w:val="nil"/>
              <w:left w:val="nil"/>
              <w:bottom w:val="nil"/>
              <w:right w:val="nil"/>
            </w:tcBorders>
          </w:tcPr>
          <w:p w14:paraId="28453A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185(1)</w:t>
            </w:r>
          </w:p>
        </w:tc>
        <w:tc>
          <w:tcPr>
            <w:tcW w:w="5576" w:type="dxa"/>
            <w:tcBorders>
              <w:top w:val="nil"/>
              <w:left w:val="nil"/>
              <w:bottom w:val="nil"/>
              <w:right w:val="nil"/>
            </w:tcBorders>
          </w:tcPr>
          <w:p w14:paraId="02E1D23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permit zone</w:t>
            </w:r>
          </w:p>
        </w:tc>
        <w:tc>
          <w:tcPr>
            <w:tcW w:w="803" w:type="dxa"/>
            <w:tcBorders>
              <w:top w:val="nil"/>
              <w:left w:val="nil"/>
              <w:bottom w:val="nil"/>
              <w:right w:val="nil"/>
            </w:tcBorders>
          </w:tcPr>
          <w:p w14:paraId="2C4929D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21F9841F" w14:textId="77777777" w:rsidTr="004D46F0">
        <w:trPr>
          <w:cantSplit/>
        </w:trPr>
        <w:tc>
          <w:tcPr>
            <w:tcW w:w="819" w:type="dxa"/>
            <w:tcBorders>
              <w:top w:val="nil"/>
              <w:left w:val="nil"/>
              <w:bottom w:val="nil"/>
              <w:right w:val="nil"/>
            </w:tcBorders>
          </w:tcPr>
          <w:p w14:paraId="6ACF1B0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186(1)</w:t>
            </w:r>
          </w:p>
        </w:tc>
        <w:tc>
          <w:tcPr>
            <w:tcW w:w="5576" w:type="dxa"/>
            <w:tcBorders>
              <w:top w:val="nil"/>
              <w:left w:val="nil"/>
              <w:bottom w:val="nil"/>
              <w:right w:val="nil"/>
            </w:tcBorders>
          </w:tcPr>
          <w:p w14:paraId="264D20A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mail zone</w:t>
            </w:r>
          </w:p>
        </w:tc>
        <w:tc>
          <w:tcPr>
            <w:tcW w:w="803" w:type="dxa"/>
            <w:tcBorders>
              <w:top w:val="nil"/>
              <w:left w:val="nil"/>
              <w:bottom w:val="nil"/>
              <w:right w:val="nil"/>
            </w:tcBorders>
          </w:tcPr>
          <w:p w14:paraId="77EB892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5BB1DF0D" w14:textId="77777777" w:rsidTr="004D46F0">
        <w:trPr>
          <w:cantSplit/>
        </w:trPr>
        <w:tc>
          <w:tcPr>
            <w:tcW w:w="819" w:type="dxa"/>
            <w:tcBorders>
              <w:top w:val="nil"/>
              <w:left w:val="nil"/>
              <w:bottom w:val="nil"/>
              <w:right w:val="nil"/>
            </w:tcBorders>
          </w:tcPr>
          <w:p w14:paraId="7C4E62E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187(1)</w:t>
            </w:r>
          </w:p>
        </w:tc>
        <w:tc>
          <w:tcPr>
            <w:tcW w:w="5576" w:type="dxa"/>
            <w:tcBorders>
              <w:top w:val="nil"/>
              <w:left w:val="nil"/>
              <w:bottom w:val="nil"/>
              <w:right w:val="nil"/>
            </w:tcBorders>
          </w:tcPr>
          <w:p w14:paraId="66359A0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bus lane, transit lane or truck lane</w:t>
            </w:r>
          </w:p>
        </w:tc>
        <w:tc>
          <w:tcPr>
            <w:tcW w:w="803" w:type="dxa"/>
            <w:tcBorders>
              <w:top w:val="nil"/>
              <w:left w:val="nil"/>
              <w:bottom w:val="nil"/>
              <w:right w:val="nil"/>
            </w:tcBorders>
          </w:tcPr>
          <w:p w14:paraId="3163C60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347742F6" w14:textId="77777777" w:rsidTr="004D46F0">
        <w:trPr>
          <w:cantSplit/>
        </w:trPr>
        <w:tc>
          <w:tcPr>
            <w:tcW w:w="819" w:type="dxa"/>
            <w:tcBorders>
              <w:top w:val="nil"/>
              <w:left w:val="nil"/>
              <w:bottom w:val="nil"/>
              <w:right w:val="nil"/>
            </w:tcBorders>
          </w:tcPr>
          <w:p w14:paraId="51C6D9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187(2)</w:t>
            </w:r>
          </w:p>
        </w:tc>
        <w:tc>
          <w:tcPr>
            <w:tcW w:w="5576" w:type="dxa"/>
            <w:tcBorders>
              <w:top w:val="nil"/>
              <w:left w:val="nil"/>
              <w:bottom w:val="nil"/>
              <w:right w:val="nil"/>
            </w:tcBorders>
          </w:tcPr>
          <w:p w14:paraId="547FC8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bicycle lane</w:t>
            </w:r>
          </w:p>
        </w:tc>
        <w:tc>
          <w:tcPr>
            <w:tcW w:w="803" w:type="dxa"/>
            <w:tcBorders>
              <w:top w:val="nil"/>
              <w:left w:val="nil"/>
              <w:bottom w:val="nil"/>
              <w:right w:val="nil"/>
            </w:tcBorders>
          </w:tcPr>
          <w:p w14:paraId="4542F32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$321</w:t>
            </w:r>
          </w:p>
        </w:tc>
      </w:tr>
      <w:tr w:rsidR="001573B2" w:rsidRPr="001573B2" w14:paraId="3303C088" w14:textId="77777777" w:rsidTr="004D46F0">
        <w:trPr>
          <w:cantSplit/>
        </w:trPr>
        <w:tc>
          <w:tcPr>
            <w:tcW w:w="819" w:type="dxa"/>
            <w:tcBorders>
              <w:top w:val="nil"/>
              <w:left w:val="nil"/>
              <w:bottom w:val="nil"/>
              <w:right w:val="nil"/>
            </w:tcBorders>
          </w:tcPr>
          <w:p w14:paraId="5E50B3C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187(3)</w:t>
            </w:r>
          </w:p>
        </w:tc>
        <w:tc>
          <w:tcPr>
            <w:tcW w:w="5576" w:type="dxa"/>
            <w:tcBorders>
              <w:top w:val="nil"/>
              <w:left w:val="nil"/>
              <w:bottom w:val="nil"/>
              <w:right w:val="nil"/>
            </w:tcBorders>
          </w:tcPr>
          <w:p w14:paraId="590CCB8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tram lane or tramway or on tram tracks</w:t>
            </w:r>
          </w:p>
        </w:tc>
        <w:tc>
          <w:tcPr>
            <w:tcW w:w="803" w:type="dxa"/>
            <w:tcBorders>
              <w:top w:val="nil"/>
              <w:left w:val="nil"/>
              <w:bottom w:val="nil"/>
              <w:right w:val="nil"/>
            </w:tcBorders>
          </w:tcPr>
          <w:p w14:paraId="5AE8E0C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0CD30938" w14:textId="77777777" w:rsidTr="004D46F0">
        <w:trPr>
          <w:cantSplit/>
        </w:trPr>
        <w:tc>
          <w:tcPr>
            <w:tcW w:w="819" w:type="dxa"/>
            <w:tcBorders>
              <w:top w:val="nil"/>
              <w:left w:val="nil"/>
              <w:bottom w:val="nil"/>
              <w:right w:val="nil"/>
            </w:tcBorders>
          </w:tcPr>
          <w:p w14:paraId="31FDE88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187(4)</w:t>
            </w:r>
          </w:p>
        </w:tc>
        <w:tc>
          <w:tcPr>
            <w:tcW w:w="5576" w:type="dxa"/>
            <w:tcBorders>
              <w:top w:val="nil"/>
              <w:left w:val="nil"/>
              <w:bottom w:val="nil"/>
              <w:right w:val="nil"/>
            </w:tcBorders>
          </w:tcPr>
          <w:p w14:paraId="74CDD1E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bus only lane</w:t>
            </w:r>
          </w:p>
        </w:tc>
        <w:tc>
          <w:tcPr>
            <w:tcW w:w="803" w:type="dxa"/>
            <w:tcBorders>
              <w:top w:val="nil"/>
              <w:left w:val="nil"/>
              <w:bottom w:val="nil"/>
              <w:right w:val="nil"/>
            </w:tcBorders>
          </w:tcPr>
          <w:p w14:paraId="16F9EBA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$319</w:t>
            </w:r>
          </w:p>
        </w:tc>
      </w:tr>
      <w:tr w:rsidR="001573B2" w:rsidRPr="001573B2" w14:paraId="4420332B" w14:textId="77777777" w:rsidTr="004D46F0">
        <w:trPr>
          <w:cantSplit/>
        </w:trPr>
        <w:tc>
          <w:tcPr>
            <w:tcW w:w="819" w:type="dxa"/>
            <w:tcBorders>
              <w:top w:val="nil"/>
              <w:left w:val="nil"/>
              <w:bottom w:val="nil"/>
              <w:right w:val="nil"/>
            </w:tcBorders>
          </w:tcPr>
          <w:p w14:paraId="171553C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188</w:t>
            </w:r>
          </w:p>
        </w:tc>
        <w:tc>
          <w:tcPr>
            <w:tcW w:w="5576" w:type="dxa"/>
            <w:tcBorders>
              <w:top w:val="nil"/>
              <w:left w:val="nil"/>
              <w:bottom w:val="nil"/>
              <w:right w:val="nil"/>
            </w:tcBorders>
          </w:tcPr>
          <w:p w14:paraId="283AE59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shared zone</w:t>
            </w:r>
          </w:p>
        </w:tc>
        <w:tc>
          <w:tcPr>
            <w:tcW w:w="803" w:type="dxa"/>
            <w:tcBorders>
              <w:top w:val="nil"/>
              <w:left w:val="nil"/>
              <w:bottom w:val="nil"/>
              <w:right w:val="nil"/>
            </w:tcBorders>
          </w:tcPr>
          <w:p w14:paraId="76876AF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6A392D23" w14:textId="77777777" w:rsidTr="004D46F0">
        <w:trPr>
          <w:cantSplit/>
        </w:trPr>
        <w:tc>
          <w:tcPr>
            <w:tcW w:w="819" w:type="dxa"/>
            <w:tcBorders>
              <w:top w:val="nil"/>
              <w:left w:val="nil"/>
              <w:bottom w:val="nil"/>
              <w:right w:val="nil"/>
            </w:tcBorders>
          </w:tcPr>
          <w:p w14:paraId="2257C89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189(1)</w:t>
            </w:r>
          </w:p>
        </w:tc>
        <w:tc>
          <w:tcPr>
            <w:tcW w:w="5576" w:type="dxa"/>
            <w:tcBorders>
              <w:top w:val="nil"/>
              <w:left w:val="nil"/>
              <w:bottom w:val="nil"/>
              <w:right w:val="nil"/>
            </w:tcBorders>
          </w:tcPr>
          <w:p w14:paraId="1CB65B9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Double parking</w:t>
            </w:r>
          </w:p>
        </w:tc>
        <w:tc>
          <w:tcPr>
            <w:tcW w:w="803" w:type="dxa"/>
            <w:tcBorders>
              <w:top w:val="nil"/>
              <w:left w:val="nil"/>
              <w:bottom w:val="nil"/>
              <w:right w:val="nil"/>
            </w:tcBorders>
          </w:tcPr>
          <w:p w14:paraId="1AE54FF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3201B13D" w14:textId="77777777" w:rsidTr="004D46F0">
        <w:trPr>
          <w:cantSplit/>
        </w:trPr>
        <w:tc>
          <w:tcPr>
            <w:tcW w:w="819" w:type="dxa"/>
            <w:tcBorders>
              <w:top w:val="nil"/>
              <w:left w:val="nil"/>
              <w:bottom w:val="nil"/>
              <w:right w:val="nil"/>
            </w:tcBorders>
          </w:tcPr>
          <w:p w14:paraId="2E858E5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190(1)</w:t>
            </w:r>
          </w:p>
        </w:tc>
        <w:tc>
          <w:tcPr>
            <w:tcW w:w="5576" w:type="dxa"/>
            <w:tcBorders>
              <w:top w:val="nil"/>
              <w:left w:val="nil"/>
              <w:bottom w:val="nil"/>
              <w:right w:val="nil"/>
            </w:tcBorders>
          </w:tcPr>
          <w:p w14:paraId="54B1F49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or near safety zone</w:t>
            </w:r>
          </w:p>
        </w:tc>
        <w:tc>
          <w:tcPr>
            <w:tcW w:w="803" w:type="dxa"/>
            <w:tcBorders>
              <w:top w:val="nil"/>
              <w:left w:val="nil"/>
              <w:bottom w:val="nil"/>
              <w:right w:val="nil"/>
            </w:tcBorders>
          </w:tcPr>
          <w:p w14:paraId="4A01616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7570B286" w14:textId="77777777" w:rsidTr="004D46F0">
        <w:trPr>
          <w:cantSplit/>
        </w:trPr>
        <w:tc>
          <w:tcPr>
            <w:tcW w:w="819" w:type="dxa"/>
            <w:tcBorders>
              <w:top w:val="nil"/>
              <w:left w:val="nil"/>
              <w:bottom w:val="nil"/>
              <w:right w:val="nil"/>
            </w:tcBorders>
          </w:tcPr>
          <w:p w14:paraId="05F9335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191</w:t>
            </w:r>
          </w:p>
        </w:tc>
        <w:tc>
          <w:tcPr>
            <w:tcW w:w="5576" w:type="dxa"/>
            <w:tcBorders>
              <w:top w:val="nil"/>
              <w:left w:val="nil"/>
              <w:bottom w:val="nil"/>
              <w:right w:val="nil"/>
            </w:tcBorders>
          </w:tcPr>
          <w:p w14:paraId="4432B98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near obstruction</w:t>
            </w:r>
          </w:p>
        </w:tc>
        <w:tc>
          <w:tcPr>
            <w:tcW w:w="803" w:type="dxa"/>
            <w:tcBorders>
              <w:top w:val="nil"/>
              <w:left w:val="nil"/>
              <w:bottom w:val="nil"/>
              <w:right w:val="nil"/>
            </w:tcBorders>
          </w:tcPr>
          <w:p w14:paraId="6904BA6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0C782A78" w14:textId="77777777" w:rsidTr="004D46F0">
        <w:trPr>
          <w:cantSplit/>
        </w:trPr>
        <w:tc>
          <w:tcPr>
            <w:tcW w:w="819" w:type="dxa"/>
            <w:tcBorders>
              <w:top w:val="nil"/>
              <w:left w:val="nil"/>
              <w:bottom w:val="nil"/>
              <w:right w:val="nil"/>
            </w:tcBorders>
          </w:tcPr>
          <w:p w14:paraId="7F7DB11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192(1)</w:t>
            </w:r>
          </w:p>
        </w:tc>
        <w:tc>
          <w:tcPr>
            <w:tcW w:w="5576" w:type="dxa"/>
            <w:tcBorders>
              <w:top w:val="nil"/>
              <w:left w:val="nil"/>
              <w:bottom w:val="nil"/>
              <w:right w:val="nil"/>
            </w:tcBorders>
          </w:tcPr>
          <w:p w14:paraId="13FFCDA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bridge, causeway, ramp or similar structure</w:t>
            </w:r>
          </w:p>
        </w:tc>
        <w:tc>
          <w:tcPr>
            <w:tcW w:w="803" w:type="dxa"/>
            <w:tcBorders>
              <w:top w:val="nil"/>
              <w:left w:val="nil"/>
              <w:bottom w:val="nil"/>
              <w:right w:val="nil"/>
            </w:tcBorders>
          </w:tcPr>
          <w:p w14:paraId="57810A6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105F4D28" w14:textId="77777777" w:rsidTr="004D46F0">
        <w:trPr>
          <w:cantSplit/>
        </w:trPr>
        <w:tc>
          <w:tcPr>
            <w:tcW w:w="819" w:type="dxa"/>
            <w:tcBorders>
              <w:top w:val="nil"/>
              <w:left w:val="nil"/>
              <w:bottom w:val="nil"/>
              <w:right w:val="nil"/>
            </w:tcBorders>
          </w:tcPr>
          <w:p w14:paraId="7902016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192(2)</w:t>
            </w:r>
          </w:p>
        </w:tc>
        <w:tc>
          <w:tcPr>
            <w:tcW w:w="5576" w:type="dxa"/>
            <w:tcBorders>
              <w:top w:val="nil"/>
              <w:left w:val="nil"/>
              <w:bottom w:val="nil"/>
              <w:right w:val="nil"/>
            </w:tcBorders>
          </w:tcPr>
          <w:p w14:paraId="5CFCB50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tunnel or underpass</w:t>
            </w:r>
          </w:p>
        </w:tc>
        <w:tc>
          <w:tcPr>
            <w:tcW w:w="803" w:type="dxa"/>
            <w:tcBorders>
              <w:top w:val="nil"/>
              <w:left w:val="nil"/>
              <w:bottom w:val="nil"/>
              <w:right w:val="nil"/>
            </w:tcBorders>
          </w:tcPr>
          <w:p w14:paraId="65B94A2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36D6C31F" w14:textId="77777777" w:rsidTr="004D46F0">
        <w:trPr>
          <w:cantSplit/>
        </w:trPr>
        <w:tc>
          <w:tcPr>
            <w:tcW w:w="819" w:type="dxa"/>
            <w:tcBorders>
              <w:top w:val="nil"/>
              <w:left w:val="nil"/>
              <w:bottom w:val="nil"/>
              <w:right w:val="nil"/>
            </w:tcBorders>
          </w:tcPr>
          <w:p w14:paraId="331FC2D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193(1)</w:t>
            </w:r>
          </w:p>
        </w:tc>
        <w:tc>
          <w:tcPr>
            <w:tcW w:w="5576" w:type="dxa"/>
            <w:tcBorders>
              <w:top w:val="nil"/>
              <w:left w:val="nil"/>
              <w:bottom w:val="nil"/>
              <w:right w:val="nil"/>
            </w:tcBorders>
          </w:tcPr>
          <w:p w14:paraId="6482544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crest or curve outside built</w:t>
            </w:r>
            <w:r w:rsidRPr="001573B2">
              <w:rPr>
                <w:rFonts w:eastAsia="Times New Roman"/>
                <w:i/>
                <w:iCs/>
                <w:color w:val="000000"/>
                <w:sz w:val="20"/>
                <w:szCs w:val="20"/>
                <w:lang w:eastAsia="en-AU"/>
              </w:rPr>
              <w:noBreakHyphen/>
              <w:t>up area</w:t>
            </w:r>
          </w:p>
        </w:tc>
        <w:tc>
          <w:tcPr>
            <w:tcW w:w="803" w:type="dxa"/>
            <w:tcBorders>
              <w:top w:val="nil"/>
              <w:left w:val="nil"/>
              <w:bottom w:val="nil"/>
              <w:right w:val="nil"/>
            </w:tcBorders>
          </w:tcPr>
          <w:p w14:paraId="76E7D4A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68604085" w14:textId="77777777" w:rsidTr="004D46F0">
        <w:trPr>
          <w:cantSplit/>
        </w:trPr>
        <w:tc>
          <w:tcPr>
            <w:tcW w:w="819" w:type="dxa"/>
            <w:tcBorders>
              <w:top w:val="nil"/>
              <w:left w:val="nil"/>
              <w:bottom w:val="nil"/>
              <w:right w:val="nil"/>
            </w:tcBorders>
          </w:tcPr>
          <w:p w14:paraId="680840D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194(1)</w:t>
            </w:r>
          </w:p>
        </w:tc>
        <w:tc>
          <w:tcPr>
            <w:tcW w:w="5576" w:type="dxa"/>
            <w:tcBorders>
              <w:top w:val="nil"/>
              <w:left w:val="nil"/>
              <w:bottom w:val="nil"/>
              <w:right w:val="nil"/>
            </w:tcBorders>
          </w:tcPr>
          <w:p w14:paraId="1FAB99D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near fire hydrant etc</w:t>
            </w:r>
          </w:p>
        </w:tc>
        <w:tc>
          <w:tcPr>
            <w:tcW w:w="803" w:type="dxa"/>
            <w:tcBorders>
              <w:top w:val="nil"/>
              <w:left w:val="nil"/>
              <w:bottom w:val="nil"/>
              <w:right w:val="nil"/>
            </w:tcBorders>
          </w:tcPr>
          <w:p w14:paraId="1539E05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$96</w:t>
            </w:r>
          </w:p>
        </w:tc>
      </w:tr>
      <w:tr w:rsidR="001573B2" w:rsidRPr="001573B2" w14:paraId="66CD6D60" w14:textId="77777777" w:rsidTr="004D46F0">
        <w:trPr>
          <w:cantSplit/>
        </w:trPr>
        <w:tc>
          <w:tcPr>
            <w:tcW w:w="819" w:type="dxa"/>
            <w:tcBorders>
              <w:top w:val="nil"/>
              <w:left w:val="nil"/>
              <w:bottom w:val="nil"/>
              <w:right w:val="nil"/>
            </w:tcBorders>
          </w:tcPr>
          <w:p w14:paraId="4F98232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195(1)</w:t>
            </w:r>
          </w:p>
        </w:tc>
        <w:tc>
          <w:tcPr>
            <w:tcW w:w="5576" w:type="dxa"/>
            <w:tcBorders>
              <w:top w:val="nil"/>
              <w:left w:val="nil"/>
              <w:bottom w:val="nil"/>
              <w:right w:val="nil"/>
            </w:tcBorders>
          </w:tcPr>
          <w:p w14:paraId="1A8889A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at or near bus stop</w:t>
            </w:r>
          </w:p>
        </w:tc>
        <w:tc>
          <w:tcPr>
            <w:tcW w:w="803" w:type="dxa"/>
            <w:tcBorders>
              <w:top w:val="nil"/>
              <w:left w:val="nil"/>
              <w:bottom w:val="nil"/>
              <w:right w:val="nil"/>
            </w:tcBorders>
          </w:tcPr>
          <w:p w14:paraId="031564E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146C3950" w14:textId="77777777" w:rsidTr="004D46F0">
        <w:trPr>
          <w:cantSplit/>
        </w:trPr>
        <w:tc>
          <w:tcPr>
            <w:tcW w:w="819" w:type="dxa"/>
            <w:tcBorders>
              <w:top w:val="nil"/>
              <w:left w:val="nil"/>
              <w:bottom w:val="nil"/>
              <w:right w:val="nil"/>
            </w:tcBorders>
          </w:tcPr>
          <w:p w14:paraId="71E9EC3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196(1)</w:t>
            </w:r>
          </w:p>
        </w:tc>
        <w:tc>
          <w:tcPr>
            <w:tcW w:w="5576" w:type="dxa"/>
            <w:tcBorders>
              <w:top w:val="nil"/>
              <w:left w:val="nil"/>
              <w:bottom w:val="nil"/>
              <w:right w:val="nil"/>
            </w:tcBorders>
          </w:tcPr>
          <w:p w14:paraId="36170F5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at or near tram stop</w:t>
            </w:r>
          </w:p>
        </w:tc>
        <w:tc>
          <w:tcPr>
            <w:tcW w:w="803" w:type="dxa"/>
            <w:tcBorders>
              <w:top w:val="nil"/>
              <w:left w:val="nil"/>
              <w:bottom w:val="nil"/>
              <w:right w:val="nil"/>
            </w:tcBorders>
          </w:tcPr>
          <w:p w14:paraId="2DB5042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5E3985AC" w14:textId="77777777" w:rsidTr="004D46F0">
        <w:trPr>
          <w:cantSplit/>
        </w:trPr>
        <w:tc>
          <w:tcPr>
            <w:tcW w:w="819" w:type="dxa"/>
            <w:tcBorders>
              <w:top w:val="nil"/>
              <w:left w:val="nil"/>
              <w:bottom w:val="nil"/>
              <w:right w:val="nil"/>
            </w:tcBorders>
          </w:tcPr>
          <w:p w14:paraId="16DF64F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197(1)</w:t>
            </w:r>
          </w:p>
        </w:tc>
        <w:tc>
          <w:tcPr>
            <w:tcW w:w="5576" w:type="dxa"/>
            <w:tcBorders>
              <w:top w:val="nil"/>
              <w:left w:val="nil"/>
              <w:bottom w:val="nil"/>
              <w:right w:val="nil"/>
            </w:tcBorders>
          </w:tcPr>
          <w:p w14:paraId="133031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path, dividing strip or nature strip</w:t>
            </w:r>
          </w:p>
        </w:tc>
        <w:tc>
          <w:tcPr>
            <w:tcW w:w="803" w:type="dxa"/>
            <w:tcBorders>
              <w:top w:val="nil"/>
              <w:left w:val="nil"/>
              <w:bottom w:val="nil"/>
              <w:right w:val="nil"/>
            </w:tcBorders>
          </w:tcPr>
          <w:p w14:paraId="3AF4D91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$116</w:t>
            </w:r>
          </w:p>
        </w:tc>
      </w:tr>
      <w:tr w:rsidR="001573B2" w:rsidRPr="001573B2" w14:paraId="311BB058" w14:textId="77777777" w:rsidTr="004D46F0">
        <w:trPr>
          <w:cantSplit/>
        </w:trPr>
        <w:tc>
          <w:tcPr>
            <w:tcW w:w="819" w:type="dxa"/>
            <w:tcBorders>
              <w:top w:val="nil"/>
              <w:left w:val="nil"/>
              <w:bottom w:val="nil"/>
              <w:right w:val="nil"/>
            </w:tcBorders>
          </w:tcPr>
          <w:p w14:paraId="5FC9FF6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197(1A)</w:t>
            </w:r>
          </w:p>
        </w:tc>
        <w:tc>
          <w:tcPr>
            <w:tcW w:w="5576" w:type="dxa"/>
            <w:tcBorders>
              <w:top w:val="nil"/>
              <w:left w:val="nil"/>
              <w:bottom w:val="nil"/>
              <w:right w:val="nil"/>
            </w:tcBorders>
          </w:tcPr>
          <w:p w14:paraId="6358368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painted island</w:t>
            </w:r>
          </w:p>
        </w:tc>
        <w:tc>
          <w:tcPr>
            <w:tcW w:w="803" w:type="dxa"/>
            <w:tcBorders>
              <w:top w:val="nil"/>
              <w:left w:val="nil"/>
              <w:bottom w:val="nil"/>
              <w:right w:val="nil"/>
            </w:tcBorders>
          </w:tcPr>
          <w:p w14:paraId="4A30117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1AFC93C3" w14:textId="77777777" w:rsidTr="004D46F0">
        <w:trPr>
          <w:cantSplit/>
        </w:trPr>
        <w:tc>
          <w:tcPr>
            <w:tcW w:w="819" w:type="dxa"/>
            <w:tcBorders>
              <w:top w:val="nil"/>
              <w:left w:val="nil"/>
              <w:bottom w:val="nil"/>
              <w:right w:val="nil"/>
            </w:tcBorders>
          </w:tcPr>
          <w:p w14:paraId="0E48E1D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197(1B)</w:t>
            </w:r>
          </w:p>
        </w:tc>
        <w:tc>
          <w:tcPr>
            <w:tcW w:w="5576" w:type="dxa"/>
            <w:tcBorders>
              <w:top w:val="nil"/>
              <w:left w:val="nil"/>
              <w:bottom w:val="nil"/>
              <w:right w:val="nil"/>
            </w:tcBorders>
          </w:tcPr>
          <w:p w14:paraId="1D0C754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traffic island</w:t>
            </w:r>
          </w:p>
        </w:tc>
        <w:tc>
          <w:tcPr>
            <w:tcW w:w="803" w:type="dxa"/>
            <w:tcBorders>
              <w:top w:val="nil"/>
              <w:left w:val="nil"/>
              <w:bottom w:val="nil"/>
              <w:right w:val="nil"/>
            </w:tcBorders>
          </w:tcPr>
          <w:p w14:paraId="01FB266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045C616E" w14:textId="77777777" w:rsidTr="004D46F0">
        <w:trPr>
          <w:cantSplit/>
        </w:trPr>
        <w:tc>
          <w:tcPr>
            <w:tcW w:w="819" w:type="dxa"/>
            <w:tcBorders>
              <w:top w:val="nil"/>
              <w:left w:val="nil"/>
              <w:bottom w:val="nil"/>
              <w:right w:val="nil"/>
            </w:tcBorders>
          </w:tcPr>
          <w:p w14:paraId="66BD539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198(1)</w:t>
            </w:r>
          </w:p>
        </w:tc>
        <w:tc>
          <w:tcPr>
            <w:tcW w:w="5576" w:type="dxa"/>
            <w:tcBorders>
              <w:top w:val="nil"/>
              <w:left w:val="nil"/>
              <w:bottom w:val="nil"/>
              <w:right w:val="nil"/>
            </w:tcBorders>
          </w:tcPr>
          <w:p w14:paraId="083DB29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Obstructing access to and from footpath ramp etc</w:t>
            </w:r>
          </w:p>
        </w:tc>
        <w:tc>
          <w:tcPr>
            <w:tcW w:w="803" w:type="dxa"/>
            <w:tcBorders>
              <w:top w:val="nil"/>
              <w:left w:val="nil"/>
              <w:bottom w:val="nil"/>
              <w:right w:val="nil"/>
            </w:tcBorders>
          </w:tcPr>
          <w:p w14:paraId="41F8E45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$94</w:t>
            </w:r>
          </w:p>
        </w:tc>
      </w:tr>
      <w:tr w:rsidR="001573B2" w:rsidRPr="001573B2" w14:paraId="1BCF252A" w14:textId="77777777" w:rsidTr="004D46F0">
        <w:trPr>
          <w:cantSplit/>
        </w:trPr>
        <w:tc>
          <w:tcPr>
            <w:tcW w:w="819" w:type="dxa"/>
            <w:tcBorders>
              <w:top w:val="nil"/>
              <w:left w:val="nil"/>
              <w:bottom w:val="nil"/>
              <w:right w:val="nil"/>
            </w:tcBorders>
          </w:tcPr>
          <w:p w14:paraId="6712768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198(2)</w:t>
            </w:r>
          </w:p>
        </w:tc>
        <w:tc>
          <w:tcPr>
            <w:tcW w:w="5576" w:type="dxa"/>
            <w:tcBorders>
              <w:top w:val="nil"/>
              <w:left w:val="nil"/>
              <w:bottom w:val="nil"/>
              <w:right w:val="nil"/>
            </w:tcBorders>
          </w:tcPr>
          <w:p w14:paraId="4A5AE4E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Obstructing access to and from driveway etc</w:t>
            </w:r>
          </w:p>
        </w:tc>
        <w:tc>
          <w:tcPr>
            <w:tcW w:w="803" w:type="dxa"/>
            <w:tcBorders>
              <w:top w:val="nil"/>
              <w:left w:val="nil"/>
              <w:bottom w:val="nil"/>
              <w:right w:val="nil"/>
            </w:tcBorders>
          </w:tcPr>
          <w:p w14:paraId="1C0C380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$96</w:t>
            </w:r>
          </w:p>
        </w:tc>
      </w:tr>
      <w:tr w:rsidR="001573B2" w:rsidRPr="001573B2" w14:paraId="3B30B315" w14:textId="77777777" w:rsidTr="004D46F0">
        <w:trPr>
          <w:cantSplit/>
        </w:trPr>
        <w:tc>
          <w:tcPr>
            <w:tcW w:w="819" w:type="dxa"/>
            <w:tcBorders>
              <w:top w:val="nil"/>
              <w:left w:val="nil"/>
              <w:bottom w:val="nil"/>
              <w:right w:val="nil"/>
            </w:tcBorders>
          </w:tcPr>
          <w:p w14:paraId="74D178F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199(1)</w:t>
            </w:r>
          </w:p>
        </w:tc>
        <w:tc>
          <w:tcPr>
            <w:tcW w:w="5576" w:type="dxa"/>
            <w:tcBorders>
              <w:top w:val="nil"/>
              <w:left w:val="nil"/>
              <w:bottom w:val="nil"/>
              <w:right w:val="nil"/>
            </w:tcBorders>
          </w:tcPr>
          <w:p w14:paraId="2319E11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near postbox</w:t>
            </w:r>
          </w:p>
        </w:tc>
        <w:tc>
          <w:tcPr>
            <w:tcW w:w="803" w:type="dxa"/>
            <w:tcBorders>
              <w:top w:val="nil"/>
              <w:left w:val="nil"/>
              <w:bottom w:val="nil"/>
              <w:right w:val="nil"/>
            </w:tcBorders>
          </w:tcPr>
          <w:p w14:paraId="32DBF41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6387B446" w14:textId="77777777" w:rsidTr="004D46F0">
        <w:trPr>
          <w:cantSplit/>
        </w:trPr>
        <w:tc>
          <w:tcPr>
            <w:tcW w:w="819" w:type="dxa"/>
            <w:tcBorders>
              <w:top w:val="nil"/>
              <w:left w:val="nil"/>
              <w:bottom w:val="nil"/>
              <w:right w:val="nil"/>
            </w:tcBorders>
          </w:tcPr>
          <w:p w14:paraId="56530F7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200(1)</w:t>
            </w:r>
          </w:p>
        </w:tc>
        <w:tc>
          <w:tcPr>
            <w:tcW w:w="5576" w:type="dxa"/>
            <w:tcBorders>
              <w:top w:val="nil"/>
              <w:left w:val="nil"/>
              <w:bottom w:val="nil"/>
              <w:right w:val="nil"/>
            </w:tcBorders>
          </w:tcPr>
          <w:p w14:paraId="4B84EBB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heavy or long vehicle on road outside built</w:t>
            </w:r>
            <w:r w:rsidRPr="001573B2">
              <w:rPr>
                <w:rFonts w:eastAsia="Times New Roman"/>
                <w:i/>
                <w:iCs/>
                <w:color w:val="000000"/>
                <w:sz w:val="20"/>
                <w:szCs w:val="20"/>
                <w:lang w:eastAsia="en-AU"/>
              </w:rPr>
              <w:noBreakHyphen/>
              <w:t>up area except on shoulder of road</w:t>
            </w:r>
          </w:p>
        </w:tc>
        <w:tc>
          <w:tcPr>
            <w:tcW w:w="803" w:type="dxa"/>
            <w:tcBorders>
              <w:top w:val="nil"/>
              <w:left w:val="nil"/>
              <w:bottom w:val="nil"/>
              <w:right w:val="nil"/>
            </w:tcBorders>
          </w:tcPr>
          <w:p w14:paraId="4554DBF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3117CC06" w14:textId="77777777" w:rsidTr="004D46F0">
        <w:trPr>
          <w:cantSplit/>
        </w:trPr>
        <w:tc>
          <w:tcPr>
            <w:tcW w:w="819" w:type="dxa"/>
            <w:tcBorders>
              <w:top w:val="nil"/>
              <w:left w:val="nil"/>
              <w:bottom w:val="nil"/>
              <w:right w:val="nil"/>
            </w:tcBorders>
          </w:tcPr>
          <w:p w14:paraId="681BD2F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200(2)</w:t>
            </w:r>
          </w:p>
        </w:tc>
        <w:tc>
          <w:tcPr>
            <w:tcW w:w="5576" w:type="dxa"/>
            <w:tcBorders>
              <w:top w:val="nil"/>
              <w:left w:val="nil"/>
              <w:bottom w:val="nil"/>
              <w:right w:val="nil"/>
            </w:tcBorders>
          </w:tcPr>
          <w:p w14:paraId="0E786EE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heavy or long vehicle on road in built</w:t>
            </w:r>
            <w:r w:rsidRPr="001573B2">
              <w:rPr>
                <w:rFonts w:eastAsia="Times New Roman"/>
                <w:i/>
                <w:iCs/>
                <w:color w:val="000000"/>
                <w:sz w:val="20"/>
                <w:szCs w:val="20"/>
                <w:lang w:eastAsia="en-AU"/>
              </w:rPr>
              <w:noBreakHyphen/>
              <w:t>up area for longer than permitted time</w:t>
            </w:r>
          </w:p>
        </w:tc>
        <w:tc>
          <w:tcPr>
            <w:tcW w:w="803" w:type="dxa"/>
            <w:tcBorders>
              <w:top w:val="nil"/>
              <w:left w:val="nil"/>
              <w:bottom w:val="nil"/>
              <w:right w:val="nil"/>
            </w:tcBorders>
          </w:tcPr>
          <w:p w14:paraId="3D423C8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49E00882" w14:textId="77777777" w:rsidTr="004D46F0">
        <w:trPr>
          <w:cantSplit/>
        </w:trPr>
        <w:tc>
          <w:tcPr>
            <w:tcW w:w="819" w:type="dxa"/>
            <w:tcBorders>
              <w:top w:val="nil"/>
              <w:left w:val="nil"/>
              <w:bottom w:val="nil"/>
              <w:right w:val="nil"/>
            </w:tcBorders>
          </w:tcPr>
          <w:p w14:paraId="78FACDA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201</w:t>
            </w:r>
          </w:p>
        </w:tc>
        <w:tc>
          <w:tcPr>
            <w:tcW w:w="5576" w:type="dxa"/>
            <w:tcBorders>
              <w:top w:val="nil"/>
              <w:left w:val="nil"/>
              <w:bottom w:val="nil"/>
              <w:right w:val="nil"/>
            </w:tcBorders>
          </w:tcPr>
          <w:p w14:paraId="48AF96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road with "bicycle parking" sign</w:t>
            </w:r>
          </w:p>
        </w:tc>
        <w:tc>
          <w:tcPr>
            <w:tcW w:w="803" w:type="dxa"/>
            <w:tcBorders>
              <w:top w:val="nil"/>
              <w:left w:val="nil"/>
              <w:bottom w:val="nil"/>
              <w:right w:val="nil"/>
            </w:tcBorders>
          </w:tcPr>
          <w:p w14:paraId="132692F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44F49965" w14:textId="77777777" w:rsidTr="004D46F0">
        <w:trPr>
          <w:cantSplit/>
        </w:trPr>
        <w:tc>
          <w:tcPr>
            <w:tcW w:w="819" w:type="dxa"/>
            <w:tcBorders>
              <w:top w:val="nil"/>
              <w:left w:val="nil"/>
              <w:bottom w:val="nil"/>
              <w:right w:val="nil"/>
            </w:tcBorders>
          </w:tcPr>
          <w:p w14:paraId="32B33EB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202</w:t>
            </w:r>
          </w:p>
        </w:tc>
        <w:tc>
          <w:tcPr>
            <w:tcW w:w="5576" w:type="dxa"/>
            <w:tcBorders>
              <w:top w:val="nil"/>
              <w:left w:val="nil"/>
              <w:bottom w:val="nil"/>
              <w:right w:val="nil"/>
            </w:tcBorders>
          </w:tcPr>
          <w:p w14:paraId="2179C40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on road with "motor bike parking" sign</w:t>
            </w:r>
          </w:p>
        </w:tc>
        <w:tc>
          <w:tcPr>
            <w:tcW w:w="803" w:type="dxa"/>
            <w:tcBorders>
              <w:top w:val="nil"/>
              <w:left w:val="nil"/>
              <w:bottom w:val="nil"/>
              <w:right w:val="nil"/>
            </w:tcBorders>
          </w:tcPr>
          <w:p w14:paraId="576125D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07554B30" w14:textId="77777777" w:rsidTr="004D46F0">
        <w:trPr>
          <w:cantSplit/>
        </w:trPr>
        <w:tc>
          <w:tcPr>
            <w:tcW w:w="819" w:type="dxa"/>
            <w:tcBorders>
              <w:top w:val="nil"/>
              <w:left w:val="nil"/>
              <w:bottom w:val="nil"/>
              <w:right w:val="nil"/>
            </w:tcBorders>
          </w:tcPr>
          <w:p w14:paraId="76AD82B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203(1)</w:t>
            </w:r>
          </w:p>
        </w:tc>
        <w:tc>
          <w:tcPr>
            <w:tcW w:w="5576" w:type="dxa"/>
            <w:tcBorders>
              <w:top w:val="nil"/>
              <w:left w:val="nil"/>
              <w:bottom w:val="nil"/>
              <w:right w:val="nil"/>
            </w:tcBorders>
          </w:tcPr>
          <w:p w14:paraId="797BB9A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parking area for people with disabilities</w:t>
            </w:r>
          </w:p>
        </w:tc>
        <w:tc>
          <w:tcPr>
            <w:tcW w:w="803" w:type="dxa"/>
            <w:tcBorders>
              <w:top w:val="nil"/>
              <w:left w:val="nil"/>
              <w:bottom w:val="nil"/>
              <w:right w:val="nil"/>
            </w:tcBorders>
          </w:tcPr>
          <w:p w14:paraId="1A8F524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$446</w:t>
            </w:r>
          </w:p>
        </w:tc>
      </w:tr>
      <w:tr w:rsidR="001573B2" w:rsidRPr="001573B2" w14:paraId="2A9A0E07" w14:textId="77777777" w:rsidTr="004D46F0">
        <w:trPr>
          <w:cantSplit/>
        </w:trPr>
        <w:tc>
          <w:tcPr>
            <w:tcW w:w="819" w:type="dxa"/>
            <w:tcBorders>
              <w:top w:val="nil"/>
              <w:left w:val="nil"/>
              <w:bottom w:val="nil"/>
              <w:right w:val="nil"/>
            </w:tcBorders>
          </w:tcPr>
          <w:p w14:paraId="6E32238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203A</w:t>
            </w:r>
          </w:p>
        </w:tc>
        <w:tc>
          <w:tcPr>
            <w:tcW w:w="5576" w:type="dxa"/>
            <w:tcBorders>
              <w:top w:val="nil"/>
              <w:left w:val="nil"/>
              <w:bottom w:val="nil"/>
              <w:right w:val="nil"/>
            </w:tcBorders>
          </w:tcPr>
          <w:p w14:paraId="148A3A5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slip lane</w:t>
            </w:r>
          </w:p>
        </w:tc>
        <w:tc>
          <w:tcPr>
            <w:tcW w:w="803" w:type="dxa"/>
            <w:tcBorders>
              <w:top w:val="nil"/>
              <w:left w:val="nil"/>
              <w:bottom w:val="nil"/>
              <w:right w:val="nil"/>
            </w:tcBorders>
          </w:tcPr>
          <w:p w14:paraId="15EC703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1D3FF7A3" w14:textId="77777777" w:rsidTr="004D46F0">
        <w:trPr>
          <w:cantSplit/>
        </w:trPr>
        <w:tc>
          <w:tcPr>
            <w:tcW w:w="819" w:type="dxa"/>
            <w:tcBorders>
              <w:top w:val="nil"/>
              <w:left w:val="nil"/>
              <w:bottom w:val="nil"/>
              <w:right w:val="nil"/>
            </w:tcBorders>
          </w:tcPr>
          <w:p w14:paraId="7318FBC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203B(1)</w:t>
            </w:r>
          </w:p>
        </w:tc>
        <w:tc>
          <w:tcPr>
            <w:tcW w:w="5576" w:type="dxa"/>
            <w:tcBorders>
              <w:top w:val="nil"/>
              <w:left w:val="nil"/>
              <w:bottom w:val="nil"/>
              <w:right w:val="nil"/>
            </w:tcBorders>
          </w:tcPr>
          <w:p w14:paraId="20800E4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parking area for electric</w:t>
            </w:r>
            <w:r w:rsidRPr="001573B2">
              <w:rPr>
                <w:rFonts w:eastAsia="Times New Roman"/>
                <w:i/>
                <w:iCs/>
                <w:color w:val="000000"/>
                <w:sz w:val="20"/>
                <w:szCs w:val="20"/>
                <w:lang w:eastAsia="en-AU"/>
              </w:rPr>
              <w:noBreakHyphen/>
              <w:t>powered vehicles</w:t>
            </w:r>
          </w:p>
        </w:tc>
        <w:tc>
          <w:tcPr>
            <w:tcW w:w="803" w:type="dxa"/>
            <w:tcBorders>
              <w:top w:val="nil"/>
              <w:left w:val="nil"/>
              <w:bottom w:val="nil"/>
              <w:right w:val="nil"/>
            </w:tcBorders>
          </w:tcPr>
          <w:p w14:paraId="6BB1C0D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22C6DE5B" w14:textId="77777777" w:rsidTr="004D46F0">
        <w:trPr>
          <w:cantSplit/>
        </w:trPr>
        <w:tc>
          <w:tcPr>
            <w:tcW w:w="819" w:type="dxa"/>
            <w:tcBorders>
              <w:top w:val="nil"/>
              <w:left w:val="nil"/>
              <w:bottom w:val="nil"/>
              <w:right w:val="nil"/>
            </w:tcBorders>
          </w:tcPr>
          <w:p w14:paraId="3A0BE1A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203C(1)</w:t>
            </w:r>
          </w:p>
        </w:tc>
        <w:tc>
          <w:tcPr>
            <w:tcW w:w="5576" w:type="dxa"/>
            <w:tcBorders>
              <w:top w:val="nil"/>
              <w:left w:val="nil"/>
              <w:bottom w:val="nil"/>
              <w:right w:val="nil"/>
            </w:tcBorders>
          </w:tcPr>
          <w:p w14:paraId="74DDDCA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in parking area for charging of electric</w:t>
            </w:r>
            <w:r w:rsidRPr="001573B2">
              <w:rPr>
                <w:rFonts w:eastAsia="Times New Roman"/>
                <w:i/>
                <w:iCs/>
                <w:color w:val="000000"/>
                <w:sz w:val="20"/>
                <w:szCs w:val="20"/>
                <w:lang w:eastAsia="en-AU"/>
              </w:rPr>
              <w:noBreakHyphen/>
              <w:t>powered vehicles</w:t>
            </w:r>
          </w:p>
        </w:tc>
        <w:tc>
          <w:tcPr>
            <w:tcW w:w="803" w:type="dxa"/>
            <w:tcBorders>
              <w:top w:val="nil"/>
              <w:left w:val="nil"/>
              <w:bottom w:val="nil"/>
              <w:right w:val="nil"/>
            </w:tcBorders>
          </w:tcPr>
          <w:p w14:paraId="7E65CF1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$114</w:t>
            </w:r>
          </w:p>
        </w:tc>
      </w:tr>
      <w:tr w:rsidR="001573B2" w:rsidRPr="001573B2" w14:paraId="76080358" w14:textId="77777777" w:rsidTr="004D46F0">
        <w:trPr>
          <w:cantSplit/>
        </w:trPr>
        <w:tc>
          <w:tcPr>
            <w:tcW w:w="819" w:type="dxa"/>
            <w:tcBorders>
              <w:top w:val="nil"/>
              <w:left w:val="nil"/>
              <w:bottom w:val="nil"/>
              <w:right w:val="nil"/>
            </w:tcBorders>
          </w:tcPr>
          <w:p w14:paraId="424D0EA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205(1)</w:t>
            </w:r>
          </w:p>
        </w:tc>
        <w:tc>
          <w:tcPr>
            <w:tcW w:w="5576" w:type="dxa"/>
            <w:tcBorders>
              <w:top w:val="nil"/>
              <w:left w:val="nil"/>
              <w:bottom w:val="nil"/>
              <w:right w:val="nil"/>
            </w:tcBorders>
          </w:tcPr>
          <w:p w14:paraId="2138862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Parking for longer than indicated where "permissive parking" sign applies</w:t>
            </w:r>
          </w:p>
        </w:tc>
        <w:tc>
          <w:tcPr>
            <w:tcW w:w="803" w:type="dxa"/>
            <w:tcBorders>
              <w:top w:val="nil"/>
              <w:left w:val="nil"/>
              <w:bottom w:val="nil"/>
              <w:right w:val="nil"/>
            </w:tcBorders>
          </w:tcPr>
          <w:p w14:paraId="107F12F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$63</w:t>
            </w:r>
          </w:p>
        </w:tc>
      </w:tr>
      <w:tr w:rsidR="001573B2" w:rsidRPr="001573B2" w14:paraId="24C70CEE" w14:textId="77777777" w:rsidTr="004D46F0">
        <w:trPr>
          <w:cantSplit/>
        </w:trPr>
        <w:tc>
          <w:tcPr>
            <w:tcW w:w="819" w:type="dxa"/>
            <w:tcBorders>
              <w:top w:val="nil"/>
              <w:left w:val="nil"/>
              <w:bottom w:val="nil"/>
              <w:right w:val="nil"/>
            </w:tcBorders>
          </w:tcPr>
          <w:p w14:paraId="2C7530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207(2)</w:t>
            </w:r>
          </w:p>
        </w:tc>
        <w:tc>
          <w:tcPr>
            <w:tcW w:w="5576" w:type="dxa"/>
            <w:tcBorders>
              <w:top w:val="nil"/>
              <w:left w:val="nil"/>
              <w:bottom w:val="nil"/>
              <w:right w:val="nil"/>
            </w:tcBorders>
          </w:tcPr>
          <w:p w14:paraId="26DF9B4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pay fee etc for parking where fees payable</w:t>
            </w:r>
          </w:p>
        </w:tc>
        <w:tc>
          <w:tcPr>
            <w:tcW w:w="803" w:type="dxa"/>
            <w:tcBorders>
              <w:top w:val="nil"/>
              <w:left w:val="nil"/>
              <w:bottom w:val="nil"/>
              <w:right w:val="nil"/>
            </w:tcBorders>
          </w:tcPr>
          <w:p w14:paraId="6B5486D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$63</w:t>
            </w:r>
          </w:p>
        </w:tc>
      </w:tr>
      <w:tr w:rsidR="001573B2" w:rsidRPr="001573B2" w14:paraId="70A7744A" w14:textId="77777777" w:rsidTr="004D46F0">
        <w:trPr>
          <w:cantSplit/>
        </w:trPr>
        <w:tc>
          <w:tcPr>
            <w:tcW w:w="819" w:type="dxa"/>
            <w:tcBorders>
              <w:top w:val="nil"/>
              <w:left w:val="nil"/>
              <w:bottom w:val="nil"/>
              <w:right w:val="nil"/>
            </w:tcBorders>
          </w:tcPr>
          <w:p w14:paraId="0347B9F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208(1)</w:t>
            </w:r>
          </w:p>
        </w:tc>
        <w:tc>
          <w:tcPr>
            <w:tcW w:w="5576" w:type="dxa"/>
            <w:tcBorders>
              <w:top w:val="nil"/>
              <w:left w:val="nil"/>
              <w:bottom w:val="nil"/>
              <w:right w:val="nil"/>
            </w:tcBorders>
          </w:tcPr>
          <w:p w14:paraId="71B4FDD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park on road (except in median strip parking area) in accordance with rule—parallel parking</w:t>
            </w:r>
          </w:p>
        </w:tc>
        <w:tc>
          <w:tcPr>
            <w:tcW w:w="803" w:type="dxa"/>
            <w:tcBorders>
              <w:top w:val="nil"/>
              <w:left w:val="nil"/>
              <w:bottom w:val="nil"/>
              <w:right w:val="nil"/>
            </w:tcBorders>
          </w:tcPr>
          <w:p w14:paraId="477BBA5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$81</w:t>
            </w:r>
          </w:p>
        </w:tc>
      </w:tr>
      <w:tr w:rsidR="001573B2" w:rsidRPr="001573B2" w14:paraId="78A29827" w14:textId="77777777" w:rsidTr="004D46F0">
        <w:trPr>
          <w:cantSplit/>
        </w:trPr>
        <w:tc>
          <w:tcPr>
            <w:tcW w:w="819" w:type="dxa"/>
            <w:tcBorders>
              <w:top w:val="nil"/>
              <w:left w:val="nil"/>
              <w:bottom w:val="nil"/>
              <w:right w:val="nil"/>
            </w:tcBorders>
          </w:tcPr>
          <w:p w14:paraId="632523E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208A(1)</w:t>
            </w:r>
          </w:p>
        </w:tc>
        <w:tc>
          <w:tcPr>
            <w:tcW w:w="5576" w:type="dxa"/>
            <w:tcBorders>
              <w:top w:val="nil"/>
              <w:left w:val="nil"/>
              <w:bottom w:val="nil"/>
              <w:right w:val="nil"/>
            </w:tcBorders>
          </w:tcPr>
          <w:p w14:paraId="22E054C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park in road</w:t>
            </w:r>
            <w:r w:rsidRPr="001573B2">
              <w:rPr>
                <w:rFonts w:eastAsia="Times New Roman"/>
                <w:i/>
                <w:iCs/>
                <w:color w:val="000000"/>
                <w:sz w:val="20"/>
                <w:szCs w:val="20"/>
                <w:lang w:eastAsia="en-AU"/>
              </w:rPr>
              <w:noBreakHyphen/>
              <w:t>related area (except in median strip parking area) in accordance with rule—parallel parking</w:t>
            </w:r>
          </w:p>
        </w:tc>
        <w:tc>
          <w:tcPr>
            <w:tcW w:w="803" w:type="dxa"/>
            <w:tcBorders>
              <w:top w:val="nil"/>
              <w:left w:val="nil"/>
              <w:bottom w:val="nil"/>
              <w:right w:val="nil"/>
            </w:tcBorders>
          </w:tcPr>
          <w:p w14:paraId="13211EA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66779747" w14:textId="77777777" w:rsidTr="004D46F0">
        <w:trPr>
          <w:cantSplit/>
        </w:trPr>
        <w:tc>
          <w:tcPr>
            <w:tcW w:w="819" w:type="dxa"/>
            <w:tcBorders>
              <w:top w:val="nil"/>
              <w:left w:val="nil"/>
              <w:bottom w:val="nil"/>
              <w:right w:val="nil"/>
            </w:tcBorders>
          </w:tcPr>
          <w:p w14:paraId="10B4110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209(2)</w:t>
            </w:r>
          </w:p>
        </w:tc>
        <w:tc>
          <w:tcPr>
            <w:tcW w:w="5576" w:type="dxa"/>
            <w:tcBorders>
              <w:top w:val="nil"/>
              <w:left w:val="nil"/>
              <w:bottom w:val="nil"/>
              <w:right w:val="nil"/>
            </w:tcBorders>
          </w:tcPr>
          <w:p w14:paraId="66FEBD0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park in median strip parking area in accordance with rule—parallel parking</w:t>
            </w:r>
          </w:p>
        </w:tc>
        <w:tc>
          <w:tcPr>
            <w:tcW w:w="803" w:type="dxa"/>
            <w:tcBorders>
              <w:top w:val="nil"/>
              <w:left w:val="nil"/>
              <w:bottom w:val="nil"/>
              <w:right w:val="nil"/>
            </w:tcBorders>
          </w:tcPr>
          <w:p w14:paraId="55A6437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53CFEA81" w14:textId="77777777" w:rsidTr="004D46F0">
        <w:trPr>
          <w:cantSplit/>
        </w:trPr>
        <w:tc>
          <w:tcPr>
            <w:tcW w:w="819" w:type="dxa"/>
            <w:tcBorders>
              <w:top w:val="nil"/>
              <w:left w:val="nil"/>
              <w:bottom w:val="nil"/>
              <w:right w:val="nil"/>
            </w:tcBorders>
          </w:tcPr>
          <w:p w14:paraId="14F3779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210(1)</w:t>
            </w:r>
          </w:p>
        </w:tc>
        <w:tc>
          <w:tcPr>
            <w:tcW w:w="5576" w:type="dxa"/>
            <w:tcBorders>
              <w:top w:val="nil"/>
              <w:left w:val="nil"/>
              <w:bottom w:val="nil"/>
              <w:right w:val="nil"/>
            </w:tcBorders>
          </w:tcPr>
          <w:p w14:paraId="5B3F3B1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park in accordance with rule—angle parking</w:t>
            </w:r>
          </w:p>
        </w:tc>
        <w:tc>
          <w:tcPr>
            <w:tcW w:w="803" w:type="dxa"/>
            <w:tcBorders>
              <w:top w:val="nil"/>
              <w:left w:val="nil"/>
              <w:bottom w:val="nil"/>
              <w:right w:val="nil"/>
            </w:tcBorders>
          </w:tcPr>
          <w:p w14:paraId="23CB92E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058A69F1" w14:textId="77777777" w:rsidTr="004D46F0">
        <w:trPr>
          <w:cantSplit/>
        </w:trPr>
        <w:tc>
          <w:tcPr>
            <w:tcW w:w="819" w:type="dxa"/>
            <w:tcBorders>
              <w:top w:val="nil"/>
              <w:left w:val="nil"/>
              <w:bottom w:val="nil"/>
              <w:right w:val="nil"/>
            </w:tcBorders>
          </w:tcPr>
          <w:p w14:paraId="6A644C5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211(2)</w:t>
            </w:r>
          </w:p>
        </w:tc>
        <w:tc>
          <w:tcPr>
            <w:tcW w:w="5576" w:type="dxa"/>
            <w:tcBorders>
              <w:top w:val="nil"/>
              <w:left w:val="nil"/>
              <w:bottom w:val="nil"/>
              <w:right w:val="nil"/>
            </w:tcBorders>
          </w:tcPr>
          <w:p w14:paraId="24D1EB5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Parking where there are parking bays—failing to park vehicle wholly within parking bay</w:t>
            </w:r>
          </w:p>
        </w:tc>
        <w:tc>
          <w:tcPr>
            <w:tcW w:w="803" w:type="dxa"/>
            <w:tcBorders>
              <w:top w:val="nil"/>
              <w:left w:val="nil"/>
              <w:bottom w:val="nil"/>
              <w:right w:val="nil"/>
            </w:tcBorders>
          </w:tcPr>
          <w:p w14:paraId="243E4FD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$61</w:t>
            </w:r>
          </w:p>
        </w:tc>
      </w:tr>
      <w:tr w:rsidR="001573B2" w:rsidRPr="001573B2" w14:paraId="5EC7F8CC" w14:textId="77777777" w:rsidTr="004D46F0">
        <w:trPr>
          <w:cantSplit/>
        </w:trPr>
        <w:tc>
          <w:tcPr>
            <w:tcW w:w="819" w:type="dxa"/>
            <w:tcBorders>
              <w:top w:val="nil"/>
              <w:left w:val="nil"/>
              <w:bottom w:val="nil"/>
              <w:right w:val="nil"/>
            </w:tcBorders>
          </w:tcPr>
          <w:p w14:paraId="2A0EECD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211(3)</w:t>
            </w:r>
          </w:p>
        </w:tc>
        <w:tc>
          <w:tcPr>
            <w:tcW w:w="5576" w:type="dxa"/>
            <w:tcBorders>
              <w:top w:val="nil"/>
              <w:left w:val="nil"/>
              <w:bottom w:val="nil"/>
              <w:right w:val="nil"/>
            </w:tcBorders>
          </w:tcPr>
          <w:p w14:paraId="199FAC2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Parking where there are parking bays—failing to park long or wide vehicle in minimum number of parking bays needed to park vehicle</w:t>
            </w:r>
          </w:p>
        </w:tc>
        <w:tc>
          <w:tcPr>
            <w:tcW w:w="803" w:type="dxa"/>
            <w:tcBorders>
              <w:top w:val="nil"/>
              <w:left w:val="nil"/>
              <w:bottom w:val="nil"/>
              <w:right w:val="nil"/>
            </w:tcBorders>
          </w:tcPr>
          <w:p w14:paraId="1D9B02D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$61</w:t>
            </w:r>
          </w:p>
        </w:tc>
      </w:tr>
      <w:tr w:rsidR="001573B2" w:rsidRPr="001573B2" w14:paraId="7D0E6F70" w14:textId="77777777" w:rsidTr="004D46F0">
        <w:trPr>
          <w:cantSplit/>
        </w:trPr>
        <w:tc>
          <w:tcPr>
            <w:tcW w:w="819" w:type="dxa"/>
            <w:tcBorders>
              <w:top w:val="nil"/>
              <w:left w:val="nil"/>
              <w:bottom w:val="nil"/>
              <w:right w:val="nil"/>
            </w:tcBorders>
          </w:tcPr>
          <w:p w14:paraId="38A0810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212(1)</w:t>
            </w:r>
          </w:p>
        </w:tc>
        <w:tc>
          <w:tcPr>
            <w:tcW w:w="5576" w:type="dxa"/>
            <w:tcBorders>
              <w:top w:val="nil"/>
              <w:left w:val="nil"/>
              <w:bottom w:val="nil"/>
              <w:right w:val="nil"/>
            </w:tcBorders>
          </w:tcPr>
          <w:p w14:paraId="0082B7F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Entering or leaving median strip parking area—contrary to sign</w:t>
            </w:r>
          </w:p>
        </w:tc>
        <w:tc>
          <w:tcPr>
            <w:tcW w:w="803" w:type="dxa"/>
            <w:tcBorders>
              <w:top w:val="nil"/>
              <w:left w:val="nil"/>
              <w:bottom w:val="nil"/>
              <w:right w:val="nil"/>
            </w:tcBorders>
          </w:tcPr>
          <w:p w14:paraId="31D96BE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6E54F168" w14:textId="77777777" w:rsidTr="004D46F0">
        <w:trPr>
          <w:cantSplit/>
        </w:trPr>
        <w:tc>
          <w:tcPr>
            <w:tcW w:w="819" w:type="dxa"/>
            <w:tcBorders>
              <w:top w:val="nil"/>
              <w:left w:val="nil"/>
              <w:bottom w:val="nil"/>
              <w:right w:val="nil"/>
            </w:tcBorders>
          </w:tcPr>
          <w:p w14:paraId="2DD609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212(2)</w:t>
            </w:r>
          </w:p>
        </w:tc>
        <w:tc>
          <w:tcPr>
            <w:tcW w:w="5576" w:type="dxa"/>
            <w:tcBorders>
              <w:top w:val="nil"/>
              <w:left w:val="nil"/>
              <w:bottom w:val="nil"/>
              <w:right w:val="nil"/>
            </w:tcBorders>
          </w:tcPr>
          <w:p w14:paraId="072B9BC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Entering or leaving median strip parking area—failing to drive forward</w:t>
            </w:r>
          </w:p>
        </w:tc>
        <w:tc>
          <w:tcPr>
            <w:tcW w:w="803" w:type="dxa"/>
            <w:tcBorders>
              <w:top w:val="nil"/>
              <w:left w:val="nil"/>
              <w:bottom w:val="nil"/>
              <w:right w:val="nil"/>
            </w:tcBorders>
          </w:tcPr>
          <w:p w14:paraId="2F05031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7ADF2ADE" w14:textId="77777777" w:rsidTr="004D46F0">
        <w:trPr>
          <w:cantSplit/>
        </w:trPr>
        <w:tc>
          <w:tcPr>
            <w:tcW w:w="819" w:type="dxa"/>
            <w:tcBorders>
              <w:top w:val="nil"/>
              <w:left w:val="nil"/>
              <w:bottom w:val="nil"/>
              <w:right w:val="nil"/>
            </w:tcBorders>
          </w:tcPr>
          <w:p w14:paraId="4BBE116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215(1)</w:t>
            </w:r>
          </w:p>
        </w:tc>
        <w:tc>
          <w:tcPr>
            <w:tcW w:w="5576" w:type="dxa"/>
            <w:tcBorders>
              <w:top w:val="nil"/>
              <w:left w:val="nil"/>
              <w:bottom w:val="nil"/>
              <w:right w:val="nil"/>
            </w:tcBorders>
          </w:tcPr>
          <w:p w14:paraId="55AD6D9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use lights when driving at night or in hazardous weather conditions</w:t>
            </w:r>
          </w:p>
        </w:tc>
        <w:tc>
          <w:tcPr>
            <w:tcW w:w="803" w:type="dxa"/>
            <w:tcBorders>
              <w:top w:val="nil"/>
              <w:left w:val="nil"/>
              <w:bottom w:val="nil"/>
              <w:right w:val="nil"/>
            </w:tcBorders>
          </w:tcPr>
          <w:p w14:paraId="7952DC6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2183CD3E" w14:textId="77777777" w:rsidTr="004D46F0">
        <w:trPr>
          <w:cantSplit/>
        </w:trPr>
        <w:tc>
          <w:tcPr>
            <w:tcW w:w="819" w:type="dxa"/>
            <w:tcBorders>
              <w:top w:val="nil"/>
              <w:left w:val="nil"/>
              <w:bottom w:val="nil"/>
              <w:right w:val="nil"/>
            </w:tcBorders>
          </w:tcPr>
          <w:p w14:paraId="5E7C8EC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216(1)</w:t>
            </w:r>
          </w:p>
        </w:tc>
        <w:tc>
          <w:tcPr>
            <w:tcW w:w="5576" w:type="dxa"/>
            <w:tcBorders>
              <w:top w:val="nil"/>
              <w:left w:val="nil"/>
              <w:bottom w:val="nil"/>
              <w:right w:val="nil"/>
            </w:tcBorders>
          </w:tcPr>
          <w:p w14:paraId="6B7EDD3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use lights when towing vehicle at night or in hazardous weather conditions</w:t>
            </w:r>
          </w:p>
        </w:tc>
        <w:tc>
          <w:tcPr>
            <w:tcW w:w="803" w:type="dxa"/>
            <w:tcBorders>
              <w:top w:val="nil"/>
              <w:left w:val="nil"/>
              <w:bottom w:val="nil"/>
              <w:right w:val="nil"/>
            </w:tcBorders>
          </w:tcPr>
          <w:p w14:paraId="7CFA185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$167</w:t>
            </w:r>
          </w:p>
        </w:tc>
      </w:tr>
      <w:tr w:rsidR="001573B2" w:rsidRPr="001573B2" w14:paraId="71A32D7E" w14:textId="77777777" w:rsidTr="004D46F0">
        <w:trPr>
          <w:cantSplit/>
        </w:trPr>
        <w:tc>
          <w:tcPr>
            <w:tcW w:w="819" w:type="dxa"/>
            <w:tcBorders>
              <w:top w:val="nil"/>
              <w:left w:val="nil"/>
              <w:bottom w:val="nil"/>
              <w:right w:val="nil"/>
            </w:tcBorders>
          </w:tcPr>
          <w:p w14:paraId="58659A1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217(1)</w:t>
            </w:r>
          </w:p>
        </w:tc>
        <w:tc>
          <w:tcPr>
            <w:tcW w:w="5576" w:type="dxa"/>
            <w:tcBorders>
              <w:top w:val="nil"/>
              <w:left w:val="nil"/>
              <w:bottom w:val="nil"/>
              <w:right w:val="nil"/>
            </w:tcBorders>
          </w:tcPr>
          <w:p w14:paraId="4CD4502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Using fog lights when not driving in fog or other hazardous weather conditions</w:t>
            </w:r>
          </w:p>
        </w:tc>
        <w:tc>
          <w:tcPr>
            <w:tcW w:w="803" w:type="dxa"/>
            <w:tcBorders>
              <w:top w:val="nil"/>
              <w:left w:val="nil"/>
              <w:bottom w:val="nil"/>
              <w:right w:val="nil"/>
            </w:tcBorders>
          </w:tcPr>
          <w:p w14:paraId="081390B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10EA7A76" w14:textId="77777777" w:rsidTr="004D46F0">
        <w:trPr>
          <w:cantSplit/>
        </w:trPr>
        <w:tc>
          <w:tcPr>
            <w:tcW w:w="819" w:type="dxa"/>
            <w:tcBorders>
              <w:top w:val="nil"/>
              <w:left w:val="nil"/>
              <w:bottom w:val="nil"/>
              <w:right w:val="nil"/>
            </w:tcBorders>
          </w:tcPr>
          <w:p w14:paraId="1C152E6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218(1)</w:t>
            </w:r>
          </w:p>
        </w:tc>
        <w:tc>
          <w:tcPr>
            <w:tcW w:w="5576" w:type="dxa"/>
            <w:tcBorders>
              <w:top w:val="nil"/>
              <w:left w:val="nil"/>
              <w:bottom w:val="nil"/>
              <w:right w:val="nil"/>
            </w:tcBorders>
          </w:tcPr>
          <w:p w14:paraId="73A1704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Using headlights on high</w:t>
            </w:r>
            <w:r w:rsidRPr="001573B2">
              <w:rPr>
                <w:rFonts w:eastAsia="Times New Roman"/>
                <w:i/>
                <w:iCs/>
                <w:color w:val="000000"/>
                <w:sz w:val="20"/>
                <w:szCs w:val="20"/>
                <w:lang w:eastAsia="en-AU"/>
              </w:rPr>
              <w:noBreakHyphen/>
              <w:t>beam</w:t>
            </w:r>
          </w:p>
        </w:tc>
        <w:tc>
          <w:tcPr>
            <w:tcW w:w="803" w:type="dxa"/>
            <w:tcBorders>
              <w:top w:val="nil"/>
              <w:left w:val="nil"/>
              <w:bottom w:val="nil"/>
              <w:right w:val="nil"/>
            </w:tcBorders>
          </w:tcPr>
          <w:p w14:paraId="135DCF6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01EE1DBB" w14:textId="77777777" w:rsidTr="004D46F0">
        <w:trPr>
          <w:cantSplit/>
        </w:trPr>
        <w:tc>
          <w:tcPr>
            <w:tcW w:w="819" w:type="dxa"/>
            <w:tcBorders>
              <w:top w:val="nil"/>
              <w:left w:val="nil"/>
              <w:bottom w:val="nil"/>
              <w:right w:val="nil"/>
            </w:tcBorders>
          </w:tcPr>
          <w:p w14:paraId="0E68C4C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219</w:t>
            </w:r>
          </w:p>
        </w:tc>
        <w:tc>
          <w:tcPr>
            <w:tcW w:w="5576" w:type="dxa"/>
            <w:tcBorders>
              <w:top w:val="nil"/>
              <w:left w:val="nil"/>
              <w:bottom w:val="nil"/>
              <w:right w:val="nil"/>
            </w:tcBorders>
          </w:tcPr>
          <w:p w14:paraId="6450E95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Using lights to dazzle other road users</w:t>
            </w:r>
          </w:p>
        </w:tc>
        <w:tc>
          <w:tcPr>
            <w:tcW w:w="803" w:type="dxa"/>
            <w:tcBorders>
              <w:top w:val="nil"/>
              <w:left w:val="nil"/>
              <w:bottom w:val="nil"/>
              <w:right w:val="nil"/>
            </w:tcBorders>
          </w:tcPr>
          <w:p w14:paraId="0F13B40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56098728" w14:textId="77777777" w:rsidTr="004D46F0">
        <w:trPr>
          <w:cantSplit/>
        </w:trPr>
        <w:tc>
          <w:tcPr>
            <w:tcW w:w="819" w:type="dxa"/>
            <w:tcBorders>
              <w:top w:val="nil"/>
              <w:left w:val="nil"/>
              <w:bottom w:val="nil"/>
              <w:right w:val="nil"/>
            </w:tcBorders>
          </w:tcPr>
          <w:p w14:paraId="26F7305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220(1)</w:t>
            </w:r>
          </w:p>
        </w:tc>
        <w:tc>
          <w:tcPr>
            <w:tcW w:w="5576" w:type="dxa"/>
            <w:tcBorders>
              <w:top w:val="nil"/>
              <w:left w:val="nil"/>
              <w:bottom w:val="nil"/>
              <w:right w:val="nil"/>
            </w:tcBorders>
          </w:tcPr>
          <w:p w14:paraId="7406C6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Stopping vehicle on road at night—failing to operate lights</w:t>
            </w:r>
          </w:p>
        </w:tc>
        <w:tc>
          <w:tcPr>
            <w:tcW w:w="803" w:type="dxa"/>
            <w:tcBorders>
              <w:top w:val="nil"/>
              <w:left w:val="nil"/>
              <w:bottom w:val="nil"/>
              <w:right w:val="nil"/>
            </w:tcBorders>
          </w:tcPr>
          <w:p w14:paraId="430C9DA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0EB85033" w14:textId="77777777" w:rsidTr="004D46F0">
        <w:trPr>
          <w:cantSplit/>
        </w:trPr>
        <w:tc>
          <w:tcPr>
            <w:tcW w:w="819" w:type="dxa"/>
            <w:tcBorders>
              <w:top w:val="nil"/>
              <w:left w:val="nil"/>
              <w:bottom w:val="nil"/>
              <w:right w:val="nil"/>
            </w:tcBorders>
          </w:tcPr>
          <w:p w14:paraId="4692E1C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221</w:t>
            </w:r>
          </w:p>
        </w:tc>
        <w:tc>
          <w:tcPr>
            <w:tcW w:w="5576" w:type="dxa"/>
            <w:tcBorders>
              <w:top w:val="nil"/>
              <w:left w:val="nil"/>
              <w:bottom w:val="nil"/>
              <w:right w:val="nil"/>
            </w:tcBorders>
          </w:tcPr>
          <w:p w14:paraId="0BED27E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Using hazard warning lights</w:t>
            </w:r>
          </w:p>
        </w:tc>
        <w:tc>
          <w:tcPr>
            <w:tcW w:w="803" w:type="dxa"/>
            <w:tcBorders>
              <w:top w:val="nil"/>
              <w:left w:val="nil"/>
              <w:bottom w:val="nil"/>
              <w:right w:val="nil"/>
            </w:tcBorders>
          </w:tcPr>
          <w:p w14:paraId="242085C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$156</w:t>
            </w:r>
          </w:p>
        </w:tc>
      </w:tr>
      <w:tr w:rsidR="001573B2" w:rsidRPr="001573B2" w14:paraId="365DF5D1" w14:textId="77777777" w:rsidTr="004D46F0">
        <w:trPr>
          <w:cantSplit/>
        </w:trPr>
        <w:tc>
          <w:tcPr>
            <w:tcW w:w="819" w:type="dxa"/>
            <w:tcBorders>
              <w:top w:val="nil"/>
              <w:left w:val="nil"/>
              <w:bottom w:val="nil"/>
              <w:right w:val="nil"/>
            </w:tcBorders>
          </w:tcPr>
          <w:p w14:paraId="4FE97D8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223</w:t>
            </w:r>
          </w:p>
        </w:tc>
        <w:tc>
          <w:tcPr>
            <w:tcW w:w="5576" w:type="dxa"/>
            <w:tcBorders>
              <w:top w:val="nil"/>
              <w:left w:val="nil"/>
              <w:bottom w:val="nil"/>
              <w:right w:val="nil"/>
            </w:tcBorders>
          </w:tcPr>
          <w:p w14:paraId="4B80BAE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animal</w:t>
            </w:r>
            <w:r w:rsidRPr="001573B2">
              <w:rPr>
                <w:rFonts w:eastAsia="Times New Roman"/>
                <w:i/>
                <w:iCs/>
                <w:color w:val="000000"/>
                <w:sz w:val="20"/>
                <w:szCs w:val="20"/>
                <w:lang w:eastAsia="en-AU"/>
              </w:rPr>
              <w:noBreakHyphen/>
              <w:t>drawn vehicle at night or in hazardous weather conditions—failing to operate lights</w:t>
            </w:r>
          </w:p>
        </w:tc>
        <w:tc>
          <w:tcPr>
            <w:tcW w:w="803" w:type="dxa"/>
            <w:tcBorders>
              <w:top w:val="nil"/>
              <w:left w:val="nil"/>
              <w:bottom w:val="nil"/>
              <w:right w:val="nil"/>
            </w:tcBorders>
          </w:tcPr>
          <w:p w14:paraId="248FA94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F40E16B" w14:textId="77777777" w:rsidTr="004D46F0">
        <w:trPr>
          <w:cantSplit/>
        </w:trPr>
        <w:tc>
          <w:tcPr>
            <w:tcW w:w="819" w:type="dxa"/>
            <w:tcBorders>
              <w:top w:val="nil"/>
              <w:left w:val="nil"/>
              <w:bottom w:val="nil"/>
              <w:right w:val="nil"/>
            </w:tcBorders>
          </w:tcPr>
          <w:p w14:paraId="4DAC116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224</w:t>
            </w:r>
          </w:p>
        </w:tc>
        <w:tc>
          <w:tcPr>
            <w:tcW w:w="5576" w:type="dxa"/>
            <w:tcBorders>
              <w:top w:val="nil"/>
              <w:left w:val="nil"/>
              <w:bottom w:val="nil"/>
              <w:right w:val="nil"/>
            </w:tcBorders>
          </w:tcPr>
          <w:p w14:paraId="5D24FC1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Using horn or similar warning device</w:t>
            </w:r>
          </w:p>
        </w:tc>
        <w:tc>
          <w:tcPr>
            <w:tcW w:w="803" w:type="dxa"/>
            <w:tcBorders>
              <w:top w:val="nil"/>
              <w:left w:val="nil"/>
              <w:bottom w:val="nil"/>
              <w:right w:val="nil"/>
            </w:tcBorders>
          </w:tcPr>
          <w:p w14:paraId="6EE76CA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$221</w:t>
            </w:r>
          </w:p>
        </w:tc>
      </w:tr>
      <w:tr w:rsidR="001573B2" w:rsidRPr="001573B2" w14:paraId="1ED318C2" w14:textId="77777777" w:rsidTr="004D46F0">
        <w:trPr>
          <w:cantSplit/>
        </w:trPr>
        <w:tc>
          <w:tcPr>
            <w:tcW w:w="819" w:type="dxa"/>
            <w:tcBorders>
              <w:top w:val="nil"/>
              <w:left w:val="nil"/>
              <w:bottom w:val="nil"/>
              <w:right w:val="nil"/>
            </w:tcBorders>
          </w:tcPr>
          <w:p w14:paraId="3714A51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225(1)</w:t>
            </w:r>
          </w:p>
        </w:tc>
        <w:tc>
          <w:tcPr>
            <w:tcW w:w="5576" w:type="dxa"/>
            <w:tcBorders>
              <w:top w:val="nil"/>
              <w:left w:val="nil"/>
              <w:bottom w:val="nil"/>
              <w:right w:val="nil"/>
            </w:tcBorders>
          </w:tcPr>
          <w:p w14:paraId="2E0ED17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vehicle with radar detector or similar device in or on vehicle or trailer</w:t>
            </w:r>
          </w:p>
        </w:tc>
        <w:tc>
          <w:tcPr>
            <w:tcW w:w="803" w:type="dxa"/>
            <w:tcBorders>
              <w:top w:val="nil"/>
              <w:left w:val="nil"/>
              <w:bottom w:val="nil"/>
              <w:right w:val="nil"/>
            </w:tcBorders>
          </w:tcPr>
          <w:p w14:paraId="098718E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595313CC" w14:textId="77777777" w:rsidTr="004D46F0">
        <w:trPr>
          <w:cantSplit/>
        </w:trPr>
        <w:tc>
          <w:tcPr>
            <w:tcW w:w="819" w:type="dxa"/>
            <w:tcBorders>
              <w:top w:val="nil"/>
              <w:left w:val="nil"/>
              <w:bottom w:val="nil"/>
              <w:right w:val="nil"/>
            </w:tcBorders>
          </w:tcPr>
          <w:p w14:paraId="23697ED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225(2)</w:t>
            </w:r>
          </w:p>
        </w:tc>
        <w:tc>
          <w:tcPr>
            <w:tcW w:w="5576" w:type="dxa"/>
            <w:tcBorders>
              <w:top w:val="nil"/>
              <w:left w:val="nil"/>
              <w:bottom w:val="nil"/>
              <w:right w:val="nil"/>
            </w:tcBorders>
          </w:tcPr>
          <w:p w14:paraId="213449C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Having possession of radar detector or similar device while travelling in or on vehicle or trailer</w:t>
            </w:r>
          </w:p>
        </w:tc>
        <w:tc>
          <w:tcPr>
            <w:tcW w:w="803" w:type="dxa"/>
            <w:tcBorders>
              <w:top w:val="nil"/>
              <w:left w:val="nil"/>
              <w:bottom w:val="nil"/>
              <w:right w:val="nil"/>
            </w:tcBorders>
          </w:tcPr>
          <w:p w14:paraId="6DFE8C2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6231E97F" w14:textId="77777777" w:rsidTr="004D46F0">
        <w:trPr>
          <w:cantSplit/>
        </w:trPr>
        <w:tc>
          <w:tcPr>
            <w:tcW w:w="819" w:type="dxa"/>
            <w:tcBorders>
              <w:top w:val="nil"/>
              <w:left w:val="nil"/>
              <w:bottom w:val="nil"/>
              <w:right w:val="nil"/>
            </w:tcBorders>
          </w:tcPr>
          <w:p w14:paraId="632B675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226(1)</w:t>
            </w:r>
          </w:p>
        </w:tc>
        <w:tc>
          <w:tcPr>
            <w:tcW w:w="5576" w:type="dxa"/>
            <w:tcBorders>
              <w:top w:val="nil"/>
              <w:left w:val="nil"/>
              <w:bottom w:val="nil"/>
              <w:right w:val="nil"/>
            </w:tcBorders>
          </w:tcPr>
          <w:p w14:paraId="1327E2C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heavy vehicle not equipped with portable warning triangles</w:t>
            </w:r>
          </w:p>
        </w:tc>
        <w:tc>
          <w:tcPr>
            <w:tcW w:w="803" w:type="dxa"/>
            <w:tcBorders>
              <w:top w:val="nil"/>
              <w:left w:val="nil"/>
              <w:bottom w:val="nil"/>
              <w:right w:val="nil"/>
            </w:tcBorders>
          </w:tcPr>
          <w:p w14:paraId="7C3396E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003EB381" w14:textId="77777777" w:rsidTr="004D46F0">
        <w:trPr>
          <w:cantSplit/>
        </w:trPr>
        <w:tc>
          <w:tcPr>
            <w:tcW w:w="819" w:type="dxa"/>
            <w:tcBorders>
              <w:top w:val="nil"/>
              <w:left w:val="nil"/>
              <w:bottom w:val="nil"/>
              <w:right w:val="nil"/>
            </w:tcBorders>
          </w:tcPr>
          <w:p w14:paraId="2FD7A07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226(2)</w:t>
            </w:r>
          </w:p>
        </w:tc>
        <w:tc>
          <w:tcPr>
            <w:tcW w:w="5576" w:type="dxa"/>
            <w:tcBorders>
              <w:top w:val="nil"/>
              <w:left w:val="nil"/>
              <w:bottom w:val="nil"/>
              <w:right w:val="nil"/>
            </w:tcBorders>
          </w:tcPr>
          <w:p w14:paraId="7E334A8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produce warning triangles on demand</w:t>
            </w:r>
          </w:p>
        </w:tc>
        <w:tc>
          <w:tcPr>
            <w:tcW w:w="803" w:type="dxa"/>
            <w:tcBorders>
              <w:top w:val="nil"/>
              <w:left w:val="nil"/>
              <w:bottom w:val="nil"/>
              <w:right w:val="nil"/>
            </w:tcBorders>
          </w:tcPr>
          <w:p w14:paraId="10BEBBF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09DF4FD5" w14:textId="77777777" w:rsidTr="004D46F0">
        <w:trPr>
          <w:cantSplit/>
        </w:trPr>
        <w:tc>
          <w:tcPr>
            <w:tcW w:w="819" w:type="dxa"/>
            <w:tcBorders>
              <w:top w:val="nil"/>
              <w:left w:val="nil"/>
              <w:bottom w:val="nil"/>
              <w:right w:val="nil"/>
            </w:tcBorders>
          </w:tcPr>
          <w:p w14:paraId="0079002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227(2)</w:t>
            </w:r>
          </w:p>
        </w:tc>
        <w:tc>
          <w:tcPr>
            <w:tcW w:w="5576" w:type="dxa"/>
            <w:tcBorders>
              <w:top w:val="nil"/>
              <w:left w:val="nil"/>
              <w:bottom w:val="nil"/>
              <w:right w:val="nil"/>
            </w:tcBorders>
          </w:tcPr>
          <w:p w14:paraId="3D06C88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use portable warning triangles in accordance with rule—vehicle stopped or fallen load where speed limit is 80 kph or more</w:t>
            </w:r>
          </w:p>
        </w:tc>
        <w:tc>
          <w:tcPr>
            <w:tcW w:w="803" w:type="dxa"/>
            <w:tcBorders>
              <w:top w:val="nil"/>
              <w:left w:val="nil"/>
              <w:bottom w:val="nil"/>
              <w:right w:val="nil"/>
            </w:tcBorders>
          </w:tcPr>
          <w:p w14:paraId="4847E9C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6CD24052" w14:textId="77777777" w:rsidTr="004D46F0">
        <w:trPr>
          <w:cantSplit/>
        </w:trPr>
        <w:tc>
          <w:tcPr>
            <w:tcW w:w="819" w:type="dxa"/>
            <w:tcBorders>
              <w:top w:val="nil"/>
              <w:left w:val="nil"/>
              <w:bottom w:val="nil"/>
              <w:right w:val="nil"/>
            </w:tcBorders>
          </w:tcPr>
          <w:p w14:paraId="5706532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227(3)</w:t>
            </w:r>
          </w:p>
        </w:tc>
        <w:tc>
          <w:tcPr>
            <w:tcW w:w="5576" w:type="dxa"/>
            <w:tcBorders>
              <w:top w:val="nil"/>
              <w:left w:val="nil"/>
              <w:bottom w:val="nil"/>
              <w:right w:val="nil"/>
            </w:tcBorders>
          </w:tcPr>
          <w:p w14:paraId="28AFEE0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use portable warning triangles in accordance with rule—vehicle stopped or fallen load where speed limit is less than 80 kph</w:t>
            </w:r>
          </w:p>
        </w:tc>
        <w:tc>
          <w:tcPr>
            <w:tcW w:w="803" w:type="dxa"/>
            <w:tcBorders>
              <w:top w:val="nil"/>
              <w:left w:val="nil"/>
              <w:bottom w:val="nil"/>
              <w:right w:val="nil"/>
            </w:tcBorders>
          </w:tcPr>
          <w:p w14:paraId="004B88F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22116013" w14:textId="77777777" w:rsidTr="004D46F0">
        <w:trPr>
          <w:cantSplit/>
        </w:trPr>
        <w:tc>
          <w:tcPr>
            <w:tcW w:w="819" w:type="dxa"/>
            <w:tcBorders>
              <w:top w:val="nil"/>
              <w:left w:val="nil"/>
              <w:bottom w:val="nil"/>
              <w:right w:val="nil"/>
            </w:tcBorders>
          </w:tcPr>
          <w:p w14:paraId="58FA8CC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228</w:t>
            </w:r>
          </w:p>
        </w:tc>
        <w:tc>
          <w:tcPr>
            <w:tcW w:w="5576" w:type="dxa"/>
            <w:tcBorders>
              <w:top w:val="nil"/>
              <w:left w:val="nil"/>
              <w:bottom w:val="nil"/>
              <w:right w:val="nil"/>
            </w:tcBorders>
          </w:tcPr>
          <w:p w14:paraId="1EF710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passing "no pedestrians" sign</w:t>
            </w:r>
          </w:p>
        </w:tc>
        <w:tc>
          <w:tcPr>
            <w:tcW w:w="803" w:type="dxa"/>
            <w:tcBorders>
              <w:top w:val="nil"/>
              <w:left w:val="nil"/>
              <w:bottom w:val="nil"/>
              <w:right w:val="nil"/>
            </w:tcBorders>
          </w:tcPr>
          <w:p w14:paraId="0742A06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4CE6FD34" w14:textId="77777777" w:rsidTr="004D46F0">
        <w:trPr>
          <w:cantSplit/>
        </w:trPr>
        <w:tc>
          <w:tcPr>
            <w:tcW w:w="819" w:type="dxa"/>
            <w:tcBorders>
              <w:top w:val="nil"/>
              <w:left w:val="nil"/>
              <w:bottom w:val="nil"/>
              <w:right w:val="nil"/>
            </w:tcBorders>
          </w:tcPr>
          <w:p w14:paraId="0F9F70A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229</w:t>
            </w:r>
          </w:p>
        </w:tc>
        <w:tc>
          <w:tcPr>
            <w:tcW w:w="5576" w:type="dxa"/>
            <w:tcBorders>
              <w:top w:val="nil"/>
              <w:left w:val="nil"/>
              <w:bottom w:val="nil"/>
              <w:right w:val="nil"/>
            </w:tcBorders>
          </w:tcPr>
          <w:p w14:paraId="72B16F8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on road to which "road access" sign applies</w:t>
            </w:r>
          </w:p>
        </w:tc>
        <w:tc>
          <w:tcPr>
            <w:tcW w:w="803" w:type="dxa"/>
            <w:tcBorders>
              <w:top w:val="nil"/>
              <w:left w:val="nil"/>
              <w:bottom w:val="nil"/>
              <w:right w:val="nil"/>
            </w:tcBorders>
          </w:tcPr>
          <w:p w14:paraId="1C10D5C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51B52FB8" w14:textId="77777777" w:rsidTr="004D46F0">
        <w:trPr>
          <w:cantSplit/>
        </w:trPr>
        <w:tc>
          <w:tcPr>
            <w:tcW w:w="819" w:type="dxa"/>
            <w:tcBorders>
              <w:top w:val="nil"/>
              <w:left w:val="nil"/>
              <w:bottom w:val="nil"/>
              <w:right w:val="nil"/>
            </w:tcBorders>
          </w:tcPr>
          <w:p w14:paraId="548C84A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230(1)</w:t>
            </w:r>
          </w:p>
        </w:tc>
        <w:tc>
          <w:tcPr>
            <w:tcW w:w="5576" w:type="dxa"/>
            <w:tcBorders>
              <w:top w:val="nil"/>
              <w:left w:val="nil"/>
              <w:bottom w:val="nil"/>
              <w:right w:val="nil"/>
            </w:tcBorders>
          </w:tcPr>
          <w:p w14:paraId="2DCA404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cross road in accordance with rule</w:t>
            </w:r>
          </w:p>
        </w:tc>
        <w:tc>
          <w:tcPr>
            <w:tcW w:w="803" w:type="dxa"/>
            <w:tcBorders>
              <w:top w:val="nil"/>
              <w:left w:val="nil"/>
              <w:bottom w:val="nil"/>
              <w:right w:val="nil"/>
            </w:tcBorders>
          </w:tcPr>
          <w:p w14:paraId="430FD6E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7F4BC70C" w14:textId="77777777" w:rsidTr="004D46F0">
        <w:trPr>
          <w:cantSplit/>
        </w:trPr>
        <w:tc>
          <w:tcPr>
            <w:tcW w:w="819" w:type="dxa"/>
            <w:tcBorders>
              <w:top w:val="nil"/>
              <w:left w:val="nil"/>
              <w:bottom w:val="nil"/>
              <w:right w:val="nil"/>
            </w:tcBorders>
          </w:tcPr>
          <w:p w14:paraId="2EF475B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231(1)</w:t>
            </w:r>
          </w:p>
        </w:tc>
        <w:tc>
          <w:tcPr>
            <w:tcW w:w="5576" w:type="dxa"/>
            <w:tcBorders>
              <w:top w:val="nil"/>
              <w:left w:val="nil"/>
              <w:bottom w:val="nil"/>
              <w:right w:val="nil"/>
            </w:tcBorders>
          </w:tcPr>
          <w:p w14:paraId="7354DF7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cross road with pedestrian lights in accordance with rule</w:t>
            </w:r>
          </w:p>
        </w:tc>
        <w:tc>
          <w:tcPr>
            <w:tcW w:w="803" w:type="dxa"/>
            <w:tcBorders>
              <w:top w:val="nil"/>
              <w:left w:val="nil"/>
              <w:bottom w:val="nil"/>
              <w:right w:val="nil"/>
            </w:tcBorders>
          </w:tcPr>
          <w:p w14:paraId="1A0CFCD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634DA4EB" w14:textId="77777777" w:rsidTr="004D46F0">
        <w:trPr>
          <w:cantSplit/>
        </w:trPr>
        <w:tc>
          <w:tcPr>
            <w:tcW w:w="819" w:type="dxa"/>
            <w:tcBorders>
              <w:top w:val="nil"/>
              <w:left w:val="nil"/>
              <w:bottom w:val="nil"/>
              <w:right w:val="nil"/>
            </w:tcBorders>
          </w:tcPr>
          <w:p w14:paraId="192011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232(1)</w:t>
            </w:r>
          </w:p>
        </w:tc>
        <w:tc>
          <w:tcPr>
            <w:tcW w:w="5576" w:type="dxa"/>
            <w:tcBorders>
              <w:top w:val="nil"/>
              <w:left w:val="nil"/>
              <w:bottom w:val="nil"/>
              <w:right w:val="nil"/>
            </w:tcBorders>
          </w:tcPr>
          <w:p w14:paraId="7E4BEB9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cross road at traffic lights without pedestrian lights in accordance with rule</w:t>
            </w:r>
          </w:p>
        </w:tc>
        <w:tc>
          <w:tcPr>
            <w:tcW w:w="803" w:type="dxa"/>
            <w:tcBorders>
              <w:top w:val="nil"/>
              <w:left w:val="nil"/>
              <w:bottom w:val="nil"/>
              <w:right w:val="nil"/>
            </w:tcBorders>
          </w:tcPr>
          <w:p w14:paraId="419A9B8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6C4D047E" w14:textId="77777777" w:rsidTr="004D46F0">
        <w:trPr>
          <w:cantSplit/>
        </w:trPr>
        <w:tc>
          <w:tcPr>
            <w:tcW w:w="819" w:type="dxa"/>
            <w:tcBorders>
              <w:top w:val="nil"/>
              <w:left w:val="nil"/>
              <w:bottom w:val="nil"/>
              <w:right w:val="nil"/>
            </w:tcBorders>
          </w:tcPr>
          <w:p w14:paraId="34BCB68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233(1)</w:t>
            </w:r>
          </w:p>
        </w:tc>
        <w:tc>
          <w:tcPr>
            <w:tcW w:w="5576" w:type="dxa"/>
            <w:tcBorders>
              <w:top w:val="nil"/>
              <w:left w:val="nil"/>
              <w:bottom w:val="nil"/>
              <w:right w:val="nil"/>
            </w:tcBorders>
          </w:tcPr>
          <w:p w14:paraId="46B2DC6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Crossing road to get on tram—crossing before tram stops at tram stop</w:t>
            </w:r>
          </w:p>
        </w:tc>
        <w:tc>
          <w:tcPr>
            <w:tcW w:w="803" w:type="dxa"/>
            <w:tcBorders>
              <w:top w:val="nil"/>
              <w:left w:val="nil"/>
              <w:bottom w:val="nil"/>
              <w:right w:val="nil"/>
            </w:tcBorders>
          </w:tcPr>
          <w:p w14:paraId="56BEAF0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3D1741DB" w14:textId="77777777" w:rsidTr="004D46F0">
        <w:trPr>
          <w:cantSplit/>
        </w:trPr>
        <w:tc>
          <w:tcPr>
            <w:tcW w:w="819" w:type="dxa"/>
            <w:tcBorders>
              <w:top w:val="nil"/>
              <w:left w:val="nil"/>
              <w:bottom w:val="nil"/>
              <w:right w:val="nil"/>
            </w:tcBorders>
          </w:tcPr>
          <w:p w14:paraId="61B2400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233(2)</w:t>
            </w:r>
          </w:p>
        </w:tc>
        <w:tc>
          <w:tcPr>
            <w:tcW w:w="5576" w:type="dxa"/>
            <w:tcBorders>
              <w:top w:val="nil"/>
              <w:left w:val="nil"/>
              <w:bottom w:val="nil"/>
              <w:right w:val="nil"/>
            </w:tcBorders>
          </w:tcPr>
          <w:p w14:paraId="0E4EEF8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Crossing road from tram—failing to comply with rule</w:t>
            </w:r>
          </w:p>
        </w:tc>
        <w:tc>
          <w:tcPr>
            <w:tcW w:w="803" w:type="dxa"/>
            <w:tcBorders>
              <w:top w:val="nil"/>
              <w:left w:val="nil"/>
              <w:bottom w:val="nil"/>
              <w:right w:val="nil"/>
            </w:tcBorders>
          </w:tcPr>
          <w:p w14:paraId="05482DF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7A51F6C0" w14:textId="77777777" w:rsidTr="004D46F0">
        <w:trPr>
          <w:cantSplit/>
        </w:trPr>
        <w:tc>
          <w:tcPr>
            <w:tcW w:w="819" w:type="dxa"/>
            <w:tcBorders>
              <w:top w:val="nil"/>
              <w:left w:val="nil"/>
              <w:bottom w:val="nil"/>
              <w:right w:val="nil"/>
            </w:tcBorders>
          </w:tcPr>
          <w:p w14:paraId="4046371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234(1)</w:t>
            </w:r>
          </w:p>
        </w:tc>
        <w:tc>
          <w:tcPr>
            <w:tcW w:w="5576" w:type="dxa"/>
            <w:tcBorders>
              <w:top w:val="nil"/>
              <w:left w:val="nil"/>
              <w:bottom w:val="nil"/>
              <w:right w:val="nil"/>
            </w:tcBorders>
          </w:tcPr>
          <w:p w14:paraId="60BC409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Crossing road near crossing for pedestrians</w:t>
            </w:r>
          </w:p>
        </w:tc>
        <w:tc>
          <w:tcPr>
            <w:tcW w:w="803" w:type="dxa"/>
            <w:tcBorders>
              <w:top w:val="nil"/>
              <w:left w:val="nil"/>
              <w:bottom w:val="nil"/>
              <w:right w:val="nil"/>
            </w:tcBorders>
          </w:tcPr>
          <w:p w14:paraId="3107263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1DE68E8A" w14:textId="77777777" w:rsidTr="004D46F0">
        <w:trPr>
          <w:cantSplit/>
        </w:trPr>
        <w:tc>
          <w:tcPr>
            <w:tcW w:w="819" w:type="dxa"/>
            <w:tcBorders>
              <w:top w:val="nil"/>
              <w:left w:val="nil"/>
              <w:bottom w:val="nil"/>
              <w:right w:val="nil"/>
            </w:tcBorders>
          </w:tcPr>
          <w:p w14:paraId="35741DB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234(2)</w:t>
            </w:r>
          </w:p>
        </w:tc>
        <w:tc>
          <w:tcPr>
            <w:tcW w:w="5576" w:type="dxa"/>
            <w:tcBorders>
              <w:top w:val="nil"/>
              <w:left w:val="nil"/>
              <w:bottom w:val="nil"/>
              <w:right w:val="nil"/>
            </w:tcBorders>
          </w:tcPr>
          <w:p w14:paraId="42A5840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staying on crossing longer than necessary to cross road</w:t>
            </w:r>
          </w:p>
        </w:tc>
        <w:tc>
          <w:tcPr>
            <w:tcW w:w="803" w:type="dxa"/>
            <w:tcBorders>
              <w:top w:val="nil"/>
              <w:left w:val="nil"/>
              <w:bottom w:val="nil"/>
              <w:right w:val="nil"/>
            </w:tcBorders>
          </w:tcPr>
          <w:p w14:paraId="62C7968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4B7A5BCE" w14:textId="77777777" w:rsidTr="004D46F0">
        <w:trPr>
          <w:cantSplit/>
        </w:trPr>
        <w:tc>
          <w:tcPr>
            <w:tcW w:w="819" w:type="dxa"/>
            <w:tcBorders>
              <w:top w:val="nil"/>
              <w:left w:val="nil"/>
              <w:bottom w:val="nil"/>
              <w:right w:val="nil"/>
            </w:tcBorders>
          </w:tcPr>
          <w:p w14:paraId="30F7014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235(1)</w:t>
            </w:r>
          </w:p>
        </w:tc>
        <w:tc>
          <w:tcPr>
            <w:tcW w:w="5576" w:type="dxa"/>
            <w:tcBorders>
              <w:top w:val="nil"/>
              <w:left w:val="nil"/>
              <w:bottom w:val="nil"/>
              <w:right w:val="nil"/>
            </w:tcBorders>
          </w:tcPr>
          <w:p w14:paraId="0EF8BCA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Crossing level crossing</w:t>
            </w:r>
          </w:p>
        </w:tc>
        <w:tc>
          <w:tcPr>
            <w:tcW w:w="803" w:type="dxa"/>
            <w:tcBorders>
              <w:top w:val="nil"/>
              <w:left w:val="nil"/>
              <w:bottom w:val="nil"/>
              <w:right w:val="nil"/>
            </w:tcBorders>
          </w:tcPr>
          <w:p w14:paraId="776A7E4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34CE1490" w14:textId="77777777" w:rsidTr="004D46F0">
        <w:trPr>
          <w:cantSplit/>
        </w:trPr>
        <w:tc>
          <w:tcPr>
            <w:tcW w:w="819" w:type="dxa"/>
            <w:tcBorders>
              <w:top w:val="nil"/>
              <w:left w:val="nil"/>
              <w:bottom w:val="nil"/>
              <w:right w:val="nil"/>
            </w:tcBorders>
          </w:tcPr>
          <w:p w14:paraId="3020BFB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235(2)</w:t>
            </w:r>
          </w:p>
        </w:tc>
        <w:tc>
          <w:tcPr>
            <w:tcW w:w="5576" w:type="dxa"/>
            <w:tcBorders>
              <w:top w:val="nil"/>
              <w:left w:val="nil"/>
              <w:bottom w:val="nil"/>
              <w:right w:val="nil"/>
            </w:tcBorders>
          </w:tcPr>
          <w:p w14:paraId="7368573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Crossing level crossing while warning lights flashing etc</w:t>
            </w:r>
          </w:p>
        </w:tc>
        <w:tc>
          <w:tcPr>
            <w:tcW w:w="803" w:type="dxa"/>
            <w:tcBorders>
              <w:top w:val="nil"/>
              <w:left w:val="nil"/>
              <w:bottom w:val="nil"/>
              <w:right w:val="nil"/>
            </w:tcBorders>
          </w:tcPr>
          <w:p w14:paraId="04E7344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67E22F1D" w14:textId="77777777" w:rsidTr="004D46F0">
        <w:trPr>
          <w:cantSplit/>
        </w:trPr>
        <w:tc>
          <w:tcPr>
            <w:tcW w:w="819" w:type="dxa"/>
            <w:tcBorders>
              <w:top w:val="nil"/>
              <w:left w:val="nil"/>
              <w:bottom w:val="nil"/>
              <w:right w:val="nil"/>
            </w:tcBorders>
          </w:tcPr>
          <w:p w14:paraId="60F7A0B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235(2A)</w:t>
            </w:r>
          </w:p>
        </w:tc>
        <w:tc>
          <w:tcPr>
            <w:tcW w:w="5576" w:type="dxa"/>
            <w:tcBorders>
              <w:top w:val="nil"/>
              <w:left w:val="nil"/>
              <w:bottom w:val="nil"/>
              <w:right w:val="nil"/>
            </w:tcBorders>
          </w:tcPr>
          <w:p w14:paraId="16DC91F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finish crossing level crossing in accordance with rule if warning lights start flashing etc</w:t>
            </w:r>
          </w:p>
        </w:tc>
        <w:tc>
          <w:tcPr>
            <w:tcW w:w="803" w:type="dxa"/>
            <w:tcBorders>
              <w:top w:val="nil"/>
              <w:left w:val="nil"/>
              <w:bottom w:val="nil"/>
              <w:right w:val="nil"/>
            </w:tcBorders>
          </w:tcPr>
          <w:p w14:paraId="26D8D7F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3F7A5065" w14:textId="77777777" w:rsidTr="004D46F0">
        <w:trPr>
          <w:cantSplit/>
        </w:trPr>
        <w:tc>
          <w:tcPr>
            <w:tcW w:w="819" w:type="dxa"/>
            <w:tcBorders>
              <w:top w:val="nil"/>
              <w:left w:val="nil"/>
              <w:bottom w:val="nil"/>
              <w:right w:val="nil"/>
            </w:tcBorders>
          </w:tcPr>
          <w:p w14:paraId="6B366C8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235A(2)</w:t>
            </w:r>
          </w:p>
        </w:tc>
        <w:tc>
          <w:tcPr>
            <w:tcW w:w="5576" w:type="dxa"/>
            <w:tcBorders>
              <w:top w:val="nil"/>
              <w:left w:val="nil"/>
              <w:bottom w:val="nil"/>
              <w:right w:val="nil"/>
            </w:tcBorders>
          </w:tcPr>
          <w:p w14:paraId="21EFA1E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Crossing pedestrian level crossing while there is a red pedestrian light</w:t>
            </w:r>
          </w:p>
        </w:tc>
        <w:tc>
          <w:tcPr>
            <w:tcW w:w="803" w:type="dxa"/>
            <w:tcBorders>
              <w:top w:val="nil"/>
              <w:left w:val="nil"/>
              <w:bottom w:val="nil"/>
              <w:right w:val="nil"/>
            </w:tcBorders>
          </w:tcPr>
          <w:p w14:paraId="01233A2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7E4E5163" w14:textId="77777777" w:rsidTr="004D46F0">
        <w:trPr>
          <w:cantSplit/>
        </w:trPr>
        <w:tc>
          <w:tcPr>
            <w:tcW w:w="819" w:type="dxa"/>
            <w:tcBorders>
              <w:top w:val="nil"/>
              <w:left w:val="nil"/>
              <w:bottom w:val="nil"/>
              <w:right w:val="nil"/>
            </w:tcBorders>
          </w:tcPr>
          <w:p w14:paraId="526AF9F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235A(3)</w:t>
            </w:r>
          </w:p>
        </w:tc>
        <w:tc>
          <w:tcPr>
            <w:tcW w:w="5576" w:type="dxa"/>
            <w:tcBorders>
              <w:top w:val="nil"/>
              <w:left w:val="nil"/>
              <w:bottom w:val="nil"/>
              <w:right w:val="nil"/>
            </w:tcBorders>
          </w:tcPr>
          <w:p w14:paraId="6D03BA9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finish crossing pedestrian level crossing in accordance with rule if red pedestrian light appears</w:t>
            </w:r>
          </w:p>
        </w:tc>
        <w:tc>
          <w:tcPr>
            <w:tcW w:w="803" w:type="dxa"/>
            <w:tcBorders>
              <w:top w:val="nil"/>
              <w:left w:val="nil"/>
              <w:bottom w:val="nil"/>
              <w:right w:val="nil"/>
            </w:tcBorders>
          </w:tcPr>
          <w:p w14:paraId="431B02F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739C01C8" w14:textId="77777777" w:rsidTr="004D46F0">
        <w:trPr>
          <w:cantSplit/>
        </w:trPr>
        <w:tc>
          <w:tcPr>
            <w:tcW w:w="819" w:type="dxa"/>
            <w:tcBorders>
              <w:top w:val="nil"/>
              <w:left w:val="nil"/>
              <w:bottom w:val="nil"/>
              <w:right w:val="nil"/>
            </w:tcBorders>
          </w:tcPr>
          <w:p w14:paraId="1D954C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236(1)</w:t>
            </w:r>
          </w:p>
        </w:tc>
        <w:tc>
          <w:tcPr>
            <w:tcW w:w="5576" w:type="dxa"/>
            <w:tcBorders>
              <w:top w:val="nil"/>
              <w:left w:val="nil"/>
              <w:bottom w:val="nil"/>
              <w:right w:val="nil"/>
            </w:tcBorders>
          </w:tcPr>
          <w:p w14:paraId="03B7298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causing traffic hazard</w:t>
            </w:r>
          </w:p>
        </w:tc>
        <w:tc>
          <w:tcPr>
            <w:tcW w:w="803" w:type="dxa"/>
            <w:tcBorders>
              <w:top w:val="nil"/>
              <w:left w:val="nil"/>
              <w:bottom w:val="nil"/>
              <w:right w:val="nil"/>
            </w:tcBorders>
          </w:tcPr>
          <w:p w14:paraId="24BFF80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2E97F22C" w14:textId="77777777" w:rsidTr="004D46F0">
        <w:trPr>
          <w:cantSplit/>
        </w:trPr>
        <w:tc>
          <w:tcPr>
            <w:tcW w:w="819" w:type="dxa"/>
            <w:tcBorders>
              <w:top w:val="nil"/>
              <w:left w:val="nil"/>
              <w:bottom w:val="nil"/>
              <w:right w:val="nil"/>
            </w:tcBorders>
          </w:tcPr>
          <w:p w14:paraId="42FD47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236(2)</w:t>
            </w:r>
          </w:p>
        </w:tc>
        <w:tc>
          <w:tcPr>
            <w:tcW w:w="5576" w:type="dxa"/>
            <w:tcBorders>
              <w:top w:val="nil"/>
              <w:left w:val="nil"/>
              <w:bottom w:val="nil"/>
              <w:right w:val="nil"/>
            </w:tcBorders>
          </w:tcPr>
          <w:p w14:paraId="09AEA34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causing obstruction</w:t>
            </w:r>
          </w:p>
        </w:tc>
        <w:tc>
          <w:tcPr>
            <w:tcW w:w="803" w:type="dxa"/>
            <w:tcBorders>
              <w:top w:val="nil"/>
              <w:left w:val="nil"/>
              <w:bottom w:val="nil"/>
              <w:right w:val="nil"/>
            </w:tcBorders>
          </w:tcPr>
          <w:p w14:paraId="0BBB617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2F851824" w14:textId="77777777" w:rsidTr="004D46F0">
        <w:trPr>
          <w:cantSplit/>
        </w:trPr>
        <w:tc>
          <w:tcPr>
            <w:tcW w:w="819" w:type="dxa"/>
            <w:tcBorders>
              <w:top w:val="nil"/>
              <w:left w:val="nil"/>
              <w:bottom w:val="nil"/>
              <w:right w:val="nil"/>
            </w:tcBorders>
          </w:tcPr>
          <w:p w14:paraId="16323BD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236(4)</w:t>
            </w:r>
          </w:p>
        </w:tc>
        <w:tc>
          <w:tcPr>
            <w:tcW w:w="5576" w:type="dxa"/>
            <w:tcBorders>
              <w:top w:val="nil"/>
              <w:left w:val="nil"/>
              <w:bottom w:val="nil"/>
              <w:right w:val="nil"/>
            </w:tcBorders>
          </w:tcPr>
          <w:p w14:paraId="202E16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selling articles or conducting other activities on road</w:t>
            </w:r>
          </w:p>
        </w:tc>
        <w:tc>
          <w:tcPr>
            <w:tcW w:w="803" w:type="dxa"/>
            <w:tcBorders>
              <w:top w:val="nil"/>
              <w:left w:val="nil"/>
              <w:bottom w:val="nil"/>
              <w:right w:val="nil"/>
            </w:tcBorders>
          </w:tcPr>
          <w:p w14:paraId="2323CD3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37C2648D" w14:textId="77777777" w:rsidTr="004D46F0">
        <w:trPr>
          <w:cantSplit/>
        </w:trPr>
        <w:tc>
          <w:tcPr>
            <w:tcW w:w="819" w:type="dxa"/>
            <w:tcBorders>
              <w:top w:val="nil"/>
              <w:left w:val="nil"/>
              <w:bottom w:val="nil"/>
              <w:right w:val="nil"/>
            </w:tcBorders>
          </w:tcPr>
          <w:p w14:paraId="1FFBF06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236(5)</w:t>
            </w:r>
          </w:p>
        </w:tc>
        <w:tc>
          <w:tcPr>
            <w:tcW w:w="5576" w:type="dxa"/>
            <w:tcBorders>
              <w:top w:val="nil"/>
              <w:left w:val="nil"/>
              <w:bottom w:val="nil"/>
              <w:right w:val="nil"/>
            </w:tcBorders>
          </w:tcPr>
          <w:p w14:paraId="1F42524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Driver or passenger buying article or service from person on road</w:t>
            </w:r>
          </w:p>
        </w:tc>
        <w:tc>
          <w:tcPr>
            <w:tcW w:w="803" w:type="dxa"/>
            <w:tcBorders>
              <w:top w:val="nil"/>
              <w:left w:val="nil"/>
              <w:bottom w:val="nil"/>
              <w:right w:val="nil"/>
            </w:tcBorders>
          </w:tcPr>
          <w:p w14:paraId="4E5BEDE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50FA2F5F" w14:textId="77777777" w:rsidTr="004D46F0">
        <w:trPr>
          <w:cantSplit/>
        </w:trPr>
        <w:tc>
          <w:tcPr>
            <w:tcW w:w="819" w:type="dxa"/>
            <w:tcBorders>
              <w:top w:val="nil"/>
              <w:left w:val="nil"/>
              <w:bottom w:val="nil"/>
              <w:right w:val="nil"/>
            </w:tcBorders>
          </w:tcPr>
          <w:p w14:paraId="3798407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237(1)</w:t>
            </w:r>
          </w:p>
        </w:tc>
        <w:tc>
          <w:tcPr>
            <w:tcW w:w="5576" w:type="dxa"/>
            <w:tcBorders>
              <w:top w:val="nil"/>
              <w:left w:val="nil"/>
              <w:bottom w:val="nil"/>
              <w:right w:val="nil"/>
            </w:tcBorders>
          </w:tcPr>
          <w:p w14:paraId="66ED63B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Getting on or into moving vehicle</w:t>
            </w:r>
          </w:p>
        </w:tc>
        <w:tc>
          <w:tcPr>
            <w:tcW w:w="803" w:type="dxa"/>
            <w:tcBorders>
              <w:top w:val="nil"/>
              <w:left w:val="nil"/>
              <w:bottom w:val="nil"/>
              <w:right w:val="nil"/>
            </w:tcBorders>
          </w:tcPr>
          <w:p w14:paraId="3C16C7C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$220</w:t>
            </w:r>
          </w:p>
        </w:tc>
      </w:tr>
      <w:tr w:rsidR="001573B2" w:rsidRPr="001573B2" w14:paraId="54E3E1B6" w14:textId="77777777" w:rsidTr="004D46F0">
        <w:trPr>
          <w:cantSplit/>
        </w:trPr>
        <w:tc>
          <w:tcPr>
            <w:tcW w:w="819" w:type="dxa"/>
            <w:tcBorders>
              <w:top w:val="nil"/>
              <w:left w:val="nil"/>
              <w:bottom w:val="nil"/>
              <w:right w:val="nil"/>
            </w:tcBorders>
          </w:tcPr>
          <w:p w14:paraId="28F83DC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238(1)</w:t>
            </w:r>
          </w:p>
        </w:tc>
        <w:tc>
          <w:tcPr>
            <w:tcW w:w="5576" w:type="dxa"/>
            <w:tcBorders>
              <w:top w:val="nil"/>
              <w:left w:val="nil"/>
              <w:bottom w:val="nil"/>
              <w:right w:val="nil"/>
            </w:tcBorders>
          </w:tcPr>
          <w:p w14:paraId="5667F00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travelling along road—failing to use footpath</w:t>
            </w:r>
          </w:p>
        </w:tc>
        <w:tc>
          <w:tcPr>
            <w:tcW w:w="803" w:type="dxa"/>
            <w:tcBorders>
              <w:top w:val="nil"/>
              <w:left w:val="nil"/>
              <w:bottom w:val="nil"/>
              <w:right w:val="nil"/>
            </w:tcBorders>
          </w:tcPr>
          <w:p w14:paraId="6C7162B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71120FFF" w14:textId="77777777" w:rsidTr="004D46F0">
        <w:trPr>
          <w:cantSplit/>
        </w:trPr>
        <w:tc>
          <w:tcPr>
            <w:tcW w:w="819" w:type="dxa"/>
            <w:tcBorders>
              <w:top w:val="nil"/>
              <w:left w:val="nil"/>
              <w:bottom w:val="nil"/>
              <w:right w:val="nil"/>
            </w:tcBorders>
          </w:tcPr>
          <w:p w14:paraId="4556F2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238(2)</w:t>
            </w:r>
          </w:p>
        </w:tc>
        <w:tc>
          <w:tcPr>
            <w:tcW w:w="5576" w:type="dxa"/>
            <w:tcBorders>
              <w:top w:val="nil"/>
              <w:left w:val="nil"/>
              <w:bottom w:val="nil"/>
              <w:right w:val="nil"/>
            </w:tcBorders>
          </w:tcPr>
          <w:p w14:paraId="33B48EA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travelling along road—failing to keep to side or face approaching traffic or walking abreast</w:t>
            </w:r>
          </w:p>
        </w:tc>
        <w:tc>
          <w:tcPr>
            <w:tcW w:w="803" w:type="dxa"/>
            <w:tcBorders>
              <w:top w:val="nil"/>
              <w:left w:val="nil"/>
              <w:bottom w:val="nil"/>
              <w:right w:val="nil"/>
            </w:tcBorders>
          </w:tcPr>
          <w:p w14:paraId="30D1861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3206E9CA" w14:textId="77777777" w:rsidTr="004D46F0">
        <w:trPr>
          <w:cantSplit/>
        </w:trPr>
        <w:tc>
          <w:tcPr>
            <w:tcW w:w="819" w:type="dxa"/>
            <w:tcBorders>
              <w:top w:val="nil"/>
              <w:left w:val="nil"/>
              <w:bottom w:val="nil"/>
              <w:right w:val="nil"/>
            </w:tcBorders>
          </w:tcPr>
          <w:p w14:paraId="5CFC9C3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239(1)</w:t>
            </w:r>
          </w:p>
        </w:tc>
        <w:tc>
          <w:tcPr>
            <w:tcW w:w="5576" w:type="dxa"/>
            <w:tcBorders>
              <w:top w:val="nil"/>
              <w:left w:val="nil"/>
              <w:bottom w:val="nil"/>
              <w:right w:val="nil"/>
            </w:tcBorders>
          </w:tcPr>
          <w:p w14:paraId="6201466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on bicycle path or separated footpath</w:t>
            </w:r>
          </w:p>
        </w:tc>
        <w:tc>
          <w:tcPr>
            <w:tcW w:w="803" w:type="dxa"/>
            <w:tcBorders>
              <w:top w:val="nil"/>
              <w:left w:val="nil"/>
              <w:bottom w:val="nil"/>
              <w:right w:val="nil"/>
            </w:tcBorders>
          </w:tcPr>
          <w:p w14:paraId="65F6397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6B834531" w14:textId="77777777" w:rsidTr="004D46F0">
        <w:trPr>
          <w:cantSplit/>
        </w:trPr>
        <w:tc>
          <w:tcPr>
            <w:tcW w:w="819" w:type="dxa"/>
            <w:tcBorders>
              <w:top w:val="nil"/>
              <w:left w:val="nil"/>
              <w:bottom w:val="nil"/>
              <w:right w:val="nil"/>
            </w:tcBorders>
          </w:tcPr>
          <w:p w14:paraId="4E43AB4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239(3)</w:t>
            </w:r>
          </w:p>
        </w:tc>
        <w:tc>
          <w:tcPr>
            <w:tcW w:w="5576" w:type="dxa"/>
            <w:tcBorders>
              <w:top w:val="nil"/>
              <w:left w:val="nil"/>
              <w:bottom w:val="nil"/>
              <w:right w:val="nil"/>
            </w:tcBorders>
          </w:tcPr>
          <w:p w14:paraId="150E5B7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Pedestrian on bicycle path or separated footpath—failing to keep out of path of bicycle etc</w:t>
            </w:r>
          </w:p>
        </w:tc>
        <w:tc>
          <w:tcPr>
            <w:tcW w:w="803" w:type="dxa"/>
            <w:tcBorders>
              <w:top w:val="nil"/>
              <w:left w:val="nil"/>
              <w:bottom w:val="nil"/>
              <w:right w:val="nil"/>
            </w:tcBorders>
          </w:tcPr>
          <w:p w14:paraId="62D6F50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25B5C179" w14:textId="77777777" w:rsidTr="004D46F0">
        <w:trPr>
          <w:cantSplit/>
        </w:trPr>
        <w:tc>
          <w:tcPr>
            <w:tcW w:w="819" w:type="dxa"/>
            <w:tcBorders>
              <w:top w:val="nil"/>
              <w:left w:val="nil"/>
              <w:bottom w:val="nil"/>
              <w:right w:val="nil"/>
            </w:tcBorders>
          </w:tcPr>
          <w:p w14:paraId="26024A5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239A</w:t>
            </w:r>
          </w:p>
        </w:tc>
        <w:tc>
          <w:tcPr>
            <w:tcW w:w="5576" w:type="dxa"/>
            <w:tcBorders>
              <w:top w:val="nil"/>
              <w:left w:val="nil"/>
              <w:bottom w:val="nil"/>
              <w:right w:val="nil"/>
            </w:tcBorders>
          </w:tcPr>
          <w:p w14:paraId="40EB721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recreational device or wheeled toy past "no wheeled recreational devices or toys" sign</w:t>
            </w:r>
          </w:p>
        </w:tc>
        <w:tc>
          <w:tcPr>
            <w:tcW w:w="803" w:type="dxa"/>
            <w:tcBorders>
              <w:top w:val="nil"/>
              <w:left w:val="nil"/>
              <w:bottom w:val="nil"/>
              <w:right w:val="nil"/>
            </w:tcBorders>
          </w:tcPr>
          <w:p w14:paraId="23844E1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6A28543F" w14:textId="77777777" w:rsidTr="004D46F0">
        <w:trPr>
          <w:cantSplit/>
        </w:trPr>
        <w:tc>
          <w:tcPr>
            <w:tcW w:w="819" w:type="dxa"/>
            <w:tcBorders>
              <w:top w:val="nil"/>
              <w:left w:val="nil"/>
              <w:bottom w:val="nil"/>
              <w:right w:val="nil"/>
            </w:tcBorders>
          </w:tcPr>
          <w:p w14:paraId="48CBFA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240(1)</w:t>
            </w:r>
          </w:p>
        </w:tc>
        <w:tc>
          <w:tcPr>
            <w:tcW w:w="5576" w:type="dxa"/>
            <w:tcBorders>
              <w:top w:val="nil"/>
              <w:left w:val="nil"/>
              <w:bottom w:val="nil"/>
              <w:right w:val="nil"/>
            </w:tcBorders>
          </w:tcPr>
          <w:p w14:paraId="5442B0E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recreational device or wheeled toy on certain types of roads</w:t>
            </w:r>
          </w:p>
        </w:tc>
        <w:tc>
          <w:tcPr>
            <w:tcW w:w="803" w:type="dxa"/>
            <w:tcBorders>
              <w:top w:val="nil"/>
              <w:left w:val="nil"/>
              <w:bottom w:val="nil"/>
              <w:right w:val="nil"/>
            </w:tcBorders>
          </w:tcPr>
          <w:p w14:paraId="1D8A9FF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7FD99EDF" w14:textId="77777777" w:rsidTr="004D46F0">
        <w:trPr>
          <w:cantSplit/>
        </w:trPr>
        <w:tc>
          <w:tcPr>
            <w:tcW w:w="819" w:type="dxa"/>
            <w:tcBorders>
              <w:top w:val="nil"/>
              <w:left w:val="nil"/>
              <w:bottom w:val="nil"/>
              <w:right w:val="nil"/>
            </w:tcBorders>
          </w:tcPr>
          <w:p w14:paraId="2834DC9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0EFF4F52"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where travel in or on a wheeled recreational device in contravention of subrule (1) on a road that is—</w:t>
            </w:r>
          </w:p>
          <w:p w14:paraId="7392B4AF"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one-way road with 2 or more marked lanes (other than bicycle lanes); or</w:t>
            </w:r>
          </w:p>
          <w:p w14:paraId="5E2A8ABE"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two-way road with 2 or more marked lanes (other than bicycle lanes), on either side of the road, for vehicles travelling in the same direction; or</w:t>
            </w:r>
          </w:p>
          <w:p w14:paraId="21198DE4"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14:paraId="6C6528C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6FB96F82" w14:textId="77777777" w:rsidTr="004D46F0">
        <w:trPr>
          <w:cantSplit/>
        </w:trPr>
        <w:tc>
          <w:tcPr>
            <w:tcW w:w="819" w:type="dxa"/>
            <w:tcBorders>
              <w:top w:val="nil"/>
              <w:left w:val="nil"/>
              <w:bottom w:val="nil"/>
              <w:right w:val="nil"/>
            </w:tcBorders>
          </w:tcPr>
          <w:p w14:paraId="5AB0CFB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4C1D7F50"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in any other case</w:t>
            </w:r>
          </w:p>
        </w:tc>
        <w:tc>
          <w:tcPr>
            <w:tcW w:w="803" w:type="dxa"/>
            <w:tcBorders>
              <w:top w:val="nil"/>
              <w:left w:val="nil"/>
              <w:bottom w:val="nil"/>
              <w:right w:val="nil"/>
            </w:tcBorders>
          </w:tcPr>
          <w:p w14:paraId="22AA061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635C8D9C" w14:textId="77777777" w:rsidTr="004D46F0">
        <w:trPr>
          <w:cantSplit/>
        </w:trPr>
        <w:tc>
          <w:tcPr>
            <w:tcW w:w="819" w:type="dxa"/>
            <w:tcBorders>
              <w:top w:val="nil"/>
              <w:left w:val="nil"/>
              <w:bottom w:val="nil"/>
              <w:right w:val="nil"/>
            </w:tcBorders>
          </w:tcPr>
          <w:p w14:paraId="37F7BA6D"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240(2)</w:t>
            </w:r>
          </w:p>
        </w:tc>
        <w:tc>
          <w:tcPr>
            <w:tcW w:w="5576" w:type="dxa"/>
            <w:tcBorders>
              <w:top w:val="nil"/>
              <w:left w:val="nil"/>
              <w:bottom w:val="nil"/>
              <w:right w:val="nil"/>
            </w:tcBorders>
          </w:tcPr>
          <w:p w14:paraId="35B7A62A"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recreational device on declared roads or at night or during certain times</w:t>
            </w:r>
          </w:p>
        </w:tc>
        <w:tc>
          <w:tcPr>
            <w:tcW w:w="803" w:type="dxa"/>
            <w:tcBorders>
              <w:top w:val="nil"/>
              <w:left w:val="nil"/>
              <w:bottom w:val="nil"/>
              <w:right w:val="nil"/>
            </w:tcBorders>
          </w:tcPr>
          <w:p w14:paraId="616E666F"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650EDAFA" w14:textId="77777777" w:rsidTr="004D46F0">
        <w:trPr>
          <w:cantSplit/>
        </w:trPr>
        <w:tc>
          <w:tcPr>
            <w:tcW w:w="819" w:type="dxa"/>
            <w:tcBorders>
              <w:top w:val="nil"/>
              <w:left w:val="nil"/>
              <w:bottom w:val="nil"/>
              <w:right w:val="nil"/>
            </w:tcBorders>
          </w:tcPr>
          <w:p w14:paraId="70B178F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637B10D2"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where travel in or on a wheeled recreational device in contravention of subrule (2) on a road that is—</w:t>
            </w:r>
          </w:p>
          <w:p w14:paraId="034127D4"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one-way road with 2 or more marked lanes (other than bicycle lanes); or</w:t>
            </w:r>
          </w:p>
          <w:p w14:paraId="75A193D4"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two-way road with 2 or more marked lanes (other than bicycle lanes), on either side of the road, for vehicles travelling in the same direction; or</w:t>
            </w:r>
          </w:p>
          <w:p w14:paraId="52B1257A"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14:paraId="70F794A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60152892" w14:textId="77777777" w:rsidTr="004D46F0">
        <w:trPr>
          <w:cantSplit/>
        </w:trPr>
        <w:tc>
          <w:tcPr>
            <w:tcW w:w="819" w:type="dxa"/>
            <w:tcBorders>
              <w:top w:val="nil"/>
              <w:left w:val="nil"/>
              <w:bottom w:val="nil"/>
              <w:right w:val="nil"/>
            </w:tcBorders>
          </w:tcPr>
          <w:p w14:paraId="05F3A3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6EC22732"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in any other case</w:t>
            </w:r>
          </w:p>
        </w:tc>
        <w:tc>
          <w:tcPr>
            <w:tcW w:w="803" w:type="dxa"/>
            <w:tcBorders>
              <w:top w:val="nil"/>
              <w:left w:val="nil"/>
              <w:bottom w:val="nil"/>
              <w:right w:val="nil"/>
            </w:tcBorders>
          </w:tcPr>
          <w:p w14:paraId="2966995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12D0B26C" w14:textId="77777777" w:rsidTr="004D46F0">
        <w:trPr>
          <w:cantSplit/>
        </w:trPr>
        <w:tc>
          <w:tcPr>
            <w:tcW w:w="819" w:type="dxa"/>
            <w:tcBorders>
              <w:top w:val="nil"/>
              <w:left w:val="nil"/>
              <w:bottom w:val="nil"/>
              <w:right w:val="nil"/>
            </w:tcBorders>
          </w:tcPr>
          <w:p w14:paraId="26C248F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240(3)</w:t>
            </w:r>
          </w:p>
        </w:tc>
        <w:tc>
          <w:tcPr>
            <w:tcW w:w="5576" w:type="dxa"/>
            <w:tcBorders>
              <w:top w:val="nil"/>
              <w:left w:val="nil"/>
              <w:bottom w:val="nil"/>
              <w:right w:val="nil"/>
            </w:tcBorders>
          </w:tcPr>
          <w:p w14:paraId="067558F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toy on declared roads or during certain times</w:t>
            </w:r>
          </w:p>
        </w:tc>
        <w:tc>
          <w:tcPr>
            <w:tcW w:w="803" w:type="dxa"/>
            <w:tcBorders>
              <w:top w:val="nil"/>
              <w:left w:val="nil"/>
              <w:bottom w:val="nil"/>
              <w:right w:val="nil"/>
            </w:tcBorders>
          </w:tcPr>
          <w:p w14:paraId="5EE1ADA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3FBAF82" w14:textId="77777777" w:rsidTr="004D46F0">
        <w:trPr>
          <w:cantSplit/>
        </w:trPr>
        <w:tc>
          <w:tcPr>
            <w:tcW w:w="819" w:type="dxa"/>
            <w:tcBorders>
              <w:top w:val="nil"/>
              <w:left w:val="nil"/>
              <w:bottom w:val="nil"/>
              <w:right w:val="nil"/>
            </w:tcBorders>
          </w:tcPr>
          <w:p w14:paraId="6B599447"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241(1)</w:t>
            </w:r>
          </w:p>
        </w:tc>
        <w:tc>
          <w:tcPr>
            <w:tcW w:w="5576" w:type="dxa"/>
            <w:tcBorders>
              <w:top w:val="nil"/>
              <w:left w:val="nil"/>
              <w:bottom w:val="nil"/>
              <w:right w:val="nil"/>
            </w:tcBorders>
          </w:tcPr>
          <w:p w14:paraId="669A46BA"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recreational device or wheeled toy on road—failing to keep to left or travelling abreast</w:t>
            </w:r>
          </w:p>
        </w:tc>
        <w:tc>
          <w:tcPr>
            <w:tcW w:w="803" w:type="dxa"/>
            <w:tcBorders>
              <w:top w:val="nil"/>
              <w:left w:val="nil"/>
              <w:bottom w:val="nil"/>
              <w:right w:val="nil"/>
            </w:tcBorders>
          </w:tcPr>
          <w:p w14:paraId="47982CCE"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1DEA171C" w14:textId="77777777" w:rsidTr="004D46F0">
        <w:trPr>
          <w:cantSplit/>
        </w:trPr>
        <w:tc>
          <w:tcPr>
            <w:tcW w:w="819" w:type="dxa"/>
            <w:tcBorders>
              <w:top w:val="nil"/>
              <w:left w:val="nil"/>
              <w:bottom w:val="nil"/>
              <w:right w:val="nil"/>
            </w:tcBorders>
          </w:tcPr>
          <w:p w14:paraId="5988CB7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6FF1973F"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where travel in or on a wheeled recreational device in contravention of subrule (1) on a road that is—</w:t>
            </w:r>
          </w:p>
          <w:p w14:paraId="22444CFE"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one-way road with 2 or more marked lanes (other than bicycle lanes); or</w:t>
            </w:r>
          </w:p>
          <w:p w14:paraId="314A5E8D"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two-way road with 2 or more marked lanes (other than bicycle lanes), on either side of the road, for vehicles travelling in the same direction; or</w:t>
            </w:r>
          </w:p>
          <w:p w14:paraId="0D1A1C7F" w14:textId="77777777" w:rsidR="001573B2" w:rsidRPr="001573B2" w:rsidRDefault="001573B2" w:rsidP="001573B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73B2">
              <w:rPr>
                <w:rFonts w:eastAsia="Times New Roman"/>
                <w:color w:val="000000"/>
                <w:sz w:val="20"/>
                <w:szCs w:val="20"/>
                <w:lang w:eastAsia="en-AU"/>
              </w:rPr>
              <w:tab/>
              <w:t>•</w:t>
            </w:r>
            <w:r w:rsidRPr="001573B2">
              <w:rPr>
                <w:rFonts w:eastAsia="Times New Roman"/>
                <w:color w:val="000000"/>
                <w:sz w:val="20"/>
                <w:szCs w:val="20"/>
                <w:lang w:eastAsia="en-AU"/>
              </w:rPr>
              <w:tab/>
              <w:t>a road on which the speed limit is greater than 60 kph</w:t>
            </w:r>
          </w:p>
        </w:tc>
        <w:tc>
          <w:tcPr>
            <w:tcW w:w="803" w:type="dxa"/>
            <w:tcBorders>
              <w:top w:val="nil"/>
              <w:left w:val="nil"/>
              <w:bottom w:val="nil"/>
              <w:right w:val="nil"/>
            </w:tcBorders>
          </w:tcPr>
          <w:p w14:paraId="3DC3DC6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479B7976" w14:textId="77777777" w:rsidTr="004D46F0">
        <w:trPr>
          <w:cantSplit/>
        </w:trPr>
        <w:tc>
          <w:tcPr>
            <w:tcW w:w="819" w:type="dxa"/>
            <w:tcBorders>
              <w:top w:val="nil"/>
              <w:left w:val="nil"/>
              <w:bottom w:val="nil"/>
              <w:right w:val="nil"/>
            </w:tcBorders>
          </w:tcPr>
          <w:p w14:paraId="3885448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6BA36B40"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in any other case</w:t>
            </w:r>
          </w:p>
        </w:tc>
        <w:tc>
          <w:tcPr>
            <w:tcW w:w="803" w:type="dxa"/>
            <w:tcBorders>
              <w:top w:val="nil"/>
              <w:left w:val="nil"/>
              <w:bottom w:val="nil"/>
              <w:right w:val="nil"/>
            </w:tcBorders>
          </w:tcPr>
          <w:p w14:paraId="77565F8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4DEDFC98" w14:textId="77777777" w:rsidTr="004D46F0">
        <w:trPr>
          <w:cantSplit/>
        </w:trPr>
        <w:tc>
          <w:tcPr>
            <w:tcW w:w="819" w:type="dxa"/>
            <w:tcBorders>
              <w:top w:val="nil"/>
              <w:left w:val="nil"/>
              <w:bottom w:val="nil"/>
              <w:right w:val="nil"/>
            </w:tcBorders>
          </w:tcPr>
          <w:p w14:paraId="328F7F5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242(1)</w:t>
            </w:r>
          </w:p>
        </w:tc>
        <w:tc>
          <w:tcPr>
            <w:tcW w:w="5576" w:type="dxa"/>
            <w:tcBorders>
              <w:top w:val="nil"/>
              <w:left w:val="nil"/>
              <w:bottom w:val="nil"/>
              <w:right w:val="nil"/>
            </w:tcBorders>
          </w:tcPr>
          <w:p w14:paraId="4615979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recreational device or wheeled toy on footpath or shared path—failing to keep left or give way</w:t>
            </w:r>
          </w:p>
        </w:tc>
        <w:tc>
          <w:tcPr>
            <w:tcW w:w="803" w:type="dxa"/>
            <w:tcBorders>
              <w:top w:val="nil"/>
              <w:left w:val="nil"/>
              <w:bottom w:val="nil"/>
              <w:right w:val="nil"/>
            </w:tcBorders>
          </w:tcPr>
          <w:p w14:paraId="4564FA9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12593491" w14:textId="77777777" w:rsidTr="004D46F0">
        <w:trPr>
          <w:cantSplit/>
        </w:trPr>
        <w:tc>
          <w:tcPr>
            <w:tcW w:w="819" w:type="dxa"/>
            <w:tcBorders>
              <w:top w:val="nil"/>
              <w:left w:val="nil"/>
              <w:bottom w:val="nil"/>
              <w:right w:val="nil"/>
            </w:tcBorders>
          </w:tcPr>
          <w:p w14:paraId="3E00449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243(1)</w:t>
            </w:r>
          </w:p>
        </w:tc>
        <w:tc>
          <w:tcPr>
            <w:tcW w:w="5576" w:type="dxa"/>
            <w:tcBorders>
              <w:top w:val="nil"/>
              <w:left w:val="nil"/>
              <w:bottom w:val="nil"/>
              <w:right w:val="nil"/>
            </w:tcBorders>
          </w:tcPr>
          <w:p w14:paraId="2B54018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on rollerblades etc on separated footpath designated for pedestrians</w:t>
            </w:r>
          </w:p>
        </w:tc>
        <w:tc>
          <w:tcPr>
            <w:tcW w:w="803" w:type="dxa"/>
            <w:tcBorders>
              <w:top w:val="nil"/>
              <w:left w:val="nil"/>
              <w:bottom w:val="nil"/>
              <w:right w:val="nil"/>
            </w:tcBorders>
          </w:tcPr>
          <w:p w14:paraId="50CAE25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7D95B17E" w14:textId="77777777" w:rsidTr="004D46F0">
        <w:trPr>
          <w:cantSplit/>
        </w:trPr>
        <w:tc>
          <w:tcPr>
            <w:tcW w:w="819" w:type="dxa"/>
            <w:tcBorders>
              <w:top w:val="nil"/>
              <w:left w:val="nil"/>
              <w:bottom w:val="nil"/>
              <w:right w:val="nil"/>
            </w:tcBorders>
          </w:tcPr>
          <w:p w14:paraId="03424AD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243(2)</w:t>
            </w:r>
          </w:p>
        </w:tc>
        <w:tc>
          <w:tcPr>
            <w:tcW w:w="5576" w:type="dxa"/>
            <w:tcBorders>
              <w:top w:val="nil"/>
              <w:left w:val="nil"/>
              <w:bottom w:val="nil"/>
              <w:right w:val="nil"/>
            </w:tcBorders>
          </w:tcPr>
          <w:p w14:paraId="213CC08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on rollerblades etc on bicycle path etc—failing to keep out of path of bicycle</w:t>
            </w:r>
          </w:p>
        </w:tc>
        <w:tc>
          <w:tcPr>
            <w:tcW w:w="803" w:type="dxa"/>
            <w:tcBorders>
              <w:top w:val="nil"/>
              <w:left w:val="nil"/>
              <w:bottom w:val="nil"/>
              <w:right w:val="nil"/>
            </w:tcBorders>
          </w:tcPr>
          <w:p w14:paraId="32B24F3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1F1FE74C" w14:textId="77777777" w:rsidTr="004D46F0">
        <w:trPr>
          <w:cantSplit/>
        </w:trPr>
        <w:tc>
          <w:tcPr>
            <w:tcW w:w="819" w:type="dxa"/>
            <w:tcBorders>
              <w:top w:val="nil"/>
              <w:left w:val="nil"/>
              <w:bottom w:val="nil"/>
              <w:right w:val="nil"/>
            </w:tcBorders>
          </w:tcPr>
          <w:p w14:paraId="72C717A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244(1)</w:t>
            </w:r>
          </w:p>
        </w:tc>
        <w:tc>
          <w:tcPr>
            <w:tcW w:w="5576" w:type="dxa"/>
            <w:tcBorders>
              <w:top w:val="nil"/>
              <w:left w:val="nil"/>
              <w:bottom w:val="nil"/>
              <w:right w:val="nil"/>
            </w:tcBorders>
          </w:tcPr>
          <w:p w14:paraId="5AE406B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recreational device or wheeled toy that is being towed by vehicle</w:t>
            </w:r>
          </w:p>
        </w:tc>
        <w:tc>
          <w:tcPr>
            <w:tcW w:w="803" w:type="dxa"/>
            <w:tcBorders>
              <w:top w:val="nil"/>
              <w:left w:val="nil"/>
              <w:bottom w:val="nil"/>
              <w:right w:val="nil"/>
            </w:tcBorders>
          </w:tcPr>
          <w:p w14:paraId="78E25D3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61B9FE24" w14:textId="77777777" w:rsidTr="004D46F0">
        <w:trPr>
          <w:cantSplit/>
        </w:trPr>
        <w:tc>
          <w:tcPr>
            <w:tcW w:w="819" w:type="dxa"/>
            <w:tcBorders>
              <w:top w:val="nil"/>
              <w:left w:val="nil"/>
              <w:bottom w:val="nil"/>
              <w:right w:val="nil"/>
            </w:tcBorders>
          </w:tcPr>
          <w:p w14:paraId="25F9051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244(2)</w:t>
            </w:r>
          </w:p>
        </w:tc>
        <w:tc>
          <w:tcPr>
            <w:tcW w:w="5576" w:type="dxa"/>
            <w:tcBorders>
              <w:top w:val="nil"/>
              <w:left w:val="nil"/>
              <w:bottom w:val="nil"/>
              <w:right w:val="nil"/>
            </w:tcBorders>
          </w:tcPr>
          <w:p w14:paraId="5D44D27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recreational device or wheeled toy while holding onto moving vehicle</w:t>
            </w:r>
          </w:p>
        </w:tc>
        <w:tc>
          <w:tcPr>
            <w:tcW w:w="803" w:type="dxa"/>
            <w:tcBorders>
              <w:top w:val="nil"/>
              <w:left w:val="nil"/>
              <w:bottom w:val="nil"/>
              <w:right w:val="nil"/>
            </w:tcBorders>
          </w:tcPr>
          <w:p w14:paraId="344BF9C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1A752823" w14:textId="77777777" w:rsidTr="004D46F0">
        <w:trPr>
          <w:cantSplit/>
        </w:trPr>
        <w:tc>
          <w:tcPr>
            <w:tcW w:w="819" w:type="dxa"/>
            <w:tcBorders>
              <w:top w:val="nil"/>
              <w:left w:val="nil"/>
              <w:bottom w:val="nil"/>
              <w:right w:val="nil"/>
            </w:tcBorders>
          </w:tcPr>
          <w:p w14:paraId="3757836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244(3)</w:t>
            </w:r>
          </w:p>
        </w:tc>
        <w:tc>
          <w:tcPr>
            <w:tcW w:w="5576" w:type="dxa"/>
            <w:tcBorders>
              <w:top w:val="nil"/>
              <w:left w:val="nil"/>
              <w:bottom w:val="nil"/>
              <w:right w:val="nil"/>
            </w:tcBorders>
          </w:tcPr>
          <w:p w14:paraId="33597FA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wheeled recreational device or wheeled toy too close to rear of moving motor vehicle</w:t>
            </w:r>
          </w:p>
        </w:tc>
        <w:tc>
          <w:tcPr>
            <w:tcW w:w="803" w:type="dxa"/>
            <w:tcBorders>
              <w:top w:val="nil"/>
              <w:left w:val="nil"/>
              <w:bottom w:val="nil"/>
              <w:right w:val="nil"/>
            </w:tcBorders>
          </w:tcPr>
          <w:p w14:paraId="0B82229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1691739" w14:textId="77777777" w:rsidTr="004D46F0">
        <w:trPr>
          <w:cantSplit/>
        </w:trPr>
        <w:tc>
          <w:tcPr>
            <w:tcW w:w="819" w:type="dxa"/>
            <w:tcBorders>
              <w:top w:val="nil"/>
              <w:left w:val="nil"/>
              <w:bottom w:val="nil"/>
              <w:right w:val="nil"/>
            </w:tcBorders>
          </w:tcPr>
          <w:p w14:paraId="1B918C2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244B</w:t>
            </w:r>
          </w:p>
        </w:tc>
        <w:tc>
          <w:tcPr>
            <w:tcW w:w="5576" w:type="dxa"/>
            <w:tcBorders>
              <w:top w:val="nil"/>
              <w:left w:val="nil"/>
              <w:bottom w:val="nil"/>
              <w:right w:val="nil"/>
            </w:tcBorders>
          </w:tcPr>
          <w:p w14:paraId="39BB5C6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on motorised scooter—failing to wear approved bicycle helmet</w:t>
            </w:r>
          </w:p>
        </w:tc>
        <w:tc>
          <w:tcPr>
            <w:tcW w:w="803" w:type="dxa"/>
            <w:tcBorders>
              <w:top w:val="nil"/>
              <w:left w:val="nil"/>
              <w:bottom w:val="nil"/>
              <w:right w:val="nil"/>
            </w:tcBorders>
          </w:tcPr>
          <w:p w14:paraId="63D5F01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51C66FF8" w14:textId="77777777" w:rsidTr="004D46F0">
        <w:trPr>
          <w:cantSplit/>
        </w:trPr>
        <w:tc>
          <w:tcPr>
            <w:tcW w:w="819" w:type="dxa"/>
            <w:tcBorders>
              <w:top w:val="nil"/>
              <w:left w:val="nil"/>
              <w:bottom w:val="nil"/>
              <w:right w:val="nil"/>
            </w:tcBorders>
          </w:tcPr>
          <w:p w14:paraId="57ACB04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244C</w:t>
            </w:r>
          </w:p>
        </w:tc>
        <w:tc>
          <w:tcPr>
            <w:tcW w:w="5576" w:type="dxa"/>
            <w:tcBorders>
              <w:top w:val="nil"/>
              <w:left w:val="nil"/>
              <w:bottom w:val="nil"/>
              <w:right w:val="nil"/>
            </w:tcBorders>
          </w:tcPr>
          <w:p w14:paraId="16F2C9E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on motorised scooter on road or road</w:t>
            </w:r>
            <w:r w:rsidRPr="001573B2">
              <w:rPr>
                <w:rFonts w:eastAsia="Times New Roman"/>
                <w:i/>
                <w:iCs/>
                <w:color w:val="000000"/>
                <w:sz w:val="20"/>
                <w:szCs w:val="20"/>
                <w:lang w:eastAsia="en-AU"/>
              </w:rPr>
              <w:noBreakHyphen/>
              <w:t>related area</w:t>
            </w:r>
          </w:p>
        </w:tc>
        <w:tc>
          <w:tcPr>
            <w:tcW w:w="803" w:type="dxa"/>
            <w:tcBorders>
              <w:top w:val="nil"/>
              <w:left w:val="nil"/>
              <w:bottom w:val="nil"/>
              <w:right w:val="nil"/>
            </w:tcBorders>
          </w:tcPr>
          <w:p w14:paraId="7B38EC1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3BBA4BA7" w14:textId="77777777" w:rsidTr="004D46F0">
        <w:trPr>
          <w:cantSplit/>
        </w:trPr>
        <w:tc>
          <w:tcPr>
            <w:tcW w:w="819" w:type="dxa"/>
            <w:tcBorders>
              <w:top w:val="nil"/>
              <w:left w:val="nil"/>
              <w:bottom w:val="nil"/>
              <w:right w:val="nil"/>
            </w:tcBorders>
          </w:tcPr>
          <w:p w14:paraId="44C264B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245</w:t>
            </w:r>
          </w:p>
        </w:tc>
        <w:tc>
          <w:tcPr>
            <w:tcW w:w="5576" w:type="dxa"/>
            <w:tcBorders>
              <w:top w:val="nil"/>
              <w:left w:val="nil"/>
              <w:bottom w:val="nil"/>
              <w:right w:val="nil"/>
            </w:tcBorders>
          </w:tcPr>
          <w:p w14:paraId="709EC8B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not in accordance with rule</w:t>
            </w:r>
          </w:p>
        </w:tc>
        <w:tc>
          <w:tcPr>
            <w:tcW w:w="803" w:type="dxa"/>
            <w:tcBorders>
              <w:top w:val="nil"/>
              <w:left w:val="nil"/>
              <w:bottom w:val="nil"/>
              <w:right w:val="nil"/>
            </w:tcBorders>
          </w:tcPr>
          <w:p w14:paraId="16865D6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F1D112E" w14:textId="77777777" w:rsidTr="004D46F0">
        <w:trPr>
          <w:cantSplit/>
        </w:trPr>
        <w:tc>
          <w:tcPr>
            <w:tcW w:w="819" w:type="dxa"/>
            <w:tcBorders>
              <w:top w:val="nil"/>
              <w:left w:val="nil"/>
              <w:bottom w:val="nil"/>
              <w:right w:val="nil"/>
            </w:tcBorders>
          </w:tcPr>
          <w:p w14:paraId="74F51C9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246(1)</w:t>
            </w:r>
          </w:p>
        </w:tc>
        <w:tc>
          <w:tcPr>
            <w:tcW w:w="5576" w:type="dxa"/>
            <w:tcBorders>
              <w:top w:val="nil"/>
              <w:left w:val="nil"/>
              <w:bottom w:val="nil"/>
              <w:right w:val="nil"/>
            </w:tcBorders>
          </w:tcPr>
          <w:p w14:paraId="7A5674F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Carrying on bicycle more persons than bicycle designed to carry</w:t>
            </w:r>
          </w:p>
        </w:tc>
        <w:tc>
          <w:tcPr>
            <w:tcW w:w="803" w:type="dxa"/>
            <w:tcBorders>
              <w:top w:val="nil"/>
              <w:left w:val="nil"/>
              <w:bottom w:val="nil"/>
              <w:right w:val="nil"/>
            </w:tcBorders>
          </w:tcPr>
          <w:p w14:paraId="61D1224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0968A359" w14:textId="77777777" w:rsidTr="004D46F0">
        <w:trPr>
          <w:cantSplit/>
        </w:trPr>
        <w:tc>
          <w:tcPr>
            <w:tcW w:w="819" w:type="dxa"/>
            <w:tcBorders>
              <w:top w:val="nil"/>
              <w:left w:val="nil"/>
              <w:bottom w:val="nil"/>
              <w:right w:val="nil"/>
            </w:tcBorders>
          </w:tcPr>
          <w:p w14:paraId="0928D03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246(2)</w:t>
            </w:r>
          </w:p>
        </w:tc>
        <w:tc>
          <w:tcPr>
            <w:tcW w:w="5576" w:type="dxa"/>
            <w:tcBorders>
              <w:top w:val="nil"/>
              <w:left w:val="nil"/>
              <w:bottom w:val="nil"/>
              <w:right w:val="nil"/>
            </w:tcBorders>
          </w:tcPr>
          <w:p w14:paraId="7DC8211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Passenger on bicycle—passenger failing to sit in passenger seat</w:t>
            </w:r>
          </w:p>
        </w:tc>
        <w:tc>
          <w:tcPr>
            <w:tcW w:w="803" w:type="dxa"/>
            <w:tcBorders>
              <w:top w:val="nil"/>
              <w:left w:val="nil"/>
              <w:bottom w:val="nil"/>
              <w:right w:val="nil"/>
            </w:tcBorders>
          </w:tcPr>
          <w:p w14:paraId="01AA9D7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41CB0139" w14:textId="77777777" w:rsidTr="004D46F0">
        <w:trPr>
          <w:cantSplit/>
        </w:trPr>
        <w:tc>
          <w:tcPr>
            <w:tcW w:w="819" w:type="dxa"/>
            <w:tcBorders>
              <w:top w:val="nil"/>
              <w:left w:val="nil"/>
              <w:bottom w:val="nil"/>
              <w:right w:val="nil"/>
            </w:tcBorders>
          </w:tcPr>
          <w:p w14:paraId="0E4F462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246(3)</w:t>
            </w:r>
          </w:p>
        </w:tc>
        <w:tc>
          <w:tcPr>
            <w:tcW w:w="5576" w:type="dxa"/>
            <w:tcBorders>
              <w:top w:val="nil"/>
              <w:left w:val="nil"/>
              <w:bottom w:val="nil"/>
              <w:right w:val="nil"/>
            </w:tcBorders>
          </w:tcPr>
          <w:p w14:paraId="124244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with passenger not sitting in passenger seat</w:t>
            </w:r>
          </w:p>
        </w:tc>
        <w:tc>
          <w:tcPr>
            <w:tcW w:w="803" w:type="dxa"/>
            <w:tcBorders>
              <w:top w:val="nil"/>
              <w:left w:val="nil"/>
              <w:bottom w:val="nil"/>
              <w:right w:val="nil"/>
            </w:tcBorders>
          </w:tcPr>
          <w:p w14:paraId="1351BCF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17B2BFBF" w14:textId="77777777" w:rsidTr="004D46F0">
        <w:trPr>
          <w:cantSplit/>
        </w:trPr>
        <w:tc>
          <w:tcPr>
            <w:tcW w:w="819" w:type="dxa"/>
            <w:tcBorders>
              <w:top w:val="nil"/>
              <w:left w:val="nil"/>
              <w:bottom w:val="nil"/>
              <w:right w:val="nil"/>
            </w:tcBorders>
          </w:tcPr>
          <w:p w14:paraId="23FAAD5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247(1)</w:t>
            </w:r>
          </w:p>
        </w:tc>
        <w:tc>
          <w:tcPr>
            <w:tcW w:w="5576" w:type="dxa"/>
            <w:tcBorders>
              <w:top w:val="nil"/>
              <w:left w:val="nil"/>
              <w:bottom w:val="nil"/>
              <w:right w:val="nil"/>
            </w:tcBorders>
          </w:tcPr>
          <w:p w14:paraId="62D93C5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ride in bicycle lane on road</w:t>
            </w:r>
          </w:p>
        </w:tc>
        <w:tc>
          <w:tcPr>
            <w:tcW w:w="803" w:type="dxa"/>
            <w:tcBorders>
              <w:top w:val="nil"/>
              <w:left w:val="nil"/>
              <w:bottom w:val="nil"/>
              <w:right w:val="nil"/>
            </w:tcBorders>
          </w:tcPr>
          <w:p w14:paraId="42ECF65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5EB15709" w14:textId="77777777" w:rsidTr="004D46F0">
        <w:trPr>
          <w:cantSplit/>
        </w:trPr>
        <w:tc>
          <w:tcPr>
            <w:tcW w:w="819" w:type="dxa"/>
            <w:tcBorders>
              <w:top w:val="nil"/>
              <w:left w:val="nil"/>
              <w:bottom w:val="nil"/>
              <w:right w:val="nil"/>
            </w:tcBorders>
          </w:tcPr>
          <w:p w14:paraId="3F72C3F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247A(1)</w:t>
            </w:r>
          </w:p>
        </w:tc>
        <w:tc>
          <w:tcPr>
            <w:tcW w:w="5576" w:type="dxa"/>
            <w:tcBorders>
              <w:top w:val="nil"/>
              <w:left w:val="nil"/>
              <w:bottom w:val="nil"/>
              <w:right w:val="nil"/>
            </w:tcBorders>
          </w:tcPr>
          <w:p w14:paraId="30D418A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failing to enter bicycle storage area correctly at intersection with red traffic light or arrow</w:t>
            </w:r>
          </w:p>
        </w:tc>
        <w:tc>
          <w:tcPr>
            <w:tcW w:w="803" w:type="dxa"/>
            <w:tcBorders>
              <w:top w:val="nil"/>
              <w:left w:val="nil"/>
              <w:bottom w:val="nil"/>
              <w:right w:val="nil"/>
            </w:tcBorders>
          </w:tcPr>
          <w:p w14:paraId="53C243D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677B4913" w14:textId="77777777" w:rsidTr="004D46F0">
        <w:trPr>
          <w:cantSplit/>
        </w:trPr>
        <w:tc>
          <w:tcPr>
            <w:tcW w:w="819" w:type="dxa"/>
            <w:tcBorders>
              <w:top w:val="nil"/>
              <w:left w:val="nil"/>
              <w:bottom w:val="nil"/>
              <w:right w:val="nil"/>
            </w:tcBorders>
          </w:tcPr>
          <w:p w14:paraId="5464DC7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247B(1)</w:t>
            </w:r>
          </w:p>
        </w:tc>
        <w:tc>
          <w:tcPr>
            <w:tcW w:w="5576" w:type="dxa"/>
            <w:tcBorders>
              <w:top w:val="nil"/>
              <w:left w:val="nil"/>
              <w:bottom w:val="nil"/>
              <w:right w:val="nil"/>
            </w:tcBorders>
          </w:tcPr>
          <w:p w14:paraId="3C6BC10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failing to give way when entering bicycle storage area</w:t>
            </w:r>
          </w:p>
        </w:tc>
        <w:tc>
          <w:tcPr>
            <w:tcW w:w="803" w:type="dxa"/>
            <w:tcBorders>
              <w:top w:val="nil"/>
              <w:left w:val="nil"/>
              <w:bottom w:val="nil"/>
              <w:right w:val="nil"/>
            </w:tcBorders>
          </w:tcPr>
          <w:p w14:paraId="0CD877D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7972AAE" w14:textId="77777777" w:rsidTr="004D46F0">
        <w:trPr>
          <w:cantSplit/>
        </w:trPr>
        <w:tc>
          <w:tcPr>
            <w:tcW w:w="819" w:type="dxa"/>
            <w:tcBorders>
              <w:top w:val="nil"/>
              <w:left w:val="nil"/>
              <w:bottom w:val="nil"/>
              <w:right w:val="nil"/>
            </w:tcBorders>
          </w:tcPr>
          <w:p w14:paraId="7FAF5E6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247B(2)</w:t>
            </w:r>
          </w:p>
        </w:tc>
        <w:tc>
          <w:tcPr>
            <w:tcW w:w="5576" w:type="dxa"/>
            <w:tcBorders>
              <w:top w:val="nil"/>
              <w:left w:val="nil"/>
              <w:bottom w:val="nil"/>
              <w:right w:val="nil"/>
            </w:tcBorders>
          </w:tcPr>
          <w:p w14:paraId="05C582F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in bicycle storage area on multi</w:t>
            </w:r>
            <w:r w:rsidRPr="001573B2">
              <w:rPr>
                <w:rFonts w:eastAsia="Times New Roman"/>
                <w:i/>
                <w:iCs/>
                <w:color w:val="000000"/>
                <w:sz w:val="20"/>
                <w:szCs w:val="20"/>
                <w:lang w:eastAsia="en-AU"/>
              </w:rPr>
              <w:noBreakHyphen/>
              <w:t>lane road failing to give way to motor vehicles in certain lanes when traffic lights are green or yellow</w:t>
            </w:r>
          </w:p>
        </w:tc>
        <w:tc>
          <w:tcPr>
            <w:tcW w:w="803" w:type="dxa"/>
            <w:tcBorders>
              <w:top w:val="nil"/>
              <w:left w:val="nil"/>
              <w:bottom w:val="nil"/>
              <w:right w:val="nil"/>
            </w:tcBorders>
          </w:tcPr>
          <w:p w14:paraId="053E06C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0EE87421" w14:textId="77777777" w:rsidTr="004D46F0">
        <w:trPr>
          <w:cantSplit/>
        </w:trPr>
        <w:tc>
          <w:tcPr>
            <w:tcW w:w="819" w:type="dxa"/>
            <w:tcBorders>
              <w:top w:val="nil"/>
              <w:left w:val="nil"/>
              <w:bottom w:val="nil"/>
              <w:right w:val="nil"/>
            </w:tcBorders>
          </w:tcPr>
          <w:p w14:paraId="3D4D31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248(1)</w:t>
            </w:r>
          </w:p>
        </w:tc>
        <w:tc>
          <w:tcPr>
            <w:tcW w:w="5576" w:type="dxa"/>
            <w:tcBorders>
              <w:top w:val="nil"/>
              <w:left w:val="nil"/>
              <w:bottom w:val="nil"/>
              <w:right w:val="nil"/>
            </w:tcBorders>
          </w:tcPr>
          <w:p w14:paraId="555D94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on crossing—failing to cross in accordance with rule</w:t>
            </w:r>
          </w:p>
        </w:tc>
        <w:tc>
          <w:tcPr>
            <w:tcW w:w="803" w:type="dxa"/>
            <w:tcBorders>
              <w:top w:val="nil"/>
              <w:left w:val="nil"/>
              <w:bottom w:val="nil"/>
              <w:right w:val="nil"/>
            </w:tcBorders>
          </w:tcPr>
          <w:p w14:paraId="0204D83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C52990F" w14:textId="77777777" w:rsidTr="004D46F0">
        <w:trPr>
          <w:cantSplit/>
        </w:trPr>
        <w:tc>
          <w:tcPr>
            <w:tcW w:w="819" w:type="dxa"/>
            <w:tcBorders>
              <w:top w:val="nil"/>
              <w:left w:val="nil"/>
              <w:bottom w:val="nil"/>
              <w:right w:val="nil"/>
            </w:tcBorders>
          </w:tcPr>
          <w:p w14:paraId="06BBD2E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249</w:t>
            </w:r>
          </w:p>
        </w:tc>
        <w:tc>
          <w:tcPr>
            <w:tcW w:w="5576" w:type="dxa"/>
            <w:tcBorders>
              <w:top w:val="nil"/>
              <w:left w:val="nil"/>
              <w:bottom w:val="nil"/>
              <w:right w:val="nil"/>
            </w:tcBorders>
          </w:tcPr>
          <w:p w14:paraId="6E96F29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on separated footpath designated for pedestrians</w:t>
            </w:r>
          </w:p>
        </w:tc>
        <w:tc>
          <w:tcPr>
            <w:tcW w:w="803" w:type="dxa"/>
            <w:tcBorders>
              <w:top w:val="nil"/>
              <w:left w:val="nil"/>
              <w:bottom w:val="nil"/>
              <w:right w:val="nil"/>
            </w:tcBorders>
          </w:tcPr>
          <w:p w14:paraId="2FE62CD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DE18782" w14:textId="77777777" w:rsidTr="004D46F0">
        <w:trPr>
          <w:cantSplit/>
        </w:trPr>
        <w:tc>
          <w:tcPr>
            <w:tcW w:w="819" w:type="dxa"/>
            <w:tcBorders>
              <w:top w:val="nil"/>
              <w:left w:val="nil"/>
              <w:bottom w:val="nil"/>
              <w:right w:val="nil"/>
            </w:tcBorders>
          </w:tcPr>
          <w:p w14:paraId="77C6985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250(2)</w:t>
            </w:r>
          </w:p>
        </w:tc>
        <w:tc>
          <w:tcPr>
            <w:tcW w:w="5576" w:type="dxa"/>
            <w:tcBorders>
              <w:top w:val="nil"/>
              <w:left w:val="nil"/>
              <w:bottom w:val="nil"/>
              <w:right w:val="nil"/>
            </w:tcBorders>
          </w:tcPr>
          <w:p w14:paraId="18CEE47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on footpath or shared path—failing to keep to left or give way</w:t>
            </w:r>
          </w:p>
        </w:tc>
        <w:tc>
          <w:tcPr>
            <w:tcW w:w="803" w:type="dxa"/>
            <w:tcBorders>
              <w:top w:val="nil"/>
              <w:left w:val="nil"/>
              <w:bottom w:val="nil"/>
              <w:right w:val="nil"/>
            </w:tcBorders>
          </w:tcPr>
          <w:p w14:paraId="541ED51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5B7AA7E9" w14:textId="77777777" w:rsidTr="004D46F0">
        <w:trPr>
          <w:cantSplit/>
        </w:trPr>
        <w:tc>
          <w:tcPr>
            <w:tcW w:w="819" w:type="dxa"/>
            <w:tcBorders>
              <w:top w:val="nil"/>
              <w:left w:val="nil"/>
              <w:bottom w:val="nil"/>
              <w:right w:val="nil"/>
            </w:tcBorders>
          </w:tcPr>
          <w:p w14:paraId="101849E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251</w:t>
            </w:r>
          </w:p>
        </w:tc>
        <w:tc>
          <w:tcPr>
            <w:tcW w:w="5576" w:type="dxa"/>
            <w:tcBorders>
              <w:top w:val="nil"/>
              <w:left w:val="nil"/>
              <w:bottom w:val="nil"/>
              <w:right w:val="nil"/>
            </w:tcBorders>
          </w:tcPr>
          <w:p w14:paraId="0ED7642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on bicycle path etc—failing to keep to left of oncoming bicycle riders on path</w:t>
            </w:r>
          </w:p>
        </w:tc>
        <w:tc>
          <w:tcPr>
            <w:tcW w:w="803" w:type="dxa"/>
            <w:tcBorders>
              <w:top w:val="nil"/>
              <w:left w:val="nil"/>
              <w:bottom w:val="nil"/>
              <w:right w:val="nil"/>
            </w:tcBorders>
          </w:tcPr>
          <w:p w14:paraId="7829179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8F55C90" w14:textId="77777777" w:rsidTr="004D46F0">
        <w:trPr>
          <w:cantSplit/>
        </w:trPr>
        <w:tc>
          <w:tcPr>
            <w:tcW w:w="819" w:type="dxa"/>
            <w:tcBorders>
              <w:top w:val="nil"/>
              <w:left w:val="nil"/>
              <w:bottom w:val="nil"/>
              <w:right w:val="nil"/>
            </w:tcBorders>
          </w:tcPr>
          <w:p w14:paraId="0B888E5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252(1)</w:t>
            </w:r>
          </w:p>
        </w:tc>
        <w:tc>
          <w:tcPr>
            <w:tcW w:w="5576" w:type="dxa"/>
            <w:tcBorders>
              <w:top w:val="nil"/>
              <w:left w:val="nil"/>
              <w:bottom w:val="nil"/>
              <w:right w:val="nil"/>
            </w:tcBorders>
          </w:tcPr>
          <w:p w14:paraId="10CA047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where "no bicycles" sign or no bicycles road marking applies</w:t>
            </w:r>
          </w:p>
        </w:tc>
        <w:tc>
          <w:tcPr>
            <w:tcW w:w="803" w:type="dxa"/>
            <w:tcBorders>
              <w:top w:val="nil"/>
              <w:left w:val="nil"/>
              <w:bottom w:val="nil"/>
              <w:right w:val="nil"/>
            </w:tcBorders>
          </w:tcPr>
          <w:p w14:paraId="31190C3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4DC2E2E5" w14:textId="77777777" w:rsidTr="004D46F0">
        <w:trPr>
          <w:cantSplit/>
        </w:trPr>
        <w:tc>
          <w:tcPr>
            <w:tcW w:w="819" w:type="dxa"/>
            <w:tcBorders>
              <w:top w:val="nil"/>
              <w:left w:val="nil"/>
              <w:bottom w:val="nil"/>
              <w:right w:val="nil"/>
            </w:tcBorders>
          </w:tcPr>
          <w:p w14:paraId="67ECD2F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253</w:t>
            </w:r>
          </w:p>
        </w:tc>
        <w:tc>
          <w:tcPr>
            <w:tcW w:w="5576" w:type="dxa"/>
            <w:tcBorders>
              <w:top w:val="nil"/>
              <w:left w:val="nil"/>
              <w:bottom w:val="nil"/>
              <w:right w:val="nil"/>
            </w:tcBorders>
          </w:tcPr>
          <w:p w14:paraId="0365E84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causing traffic hazard</w:t>
            </w:r>
          </w:p>
        </w:tc>
        <w:tc>
          <w:tcPr>
            <w:tcW w:w="803" w:type="dxa"/>
            <w:tcBorders>
              <w:top w:val="nil"/>
              <w:left w:val="nil"/>
              <w:bottom w:val="nil"/>
              <w:right w:val="nil"/>
            </w:tcBorders>
          </w:tcPr>
          <w:p w14:paraId="778BEAF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44F42FD" w14:textId="77777777" w:rsidTr="004D46F0">
        <w:trPr>
          <w:cantSplit/>
        </w:trPr>
        <w:tc>
          <w:tcPr>
            <w:tcW w:w="819" w:type="dxa"/>
            <w:tcBorders>
              <w:top w:val="nil"/>
              <w:left w:val="nil"/>
              <w:bottom w:val="nil"/>
              <w:right w:val="nil"/>
            </w:tcBorders>
          </w:tcPr>
          <w:p w14:paraId="4887561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254(1)</w:t>
            </w:r>
          </w:p>
        </w:tc>
        <w:tc>
          <w:tcPr>
            <w:tcW w:w="5576" w:type="dxa"/>
            <w:tcBorders>
              <w:top w:val="nil"/>
              <w:left w:val="nil"/>
              <w:bottom w:val="nil"/>
              <w:right w:val="nil"/>
            </w:tcBorders>
          </w:tcPr>
          <w:p w14:paraId="0AFF781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being towed—riding towed bicycle</w:t>
            </w:r>
          </w:p>
        </w:tc>
        <w:tc>
          <w:tcPr>
            <w:tcW w:w="803" w:type="dxa"/>
            <w:tcBorders>
              <w:top w:val="nil"/>
              <w:left w:val="nil"/>
              <w:bottom w:val="nil"/>
              <w:right w:val="nil"/>
            </w:tcBorders>
          </w:tcPr>
          <w:p w14:paraId="05AEF73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14C5188" w14:textId="77777777" w:rsidTr="004D46F0">
        <w:trPr>
          <w:cantSplit/>
        </w:trPr>
        <w:tc>
          <w:tcPr>
            <w:tcW w:w="819" w:type="dxa"/>
            <w:tcBorders>
              <w:top w:val="nil"/>
              <w:left w:val="nil"/>
              <w:bottom w:val="nil"/>
              <w:right w:val="nil"/>
            </w:tcBorders>
          </w:tcPr>
          <w:p w14:paraId="0FC9B25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254(2)</w:t>
            </w:r>
          </w:p>
        </w:tc>
        <w:tc>
          <w:tcPr>
            <w:tcW w:w="5576" w:type="dxa"/>
            <w:tcBorders>
              <w:top w:val="nil"/>
              <w:left w:val="nil"/>
              <w:bottom w:val="nil"/>
              <w:right w:val="nil"/>
            </w:tcBorders>
          </w:tcPr>
          <w:p w14:paraId="47CC541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holding onto moving vehicle</w:t>
            </w:r>
          </w:p>
        </w:tc>
        <w:tc>
          <w:tcPr>
            <w:tcW w:w="803" w:type="dxa"/>
            <w:tcBorders>
              <w:top w:val="nil"/>
              <w:left w:val="nil"/>
              <w:bottom w:val="nil"/>
              <w:right w:val="nil"/>
            </w:tcBorders>
          </w:tcPr>
          <w:p w14:paraId="04C2693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75BC51D7" w14:textId="77777777" w:rsidTr="004D46F0">
        <w:trPr>
          <w:cantSplit/>
        </w:trPr>
        <w:tc>
          <w:tcPr>
            <w:tcW w:w="819" w:type="dxa"/>
            <w:tcBorders>
              <w:top w:val="nil"/>
              <w:left w:val="nil"/>
              <w:bottom w:val="nil"/>
              <w:right w:val="nil"/>
            </w:tcBorders>
          </w:tcPr>
          <w:p w14:paraId="57E0985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255</w:t>
            </w:r>
          </w:p>
        </w:tc>
        <w:tc>
          <w:tcPr>
            <w:tcW w:w="5576" w:type="dxa"/>
            <w:tcBorders>
              <w:top w:val="nil"/>
              <w:left w:val="nil"/>
              <w:bottom w:val="nil"/>
              <w:right w:val="nil"/>
            </w:tcBorders>
          </w:tcPr>
          <w:p w14:paraId="5E41E5F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too close to rear of motor vehicle</w:t>
            </w:r>
          </w:p>
        </w:tc>
        <w:tc>
          <w:tcPr>
            <w:tcW w:w="803" w:type="dxa"/>
            <w:tcBorders>
              <w:top w:val="nil"/>
              <w:left w:val="nil"/>
              <w:bottom w:val="nil"/>
              <w:right w:val="nil"/>
            </w:tcBorders>
          </w:tcPr>
          <w:p w14:paraId="2120788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5F14A1C4" w14:textId="77777777" w:rsidTr="004D46F0">
        <w:trPr>
          <w:cantSplit/>
        </w:trPr>
        <w:tc>
          <w:tcPr>
            <w:tcW w:w="819" w:type="dxa"/>
            <w:tcBorders>
              <w:top w:val="nil"/>
              <w:left w:val="nil"/>
              <w:bottom w:val="nil"/>
              <w:right w:val="nil"/>
            </w:tcBorders>
          </w:tcPr>
          <w:p w14:paraId="549CA8E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256(1)</w:t>
            </w:r>
          </w:p>
        </w:tc>
        <w:tc>
          <w:tcPr>
            <w:tcW w:w="5576" w:type="dxa"/>
            <w:tcBorders>
              <w:top w:val="nil"/>
              <w:left w:val="nil"/>
              <w:bottom w:val="nil"/>
              <w:right w:val="nil"/>
            </w:tcBorders>
          </w:tcPr>
          <w:p w14:paraId="1908933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bicycle—rider failing to wear approved bicycle helmet</w:t>
            </w:r>
          </w:p>
        </w:tc>
        <w:tc>
          <w:tcPr>
            <w:tcW w:w="803" w:type="dxa"/>
            <w:tcBorders>
              <w:top w:val="nil"/>
              <w:left w:val="nil"/>
              <w:bottom w:val="nil"/>
              <w:right w:val="nil"/>
            </w:tcBorders>
          </w:tcPr>
          <w:p w14:paraId="7905658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019E9A8E" w14:textId="77777777" w:rsidTr="004D46F0">
        <w:trPr>
          <w:cantSplit/>
        </w:trPr>
        <w:tc>
          <w:tcPr>
            <w:tcW w:w="819" w:type="dxa"/>
            <w:tcBorders>
              <w:top w:val="nil"/>
              <w:left w:val="nil"/>
              <w:bottom w:val="nil"/>
              <w:right w:val="nil"/>
            </w:tcBorders>
          </w:tcPr>
          <w:p w14:paraId="358EBF2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256(2)</w:t>
            </w:r>
          </w:p>
        </w:tc>
        <w:tc>
          <w:tcPr>
            <w:tcW w:w="5576" w:type="dxa"/>
            <w:tcBorders>
              <w:top w:val="nil"/>
              <w:left w:val="nil"/>
              <w:bottom w:val="nil"/>
              <w:right w:val="nil"/>
            </w:tcBorders>
          </w:tcPr>
          <w:p w14:paraId="404945E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Passenger on bicycle—passenger failing to wear approved bicycle helmet</w:t>
            </w:r>
          </w:p>
        </w:tc>
        <w:tc>
          <w:tcPr>
            <w:tcW w:w="803" w:type="dxa"/>
            <w:tcBorders>
              <w:top w:val="nil"/>
              <w:left w:val="nil"/>
              <w:bottom w:val="nil"/>
              <w:right w:val="nil"/>
            </w:tcBorders>
          </w:tcPr>
          <w:p w14:paraId="560B112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5882B624" w14:textId="77777777" w:rsidTr="004D46F0">
        <w:trPr>
          <w:cantSplit/>
        </w:trPr>
        <w:tc>
          <w:tcPr>
            <w:tcW w:w="819" w:type="dxa"/>
            <w:tcBorders>
              <w:top w:val="nil"/>
              <w:left w:val="nil"/>
              <w:bottom w:val="nil"/>
              <w:right w:val="nil"/>
            </w:tcBorders>
          </w:tcPr>
          <w:p w14:paraId="3C9BFDB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256(3)</w:t>
            </w:r>
          </w:p>
        </w:tc>
        <w:tc>
          <w:tcPr>
            <w:tcW w:w="5576" w:type="dxa"/>
            <w:tcBorders>
              <w:top w:val="nil"/>
              <w:left w:val="nil"/>
              <w:bottom w:val="nil"/>
              <w:right w:val="nil"/>
            </w:tcBorders>
          </w:tcPr>
          <w:p w14:paraId="476073C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with passenger not wearing approved bicycle helmet</w:t>
            </w:r>
          </w:p>
        </w:tc>
        <w:tc>
          <w:tcPr>
            <w:tcW w:w="803" w:type="dxa"/>
            <w:tcBorders>
              <w:top w:val="nil"/>
              <w:left w:val="nil"/>
              <w:bottom w:val="nil"/>
              <w:right w:val="nil"/>
            </w:tcBorders>
          </w:tcPr>
          <w:p w14:paraId="5A465DA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65988155" w14:textId="77777777" w:rsidTr="004D46F0">
        <w:trPr>
          <w:cantSplit/>
        </w:trPr>
        <w:tc>
          <w:tcPr>
            <w:tcW w:w="819" w:type="dxa"/>
            <w:tcBorders>
              <w:top w:val="nil"/>
              <w:left w:val="nil"/>
              <w:bottom w:val="nil"/>
              <w:right w:val="nil"/>
            </w:tcBorders>
          </w:tcPr>
          <w:p w14:paraId="299255F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257(1)</w:t>
            </w:r>
          </w:p>
        </w:tc>
        <w:tc>
          <w:tcPr>
            <w:tcW w:w="5576" w:type="dxa"/>
            <w:tcBorders>
              <w:top w:val="nil"/>
              <w:left w:val="nil"/>
              <w:bottom w:val="nil"/>
              <w:right w:val="nil"/>
            </w:tcBorders>
          </w:tcPr>
          <w:p w14:paraId="6DF8211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with person on bicycle trailer</w:t>
            </w:r>
          </w:p>
        </w:tc>
        <w:tc>
          <w:tcPr>
            <w:tcW w:w="803" w:type="dxa"/>
            <w:tcBorders>
              <w:top w:val="nil"/>
              <w:left w:val="nil"/>
              <w:bottom w:val="nil"/>
              <w:right w:val="nil"/>
            </w:tcBorders>
          </w:tcPr>
          <w:p w14:paraId="6319888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416C7FD6" w14:textId="77777777" w:rsidTr="004D46F0">
        <w:trPr>
          <w:cantSplit/>
        </w:trPr>
        <w:tc>
          <w:tcPr>
            <w:tcW w:w="819" w:type="dxa"/>
            <w:tcBorders>
              <w:top w:val="nil"/>
              <w:left w:val="nil"/>
              <w:bottom w:val="nil"/>
              <w:right w:val="nil"/>
            </w:tcBorders>
          </w:tcPr>
          <w:p w14:paraId="26A67A3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258</w:t>
            </w:r>
          </w:p>
        </w:tc>
        <w:tc>
          <w:tcPr>
            <w:tcW w:w="5576" w:type="dxa"/>
            <w:tcBorders>
              <w:top w:val="nil"/>
              <w:left w:val="nil"/>
              <w:bottom w:val="nil"/>
              <w:right w:val="nil"/>
            </w:tcBorders>
          </w:tcPr>
          <w:p w14:paraId="5BAC404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not equipped with brake or warning device</w:t>
            </w:r>
          </w:p>
        </w:tc>
        <w:tc>
          <w:tcPr>
            <w:tcW w:w="803" w:type="dxa"/>
            <w:tcBorders>
              <w:top w:val="nil"/>
              <w:left w:val="nil"/>
              <w:bottom w:val="nil"/>
              <w:right w:val="nil"/>
            </w:tcBorders>
          </w:tcPr>
          <w:p w14:paraId="7A2A3CD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CF347C1" w14:textId="77777777" w:rsidTr="004D46F0">
        <w:trPr>
          <w:cantSplit/>
        </w:trPr>
        <w:tc>
          <w:tcPr>
            <w:tcW w:w="819" w:type="dxa"/>
            <w:tcBorders>
              <w:top w:val="nil"/>
              <w:left w:val="nil"/>
              <w:bottom w:val="nil"/>
              <w:right w:val="nil"/>
            </w:tcBorders>
          </w:tcPr>
          <w:p w14:paraId="7A71011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259</w:t>
            </w:r>
          </w:p>
        </w:tc>
        <w:tc>
          <w:tcPr>
            <w:tcW w:w="5576" w:type="dxa"/>
            <w:tcBorders>
              <w:top w:val="nil"/>
              <w:left w:val="nil"/>
              <w:bottom w:val="nil"/>
              <w:right w:val="nil"/>
            </w:tcBorders>
          </w:tcPr>
          <w:p w14:paraId="5C43D31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bicycle at night or in hazardous weather conditions without displaying lights etc</w:t>
            </w:r>
          </w:p>
        </w:tc>
        <w:tc>
          <w:tcPr>
            <w:tcW w:w="803" w:type="dxa"/>
            <w:tcBorders>
              <w:top w:val="nil"/>
              <w:left w:val="nil"/>
              <w:bottom w:val="nil"/>
              <w:right w:val="nil"/>
            </w:tcBorders>
          </w:tcPr>
          <w:p w14:paraId="31058CB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9FD4A49" w14:textId="77777777" w:rsidTr="004D46F0">
        <w:trPr>
          <w:cantSplit/>
        </w:trPr>
        <w:tc>
          <w:tcPr>
            <w:tcW w:w="819" w:type="dxa"/>
            <w:tcBorders>
              <w:top w:val="nil"/>
              <w:left w:val="nil"/>
              <w:bottom w:val="nil"/>
              <w:right w:val="nil"/>
            </w:tcBorders>
          </w:tcPr>
          <w:p w14:paraId="5C148EB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260(1)</w:t>
            </w:r>
          </w:p>
        </w:tc>
        <w:tc>
          <w:tcPr>
            <w:tcW w:w="5576" w:type="dxa"/>
            <w:tcBorders>
              <w:top w:val="nil"/>
              <w:left w:val="nil"/>
              <w:bottom w:val="nil"/>
              <w:right w:val="nil"/>
            </w:tcBorders>
          </w:tcPr>
          <w:p w14:paraId="1BB376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crossing contrary to red bicycle crossing light</w:t>
            </w:r>
          </w:p>
        </w:tc>
        <w:tc>
          <w:tcPr>
            <w:tcW w:w="803" w:type="dxa"/>
            <w:tcBorders>
              <w:top w:val="nil"/>
              <w:left w:val="nil"/>
              <w:bottom w:val="nil"/>
              <w:right w:val="nil"/>
            </w:tcBorders>
          </w:tcPr>
          <w:p w14:paraId="4ECA17B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028519BC" w14:textId="77777777" w:rsidTr="004D46F0">
        <w:trPr>
          <w:cantSplit/>
        </w:trPr>
        <w:tc>
          <w:tcPr>
            <w:tcW w:w="819" w:type="dxa"/>
            <w:tcBorders>
              <w:top w:val="nil"/>
              <w:left w:val="nil"/>
              <w:bottom w:val="nil"/>
              <w:right w:val="nil"/>
            </w:tcBorders>
          </w:tcPr>
          <w:p w14:paraId="451794D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261(1)</w:t>
            </w:r>
          </w:p>
        </w:tc>
        <w:tc>
          <w:tcPr>
            <w:tcW w:w="5576" w:type="dxa"/>
            <w:tcBorders>
              <w:top w:val="nil"/>
              <w:left w:val="nil"/>
              <w:bottom w:val="nil"/>
              <w:right w:val="nil"/>
            </w:tcBorders>
          </w:tcPr>
          <w:p w14:paraId="34B57FB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crossing contrary to yellow bicycle crossing light</w:t>
            </w:r>
          </w:p>
        </w:tc>
        <w:tc>
          <w:tcPr>
            <w:tcW w:w="803" w:type="dxa"/>
            <w:tcBorders>
              <w:top w:val="nil"/>
              <w:left w:val="nil"/>
              <w:bottom w:val="nil"/>
              <w:right w:val="nil"/>
            </w:tcBorders>
          </w:tcPr>
          <w:p w14:paraId="31F0EB7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F4A138C" w14:textId="77777777" w:rsidTr="004D46F0">
        <w:trPr>
          <w:cantSplit/>
        </w:trPr>
        <w:tc>
          <w:tcPr>
            <w:tcW w:w="819" w:type="dxa"/>
            <w:tcBorders>
              <w:top w:val="nil"/>
              <w:left w:val="nil"/>
              <w:bottom w:val="nil"/>
              <w:right w:val="nil"/>
            </w:tcBorders>
          </w:tcPr>
          <w:p w14:paraId="4738DFF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262(1)</w:t>
            </w:r>
          </w:p>
        </w:tc>
        <w:tc>
          <w:tcPr>
            <w:tcW w:w="5576" w:type="dxa"/>
            <w:tcBorders>
              <w:top w:val="nil"/>
              <w:left w:val="nil"/>
              <w:bottom w:val="nil"/>
              <w:right w:val="nil"/>
            </w:tcBorders>
          </w:tcPr>
          <w:p w14:paraId="6BF4058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crossing at an intersection or other place with bicycle crossing lights and traffic lights—failing to cross in accordance with rule</w:t>
            </w:r>
          </w:p>
        </w:tc>
        <w:tc>
          <w:tcPr>
            <w:tcW w:w="803" w:type="dxa"/>
            <w:tcBorders>
              <w:top w:val="nil"/>
              <w:left w:val="nil"/>
              <w:bottom w:val="nil"/>
              <w:right w:val="nil"/>
            </w:tcBorders>
          </w:tcPr>
          <w:p w14:paraId="0B8603B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B037E0B" w14:textId="77777777" w:rsidTr="004D46F0">
        <w:trPr>
          <w:cantSplit/>
        </w:trPr>
        <w:tc>
          <w:tcPr>
            <w:tcW w:w="819" w:type="dxa"/>
            <w:tcBorders>
              <w:top w:val="nil"/>
              <w:left w:val="nil"/>
              <w:bottom w:val="nil"/>
              <w:right w:val="nil"/>
            </w:tcBorders>
          </w:tcPr>
          <w:p w14:paraId="47DCA9F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264</w:t>
            </w:r>
          </w:p>
        </w:tc>
        <w:tc>
          <w:tcPr>
            <w:tcW w:w="5576" w:type="dxa"/>
            <w:tcBorders>
              <w:top w:val="nil"/>
              <w:left w:val="nil"/>
              <w:bottom w:val="nil"/>
              <w:right w:val="nil"/>
            </w:tcBorders>
          </w:tcPr>
          <w:p w14:paraId="7770525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wear approved seatbelt, and be seated, in accordance with rule—driver</w:t>
            </w:r>
          </w:p>
        </w:tc>
        <w:tc>
          <w:tcPr>
            <w:tcW w:w="803" w:type="dxa"/>
            <w:tcBorders>
              <w:top w:val="nil"/>
              <w:left w:val="nil"/>
              <w:bottom w:val="nil"/>
              <w:right w:val="nil"/>
            </w:tcBorders>
          </w:tcPr>
          <w:p w14:paraId="2B140B5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$435</w:t>
            </w:r>
          </w:p>
        </w:tc>
      </w:tr>
      <w:tr w:rsidR="001573B2" w:rsidRPr="001573B2" w14:paraId="63F4B950" w14:textId="77777777" w:rsidTr="004D46F0">
        <w:trPr>
          <w:cantSplit/>
        </w:trPr>
        <w:tc>
          <w:tcPr>
            <w:tcW w:w="819" w:type="dxa"/>
            <w:tcBorders>
              <w:top w:val="nil"/>
              <w:left w:val="nil"/>
              <w:bottom w:val="nil"/>
              <w:right w:val="nil"/>
            </w:tcBorders>
          </w:tcPr>
          <w:p w14:paraId="10072E6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265(1)</w:t>
            </w:r>
          </w:p>
        </w:tc>
        <w:tc>
          <w:tcPr>
            <w:tcW w:w="5576" w:type="dxa"/>
            <w:tcBorders>
              <w:top w:val="nil"/>
              <w:left w:val="nil"/>
              <w:bottom w:val="nil"/>
              <w:right w:val="nil"/>
            </w:tcBorders>
          </w:tcPr>
          <w:p w14:paraId="7E8B3CE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wear approved seatbelt, and be seated, in accordance with rule—passenger 16 years old, or older</w:t>
            </w:r>
          </w:p>
        </w:tc>
        <w:tc>
          <w:tcPr>
            <w:tcW w:w="803" w:type="dxa"/>
            <w:tcBorders>
              <w:top w:val="nil"/>
              <w:left w:val="nil"/>
              <w:bottom w:val="nil"/>
              <w:right w:val="nil"/>
            </w:tcBorders>
          </w:tcPr>
          <w:p w14:paraId="3EABE81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$435</w:t>
            </w:r>
          </w:p>
        </w:tc>
      </w:tr>
      <w:tr w:rsidR="001573B2" w:rsidRPr="001573B2" w14:paraId="53EB8507" w14:textId="77777777" w:rsidTr="004D46F0">
        <w:trPr>
          <w:cantSplit/>
        </w:trPr>
        <w:tc>
          <w:tcPr>
            <w:tcW w:w="819" w:type="dxa"/>
            <w:tcBorders>
              <w:top w:val="nil"/>
              <w:left w:val="nil"/>
              <w:bottom w:val="nil"/>
              <w:right w:val="nil"/>
            </w:tcBorders>
          </w:tcPr>
          <w:p w14:paraId="3E7619E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265(3)</w:t>
            </w:r>
          </w:p>
        </w:tc>
        <w:tc>
          <w:tcPr>
            <w:tcW w:w="5576" w:type="dxa"/>
            <w:tcBorders>
              <w:top w:val="nil"/>
              <w:left w:val="nil"/>
              <w:bottom w:val="nil"/>
              <w:right w:val="nil"/>
            </w:tcBorders>
          </w:tcPr>
          <w:p w14:paraId="53CCF66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ensure passengers 16 years old or older are wearing approved seatbelts, and are seated, in accordance with rule</w:t>
            </w:r>
            <w:r w:rsidRPr="001573B2">
              <w:rPr>
                <w:rFonts w:eastAsia="Times New Roman"/>
                <w:color w:val="000000"/>
                <w:sz w:val="20"/>
                <w:szCs w:val="20"/>
                <w:lang w:eastAsia="en-AU"/>
              </w:rPr>
              <w:t>—</w:t>
            </w:r>
          </w:p>
        </w:tc>
        <w:tc>
          <w:tcPr>
            <w:tcW w:w="803" w:type="dxa"/>
            <w:tcBorders>
              <w:top w:val="nil"/>
              <w:left w:val="nil"/>
              <w:bottom w:val="nil"/>
              <w:right w:val="nil"/>
            </w:tcBorders>
          </w:tcPr>
          <w:p w14:paraId="7915C9C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318B112F" w14:textId="77777777" w:rsidTr="004D46F0">
        <w:trPr>
          <w:cantSplit/>
        </w:trPr>
        <w:tc>
          <w:tcPr>
            <w:tcW w:w="819" w:type="dxa"/>
            <w:tcBorders>
              <w:top w:val="nil"/>
              <w:left w:val="nil"/>
              <w:bottom w:val="nil"/>
              <w:right w:val="nil"/>
            </w:tcBorders>
          </w:tcPr>
          <w:p w14:paraId="0D5B495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021A5D3D"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failure in relation to 1 such passenger</w:t>
            </w:r>
          </w:p>
        </w:tc>
        <w:tc>
          <w:tcPr>
            <w:tcW w:w="803" w:type="dxa"/>
            <w:tcBorders>
              <w:top w:val="nil"/>
              <w:left w:val="nil"/>
              <w:bottom w:val="nil"/>
              <w:right w:val="nil"/>
            </w:tcBorders>
          </w:tcPr>
          <w:p w14:paraId="4877A89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$435</w:t>
            </w:r>
          </w:p>
        </w:tc>
      </w:tr>
      <w:tr w:rsidR="001573B2" w:rsidRPr="001573B2" w14:paraId="4EB9423D" w14:textId="77777777" w:rsidTr="004D46F0">
        <w:trPr>
          <w:cantSplit/>
        </w:trPr>
        <w:tc>
          <w:tcPr>
            <w:tcW w:w="819" w:type="dxa"/>
            <w:tcBorders>
              <w:top w:val="nil"/>
              <w:left w:val="nil"/>
              <w:bottom w:val="nil"/>
              <w:right w:val="nil"/>
            </w:tcBorders>
          </w:tcPr>
          <w:p w14:paraId="3F1EF34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21676493"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failure in relation to more than 1 such passenger</w:t>
            </w:r>
          </w:p>
        </w:tc>
        <w:tc>
          <w:tcPr>
            <w:tcW w:w="803" w:type="dxa"/>
            <w:tcBorders>
              <w:top w:val="nil"/>
              <w:left w:val="nil"/>
              <w:bottom w:val="nil"/>
              <w:right w:val="nil"/>
            </w:tcBorders>
          </w:tcPr>
          <w:p w14:paraId="168A325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20F8960E" w14:textId="77777777" w:rsidTr="004D46F0">
        <w:trPr>
          <w:cantSplit/>
        </w:trPr>
        <w:tc>
          <w:tcPr>
            <w:tcW w:w="819" w:type="dxa"/>
            <w:tcBorders>
              <w:top w:val="nil"/>
              <w:left w:val="nil"/>
              <w:bottom w:val="nil"/>
              <w:right w:val="nil"/>
            </w:tcBorders>
          </w:tcPr>
          <w:p w14:paraId="342EFED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266(1)</w:t>
            </w:r>
          </w:p>
        </w:tc>
        <w:tc>
          <w:tcPr>
            <w:tcW w:w="5576" w:type="dxa"/>
            <w:tcBorders>
              <w:top w:val="nil"/>
              <w:left w:val="nil"/>
              <w:bottom w:val="nil"/>
              <w:right w:val="nil"/>
            </w:tcBorders>
          </w:tcPr>
          <w:p w14:paraId="09F27D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ensure passengers under 16 years old are restrained and seated in accordance with rule</w:t>
            </w:r>
            <w:r w:rsidRPr="001573B2">
              <w:rPr>
                <w:rFonts w:eastAsia="Times New Roman"/>
                <w:color w:val="000000"/>
                <w:sz w:val="20"/>
                <w:szCs w:val="20"/>
                <w:lang w:eastAsia="en-AU"/>
              </w:rPr>
              <w:t>—</w:t>
            </w:r>
          </w:p>
        </w:tc>
        <w:tc>
          <w:tcPr>
            <w:tcW w:w="803" w:type="dxa"/>
            <w:tcBorders>
              <w:top w:val="nil"/>
              <w:left w:val="nil"/>
              <w:bottom w:val="nil"/>
              <w:right w:val="nil"/>
            </w:tcBorders>
          </w:tcPr>
          <w:p w14:paraId="36D4E8E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4EE7DD5A" w14:textId="77777777" w:rsidTr="004D46F0">
        <w:trPr>
          <w:cantSplit/>
        </w:trPr>
        <w:tc>
          <w:tcPr>
            <w:tcW w:w="819" w:type="dxa"/>
            <w:tcBorders>
              <w:top w:val="nil"/>
              <w:left w:val="nil"/>
              <w:bottom w:val="nil"/>
              <w:right w:val="nil"/>
            </w:tcBorders>
          </w:tcPr>
          <w:p w14:paraId="7BA1554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7751557D"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failure in relation to 1 such passenger</w:t>
            </w:r>
          </w:p>
        </w:tc>
        <w:tc>
          <w:tcPr>
            <w:tcW w:w="803" w:type="dxa"/>
            <w:tcBorders>
              <w:top w:val="nil"/>
              <w:left w:val="nil"/>
              <w:bottom w:val="nil"/>
              <w:right w:val="nil"/>
            </w:tcBorders>
          </w:tcPr>
          <w:p w14:paraId="06498E6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$435</w:t>
            </w:r>
          </w:p>
        </w:tc>
      </w:tr>
      <w:tr w:rsidR="001573B2" w:rsidRPr="001573B2" w14:paraId="58F66D7F" w14:textId="77777777" w:rsidTr="004D46F0">
        <w:trPr>
          <w:cantSplit/>
        </w:trPr>
        <w:tc>
          <w:tcPr>
            <w:tcW w:w="819" w:type="dxa"/>
            <w:tcBorders>
              <w:top w:val="nil"/>
              <w:left w:val="nil"/>
              <w:bottom w:val="nil"/>
              <w:right w:val="nil"/>
            </w:tcBorders>
          </w:tcPr>
          <w:p w14:paraId="3023B5C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576" w:type="dxa"/>
            <w:tcBorders>
              <w:top w:val="nil"/>
              <w:left w:val="nil"/>
              <w:bottom w:val="nil"/>
              <w:right w:val="nil"/>
            </w:tcBorders>
          </w:tcPr>
          <w:p w14:paraId="6501D608"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failure in relation to more than 1 such passenger</w:t>
            </w:r>
          </w:p>
        </w:tc>
        <w:tc>
          <w:tcPr>
            <w:tcW w:w="803" w:type="dxa"/>
            <w:tcBorders>
              <w:top w:val="nil"/>
              <w:left w:val="nil"/>
              <w:bottom w:val="nil"/>
              <w:right w:val="nil"/>
            </w:tcBorders>
          </w:tcPr>
          <w:p w14:paraId="127CCDF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15C73446" w14:textId="77777777" w:rsidTr="004D46F0">
        <w:trPr>
          <w:cantSplit/>
        </w:trPr>
        <w:tc>
          <w:tcPr>
            <w:tcW w:w="819" w:type="dxa"/>
            <w:tcBorders>
              <w:top w:val="nil"/>
              <w:left w:val="nil"/>
              <w:bottom w:val="nil"/>
              <w:right w:val="nil"/>
            </w:tcBorders>
          </w:tcPr>
          <w:p w14:paraId="00D3892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268(1)</w:t>
            </w:r>
          </w:p>
        </w:tc>
        <w:tc>
          <w:tcPr>
            <w:tcW w:w="5576" w:type="dxa"/>
            <w:tcBorders>
              <w:top w:val="nil"/>
              <w:left w:val="nil"/>
              <w:bottom w:val="nil"/>
              <w:right w:val="nil"/>
            </w:tcBorders>
          </w:tcPr>
          <w:p w14:paraId="4E40E20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part of motor vehicle not designed primarily for carriage of passengers or goods</w:t>
            </w:r>
          </w:p>
        </w:tc>
        <w:tc>
          <w:tcPr>
            <w:tcW w:w="803" w:type="dxa"/>
            <w:tcBorders>
              <w:top w:val="nil"/>
              <w:left w:val="nil"/>
              <w:bottom w:val="nil"/>
              <w:right w:val="nil"/>
            </w:tcBorders>
          </w:tcPr>
          <w:p w14:paraId="2A2CDA8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$435</w:t>
            </w:r>
          </w:p>
        </w:tc>
      </w:tr>
      <w:tr w:rsidR="001573B2" w:rsidRPr="001573B2" w14:paraId="15EFCBD7" w14:textId="77777777" w:rsidTr="004D46F0">
        <w:trPr>
          <w:cantSplit/>
        </w:trPr>
        <w:tc>
          <w:tcPr>
            <w:tcW w:w="819" w:type="dxa"/>
            <w:tcBorders>
              <w:top w:val="nil"/>
              <w:left w:val="nil"/>
              <w:bottom w:val="nil"/>
              <w:right w:val="nil"/>
            </w:tcBorders>
          </w:tcPr>
          <w:p w14:paraId="162D17C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268(2)</w:t>
            </w:r>
          </w:p>
        </w:tc>
        <w:tc>
          <w:tcPr>
            <w:tcW w:w="5576" w:type="dxa"/>
            <w:tcBorders>
              <w:top w:val="nil"/>
              <w:left w:val="nil"/>
              <w:bottom w:val="nil"/>
              <w:right w:val="nil"/>
            </w:tcBorders>
          </w:tcPr>
          <w:p w14:paraId="5AF5150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part of motor vehicle designed primarily for carriage of goods unless enclosed and seatbelts fitted</w:t>
            </w:r>
          </w:p>
        </w:tc>
        <w:tc>
          <w:tcPr>
            <w:tcW w:w="803" w:type="dxa"/>
            <w:tcBorders>
              <w:top w:val="nil"/>
              <w:left w:val="nil"/>
              <w:bottom w:val="nil"/>
              <w:right w:val="nil"/>
            </w:tcBorders>
          </w:tcPr>
          <w:p w14:paraId="0734F6E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$435</w:t>
            </w:r>
          </w:p>
        </w:tc>
      </w:tr>
      <w:tr w:rsidR="001573B2" w:rsidRPr="001573B2" w14:paraId="556A2784" w14:textId="77777777" w:rsidTr="004D46F0">
        <w:trPr>
          <w:cantSplit/>
        </w:trPr>
        <w:tc>
          <w:tcPr>
            <w:tcW w:w="819" w:type="dxa"/>
            <w:tcBorders>
              <w:top w:val="nil"/>
              <w:left w:val="nil"/>
              <w:bottom w:val="nil"/>
              <w:right w:val="nil"/>
            </w:tcBorders>
          </w:tcPr>
          <w:p w14:paraId="2B6BB02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268(3)</w:t>
            </w:r>
          </w:p>
        </w:tc>
        <w:tc>
          <w:tcPr>
            <w:tcW w:w="5576" w:type="dxa"/>
            <w:tcBorders>
              <w:top w:val="nil"/>
              <w:left w:val="nil"/>
              <w:bottom w:val="nil"/>
              <w:right w:val="nil"/>
            </w:tcBorders>
          </w:tcPr>
          <w:p w14:paraId="5D509E3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Travelling in or on motor vehicle with part of body outside window or door</w:t>
            </w:r>
          </w:p>
        </w:tc>
        <w:tc>
          <w:tcPr>
            <w:tcW w:w="803" w:type="dxa"/>
            <w:tcBorders>
              <w:top w:val="nil"/>
              <w:left w:val="nil"/>
              <w:bottom w:val="nil"/>
              <w:right w:val="nil"/>
            </w:tcBorders>
          </w:tcPr>
          <w:p w14:paraId="78D318C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$221</w:t>
            </w:r>
          </w:p>
        </w:tc>
      </w:tr>
      <w:tr w:rsidR="001573B2" w:rsidRPr="001573B2" w14:paraId="0409C359" w14:textId="77777777" w:rsidTr="004D46F0">
        <w:trPr>
          <w:cantSplit/>
        </w:trPr>
        <w:tc>
          <w:tcPr>
            <w:tcW w:w="819" w:type="dxa"/>
            <w:tcBorders>
              <w:top w:val="nil"/>
              <w:left w:val="nil"/>
              <w:bottom w:val="nil"/>
              <w:right w:val="nil"/>
            </w:tcBorders>
          </w:tcPr>
          <w:p w14:paraId="647AC6C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268(4)</w:t>
            </w:r>
          </w:p>
        </w:tc>
        <w:tc>
          <w:tcPr>
            <w:tcW w:w="5576" w:type="dxa"/>
            <w:tcBorders>
              <w:top w:val="nil"/>
              <w:left w:val="nil"/>
              <w:bottom w:val="nil"/>
              <w:right w:val="nil"/>
            </w:tcBorders>
          </w:tcPr>
          <w:p w14:paraId="552963C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with part of passenger's body outside window or door</w:t>
            </w:r>
          </w:p>
        </w:tc>
        <w:tc>
          <w:tcPr>
            <w:tcW w:w="803" w:type="dxa"/>
            <w:tcBorders>
              <w:top w:val="nil"/>
              <w:left w:val="nil"/>
              <w:bottom w:val="nil"/>
              <w:right w:val="nil"/>
            </w:tcBorders>
          </w:tcPr>
          <w:p w14:paraId="2FE5200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$221</w:t>
            </w:r>
          </w:p>
        </w:tc>
      </w:tr>
      <w:tr w:rsidR="001573B2" w:rsidRPr="001573B2" w14:paraId="70CF9535" w14:textId="77777777" w:rsidTr="004D46F0">
        <w:trPr>
          <w:cantSplit/>
        </w:trPr>
        <w:tc>
          <w:tcPr>
            <w:tcW w:w="819" w:type="dxa"/>
            <w:tcBorders>
              <w:top w:val="nil"/>
              <w:left w:val="nil"/>
              <w:bottom w:val="nil"/>
              <w:right w:val="nil"/>
            </w:tcBorders>
          </w:tcPr>
          <w:p w14:paraId="0597DFE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268(4A)</w:t>
            </w:r>
          </w:p>
        </w:tc>
        <w:tc>
          <w:tcPr>
            <w:tcW w:w="5576" w:type="dxa"/>
            <w:tcBorders>
              <w:top w:val="nil"/>
              <w:left w:val="nil"/>
              <w:bottom w:val="nil"/>
              <w:right w:val="nil"/>
            </w:tcBorders>
          </w:tcPr>
          <w:p w14:paraId="2E75B86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with passenger in or on part of vehicle not designed primarily for carriage of passengers or goods</w:t>
            </w:r>
          </w:p>
        </w:tc>
        <w:tc>
          <w:tcPr>
            <w:tcW w:w="803" w:type="dxa"/>
            <w:tcBorders>
              <w:top w:val="nil"/>
              <w:left w:val="nil"/>
              <w:bottom w:val="nil"/>
              <w:right w:val="nil"/>
            </w:tcBorders>
          </w:tcPr>
          <w:p w14:paraId="7530EBB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$435</w:t>
            </w:r>
          </w:p>
        </w:tc>
      </w:tr>
      <w:tr w:rsidR="001573B2" w:rsidRPr="001573B2" w14:paraId="25CFCE34" w14:textId="77777777" w:rsidTr="004D46F0">
        <w:trPr>
          <w:cantSplit/>
        </w:trPr>
        <w:tc>
          <w:tcPr>
            <w:tcW w:w="819" w:type="dxa"/>
            <w:tcBorders>
              <w:top w:val="nil"/>
              <w:left w:val="nil"/>
              <w:bottom w:val="nil"/>
              <w:right w:val="nil"/>
            </w:tcBorders>
          </w:tcPr>
          <w:p w14:paraId="669C084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268(4B)</w:t>
            </w:r>
          </w:p>
        </w:tc>
        <w:tc>
          <w:tcPr>
            <w:tcW w:w="5576" w:type="dxa"/>
            <w:tcBorders>
              <w:top w:val="nil"/>
              <w:left w:val="nil"/>
              <w:bottom w:val="nil"/>
              <w:right w:val="nil"/>
            </w:tcBorders>
          </w:tcPr>
          <w:p w14:paraId="0AF5F5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with passenger in or on part of vehicle designed primarily for carriage of goods unless enclosed and seatbelts fitted</w:t>
            </w:r>
          </w:p>
        </w:tc>
        <w:tc>
          <w:tcPr>
            <w:tcW w:w="803" w:type="dxa"/>
            <w:tcBorders>
              <w:top w:val="nil"/>
              <w:left w:val="nil"/>
              <w:bottom w:val="nil"/>
              <w:right w:val="nil"/>
            </w:tcBorders>
          </w:tcPr>
          <w:p w14:paraId="18E50A7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$435</w:t>
            </w:r>
          </w:p>
        </w:tc>
      </w:tr>
      <w:tr w:rsidR="001573B2" w:rsidRPr="001573B2" w14:paraId="00B0AE9F" w14:textId="77777777" w:rsidTr="004D46F0">
        <w:trPr>
          <w:cantSplit/>
        </w:trPr>
        <w:tc>
          <w:tcPr>
            <w:tcW w:w="819" w:type="dxa"/>
            <w:tcBorders>
              <w:top w:val="nil"/>
              <w:left w:val="nil"/>
              <w:bottom w:val="nil"/>
              <w:right w:val="nil"/>
            </w:tcBorders>
          </w:tcPr>
          <w:p w14:paraId="3026593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269(1)</w:t>
            </w:r>
          </w:p>
        </w:tc>
        <w:tc>
          <w:tcPr>
            <w:tcW w:w="5576" w:type="dxa"/>
            <w:tcBorders>
              <w:top w:val="nil"/>
              <w:left w:val="nil"/>
              <w:bottom w:val="nil"/>
              <w:right w:val="nil"/>
            </w:tcBorders>
          </w:tcPr>
          <w:p w14:paraId="4A3A436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Getting off or out of moving vehicle</w:t>
            </w:r>
          </w:p>
        </w:tc>
        <w:tc>
          <w:tcPr>
            <w:tcW w:w="803" w:type="dxa"/>
            <w:tcBorders>
              <w:top w:val="nil"/>
              <w:left w:val="nil"/>
              <w:bottom w:val="nil"/>
              <w:right w:val="nil"/>
            </w:tcBorders>
          </w:tcPr>
          <w:p w14:paraId="3839139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$220</w:t>
            </w:r>
          </w:p>
        </w:tc>
      </w:tr>
      <w:tr w:rsidR="001573B2" w:rsidRPr="001573B2" w14:paraId="6ED23F44" w14:textId="77777777" w:rsidTr="004D46F0">
        <w:trPr>
          <w:cantSplit/>
        </w:trPr>
        <w:tc>
          <w:tcPr>
            <w:tcW w:w="819" w:type="dxa"/>
            <w:tcBorders>
              <w:top w:val="nil"/>
              <w:left w:val="nil"/>
              <w:bottom w:val="nil"/>
              <w:right w:val="nil"/>
            </w:tcBorders>
          </w:tcPr>
          <w:p w14:paraId="1527B06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269(3)</w:t>
            </w:r>
          </w:p>
        </w:tc>
        <w:tc>
          <w:tcPr>
            <w:tcW w:w="5576" w:type="dxa"/>
            <w:tcBorders>
              <w:top w:val="nil"/>
              <w:left w:val="nil"/>
              <w:bottom w:val="nil"/>
              <w:right w:val="nil"/>
            </w:tcBorders>
          </w:tcPr>
          <w:p w14:paraId="2EA814F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Creating hazard by opening door of vehicle, leaving door open etc</w:t>
            </w:r>
          </w:p>
        </w:tc>
        <w:tc>
          <w:tcPr>
            <w:tcW w:w="803" w:type="dxa"/>
            <w:tcBorders>
              <w:top w:val="nil"/>
              <w:left w:val="nil"/>
              <w:bottom w:val="nil"/>
              <w:right w:val="nil"/>
            </w:tcBorders>
          </w:tcPr>
          <w:p w14:paraId="01387AF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$220</w:t>
            </w:r>
          </w:p>
        </w:tc>
      </w:tr>
      <w:tr w:rsidR="001573B2" w:rsidRPr="001573B2" w14:paraId="10700ACF" w14:textId="77777777" w:rsidTr="004D46F0">
        <w:trPr>
          <w:cantSplit/>
        </w:trPr>
        <w:tc>
          <w:tcPr>
            <w:tcW w:w="819" w:type="dxa"/>
            <w:tcBorders>
              <w:top w:val="nil"/>
              <w:left w:val="nil"/>
              <w:bottom w:val="nil"/>
              <w:right w:val="nil"/>
            </w:tcBorders>
          </w:tcPr>
          <w:p w14:paraId="12D1FA9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269(4)</w:t>
            </w:r>
          </w:p>
        </w:tc>
        <w:tc>
          <w:tcPr>
            <w:tcW w:w="5576" w:type="dxa"/>
            <w:tcBorders>
              <w:top w:val="nil"/>
              <w:left w:val="nil"/>
              <w:bottom w:val="nil"/>
              <w:right w:val="nil"/>
            </w:tcBorders>
          </w:tcPr>
          <w:p w14:paraId="1C88642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bus while doors not closed</w:t>
            </w:r>
          </w:p>
        </w:tc>
        <w:tc>
          <w:tcPr>
            <w:tcW w:w="803" w:type="dxa"/>
            <w:tcBorders>
              <w:top w:val="nil"/>
              <w:left w:val="nil"/>
              <w:bottom w:val="nil"/>
              <w:right w:val="nil"/>
            </w:tcBorders>
          </w:tcPr>
          <w:p w14:paraId="3777F7F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682BE5C0" w14:textId="77777777" w:rsidTr="004D46F0">
        <w:trPr>
          <w:cantSplit/>
        </w:trPr>
        <w:tc>
          <w:tcPr>
            <w:tcW w:w="819" w:type="dxa"/>
            <w:tcBorders>
              <w:top w:val="nil"/>
              <w:left w:val="nil"/>
              <w:bottom w:val="nil"/>
              <w:right w:val="nil"/>
            </w:tcBorders>
          </w:tcPr>
          <w:p w14:paraId="355B5F6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270(1)</w:t>
            </w:r>
          </w:p>
        </w:tc>
        <w:tc>
          <w:tcPr>
            <w:tcW w:w="5576" w:type="dxa"/>
            <w:tcBorders>
              <w:top w:val="nil"/>
              <w:left w:val="nil"/>
              <w:bottom w:val="nil"/>
              <w:right w:val="nil"/>
            </w:tcBorders>
          </w:tcPr>
          <w:p w14:paraId="0D67886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motor bike without wearing approved helmet or with passenger not wearing approved helmet</w:t>
            </w:r>
          </w:p>
        </w:tc>
        <w:tc>
          <w:tcPr>
            <w:tcW w:w="803" w:type="dxa"/>
            <w:tcBorders>
              <w:top w:val="nil"/>
              <w:left w:val="nil"/>
              <w:bottom w:val="nil"/>
              <w:right w:val="nil"/>
            </w:tcBorders>
          </w:tcPr>
          <w:p w14:paraId="57E786D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$337</w:t>
            </w:r>
          </w:p>
        </w:tc>
      </w:tr>
      <w:tr w:rsidR="001573B2" w:rsidRPr="001573B2" w14:paraId="6FC86E9F" w14:textId="77777777" w:rsidTr="004D46F0">
        <w:trPr>
          <w:cantSplit/>
        </w:trPr>
        <w:tc>
          <w:tcPr>
            <w:tcW w:w="819" w:type="dxa"/>
            <w:tcBorders>
              <w:top w:val="nil"/>
              <w:left w:val="nil"/>
              <w:bottom w:val="nil"/>
              <w:right w:val="nil"/>
            </w:tcBorders>
          </w:tcPr>
          <w:p w14:paraId="7719F12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270(2)</w:t>
            </w:r>
          </w:p>
        </w:tc>
        <w:tc>
          <w:tcPr>
            <w:tcW w:w="5576" w:type="dxa"/>
            <w:tcBorders>
              <w:top w:val="nil"/>
              <w:left w:val="nil"/>
              <w:bottom w:val="nil"/>
              <w:right w:val="nil"/>
            </w:tcBorders>
          </w:tcPr>
          <w:p w14:paraId="39466A4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Passenger on motor bike failing to wear approved helmet</w:t>
            </w:r>
          </w:p>
        </w:tc>
        <w:tc>
          <w:tcPr>
            <w:tcW w:w="803" w:type="dxa"/>
            <w:tcBorders>
              <w:top w:val="nil"/>
              <w:left w:val="nil"/>
              <w:bottom w:val="nil"/>
              <w:right w:val="nil"/>
            </w:tcBorders>
          </w:tcPr>
          <w:p w14:paraId="5D67BCF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$337</w:t>
            </w:r>
          </w:p>
        </w:tc>
      </w:tr>
      <w:tr w:rsidR="001573B2" w:rsidRPr="001573B2" w14:paraId="533F4502" w14:textId="77777777" w:rsidTr="004D46F0">
        <w:trPr>
          <w:cantSplit/>
        </w:trPr>
        <w:tc>
          <w:tcPr>
            <w:tcW w:w="819" w:type="dxa"/>
            <w:tcBorders>
              <w:top w:val="nil"/>
              <w:left w:val="nil"/>
              <w:bottom w:val="nil"/>
              <w:right w:val="nil"/>
            </w:tcBorders>
          </w:tcPr>
          <w:p w14:paraId="7748BA6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271(1)</w:t>
            </w:r>
          </w:p>
        </w:tc>
        <w:tc>
          <w:tcPr>
            <w:tcW w:w="5576" w:type="dxa"/>
            <w:tcBorders>
              <w:top w:val="nil"/>
              <w:left w:val="nil"/>
              <w:bottom w:val="nil"/>
              <w:right w:val="nil"/>
            </w:tcBorders>
          </w:tcPr>
          <w:p w14:paraId="3C22F56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motor bike—rider failing to ride in correct position</w:t>
            </w:r>
          </w:p>
        </w:tc>
        <w:tc>
          <w:tcPr>
            <w:tcW w:w="803" w:type="dxa"/>
            <w:tcBorders>
              <w:top w:val="nil"/>
              <w:left w:val="nil"/>
              <w:bottom w:val="nil"/>
              <w:right w:val="nil"/>
            </w:tcBorders>
          </w:tcPr>
          <w:p w14:paraId="242C517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6A7A7ACC" w14:textId="77777777" w:rsidTr="004D46F0">
        <w:trPr>
          <w:cantSplit/>
        </w:trPr>
        <w:tc>
          <w:tcPr>
            <w:tcW w:w="819" w:type="dxa"/>
            <w:tcBorders>
              <w:top w:val="nil"/>
              <w:left w:val="nil"/>
              <w:bottom w:val="nil"/>
              <w:right w:val="nil"/>
            </w:tcBorders>
          </w:tcPr>
          <w:p w14:paraId="3D474FB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271(2)</w:t>
            </w:r>
          </w:p>
        </w:tc>
        <w:tc>
          <w:tcPr>
            <w:tcW w:w="5576" w:type="dxa"/>
            <w:tcBorders>
              <w:top w:val="nil"/>
              <w:left w:val="nil"/>
              <w:bottom w:val="nil"/>
              <w:right w:val="nil"/>
            </w:tcBorders>
          </w:tcPr>
          <w:p w14:paraId="73C91DB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motor bike—passenger failing to ride in correct position</w:t>
            </w:r>
          </w:p>
        </w:tc>
        <w:tc>
          <w:tcPr>
            <w:tcW w:w="803" w:type="dxa"/>
            <w:tcBorders>
              <w:top w:val="nil"/>
              <w:left w:val="nil"/>
              <w:bottom w:val="nil"/>
              <w:right w:val="nil"/>
            </w:tcBorders>
          </w:tcPr>
          <w:p w14:paraId="05856B8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4CC8B3DB" w14:textId="77777777" w:rsidTr="004D46F0">
        <w:trPr>
          <w:cantSplit/>
        </w:trPr>
        <w:tc>
          <w:tcPr>
            <w:tcW w:w="819" w:type="dxa"/>
            <w:tcBorders>
              <w:top w:val="nil"/>
              <w:left w:val="nil"/>
              <w:bottom w:val="nil"/>
              <w:right w:val="nil"/>
            </w:tcBorders>
          </w:tcPr>
          <w:p w14:paraId="77C5C7C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271(3)</w:t>
            </w:r>
          </w:p>
        </w:tc>
        <w:tc>
          <w:tcPr>
            <w:tcW w:w="5576" w:type="dxa"/>
            <w:tcBorders>
              <w:top w:val="nil"/>
              <w:left w:val="nil"/>
              <w:bottom w:val="nil"/>
              <w:right w:val="nil"/>
            </w:tcBorders>
          </w:tcPr>
          <w:p w14:paraId="798D740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motor bike—rider riding with passenger not riding correctly</w:t>
            </w:r>
          </w:p>
        </w:tc>
        <w:tc>
          <w:tcPr>
            <w:tcW w:w="803" w:type="dxa"/>
            <w:tcBorders>
              <w:top w:val="nil"/>
              <w:left w:val="nil"/>
              <w:bottom w:val="nil"/>
              <w:right w:val="nil"/>
            </w:tcBorders>
          </w:tcPr>
          <w:p w14:paraId="42A8476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4F53568A" w14:textId="77777777" w:rsidTr="004D46F0">
        <w:trPr>
          <w:cantSplit/>
        </w:trPr>
        <w:tc>
          <w:tcPr>
            <w:tcW w:w="819" w:type="dxa"/>
            <w:tcBorders>
              <w:top w:val="nil"/>
              <w:left w:val="nil"/>
              <w:bottom w:val="nil"/>
              <w:right w:val="nil"/>
            </w:tcBorders>
          </w:tcPr>
          <w:p w14:paraId="4AA8A62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271(4)</w:t>
            </w:r>
          </w:p>
        </w:tc>
        <w:tc>
          <w:tcPr>
            <w:tcW w:w="5576" w:type="dxa"/>
            <w:tcBorders>
              <w:top w:val="nil"/>
              <w:left w:val="nil"/>
              <w:bottom w:val="nil"/>
              <w:right w:val="nil"/>
            </w:tcBorders>
          </w:tcPr>
          <w:p w14:paraId="42FC39C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motor bike—riding with more than 1 passenger (excluding passenger in sidecar or on seat other than pillion seat)</w:t>
            </w:r>
          </w:p>
        </w:tc>
        <w:tc>
          <w:tcPr>
            <w:tcW w:w="803" w:type="dxa"/>
            <w:tcBorders>
              <w:top w:val="nil"/>
              <w:left w:val="nil"/>
              <w:bottom w:val="nil"/>
              <w:right w:val="nil"/>
            </w:tcBorders>
          </w:tcPr>
          <w:p w14:paraId="614280C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46D92F75" w14:textId="77777777" w:rsidTr="004D46F0">
        <w:trPr>
          <w:cantSplit/>
        </w:trPr>
        <w:tc>
          <w:tcPr>
            <w:tcW w:w="819" w:type="dxa"/>
            <w:tcBorders>
              <w:top w:val="nil"/>
              <w:left w:val="nil"/>
              <w:bottom w:val="nil"/>
              <w:right w:val="nil"/>
            </w:tcBorders>
          </w:tcPr>
          <w:p w14:paraId="4B2BDCD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271(5)</w:t>
            </w:r>
          </w:p>
        </w:tc>
        <w:tc>
          <w:tcPr>
            <w:tcW w:w="5576" w:type="dxa"/>
            <w:tcBorders>
              <w:top w:val="nil"/>
              <w:left w:val="nil"/>
              <w:bottom w:val="nil"/>
              <w:right w:val="nil"/>
            </w:tcBorders>
          </w:tcPr>
          <w:p w14:paraId="6CC36BA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motor bike—riding with more than permitted number of passengers in sidecar or on seat</w:t>
            </w:r>
          </w:p>
        </w:tc>
        <w:tc>
          <w:tcPr>
            <w:tcW w:w="803" w:type="dxa"/>
            <w:tcBorders>
              <w:top w:val="nil"/>
              <w:left w:val="nil"/>
              <w:bottom w:val="nil"/>
              <w:right w:val="nil"/>
            </w:tcBorders>
          </w:tcPr>
          <w:p w14:paraId="2006FB0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5F0DF61E" w14:textId="77777777" w:rsidTr="004D46F0">
        <w:trPr>
          <w:cantSplit/>
        </w:trPr>
        <w:tc>
          <w:tcPr>
            <w:tcW w:w="819" w:type="dxa"/>
            <w:tcBorders>
              <w:top w:val="nil"/>
              <w:left w:val="nil"/>
              <w:bottom w:val="nil"/>
              <w:right w:val="nil"/>
            </w:tcBorders>
          </w:tcPr>
          <w:p w14:paraId="14FE754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271(5A)</w:t>
            </w:r>
          </w:p>
        </w:tc>
        <w:tc>
          <w:tcPr>
            <w:tcW w:w="5576" w:type="dxa"/>
            <w:tcBorders>
              <w:top w:val="nil"/>
              <w:left w:val="nil"/>
              <w:bottom w:val="nil"/>
              <w:right w:val="nil"/>
            </w:tcBorders>
          </w:tcPr>
          <w:p w14:paraId="00E5A2C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motor bike—riding with passenger under 8 years old not in sidecar</w:t>
            </w:r>
          </w:p>
        </w:tc>
        <w:tc>
          <w:tcPr>
            <w:tcW w:w="803" w:type="dxa"/>
            <w:tcBorders>
              <w:top w:val="nil"/>
              <w:left w:val="nil"/>
              <w:bottom w:val="nil"/>
              <w:right w:val="nil"/>
            </w:tcBorders>
          </w:tcPr>
          <w:p w14:paraId="04A23D1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06799C0F" w14:textId="77777777" w:rsidTr="004D46F0">
        <w:trPr>
          <w:cantSplit/>
        </w:trPr>
        <w:tc>
          <w:tcPr>
            <w:tcW w:w="819" w:type="dxa"/>
            <w:tcBorders>
              <w:top w:val="nil"/>
              <w:left w:val="nil"/>
              <w:bottom w:val="nil"/>
              <w:right w:val="nil"/>
            </w:tcBorders>
          </w:tcPr>
          <w:p w14:paraId="35A7B7A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271(5B)</w:t>
            </w:r>
          </w:p>
        </w:tc>
        <w:tc>
          <w:tcPr>
            <w:tcW w:w="5576" w:type="dxa"/>
            <w:tcBorders>
              <w:top w:val="nil"/>
              <w:left w:val="nil"/>
              <w:bottom w:val="nil"/>
              <w:right w:val="nil"/>
            </w:tcBorders>
          </w:tcPr>
          <w:p w14:paraId="7E3E02B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motor bike—passenger in sidecar failing to be seated safely</w:t>
            </w:r>
          </w:p>
        </w:tc>
        <w:tc>
          <w:tcPr>
            <w:tcW w:w="803" w:type="dxa"/>
            <w:tcBorders>
              <w:top w:val="nil"/>
              <w:left w:val="nil"/>
              <w:bottom w:val="nil"/>
              <w:right w:val="nil"/>
            </w:tcBorders>
          </w:tcPr>
          <w:p w14:paraId="2BFC3B3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26E1B66F" w14:textId="77777777" w:rsidTr="004D46F0">
        <w:trPr>
          <w:cantSplit/>
        </w:trPr>
        <w:tc>
          <w:tcPr>
            <w:tcW w:w="819" w:type="dxa"/>
            <w:tcBorders>
              <w:top w:val="nil"/>
              <w:left w:val="nil"/>
              <w:bottom w:val="nil"/>
              <w:right w:val="nil"/>
            </w:tcBorders>
          </w:tcPr>
          <w:p w14:paraId="0264997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271(5C)</w:t>
            </w:r>
          </w:p>
        </w:tc>
        <w:tc>
          <w:tcPr>
            <w:tcW w:w="5576" w:type="dxa"/>
            <w:tcBorders>
              <w:top w:val="nil"/>
              <w:left w:val="nil"/>
              <w:bottom w:val="nil"/>
              <w:right w:val="nil"/>
            </w:tcBorders>
          </w:tcPr>
          <w:p w14:paraId="685FE53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on motor bike—riding with passenger in sidecar not seated safely</w:t>
            </w:r>
          </w:p>
        </w:tc>
        <w:tc>
          <w:tcPr>
            <w:tcW w:w="803" w:type="dxa"/>
            <w:tcBorders>
              <w:top w:val="nil"/>
              <w:left w:val="nil"/>
              <w:bottom w:val="nil"/>
              <w:right w:val="nil"/>
            </w:tcBorders>
          </w:tcPr>
          <w:p w14:paraId="41E91BF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102650BF" w14:textId="77777777" w:rsidTr="004D46F0">
        <w:trPr>
          <w:cantSplit/>
        </w:trPr>
        <w:tc>
          <w:tcPr>
            <w:tcW w:w="819" w:type="dxa"/>
            <w:tcBorders>
              <w:top w:val="nil"/>
              <w:left w:val="nil"/>
              <w:bottom w:val="nil"/>
              <w:right w:val="nil"/>
            </w:tcBorders>
          </w:tcPr>
          <w:p w14:paraId="3C2077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272</w:t>
            </w:r>
          </w:p>
        </w:tc>
        <w:tc>
          <w:tcPr>
            <w:tcW w:w="5576" w:type="dxa"/>
            <w:tcBorders>
              <w:top w:val="nil"/>
              <w:left w:val="nil"/>
              <w:bottom w:val="nil"/>
              <w:right w:val="nil"/>
            </w:tcBorders>
          </w:tcPr>
          <w:p w14:paraId="44970AA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Passenger interfering with driver's control of vehicle etc</w:t>
            </w:r>
          </w:p>
        </w:tc>
        <w:tc>
          <w:tcPr>
            <w:tcW w:w="803" w:type="dxa"/>
            <w:tcBorders>
              <w:top w:val="nil"/>
              <w:left w:val="nil"/>
              <w:bottom w:val="nil"/>
              <w:right w:val="nil"/>
            </w:tcBorders>
          </w:tcPr>
          <w:p w14:paraId="7181805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$402</w:t>
            </w:r>
          </w:p>
        </w:tc>
      </w:tr>
      <w:tr w:rsidR="001573B2" w:rsidRPr="001573B2" w14:paraId="377E56C9" w14:textId="77777777" w:rsidTr="004D46F0">
        <w:trPr>
          <w:cantSplit/>
        </w:trPr>
        <w:tc>
          <w:tcPr>
            <w:tcW w:w="819" w:type="dxa"/>
            <w:tcBorders>
              <w:top w:val="nil"/>
              <w:left w:val="nil"/>
              <w:bottom w:val="nil"/>
              <w:right w:val="nil"/>
            </w:tcBorders>
          </w:tcPr>
          <w:p w14:paraId="28F464A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274</w:t>
            </w:r>
          </w:p>
        </w:tc>
        <w:tc>
          <w:tcPr>
            <w:tcW w:w="5576" w:type="dxa"/>
            <w:tcBorders>
              <w:top w:val="nil"/>
              <w:left w:val="nil"/>
              <w:bottom w:val="nil"/>
              <w:right w:val="nil"/>
            </w:tcBorders>
          </w:tcPr>
          <w:p w14:paraId="42C686D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red T light—tram driver</w:t>
            </w:r>
          </w:p>
        </w:tc>
        <w:tc>
          <w:tcPr>
            <w:tcW w:w="803" w:type="dxa"/>
            <w:tcBorders>
              <w:top w:val="nil"/>
              <w:left w:val="nil"/>
              <w:bottom w:val="nil"/>
              <w:right w:val="nil"/>
            </w:tcBorders>
          </w:tcPr>
          <w:p w14:paraId="553042C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7D76B2B0" w14:textId="77777777" w:rsidTr="004D46F0">
        <w:trPr>
          <w:cantSplit/>
        </w:trPr>
        <w:tc>
          <w:tcPr>
            <w:tcW w:w="819" w:type="dxa"/>
            <w:tcBorders>
              <w:top w:val="nil"/>
              <w:left w:val="nil"/>
              <w:bottom w:val="nil"/>
              <w:right w:val="nil"/>
            </w:tcBorders>
          </w:tcPr>
          <w:p w14:paraId="04D420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275</w:t>
            </w:r>
          </w:p>
        </w:tc>
        <w:tc>
          <w:tcPr>
            <w:tcW w:w="5576" w:type="dxa"/>
            <w:tcBorders>
              <w:top w:val="nil"/>
              <w:left w:val="nil"/>
              <w:bottom w:val="nil"/>
              <w:right w:val="nil"/>
            </w:tcBorders>
          </w:tcPr>
          <w:p w14:paraId="59020D5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yellow T light—tram driver</w:t>
            </w:r>
          </w:p>
        </w:tc>
        <w:tc>
          <w:tcPr>
            <w:tcW w:w="803" w:type="dxa"/>
            <w:tcBorders>
              <w:top w:val="nil"/>
              <w:left w:val="nil"/>
              <w:bottom w:val="nil"/>
              <w:right w:val="nil"/>
            </w:tcBorders>
          </w:tcPr>
          <w:p w14:paraId="3EC7438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36ABBDCC" w14:textId="77777777" w:rsidTr="004D46F0">
        <w:trPr>
          <w:cantSplit/>
        </w:trPr>
        <w:tc>
          <w:tcPr>
            <w:tcW w:w="819" w:type="dxa"/>
            <w:tcBorders>
              <w:top w:val="nil"/>
              <w:left w:val="nil"/>
              <w:bottom w:val="nil"/>
              <w:right w:val="nil"/>
            </w:tcBorders>
          </w:tcPr>
          <w:p w14:paraId="4DB1F48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277</w:t>
            </w:r>
          </w:p>
        </w:tc>
        <w:tc>
          <w:tcPr>
            <w:tcW w:w="5576" w:type="dxa"/>
            <w:tcBorders>
              <w:top w:val="nil"/>
              <w:left w:val="nil"/>
              <w:bottom w:val="nil"/>
              <w:right w:val="nil"/>
            </w:tcBorders>
          </w:tcPr>
          <w:p w14:paraId="3EFFFE1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after stopping for a red or yellow T light—tram driver</w:t>
            </w:r>
          </w:p>
        </w:tc>
        <w:tc>
          <w:tcPr>
            <w:tcW w:w="803" w:type="dxa"/>
            <w:tcBorders>
              <w:top w:val="nil"/>
              <w:left w:val="nil"/>
              <w:bottom w:val="nil"/>
              <w:right w:val="nil"/>
            </w:tcBorders>
          </w:tcPr>
          <w:p w14:paraId="7DC2D67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0D6AA4DE" w14:textId="77777777" w:rsidTr="004D46F0">
        <w:trPr>
          <w:cantSplit/>
        </w:trPr>
        <w:tc>
          <w:tcPr>
            <w:tcW w:w="819" w:type="dxa"/>
            <w:tcBorders>
              <w:top w:val="nil"/>
              <w:left w:val="nil"/>
              <w:bottom w:val="nil"/>
              <w:right w:val="nil"/>
            </w:tcBorders>
          </w:tcPr>
          <w:p w14:paraId="759D181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279(2)</w:t>
            </w:r>
          </w:p>
        </w:tc>
        <w:tc>
          <w:tcPr>
            <w:tcW w:w="5576" w:type="dxa"/>
            <w:tcBorders>
              <w:top w:val="nil"/>
              <w:left w:val="nil"/>
              <w:bottom w:val="nil"/>
              <w:right w:val="nil"/>
            </w:tcBorders>
          </w:tcPr>
          <w:p w14:paraId="26B23A8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when white T light or white traffic arrow no longer showing—tram driver proceeding before entering intersection</w:t>
            </w:r>
          </w:p>
        </w:tc>
        <w:tc>
          <w:tcPr>
            <w:tcW w:w="803" w:type="dxa"/>
            <w:tcBorders>
              <w:top w:val="nil"/>
              <w:left w:val="nil"/>
              <w:bottom w:val="nil"/>
              <w:right w:val="nil"/>
            </w:tcBorders>
          </w:tcPr>
          <w:p w14:paraId="1E7BC61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2E5C4130" w14:textId="77777777" w:rsidTr="004D46F0">
        <w:trPr>
          <w:cantSplit/>
        </w:trPr>
        <w:tc>
          <w:tcPr>
            <w:tcW w:w="819" w:type="dxa"/>
            <w:tcBorders>
              <w:top w:val="nil"/>
              <w:left w:val="nil"/>
              <w:bottom w:val="nil"/>
              <w:right w:val="nil"/>
            </w:tcBorders>
          </w:tcPr>
          <w:p w14:paraId="4F43839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279(3)</w:t>
            </w:r>
          </w:p>
        </w:tc>
        <w:tc>
          <w:tcPr>
            <w:tcW w:w="5576" w:type="dxa"/>
            <w:tcBorders>
              <w:top w:val="nil"/>
              <w:left w:val="nil"/>
              <w:bottom w:val="nil"/>
              <w:right w:val="nil"/>
            </w:tcBorders>
          </w:tcPr>
          <w:p w14:paraId="6C1BC80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when white T light or white traffic arrow no longer showing—tram driver failing to leave intersection</w:t>
            </w:r>
          </w:p>
        </w:tc>
        <w:tc>
          <w:tcPr>
            <w:tcW w:w="803" w:type="dxa"/>
            <w:tcBorders>
              <w:top w:val="nil"/>
              <w:left w:val="nil"/>
              <w:bottom w:val="nil"/>
              <w:right w:val="nil"/>
            </w:tcBorders>
          </w:tcPr>
          <w:p w14:paraId="00D60A7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1B96E059" w14:textId="77777777" w:rsidTr="004D46F0">
        <w:trPr>
          <w:cantSplit/>
        </w:trPr>
        <w:tc>
          <w:tcPr>
            <w:tcW w:w="819" w:type="dxa"/>
            <w:tcBorders>
              <w:top w:val="nil"/>
              <w:left w:val="nil"/>
              <w:bottom w:val="nil"/>
              <w:right w:val="nil"/>
            </w:tcBorders>
          </w:tcPr>
          <w:p w14:paraId="243D8CA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281</w:t>
            </w:r>
          </w:p>
        </w:tc>
        <w:tc>
          <w:tcPr>
            <w:tcW w:w="5576" w:type="dxa"/>
            <w:tcBorders>
              <w:top w:val="nil"/>
              <w:left w:val="nil"/>
              <w:bottom w:val="nil"/>
              <w:right w:val="nil"/>
            </w:tcBorders>
          </w:tcPr>
          <w:p w14:paraId="6848D8A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red B light—bus driver</w:t>
            </w:r>
          </w:p>
        </w:tc>
        <w:tc>
          <w:tcPr>
            <w:tcW w:w="803" w:type="dxa"/>
            <w:tcBorders>
              <w:top w:val="nil"/>
              <w:left w:val="nil"/>
              <w:bottom w:val="nil"/>
              <w:right w:val="nil"/>
            </w:tcBorders>
          </w:tcPr>
          <w:p w14:paraId="4DADB21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74756FA1" w14:textId="77777777" w:rsidTr="004D46F0">
        <w:trPr>
          <w:cantSplit/>
        </w:trPr>
        <w:tc>
          <w:tcPr>
            <w:tcW w:w="819" w:type="dxa"/>
            <w:tcBorders>
              <w:top w:val="nil"/>
              <w:left w:val="nil"/>
              <w:bottom w:val="nil"/>
              <w:right w:val="nil"/>
            </w:tcBorders>
          </w:tcPr>
          <w:p w14:paraId="062979B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282</w:t>
            </w:r>
          </w:p>
        </w:tc>
        <w:tc>
          <w:tcPr>
            <w:tcW w:w="5576" w:type="dxa"/>
            <w:tcBorders>
              <w:top w:val="nil"/>
              <w:left w:val="nil"/>
              <w:bottom w:val="nil"/>
              <w:right w:val="nil"/>
            </w:tcBorders>
          </w:tcPr>
          <w:p w14:paraId="002E607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stop for yellow B light—bus driver</w:t>
            </w:r>
          </w:p>
        </w:tc>
        <w:tc>
          <w:tcPr>
            <w:tcW w:w="803" w:type="dxa"/>
            <w:tcBorders>
              <w:top w:val="nil"/>
              <w:left w:val="nil"/>
              <w:bottom w:val="nil"/>
              <w:right w:val="nil"/>
            </w:tcBorders>
          </w:tcPr>
          <w:p w14:paraId="0E37243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4E729D96" w14:textId="77777777" w:rsidTr="004D46F0">
        <w:trPr>
          <w:cantSplit/>
        </w:trPr>
        <w:tc>
          <w:tcPr>
            <w:tcW w:w="819" w:type="dxa"/>
            <w:tcBorders>
              <w:top w:val="nil"/>
              <w:left w:val="nil"/>
              <w:bottom w:val="nil"/>
              <w:right w:val="nil"/>
            </w:tcBorders>
          </w:tcPr>
          <w:p w14:paraId="5848624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284</w:t>
            </w:r>
          </w:p>
        </w:tc>
        <w:tc>
          <w:tcPr>
            <w:tcW w:w="5576" w:type="dxa"/>
            <w:tcBorders>
              <w:top w:val="nil"/>
              <w:left w:val="nil"/>
              <w:bottom w:val="nil"/>
              <w:right w:val="nil"/>
            </w:tcBorders>
          </w:tcPr>
          <w:p w14:paraId="6BEF850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after stopping for red or yellow B light—bus driver</w:t>
            </w:r>
          </w:p>
        </w:tc>
        <w:tc>
          <w:tcPr>
            <w:tcW w:w="803" w:type="dxa"/>
            <w:tcBorders>
              <w:top w:val="nil"/>
              <w:left w:val="nil"/>
              <w:bottom w:val="nil"/>
              <w:right w:val="nil"/>
            </w:tcBorders>
          </w:tcPr>
          <w:p w14:paraId="5ECF36B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5823874F" w14:textId="77777777" w:rsidTr="004D46F0">
        <w:trPr>
          <w:cantSplit/>
        </w:trPr>
        <w:tc>
          <w:tcPr>
            <w:tcW w:w="819" w:type="dxa"/>
            <w:tcBorders>
              <w:top w:val="nil"/>
              <w:left w:val="nil"/>
              <w:bottom w:val="nil"/>
              <w:right w:val="nil"/>
            </w:tcBorders>
          </w:tcPr>
          <w:p w14:paraId="1E1469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286(2)</w:t>
            </w:r>
          </w:p>
        </w:tc>
        <w:tc>
          <w:tcPr>
            <w:tcW w:w="5576" w:type="dxa"/>
            <w:tcBorders>
              <w:top w:val="nil"/>
              <w:left w:val="nil"/>
              <w:bottom w:val="nil"/>
              <w:right w:val="nil"/>
            </w:tcBorders>
          </w:tcPr>
          <w:p w14:paraId="1021E27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when white B light or white traffic arrow no longer showing—bus driver proceeding before entering intersection</w:t>
            </w:r>
          </w:p>
        </w:tc>
        <w:tc>
          <w:tcPr>
            <w:tcW w:w="803" w:type="dxa"/>
            <w:tcBorders>
              <w:top w:val="nil"/>
              <w:left w:val="nil"/>
              <w:bottom w:val="nil"/>
              <w:right w:val="nil"/>
            </w:tcBorders>
          </w:tcPr>
          <w:p w14:paraId="7EFA01C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30307B0C" w14:textId="77777777" w:rsidTr="004D46F0">
        <w:trPr>
          <w:cantSplit/>
        </w:trPr>
        <w:tc>
          <w:tcPr>
            <w:tcW w:w="819" w:type="dxa"/>
            <w:tcBorders>
              <w:top w:val="nil"/>
              <w:left w:val="nil"/>
              <w:bottom w:val="nil"/>
              <w:right w:val="nil"/>
            </w:tcBorders>
          </w:tcPr>
          <w:p w14:paraId="660AD55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286(3)</w:t>
            </w:r>
          </w:p>
        </w:tc>
        <w:tc>
          <w:tcPr>
            <w:tcW w:w="5576" w:type="dxa"/>
            <w:tcBorders>
              <w:top w:val="nil"/>
              <w:left w:val="nil"/>
              <w:bottom w:val="nil"/>
              <w:right w:val="nil"/>
            </w:tcBorders>
          </w:tcPr>
          <w:p w14:paraId="48A6425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Proceeding when white B light or white traffic arrow no longer showing—bus driver failing to leave intersection</w:t>
            </w:r>
          </w:p>
        </w:tc>
        <w:tc>
          <w:tcPr>
            <w:tcW w:w="803" w:type="dxa"/>
            <w:tcBorders>
              <w:top w:val="nil"/>
              <w:left w:val="nil"/>
              <w:bottom w:val="nil"/>
              <w:right w:val="nil"/>
            </w:tcBorders>
          </w:tcPr>
          <w:p w14:paraId="2D4AF89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44C18347" w14:textId="77777777" w:rsidTr="004D46F0">
        <w:trPr>
          <w:cantSplit/>
        </w:trPr>
        <w:tc>
          <w:tcPr>
            <w:tcW w:w="819" w:type="dxa"/>
            <w:tcBorders>
              <w:top w:val="nil"/>
              <w:left w:val="nil"/>
              <w:bottom w:val="nil"/>
              <w:right w:val="nil"/>
            </w:tcBorders>
          </w:tcPr>
          <w:p w14:paraId="4EED574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288(1)</w:t>
            </w:r>
          </w:p>
        </w:tc>
        <w:tc>
          <w:tcPr>
            <w:tcW w:w="5576" w:type="dxa"/>
            <w:tcBorders>
              <w:top w:val="nil"/>
              <w:left w:val="nil"/>
              <w:bottom w:val="nil"/>
              <w:right w:val="nil"/>
            </w:tcBorders>
          </w:tcPr>
          <w:p w14:paraId="023AD39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on path</w:t>
            </w:r>
          </w:p>
        </w:tc>
        <w:tc>
          <w:tcPr>
            <w:tcW w:w="803" w:type="dxa"/>
            <w:tcBorders>
              <w:top w:val="nil"/>
              <w:left w:val="nil"/>
              <w:bottom w:val="nil"/>
              <w:right w:val="nil"/>
            </w:tcBorders>
          </w:tcPr>
          <w:p w14:paraId="25D3ADD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$296</w:t>
            </w:r>
          </w:p>
        </w:tc>
      </w:tr>
      <w:tr w:rsidR="001573B2" w:rsidRPr="001573B2" w14:paraId="7F6DFFAF" w14:textId="77777777" w:rsidTr="004D46F0">
        <w:trPr>
          <w:cantSplit/>
        </w:trPr>
        <w:tc>
          <w:tcPr>
            <w:tcW w:w="819" w:type="dxa"/>
            <w:tcBorders>
              <w:top w:val="nil"/>
              <w:left w:val="nil"/>
              <w:bottom w:val="nil"/>
              <w:right w:val="nil"/>
            </w:tcBorders>
          </w:tcPr>
          <w:p w14:paraId="4ED607A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288(4)</w:t>
            </w:r>
          </w:p>
        </w:tc>
        <w:tc>
          <w:tcPr>
            <w:tcW w:w="5576" w:type="dxa"/>
            <w:tcBorders>
              <w:top w:val="nil"/>
              <w:left w:val="nil"/>
              <w:bottom w:val="nil"/>
              <w:right w:val="nil"/>
            </w:tcBorders>
          </w:tcPr>
          <w:p w14:paraId="03F112E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on path—failing to give way</w:t>
            </w:r>
          </w:p>
        </w:tc>
        <w:tc>
          <w:tcPr>
            <w:tcW w:w="803" w:type="dxa"/>
            <w:tcBorders>
              <w:top w:val="nil"/>
              <w:left w:val="nil"/>
              <w:bottom w:val="nil"/>
              <w:right w:val="nil"/>
            </w:tcBorders>
          </w:tcPr>
          <w:p w14:paraId="526ECAF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47D2D4C7" w14:textId="77777777" w:rsidTr="004D46F0">
        <w:trPr>
          <w:cantSplit/>
        </w:trPr>
        <w:tc>
          <w:tcPr>
            <w:tcW w:w="819" w:type="dxa"/>
            <w:tcBorders>
              <w:top w:val="nil"/>
              <w:left w:val="nil"/>
              <w:bottom w:val="nil"/>
              <w:right w:val="nil"/>
            </w:tcBorders>
          </w:tcPr>
          <w:p w14:paraId="39F6CA1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289(1)</w:t>
            </w:r>
          </w:p>
        </w:tc>
        <w:tc>
          <w:tcPr>
            <w:tcW w:w="5576" w:type="dxa"/>
            <w:tcBorders>
              <w:top w:val="nil"/>
              <w:left w:val="nil"/>
              <w:bottom w:val="nil"/>
              <w:right w:val="nil"/>
            </w:tcBorders>
          </w:tcPr>
          <w:p w14:paraId="4BB4D05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on nature strip</w:t>
            </w:r>
          </w:p>
        </w:tc>
        <w:tc>
          <w:tcPr>
            <w:tcW w:w="803" w:type="dxa"/>
            <w:tcBorders>
              <w:top w:val="nil"/>
              <w:left w:val="nil"/>
              <w:bottom w:val="nil"/>
              <w:right w:val="nil"/>
            </w:tcBorders>
          </w:tcPr>
          <w:p w14:paraId="72A8911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03085165" w14:textId="77777777" w:rsidTr="004D46F0">
        <w:trPr>
          <w:cantSplit/>
        </w:trPr>
        <w:tc>
          <w:tcPr>
            <w:tcW w:w="819" w:type="dxa"/>
            <w:tcBorders>
              <w:top w:val="nil"/>
              <w:left w:val="nil"/>
              <w:bottom w:val="nil"/>
              <w:right w:val="nil"/>
            </w:tcBorders>
          </w:tcPr>
          <w:p w14:paraId="7E39C3C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289(2)</w:t>
            </w:r>
          </w:p>
        </w:tc>
        <w:tc>
          <w:tcPr>
            <w:tcW w:w="5576" w:type="dxa"/>
            <w:tcBorders>
              <w:top w:val="nil"/>
              <w:left w:val="nil"/>
              <w:bottom w:val="nil"/>
              <w:right w:val="nil"/>
            </w:tcBorders>
          </w:tcPr>
          <w:p w14:paraId="0917F82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on nature strip—failing to give way</w:t>
            </w:r>
          </w:p>
        </w:tc>
        <w:tc>
          <w:tcPr>
            <w:tcW w:w="803" w:type="dxa"/>
            <w:tcBorders>
              <w:top w:val="nil"/>
              <w:left w:val="nil"/>
              <w:bottom w:val="nil"/>
              <w:right w:val="nil"/>
            </w:tcBorders>
          </w:tcPr>
          <w:p w14:paraId="779750E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611F109F" w14:textId="77777777" w:rsidTr="004D46F0">
        <w:trPr>
          <w:cantSplit/>
        </w:trPr>
        <w:tc>
          <w:tcPr>
            <w:tcW w:w="819" w:type="dxa"/>
            <w:tcBorders>
              <w:top w:val="nil"/>
              <w:left w:val="nil"/>
              <w:bottom w:val="nil"/>
              <w:right w:val="nil"/>
            </w:tcBorders>
          </w:tcPr>
          <w:p w14:paraId="7127334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290</w:t>
            </w:r>
          </w:p>
        </w:tc>
        <w:tc>
          <w:tcPr>
            <w:tcW w:w="5576" w:type="dxa"/>
            <w:tcBorders>
              <w:top w:val="nil"/>
              <w:left w:val="nil"/>
              <w:bottom w:val="nil"/>
              <w:right w:val="nil"/>
            </w:tcBorders>
          </w:tcPr>
          <w:p w14:paraId="07E735B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on traffic island</w:t>
            </w:r>
          </w:p>
        </w:tc>
        <w:tc>
          <w:tcPr>
            <w:tcW w:w="803" w:type="dxa"/>
            <w:tcBorders>
              <w:top w:val="nil"/>
              <w:left w:val="nil"/>
              <w:bottom w:val="nil"/>
              <w:right w:val="nil"/>
            </w:tcBorders>
          </w:tcPr>
          <w:p w14:paraId="4C046EE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$291</w:t>
            </w:r>
          </w:p>
        </w:tc>
      </w:tr>
      <w:tr w:rsidR="001573B2" w:rsidRPr="001573B2" w14:paraId="2A760029" w14:textId="77777777" w:rsidTr="004D46F0">
        <w:trPr>
          <w:cantSplit/>
        </w:trPr>
        <w:tc>
          <w:tcPr>
            <w:tcW w:w="819" w:type="dxa"/>
            <w:tcBorders>
              <w:top w:val="nil"/>
              <w:left w:val="nil"/>
              <w:bottom w:val="nil"/>
              <w:right w:val="nil"/>
            </w:tcBorders>
          </w:tcPr>
          <w:p w14:paraId="7FCD7DE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291</w:t>
            </w:r>
          </w:p>
        </w:tc>
        <w:tc>
          <w:tcPr>
            <w:tcW w:w="5576" w:type="dxa"/>
            <w:tcBorders>
              <w:top w:val="nil"/>
              <w:left w:val="nil"/>
              <w:bottom w:val="nil"/>
              <w:right w:val="nil"/>
            </w:tcBorders>
          </w:tcPr>
          <w:p w14:paraId="0963CE1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Making unnecessary noise or smoke while starting or driving</w:t>
            </w:r>
          </w:p>
        </w:tc>
        <w:tc>
          <w:tcPr>
            <w:tcW w:w="803" w:type="dxa"/>
            <w:tcBorders>
              <w:top w:val="nil"/>
              <w:left w:val="nil"/>
              <w:bottom w:val="nil"/>
              <w:right w:val="nil"/>
            </w:tcBorders>
          </w:tcPr>
          <w:p w14:paraId="54E6848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$248</w:t>
            </w:r>
          </w:p>
        </w:tc>
      </w:tr>
      <w:tr w:rsidR="001573B2" w:rsidRPr="001573B2" w14:paraId="73993A8B" w14:textId="77777777" w:rsidTr="004D46F0">
        <w:trPr>
          <w:cantSplit/>
        </w:trPr>
        <w:tc>
          <w:tcPr>
            <w:tcW w:w="819" w:type="dxa"/>
            <w:tcBorders>
              <w:top w:val="nil"/>
              <w:left w:val="nil"/>
              <w:bottom w:val="nil"/>
              <w:right w:val="nil"/>
            </w:tcBorders>
          </w:tcPr>
          <w:p w14:paraId="0BF100A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292(1)</w:t>
            </w:r>
          </w:p>
        </w:tc>
        <w:tc>
          <w:tcPr>
            <w:tcW w:w="5576" w:type="dxa"/>
            <w:tcBorders>
              <w:top w:val="nil"/>
              <w:left w:val="nil"/>
              <w:bottom w:val="nil"/>
              <w:right w:val="nil"/>
            </w:tcBorders>
          </w:tcPr>
          <w:p w14:paraId="37B4009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towing vehicle carrying insecure or overhanging load</w:t>
            </w:r>
          </w:p>
        </w:tc>
        <w:tc>
          <w:tcPr>
            <w:tcW w:w="803" w:type="dxa"/>
            <w:tcBorders>
              <w:top w:val="nil"/>
              <w:left w:val="nil"/>
              <w:bottom w:val="nil"/>
              <w:right w:val="nil"/>
            </w:tcBorders>
          </w:tcPr>
          <w:p w14:paraId="0F881BA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3B2F10B8" w14:textId="77777777" w:rsidTr="004D46F0">
        <w:trPr>
          <w:cantSplit/>
        </w:trPr>
        <w:tc>
          <w:tcPr>
            <w:tcW w:w="819" w:type="dxa"/>
            <w:tcBorders>
              <w:top w:val="nil"/>
              <w:left w:val="nil"/>
              <w:bottom w:val="nil"/>
              <w:right w:val="nil"/>
            </w:tcBorders>
          </w:tcPr>
          <w:p w14:paraId="5867C9C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292A(1)</w:t>
            </w:r>
          </w:p>
        </w:tc>
        <w:tc>
          <w:tcPr>
            <w:tcW w:w="5576" w:type="dxa"/>
            <w:tcBorders>
              <w:top w:val="nil"/>
              <w:left w:val="nil"/>
              <w:bottom w:val="nil"/>
              <w:right w:val="nil"/>
            </w:tcBorders>
          </w:tcPr>
          <w:p w14:paraId="20B4A4B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towing vehicle carrying load without required load restraint system</w:t>
            </w:r>
          </w:p>
        </w:tc>
        <w:tc>
          <w:tcPr>
            <w:tcW w:w="803" w:type="dxa"/>
            <w:tcBorders>
              <w:top w:val="nil"/>
              <w:left w:val="nil"/>
              <w:bottom w:val="nil"/>
              <w:right w:val="nil"/>
            </w:tcBorders>
          </w:tcPr>
          <w:p w14:paraId="4D1F0C7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7C995AEC" w14:textId="77777777" w:rsidTr="004D46F0">
        <w:trPr>
          <w:cantSplit/>
        </w:trPr>
        <w:tc>
          <w:tcPr>
            <w:tcW w:w="819" w:type="dxa"/>
            <w:tcBorders>
              <w:top w:val="nil"/>
              <w:left w:val="nil"/>
              <w:bottom w:val="nil"/>
              <w:right w:val="nil"/>
            </w:tcBorders>
          </w:tcPr>
          <w:p w14:paraId="17A13F9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293(2)</w:t>
            </w:r>
          </w:p>
        </w:tc>
        <w:tc>
          <w:tcPr>
            <w:tcW w:w="5576" w:type="dxa"/>
            <w:tcBorders>
              <w:top w:val="nil"/>
              <w:left w:val="nil"/>
              <w:bottom w:val="nil"/>
              <w:right w:val="nil"/>
            </w:tcBorders>
          </w:tcPr>
          <w:p w14:paraId="2011F23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remove from road things fallen from vehicle while driving</w:t>
            </w:r>
          </w:p>
        </w:tc>
        <w:tc>
          <w:tcPr>
            <w:tcW w:w="803" w:type="dxa"/>
            <w:tcBorders>
              <w:top w:val="nil"/>
              <w:left w:val="nil"/>
              <w:bottom w:val="nil"/>
              <w:right w:val="nil"/>
            </w:tcBorders>
          </w:tcPr>
          <w:p w14:paraId="6B85870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$280</w:t>
            </w:r>
          </w:p>
        </w:tc>
      </w:tr>
      <w:tr w:rsidR="001573B2" w:rsidRPr="001573B2" w14:paraId="4B5A3ADB" w14:textId="77777777" w:rsidTr="004D46F0">
        <w:trPr>
          <w:cantSplit/>
        </w:trPr>
        <w:tc>
          <w:tcPr>
            <w:tcW w:w="819" w:type="dxa"/>
            <w:tcBorders>
              <w:top w:val="nil"/>
              <w:left w:val="nil"/>
              <w:bottom w:val="nil"/>
              <w:right w:val="nil"/>
            </w:tcBorders>
          </w:tcPr>
          <w:p w14:paraId="2242120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294(1)</w:t>
            </w:r>
          </w:p>
        </w:tc>
        <w:tc>
          <w:tcPr>
            <w:tcW w:w="5576" w:type="dxa"/>
            <w:tcBorders>
              <w:top w:val="nil"/>
              <w:left w:val="nil"/>
              <w:bottom w:val="nil"/>
              <w:right w:val="nil"/>
            </w:tcBorders>
          </w:tcPr>
          <w:p w14:paraId="5BBAB85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Towing vehicle without keeping control of vehicle being towed</w:t>
            </w:r>
          </w:p>
        </w:tc>
        <w:tc>
          <w:tcPr>
            <w:tcW w:w="803" w:type="dxa"/>
            <w:tcBorders>
              <w:top w:val="nil"/>
              <w:left w:val="nil"/>
              <w:bottom w:val="nil"/>
              <w:right w:val="nil"/>
            </w:tcBorders>
          </w:tcPr>
          <w:p w14:paraId="253DB51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$167</w:t>
            </w:r>
          </w:p>
        </w:tc>
      </w:tr>
      <w:tr w:rsidR="001573B2" w:rsidRPr="001573B2" w14:paraId="25123619" w14:textId="77777777" w:rsidTr="004D46F0">
        <w:trPr>
          <w:cantSplit/>
        </w:trPr>
        <w:tc>
          <w:tcPr>
            <w:tcW w:w="819" w:type="dxa"/>
            <w:tcBorders>
              <w:top w:val="nil"/>
              <w:left w:val="nil"/>
              <w:bottom w:val="nil"/>
              <w:right w:val="nil"/>
            </w:tcBorders>
          </w:tcPr>
          <w:p w14:paraId="5F90C02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294(2)</w:t>
            </w:r>
          </w:p>
        </w:tc>
        <w:tc>
          <w:tcPr>
            <w:tcW w:w="5576" w:type="dxa"/>
            <w:tcBorders>
              <w:top w:val="nil"/>
              <w:left w:val="nil"/>
              <w:bottom w:val="nil"/>
              <w:right w:val="nil"/>
            </w:tcBorders>
          </w:tcPr>
          <w:p w14:paraId="4F291EF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Towing trailer without keeping control of trailer</w:t>
            </w:r>
          </w:p>
        </w:tc>
        <w:tc>
          <w:tcPr>
            <w:tcW w:w="803" w:type="dxa"/>
            <w:tcBorders>
              <w:top w:val="nil"/>
              <w:left w:val="nil"/>
              <w:bottom w:val="nil"/>
              <w:right w:val="nil"/>
            </w:tcBorders>
          </w:tcPr>
          <w:p w14:paraId="7794DDE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$167</w:t>
            </w:r>
          </w:p>
        </w:tc>
      </w:tr>
      <w:tr w:rsidR="001573B2" w:rsidRPr="001573B2" w14:paraId="40D27F22" w14:textId="77777777" w:rsidTr="004D46F0">
        <w:trPr>
          <w:cantSplit/>
        </w:trPr>
        <w:tc>
          <w:tcPr>
            <w:tcW w:w="819" w:type="dxa"/>
            <w:tcBorders>
              <w:top w:val="nil"/>
              <w:left w:val="nil"/>
              <w:bottom w:val="nil"/>
              <w:right w:val="nil"/>
            </w:tcBorders>
          </w:tcPr>
          <w:p w14:paraId="46B219B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295(1)</w:t>
            </w:r>
          </w:p>
        </w:tc>
        <w:tc>
          <w:tcPr>
            <w:tcW w:w="5576" w:type="dxa"/>
            <w:tcBorders>
              <w:top w:val="nil"/>
              <w:left w:val="nil"/>
              <w:bottom w:val="nil"/>
              <w:right w:val="nil"/>
            </w:tcBorders>
          </w:tcPr>
          <w:p w14:paraId="3990BF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Motor vehicle towing another vehicle with towline not in accordance with rule</w:t>
            </w:r>
          </w:p>
        </w:tc>
        <w:tc>
          <w:tcPr>
            <w:tcW w:w="803" w:type="dxa"/>
            <w:tcBorders>
              <w:top w:val="nil"/>
              <w:left w:val="nil"/>
              <w:bottom w:val="nil"/>
              <w:right w:val="nil"/>
            </w:tcBorders>
          </w:tcPr>
          <w:p w14:paraId="011C96D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$167</w:t>
            </w:r>
          </w:p>
        </w:tc>
      </w:tr>
      <w:tr w:rsidR="001573B2" w:rsidRPr="001573B2" w14:paraId="75B55C06" w14:textId="77777777" w:rsidTr="004D46F0">
        <w:trPr>
          <w:cantSplit/>
        </w:trPr>
        <w:tc>
          <w:tcPr>
            <w:tcW w:w="819" w:type="dxa"/>
            <w:tcBorders>
              <w:top w:val="nil"/>
              <w:left w:val="nil"/>
              <w:bottom w:val="nil"/>
              <w:right w:val="nil"/>
            </w:tcBorders>
          </w:tcPr>
          <w:p w14:paraId="6663FF7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296(1)</w:t>
            </w:r>
          </w:p>
        </w:tc>
        <w:tc>
          <w:tcPr>
            <w:tcW w:w="5576" w:type="dxa"/>
            <w:tcBorders>
              <w:top w:val="nil"/>
              <w:left w:val="nil"/>
              <w:bottom w:val="nil"/>
              <w:right w:val="nil"/>
            </w:tcBorders>
          </w:tcPr>
          <w:p w14:paraId="254C3B7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Reversing vehicle when not safe to do so</w:t>
            </w:r>
          </w:p>
        </w:tc>
        <w:tc>
          <w:tcPr>
            <w:tcW w:w="803" w:type="dxa"/>
            <w:tcBorders>
              <w:top w:val="nil"/>
              <w:left w:val="nil"/>
              <w:bottom w:val="nil"/>
              <w:right w:val="nil"/>
            </w:tcBorders>
          </w:tcPr>
          <w:p w14:paraId="7891354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$514</w:t>
            </w:r>
          </w:p>
        </w:tc>
      </w:tr>
      <w:tr w:rsidR="001573B2" w:rsidRPr="001573B2" w14:paraId="0D67B79B" w14:textId="77777777" w:rsidTr="004D46F0">
        <w:trPr>
          <w:cantSplit/>
        </w:trPr>
        <w:tc>
          <w:tcPr>
            <w:tcW w:w="819" w:type="dxa"/>
            <w:tcBorders>
              <w:top w:val="nil"/>
              <w:left w:val="nil"/>
              <w:bottom w:val="nil"/>
              <w:right w:val="nil"/>
            </w:tcBorders>
          </w:tcPr>
          <w:p w14:paraId="499848C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296(2)</w:t>
            </w:r>
          </w:p>
        </w:tc>
        <w:tc>
          <w:tcPr>
            <w:tcW w:w="5576" w:type="dxa"/>
            <w:tcBorders>
              <w:top w:val="nil"/>
              <w:left w:val="nil"/>
              <w:bottom w:val="nil"/>
              <w:right w:val="nil"/>
            </w:tcBorders>
          </w:tcPr>
          <w:p w14:paraId="722D5BE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Reversing vehicle further than reasonably necessary</w:t>
            </w:r>
          </w:p>
        </w:tc>
        <w:tc>
          <w:tcPr>
            <w:tcW w:w="803" w:type="dxa"/>
            <w:tcBorders>
              <w:top w:val="nil"/>
              <w:left w:val="nil"/>
              <w:bottom w:val="nil"/>
              <w:right w:val="nil"/>
            </w:tcBorders>
          </w:tcPr>
          <w:p w14:paraId="512B83A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$310</w:t>
            </w:r>
          </w:p>
        </w:tc>
      </w:tr>
      <w:tr w:rsidR="001573B2" w:rsidRPr="001573B2" w14:paraId="485B262E" w14:textId="77777777" w:rsidTr="004D46F0">
        <w:trPr>
          <w:cantSplit/>
        </w:trPr>
        <w:tc>
          <w:tcPr>
            <w:tcW w:w="819" w:type="dxa"/>
            <w:tcBorders>
              <w:top w:val="nil"/>
              <w:left w:val="nil"/>
              <w:bottom w:val="nil"/>
              <w:right w:val="nil"/>
            </w:tcBorders>
          </w:tcPr>
          <w:p w14:paraId="5EFB5F6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297(1)</w:t>
            </w:r>
          </w:p>
        </w:tc>
        <w:tc>
          <w:tcPr>
            <w:tcW w:w="5576" w:type="dxa"/>
            <w:tcBorders>
              <w:top w:val="nil"/>
              <w:left w:val="nil"/>
              <w:bottom w:val="nil"/>
              <w:right w:val="nil"/>
            </w:tcBorders>
          </w:tcPr>
          <w:p w14:paraId="6C8868D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vehicle without having proper control of vehicle</w:t>
            </w:r>
          </w:p>
        </w:tc>
        <w:tc>
          <w:tcPr>
            <w:tcW w:w="803" w:type="dxa"/>
            <w:tcBorders>
              <w:top w:val="nil"/>
              <w:left w:val="nil"/>
              <w:bottom w:val="nil"/>
              <w:right w:val="nil"/>
            </w:tcBorders>
          </w:tcPr>
          <w:p w14:paraId="482B835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$221</w:t>
            </w:r>
          </w:p>
        </w:tc>
      </w:tr>
      <w:tr w:rsidR="001573B2" w:rsidRPr="001573B2" w14:paraId="28C13D61" w14:textId="77777777" w:rsidTr="004D46F0">
        <w:trPr>
          <w:cantSplit/>
        </w:trPr>
        <w:tc>
          <w:tcPr>
            <w:tcW w:w="819" w:type="dxa"/>
            <w:tcBorders>
              <w:top w:val="nil"/>
              <w:left w:val="nil"/>
              <w:bottom w:val="nil"/>
              <w:right w:val="nil"/>
            </w:tcBorders>
          </w:tcPr>
          <w:p w14:paraId="6BD490A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297(1A)</w:t>
            </w:r>
          </w:p>
        </w:tc>
        <w:tc>
          <w:tcPr>
            <w:tcW w:w="5576" w:type="dxa"/>
            <w:tcBorders>
              <w:top w:val="nil"/>
              <w:left w:val="nil"/>
              <w:bottom w:val="nil"/>
              <w:right w:val="nil"/>
            </w:tcBorders>
          </w:tcPr>
          <w:p w14:paraId="54BEE7C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vehicle with person or animal in lap</w:t>
            </w:r>
          </w:p>
        </w:tc>
        <w:tc>
          <w:tcPr>
            <w:tcW w:w="803" w:type="dxa"/>
            <w:tcBorders>
              <w:top w:val="nil"/>
              <w:left w:val="nil"/>
              <w:bottom w:val="nil"/>
              <w:right w:val="nil"/>
            </w:tcBorders>
          </w:tcPr>
          <w:p w14:paraId="3ACEC0A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$221</w:t>
            </w:r>
          </w:p>
        </w:tc>
      </w:tr>
      <w:tr w:rsidR="001573B2" w:rsidRPr="001573B2" w14:paraId="0E03A1A7" w14:textId="77777777" w:rsidTr="004D46F0">
        <w:trPr>
          <w:cantSplit/>
        </w:trPr>
        <w:tc>
          <w:tcPr>
            <w:tcW w:w="819" w:type="dxa"/>
            <w:tcBorders>
              <w:top w:val="nil"/>
              <w:left w:val="nil"/>
              <w:bottom w:val="nil"/>
              <w:right w:val="nil"/>
            </w:tcBorders>
          </w:tcPr>
          <w:p w14:paraId="185C780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297(2)</w:t>
            </w:r>
          </w:p>
        </w:tc>
        <w:tc>
          <w:tcPr>
            <w:tcW w:w="5576" w:type="dxa"/>
            <w:tcBorders>
              <w:top w:val="nil"/>
              <w:left w:val="nil"/>
              <w:bottom w:val="nil"/>
              <w:right w:val="nil"/>
            </w:tcBorders>
          </w:tcPr>
          <w:p w14:paraId="2E744F9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without clear view of road etc</w:t>
            </w:r>
          </w:p>
        </w:tc>
        <w:tc>
          <w:tcPr>
            <w:tcW w:w="803" w:type="dxa"/>
            <w:tcBorders>
              <w:top w:val="nil"/>
              <w:left w:val="nil"/>
              <w:bottom w:val="nil"/>
              <w:right w:val="nil"/>
            </w:tcBorders>
          </w:tcPr>
          <w:p w14:paraId="3F1E71E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$221</w:t>
            </w:r>
          </w:p>
        </w:tc>
      </w:tr>
      <w:tr w:rsidR="001573B2" w:rsidRPr="001573B2" w14:paraId="1258CFA8" w14:textId="77777777" w:rsidTr="004D46F0">
        <w:trPr>
          <w:cantSplit/>
        </w:trPr>
        <w:tc>
          <w:tcPr>
            <w:tcW w:w="819" w:type="dxa"/>
            <w:tcBorders>
              <w:top w:val="nil"/>
              <w:left w:val="nil"/>
              <w:bottom w:val="nil"/>
              <w:right w:val="nil"/>
            </w:tcBorders>
          </w:tcPr>
          <w:p w14:paraId="3C5D402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297(3)</w:t>
            </w:r>
          </w:p>
        </w:tc>
        <w:tc>
          <w:tcPr>
            <w:tcW w:w="5576" w:type="dxa"/>
            <w:tcBorders>
              <w:top w:val="nil"/>
              <w:left w:val="nil"/>
              <w:bottom w:val="nil"/>
              <w:right w:val="nil"/>
            </w:tcBorders>
          </w:tcPr>
          <w:p w14:paraId="6072489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motor bike with animal between rider and handlebars or in other position that interferes with control of motor bike etc</w:t>
            </w:r>
          </w:p>
        </w:tc>
        <w:tc>
          <w:tcPr>
            <w:tcW w:w="803" w:type="dxa"/>
            <w:tcBorders>
              <w:top w:val="nil"/>
              <w:left w:val="nil"/>
              <w:bottom w:val="nil"/>
              <w:right w:val="nil"/>
            </w:tcBorders>
          </w:tcPr>
          <w:p w14:paraId="1B57CCC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$221</w:t>
            </w:r>
          </w:p>
        </w:tc>
      </w:tr>
      <w:tr w:rsidR="001573B2" w:rsidRPr="001573B2" w14:paraId="4078ECF4" w14:textId="77777777" w:rsidTr="004D46F0">
        <w:trPr>
          <w:cantSplit/>
        </w:trPr>
        <w:tc>
          <w:tcPr>
            <w:tcW w:w="819" w:type="dxa"/>
            <w:tcBorders>
              <w:top w:val="nil"/>
              <w:left w:val="nil"/>
              <w:bottom w:val="nil"/>
              <w:right w:val="nil"/>
            </w:tcBorders>
          </w:tcPr>
          <w:p w14:paraId="74232B2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298</w:t>
            </w:r>
          </w:p>
        </w:tc>
        <w:tc>
          <w:tcPr>
            <w:tcW w:w="5576" w:type="dxa"/>
            <w:tcBorders>
              <w:top w:val="nil"/>
              <w:left w:val="nil"/>
              <w:bottom w:val="nil"/>
              <w:right w:val="nil"/>
            </w:tcBorders>
          </w:tcPr>
          <w:p w14:paraId="043C8B0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towing trailer with person in trailer</w:t>
            </w:r>
          </w:p>
        </w:tc>
        <w:tc>
          <w:tcPr>
            <w:tcW w:w="803" w:type="dxa"/>
            <w:tcBorders>
              <w:top w:val="nil"/>
              <w:left w:val="nil"/>
              <w:bottom w:val="nil"/>
              <w:right w:val="nil"/>
            </w:tcBorders>
          </w:tcPr>
          <w:p w14:paraId="21AE8D8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$289</w:t>
            </w:r>
          </w:p>
        </w:tc>
      </w:tr>
      <w:tr w:rsidR="001573B2" w:rsidRPr="001573B2" w14:paraId="7EFBDE94" w14:textId="77777777" w:rsidTr="004D46F0">
        <w:trPr>
          <w:cantSplit/>
        </w:trPr>
        <w:tc>
          <w:tcPr>
            <w:tcW w:w="819" w:type="dxa"/>
            <w:tcBorders>
              <w:top w:val="nil"/>
              <w:left w:val="nil"/>
              <w:bottom w:val="nil"/>
              <w:right w:val="nil"/>
            </w:tcBorders>
          </w:tcPr>
          <w:p w14:paraId="7A27363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299(1)</w:t>
            </w:r>
          </w:p>
        </w:tc>
        <w:tc>
          <w:tcPr>
            <w:tcW w:w="5576" w:type="dxa"/>
            <w:tcBorders>
              <w:top w:val="nil"/>
              <w:left w:val="nil"/>
              <w:bottom w:val="nil"/>
              <w:right w:val="nil"/>
            </w:tcBorders>
          </w:tcPr>
          <w:p w14:paraId="4D57B3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vehicle with TV or VDU in operation in vehicle</w:t>
            </w:r>
          </w:p>
        </w:tc>
        <w:tc>
          <w:tcPr>
            <w:tcW w:w="803" w:type="dxa"/>
            <w:tcBorders>
              <w:top w:val="nil"/>
              <w:left w:val="nil"/>
              <w:bottom w:val="nil"/>
              <w:right w:val="nil"/>
            </w:tcBorders>
          </w:tcPr>
          <w:p w14:paraId="38826F7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65A88E3C" w14:textId="77777777" w:rsidTr="004D46F0">
        <w:trPr>
          <w:cantSplit/>
        </w:trPr>
        <w:tc>
          <w:tcPr>
            <w:tcW w:w="819" w:type="dxa"/>
            <w:tcBorders>
              <w:top w:val="nil"/>
              <w:left w:val="nil"/>
              <w:bottom w:val="nil"/>
              <w:right w:val="nil"/>
            </w:tcBorders>
          </w:tcPr>
          <w:p w14:paraId="1F96E19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300(1)</w:t>
            </w:r>
          </w:p>
        </w:tc>
        <w:tc>
          <w:tcPr>
            <w:tcW w:w="5576" w:type="dxa"/>
            <w:tcBorders>
              <w:top w:val="nil"/>
              <w:left w:val="nil"/>
              <w:bottom w:val="nil"/>
              <w:right w:val="nil"/>
            </w:tcBorders>
          </w:tcPr>
          <w:p w14:paraId="7A59CB4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Using mobile phone while driving vehicle</w:t>
            </w:r>
          </w:p>
        </w:tc>
        <w:tc>
          <w:tcPr>
            <w:tcW w:w="803" w:type="dxa"/>
            <w:tcBorders>
              <w:top w:val="nil"/>
              <w:left w:val="nil"/>
              <w:bottom w:val="nil"/>
              <w:right w:val="nil"/>
            </w:tcBorders>
          </w:tcPr>
          <w:p w14:paraId="61D93A9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r w:rsidR="001573B2" w:rsidRPr="001573B2" w14:paraId="08F2C8EA" w14:textId="77777777" w:rsidTr="004D46F0">
        <w:trPr>
          <w:cantSplit/>
        </w:trPr>
        <w:tc>
          <w:tcPr>
            <w:tcW w:w="819" w:type="dxa"/>
            <w:tcBorders>
              <w:top w:val="nil"/>
              <w:left w:val="nil"/>
              <w:bottom w:val="nil"/>
              <w:right w:val="nil"/>
            </w:tcBorders>
          </w:tcPr>
          <w:p w14:paraId="0E65918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300A</w:t>
            </w:r>
          </w:p>
        </w:tc>
        <w:tc>
          <w:tcPr>
            <w:tcW w:w="5576" w:type="dxa"/>
            <w:tcBorders>
              <w:top w:val="nil"/>
              <w:left w:val="nil"/>
              <w:bottom w:val="nil"/>
              <w:right w:val="nil"/>
            </w:tcBorders>
          </w:tcPr>
          <w:p w14:paraId="698CB9F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Interfering with or interrupting funeral procession</w:t>
            </w:r>
          </w:p>
        </w:tc>
        <w:tc>
          <w:tcPr>
            <w:tcW w:w="803" w:type="dxa"/>
            <w:tcBorders>
              <w:top w:val="nil"/>
              <w:left w:val="nil"/>
              <w:bottom w:val="nil"/>
              <w:right w:val="nil"/>
            </w:tcBorders>
          </w:tcPr>
          <w:p w14:paraId="56C61A7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33EC06F2" w14:textId="77777777" w:rsidTr="004D46F0">
        <w:trPr>
          <w:cantSplit/>
        </w:trPr>
        <w:tc>
          <w:tcPr>
            <w:tcW w:w="819" w:type="dxa"/>
            <w:tcBorders>
              <w:top w:val="nil"/>
              <w:left w:val="nil"/>
              <w:bottom w:val="nil"/>
              <w:right w:val="nil"/>
            </w:tcBorders>
          </w:tcPr>
          <w:p w14:paraId="65125F8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301(1)</w:t>
            </w:r>
          </w:p>
        </w:tc>
        <w:tc>
          <w:tcPr>
            <w:tcW w:w="5576" w:type="dxa"/>
            <w:tcBorders>
              <w:top w:val="nil"/>
              <w:left w:val="nil"/>
              <w:bottom w:val="nil"/>
              <w:right w:val="nil"/>
            </w:tcBorders>
          </w:tcPr>
          <w:p w14:paraId="0CE7591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Driver of motor vehicle leading animal</w:t>
            </w:r>
          </w:p>
        </w:tc>
        <w:tc>
          <w:tcPr>
            <w:tcW w:w="803" w:type="dxa"/>
            <w:tcBorders>
              <w:top w:val="nil"/>
              <w:left w:val="nil"/>
              <w:bottom w:val="nil"/>
              <w:right w:val="nil"/>
            </w:tcBorders>
          </w:tcPr>
          <w:p w14:paraId="2251B72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34558759" w14:textId="77777777" w:rsidTr="004D46F0">
        <w:trPr>
          <w:cantSplit/>
        </w:trPr>
        <w:tc>
          <w:tcPr>
            <w:tcW w:w="819" w:type="dxa"/>
            <w:tcBorders>
              <w:top w:val="nil"/>
              <w:left w:val="nil"/>
              <w:bottom w:val="nil"/>
              <w:right w:val="nil"/>
            </w:tcBorders>
          </w:tcPr>
          <w:p w14:paraId="00D3391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301(2)</w:t>
            </w:r>
          </w:p>
        </w:tc>
        <w:tc>
          <w:tcPr>
            <w:tcW w:w="5576" w:type="dxa"/>
            <w:tcBorders>
              <w:top w:val="nil"/>
              <w:left w:val="nil"/>
              <w:bottom w:val="nil"/>
              <w:right w:val="nil"/>
            </w:tcBorders>
          </w:tcPr>
          <w:p w14:paraId="42423CF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Passenger in or on motor vehicle leading animal</w:t>
            </w:r>
          </w:p>
        </w:tc>
        <w:tc>
          <w:tcPr>
            <w:tcW w:w="803" w:type="dxa"/>
            <w:tcBorders>
              <w:top w:val="nil"/>
              <w:left w:val="nil"/>
              <w:bottom w:val="nil"/>
              <w:right w:val="nil"/>
            </w:tcBorders>
          </w:tcPr>
          <w:p w14:paraId="022A85A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1B787547" w14:textId="77777777" w:rsidTr="004D46F0">
        <w:trPr>
          <w:cantSplit/>
        </w:trPr>
        <w:tc>
          <w:tcPr>
            <w:tcW w:w="819" w:type="dxa"/>
            <w:tcBorders>
              <w:top w:val="nil"/>
              <w:left w:val="nil"/>
              <w:bottom w:val="nil"/>
              <w:right w:val="nil"/>
            </w:tcBorders>
          </w:tcPr>
          <w:p w14:paraId="50361F9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301(3)</w:t>
            </w:r>
          </w:p>
        </w:tc>
        <w:tc>
          <w:tcPr>
            <w:tcW w:w="5576" w:type="dxa"/>
            <w:tcBorders>
              <w:top w:val="nil"/>
              <w:left w:val="nil"/>
              <w:bottom w:val="nil"/>
              <w:right w:val="nil"/>
            </w:tcBorders>
          </w:tcPr>
          <w:p w14:paraId="47671F4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Rider of bicycle leading animal</w:t>
            </w:r>
          </w:p>
        </w:tc>
        <w:tc>
          <w:tcPr>
            <w:tcW w:w="803" w:type="dxa"/>
            <w:tcBorders>
              <w:top w:val="nil"/>
              <w:left w:val="nil"/>
              <w:bottom w:val="nil"/>
              <w:right w:val="nil"/>
            </w:tcBorders>
          </w:tcPr>
          <w:p w14:paraId="5A26BEF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0002579B" w14:textId="77777777" w:rsidTr="004D46F0">
        <w:trPr>
          <w:cantSplit/>
        </w:trPr>
        <w:tc>
          <w:tcPr>
            <w:tcW w:w="819" w:type="dxa"/>
            <w:tcBorders>
              <w:top w:val="nil"/>
              <w:left w:val="nil"/>
              <w:bottom w:val="nil"/>
              <w:right w:val="nil"/>
            </w:tcBorders>
          </w:tcPr>
          <w:p w14:paraId="7737E81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302</w:t>
            </w:r>
          </w:p>
        </w:tc>
        <w:tc>
          <w:tcPr>
            <w:tcW w:w="5576" w:type="dxa"/>
            <w:tcBorders>
              <w:top w:val="nil"/>
              <w:left w:val="nil"/>
              <w:bottom w:val="nil"/>
              <w:right w:val="nil"/>
            </w:tcBorders>
          </w:tcPr>
          <w:p w14:paraId="36CF257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Rider of animal on footpath or nature strip failing to give way to pedestrian</w:t>
            </w:r>
          </w:p>
        </w:tc>
        <w:tc>
          <w:tcPr>
            <w:tcW w:w="803" w:type="dxa"/>
            <w:tcBorders>
              <w:top w:val="nil"/>
              <w:left w:val="nil"/>
              <w:bottom w:val="nil"/>
              <w:right w:val="nil"/>
            </w:tcBorders>
          </w:tcPr>
          <w:p w14:paraId="43DC930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52AA7C5" w14:textId="77777777" w:rsidTr="004D46F0">
        <w:trPr>
          <w:cantSplit/>
        </w:trPr>
        <w:tc>
          <w:tcPr>
            <w:tcW w:w="819" w:type="dxa"/>
            <w:tcBorders>
              <w:top w:val="nil"/>
              <w:left w:val="nil"/>
              <w:bottom w:val="nil"/>
              <w:right w:val="nil"/>
            </w:tcBorders>
          </w:tcPr>
          <w:p w14:paraId="74E78EC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303(1)</w:t>
            </w:r>
          </w:p>
        </w:tc>
        <w:tc>
          <w:tcPr>
            <w:tcW w:w="5576" w:type="dxa"/>
            <w:tcBorders>
              <w:top w:val="nil"/>
              <w:left w:val="nil"/>
              <w:bottom w:val="nil"/>
              <w:right w:val="nil"/>
            </w:tcBorders>
          </w:tcPr>
          <w:p w14:paraId="725D4E5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animal alongside more than 1 other rider on non multi</w:t>
            </w:r>
            <w:r w:rsidRPr="001573B2">
              <w:rPr>
                <w:rFonts w:eastAsia="Times New Roman"/>
                <w:i/>
                <w:iCs/>
                <w:color w:val="000000"/>
                <w:sz w:val="20"/>
                <w:szCs w:val="20"/>
                <w:lang w:eastAsia="en-AU"/>
              </w:rPr>
              <w:noBreakHyphen/>
              <w:t>lane road</w:t>
            </w:r>
          </w:p>
        </w:tc>
        <w:tc>
          <w:tcPr>
            <w:tcW w:w="803" w:type="dxa"/>
            <w:tcBorders>
              <w:top w:val="nil"/>
              <w:left w:val="nil"/>
              <w:bottom w:val="nil"/>
              <w:right w:val="nil"/>
            </w:tcBorders>
          </w:tcPr>
          <w:p w14:paraId="00937CE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EB1D8DD" w14:textId="77777777" w:rsidTr="004D46F0">
        <w:trPr>
          <w:cantSplit/>
        </w:trPr>
        <w:tc>
          <w:tcPr>
            <w:tcW w:w="819" w:type="dxa"/>
            <w:tcBorders>
              <w:top w:val="nil"/>
              <w:left w:val="nil"/>
              <w:bottom w:val="nil"/>
              <w:right w:val="nil"/>
            </w:tcBorders>
          </w:tcPr>
          <w:p w14:paraId="4072F6D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303(2)</w:t>
            </w:r>
          </w:p>
        </w:tc>
        <w:tc>
          <w:tcPr>
            <w:tcW w:w="5576" w:type="dxa"/>
            <w:tcBorders>
              <w:top w:val="nil"/>
              <w:left w:val="nil"/>
              <w:bottom w:val="nil"/>
              <w:right w:val="nil"/>
            </w:tcBorders>
          </w:tcPr>
          <w:p w14:paraId="1574D6B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animal alongside another rider in marked lane</w:t>
            </w:r>
          </w:p>
        </w:tc>
        <w:tc>
          <w:tcPr>
            <w:tcW w:w="803" w:type="dxa"/>
            <w:tcBorders>
              <w:top w:val="nil"/>
              <w:left w:val="nil"/>
              <w:bottom w:val="nil"/>
              <w:right w:val="nil"/>
            </w:tcBorders>
          </w:tcPr>
          <w:p w14:paraId="3E5DC74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69C20C0A" w14:textId="77777777" w:rsidTr="004D46F0">
        <w:trPr>
          <w:cantSplit/>
        </w:trPr>
        <w:tc>
          <w:tcPr>
            <w:tcW w:w="819" w:type="dxa"/>
            <w:tcBorders>
              <w:top w:val="nil"/>
              <w:left w:val="nil"/>
              <w:bottom w:val="nil"/>
              <w:right w:val="nil"/>
            </w:tcBorders>
          </w:tcPr>
          <w:p w14:paraId="77D95E5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303(4)</w:t>
            </w:r>
          </w:p>
        </w:tc>
        <w:tc>
          <w:tcPr>
            <w:tcW w:w="5576" w:type="dxa"/>
            <w:tcBorders>
              <w:top w:val="nil"/>
              <w:left w:val="nil"/>
              <w:bottom w:val="nil"/>
              <w:right w:val="nil"/>
            </w:tcBorders>
          </w:tcPr>
          <w:p w14:paraId="69060BF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animal alongside another rider more than 1.5 metres from other rider</w:t>
            </w:r>
          </w:p>
        </w:tc>
        <w:tc>
          <w:tcPr>
            <w:tcW w:w="803" w:type="dxa"/>
            <w:tcBorders>
              <w:top w:val="nil"/>
              <w:left w:val="nil"/>
              <w:bottom w:val="nil"/>
              <w:right w:val="nil"/>
            </w:tcBorders>
          </w:tcPr>
          <w:p w14:paraId="28052DF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43436C29" w14:textId="77777777" w:rsidTr="004D46F0">
        <w:trPr>
          <w:cantSplit/>
        </w:trPr>
        <w:tc>
          <w:tcPr>
            <w:tcW w:w="819" w:type="dxa"/>
            <w:tcBorders>
              <w:top w:val="nil"/>
              <w:left w:val="nil"/>
              <w:bottom w:val="nil"/>
              <w:right w:val="nil"/>
            </w:tcBorders>
          </w:tcPr>
          <w:p w14:paraId="5454C04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304(1)</w:t>
            </w:r>
          </w:p>
        </w:tc>
        <w:tc>
          <w:tcPr>
            <w:tcW w:w="5576" w:type="dxa"/>
            <w:tcBorders>
              <w:top w:val="nil"/>
              <w:left w:val="nil"/>
              <w:bottom w:val="nil"/>
              <w:right w:val="nil"/>
            </w:tcBorders>
          </w:tcPr>
          <w:p w14:paraId="5260A20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obey direction of police officer or authorised person</w:t>
            </w:r>
          </w:p>
        </w:tc>
        <w:tc>
          <w:tcPr>
            <w:tcW w:w="803" w:type="dxa"/>
            <w:tcBorders>
              <w:top w:val="nil"/>
              <w:left w:val="nil"/>
              <w:bottom w:val="nil"/>
              <w:right w:val="nil"/>
            </w:tcBorders>
          </w:tcPr>
          <w:p w14:paraId="6033EE2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$351</w:t>
            </w:r>
          </w:p>
        </w:tc>
      </w:tr>
    </w:tbl>
    <w:p w14:paraId="0C994A9F" w14:textId="77777777" w:rsidR="001573B2" w:rsidRPr="001573B2" w:rsidRDefault="001573B2" w:rsidP="001573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1573B2">
        <w:rPr>
          <w:rFonts w:eastAsia="Times New Roman"/>
          <w:b/>
          <w:bCs/>
          <w:color w:val="000000"/>
          <w:sz w:val="32"/>
          <w:szCs w:val="32"/>
          <w:lang w:eastAsia="en-AU"/>
        </w:rPr>
        <w:t xml:space="preserve">Part 4—Offences against the </w:t>
      </w:r>
      <w:r w:rsidRPr="001573B2">
        <w:rPr>
          <w:rFonts w:eastAsia="Times New Roman"/>
          <w:b/>
          <w:bCs/>
          <w:i/>
          <w:iCs/>
          <w:color w:val="000000"/>
          <w:sz w:val="32"/>
          <w:szCs w:val="32"/>
          <w:lang w:eastAsia="en-AU"/>
        </w:rPr>
        <w:t>Road Traffic (Miscellaneous) Regulations 2014</w:t>
      </w:r>
    </w:p>
    <w:p w14:paraId="6FD0748D" w14:textId="77777777" w:rsidR="001573B2" w:rsidRPr="001573B2" w:rsidRDefault="001573B2" w:rsidP="001573B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01"/>
        <w:gridCol w:w="5147"/>
        <w:gridCol w:w="949"/>
      </w:tblGrid>
      <w:tr w:rsidR="001573B2" w:rsidRPr="001573B2" w14:paraId="1917371C" w14:textId="77777777" w:rsidTr="004D46F0">
        <w:trPr>
          <w:cantSplit/>
          <w:tblHeader/>
        </w:trPr>
        <w:tc>
          <w:tcPr>
            <w:tcW w:w="1101" w:type="dxa"/>
            <w:tcBorders>
              <w:top w:val="nil"/>
              <w:left w:val="nil"/>
              <w:bottom w:val="single" w:sz="4" w:space="0" w:color="auto"/>
              <w:right w:val="nil"/>
            </w:tcBorders>
          </w:tcPr>
          <w:p w14:paraId="2B14274E"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Regulation</w:t>
            </w:r>
          </w:p>
        </w:tc>
        <w:tc>
          <w:tcPr>
            <w:tcW w:w="5147" w:type="dxa"/>
            <w:tcBorders>
              <w:top w:val="nil"/>
              <w:left w:val="nil"/>
              <w:bottom w:val="single" w:sz="4" w:space="0" w:color="auto"/>
              <w:right w:val="nil"/>
            </w:tcBorders>
          </w:tcPr>
          <w:p w14:paraId="3F34AC55"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 xml:space="preserve">Description of offence against </w:t>
            </w:r>
            <w:hyperlink r:id="rId40" w:history="1">
              <w:r w:rsidRPr="001573B2">
                <w:rPr>
                  <w:rFonts w:eastAsia="Times New Roman"/>
                  <w:b/>
                  <w:bCs/>
                  <w:i/>
                  <w:iCs/>
                  <w:color w:val="000000"/>
                  <w:sz w:val="20"/>
                  <w:szCs w:val="20"/>
                  <w:lang w:eastAsia="en-AU"/>
                </w:rPr>
                <w:t>Road Traffic (Miscellaneous) Regulations 2014</w:t>
              </w:r>
            </w:hyperlink>
          </w:p>
        </w:tc>
        <w:tc>
          <w:tcPr>
            <w:tcW w:w="949" w:type="dxa"/>
            <w:tcBorders>
              <w:top w:val="nil"/>
              <w:left w:val="nil"/>
              <w:bottom w:val="single" w:sz="4" w:space="0" w:color="auto"/>
              <w:right w:val="nil"/>
            </w:tcBorders>
          </w:tcPr>
          <w:p w14:paraId="62C42047" w14:textId="77777777" w:rsidR="001573B2" w:rsidRPr="001573B2" w:rsidRDefault="001573B2" w:rsidP="001573B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1573B2">
              <w:rPr>
                <w:rFonts w:eastAsia="Times New Roman"/>
                <w:b/>
                <w:bCs/>
                <w:color w:val="000000"/>
                <w:sz w:val="20"/>
                <w:szCs w:val="20"/>
                <w:lang w:eastAsia="en-AU"/>
              </w:rPr>
              <w:t>Fee</w:t>
            </w:r>
          </w:p>
        </w:tc>
      </w:tr>
      <w:tr w:rsidR="001573B2" w:rsidRPr="001573B2" w14:paraId="6BFDB769" w14:textId="77777777" w:rsidTr="004D46F0">
        <w:trPr>
          <w:cantSplit/>
        </w:trPr>
        <w:tc>
          <w:tcPr>
            <w:tcW w:w="1101" w:type="dxa"/>
            <w:tcBorders>
              <w:top w:val="single" w:sz="4" w:space="0" w:color="auto"/>
              <w:left w:val="nil"/>
              <w:bottom w:val="nil"/>
              <w:right w:val="nil"/>
            </w:tcBorders>
          </w:tcPr>
          <w:p w14:paraId="2AA9F58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39</w:t>
            </w:r>
          </w:p>
        </w:tc>
        <w:tc>
          <w:tcPr>
            <w:tcW w:w="5147" w:type="dxa"/>
            <w:tcBorders>
              <w:top w:val="single" w:sz="4" w:space="0" w:color="auto"/>
              <w:left w:val="nil"/>
              <w:bottom w:val="nil"/>
              <w:right w:val="nil"/>
            </w:tcBorders>
          </w:tcPr>
          <w:p w14:paraId="553E0DE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Evasive action in relation to average speed camera</w:t>
            </w:r>
          </w:p>
        </w:tc>
        <w:tc>
          <w:tcPr>
            <w:tcW w:w="949" w:type="dxa"/>
            <w:tcBorders>
              <w:top w:val="single" w:sz="4" w:space="0" w:color="auto"/>
              <w:left w:val="nil"/>
              <w:bottom w:val="nil"/>
              <w:right w:val="nil"/>
            </w:tcBorders>
          </w:tcPr>
          <w:p w14:paraId="48A7E4B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$1 104</w:t>
            </w:r>
          </w:p>
        </w:tc>
      </w:tr>
      <w:tr w:rsidR="001573B2" w:rsidRPr="001573B2" w14:paraId="59D7FE38" w14:textId="77777777" w:rsidTr="004D46F0">
        <w:trPr>
          <w:cantSplit/>
        </w:trPr>
        <w:tc>
          <w:tcPr>
            <w:tcW w:w="1101" w:type="dxa"/>
            <w:tcBorders>
              <w:top w:val="nil"/>
              <w:left w:val="nil"/>
              <w:bottom w:val="nil"/>
              <w:right w:val="nil"/>
            </w:tcBorders>
          </w:tcPr>
          <w:p w14:paraId="7F72382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40(1)</w:t>
            </w:r>
          </w:p>
        </w:tc>
        <w:tc>
          <w:tcPr>
            <w:tcW w:w="5147" w:type="dxa"/>
            <w:tcBorders>
              <w:top w:val="nil"/>
              <w:left w:val="nil"/>
              <w:bottom w:val="nil"/>
              <w:right w:val="nil"/>
            </w:tcBorders>
          </w:tcPr>
          <w:p w14:paraId="5BE1C1B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Heavy vehicles and minimum allowable travel time</w:t>
            </w:r>
          </w:p>
        </w:tc>
        <w:tc>
          <w:tcPr>
            <w:tcW w:w="949" w:type="dxa"/>
            <w:tcBorders>
              <w:top w:val="nil"/>
              <w:left w:val="nil"/>
              <w:bottom w:val="nil"/>
              <w:right w:val="nil"/>
            </w:tcBorders>
          </w:tcPr>
          <w:p w14:paraId="7ED2035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$677</w:t>
            </w:r>
          </w:p>
        </w:tc>
      </w:tr>
      <w:tr w:rsidR="001573B2" w:rsidRPr="001573B2" w14:paraId="79B8007A" w14:textId="77777777" w:rsidTr="004D46F0">
        <w:trPr>
          <w:cantSplit/>
        </w:trPr>
        <w:tc>
          <w:tcPr>
            <w:tcW w:w="1101" w:type="dxa"/>
            <w:tcBorders>
              <w:top w:val="nil"/>
              <w:left w:val="nil"/>
              <w:bottom w:val="nil"/>
              <w:right w:val="nil"/>
            </w:tcBorders>
          </w:tcPr>
          <w:p w14:paraId="4E4098D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42</w:t>
            </w:r>
          </w:p>
        </w:tc>
        <w:tc>
          <w:tcPr>
            <w:tcW w:w="5147" w:type="dxa"/>
            <w:tcBorders>
              <w:top w:val="nil"/>
              <w:left w:val="nil"/>
              <w:bottom w:val="nil"/>
              <w:right w:val="nil"/>
            </w:tcBorders>
          </w:tcPr>
          <w:p w14:paraId="1F352D0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Evasive action in relation to Safe</w:t>
            </w:r>
            <w:r w:rsidRPr="001573B2">
              <w:rPr>
                <w:rFonts w:eastAsia="Times New Roman"/>
                <w:i/>
                <w:iCs/>
                <w:color w:val="000000"/>
                <w:sz w:val="20"/>
                <w:szCs w:val="20"/>
                <w:lang w:eastAsia="en-AU"/>
              </w:rPr>
              <w:noBreakHyphen/>
              <w:t>T</w:t>
            </w:r>
            <w:r w:rsidRPr="001573B2">
              <w:rPr>
                <w:rFonts w:eastAsia="Times New Roman"/>
                <w:i/>
                <w:iCs/>
                <w:color w:val="000000"/>
                <w:sz w:val="20"/>
                <w:szCs w:val="20"/>
                <w:lang w:eastAsia="en-AU"/>
              </w:rPr>
              <w:noBreakHyphen/>
              <w:t>Cam photographic detection device</w:t>
            </w:r>
          </w:p>
        </w:tc>
        <w:tc>
          <w:tcPr>
            <w:tcW w:w="949" w:type="dxa"/>
            <w:tcBorders>
              <w:top w:val="nil"/>
              <w:left w:val="nil"/>
              <w:bottom w:val="nil"/>
              <w:right w:val="nil"/>
            </w:tcBorders>
          </w:tcPr>
          <w:p w14:paraId="560E329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$677</w:t>
            </w:r>
          </w:p>
        </w:tc>
      </w:tr>
      <w:tr w:rsidR="001573B2" w:rsidRPr="001573B2" w14:paraId="27B25EEE" w14:textId="77777777" w:rsidTr="004D46F0">
        <w:trPr>
          <w:cantSplit/>
        </w:trPr>
        <w:tc>
          <w:tcPr>
            <w:tcW w:w="1101" w:type="dxa"/>
            <w:tcBorders>
              <w:top w:val="nil"/>
              <w:left w:val="nil"/>
              <w:bottom w:val="nil"/>
              <w:right w:val="nil"/>
            </w:tcBorders>
          </w:tcPr>
          <w:p w14:paraId="22F753E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49(8)</w:t>
            </w:r>
          </w:p>
        </w:tc>
        <w:tc>
          <w:tcPr>
            <w:tcW w:w="5147" w:type="dxa"/>
            <w:tcBorders>
              <w:top w:val="nil"/>
              <w:left w:val="nil"/>
              <w:bottom w:val="nil"/>
              <w:right w:val="nil"/>
            </w:tcBorders>
          </w:tcPr>
          <w:p w14:paraId="055AFAC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Selling, or offering for sale, for use in motor vehicle seat belt or part of seat belt not complying with requirements of regulation or removed from vehicle in which previously used</w:t>
            </w:r>
          </w:p>
        </w:tc>
        <w:tc>
          <w:tcPr>
            <w:tcW w:w="949" w:type="dxa"/>
            <w:tcBorders>
              <w:top w:val="nil"/>
              <w:left w:val="nil"/>
              <w:bottom w:val="nil"/>
              <w:right w:val="nil"/>
            </w:tcBorders>
          </w:tcPr>
          <w:p w14:paraId="0E532B5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$458</w:t>
            </w:r>
          </w:p>
        </w:tc>
      </w:tr>
      <w:tr w:rsidR="001573B2" w:rsidRPr="001573B2" w14:paraId="4CFDF25D" w14:textId="77777777" w:rsidTr="004D46F0">
        <w:trPr>
          <w:cantSplit/>
        </w:trPr>
        <w:tc>
          <w:tcPr>
            <w:tcW w:w="1101" w:type="dxa"/>
            <w:tcBorders>
              <w:top w:val="nil"/>
              <w:left w:val="nil"/>
              <w:bottom w:val="nil"/>
              <w:right w:val="nil"/>
            </w:tcBorders>
          </w:tcPr>
          <w:p w14:paraId="00F09E6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51(2)</w:t>
            </w:r>
          </w:p>
        </w:tc>
        <w:tc>
          <w:tcPr>
            <w:tcW w:w="5147" w:type="dxa"/>
            <w:tcBorders>
              <w:top w:val="nil"/>
              <w:left w:val="nil"/>
              <w:bottom w:val="nil"/>
              <w:right w:val="nil"/>
            </w:tcBorders>
          </w:tcPr>
          <w:p w14:paraId="29F9123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Selling, or offering for sale, for use by motor bike rider or passenger helmet not complying with standard</w:t>
            </w:r>
          </w:p>
        </w:tc>
        <w:tc>
          <w:tcPr>
            <w:tcW w:w="949" w:type="dxa"/>
            <w:tcBorders>
              <w:top w:val="nil"/>
              <w:left w:val="nil"/>
              <w:bottom w:val="nil"/>
              <w:right w:val="nil"/>
            </w:tcBorders>
          </w:tcPr>
          <w:p w14:paraId="533C57B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$458</w:t>
            </w:r>
          </w:p>
        </w:tc>
      </w:tr>
      <w:tr w:rsidR="001573B2" w:rsidRPr="001573B2" w14:paraId="4A16CD57" w14:textId="77777777" w:rsidTr="004D46F0">
        <w:trPr>
          <w:cantSplit/>
        </w:trPr>
        <w:tc>
          <w:tcPr>
            <w:tcW w:w="1101" w:type="dxa"/>
            <w:tcBorders>
              <w:top w:val="nil"/>
              <w:left w:val="nil"/>
              <w:bottom w:val="nil"/>
              <w:right w:val="nil"/>
            </w:tcBorders>
          </w:tcPr>
          <w:p w14:paraId="4547CB1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51(4)</w:t>
            </w:r>
          </w:p>
        </w:tc>
        <w:tc>
          <w:tcPr>
            <w:tcW w:w="5147" w:type="dxa"/>
            <w:tcBorders>
              <w:top w:val="nil"/>
              <w:left w:val="nil"/>
              <w:bottom w:val="nil"/>
              <w:right w:val="nil"/>
            </w:tcBorders>
          </w:tcPr>
          <w:p w14:paraId="6E468A5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Selling, or offering for sale, for use by bicycle rider helmet not meeting requirement</w:t>
            </w:r>
          </w:p>
        </w:tc>
        <w:tc>
          <w:tcPr>
            <w:tcW w:w="949" w:type="dxa"/>
            <w:tcBorders>
              <w:top w:val="nil"/>
              <w:left w:val="nil"/>
              <w:bottom w:val="nil"/>
              <w:right w:val="nil"/>
            </w:tcBorders>
          </w:tcPr>
          <w:p w14:paraId="23352D4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$458</w:t>
            </w:r>
          </w:p>
        </w:tc>
      </w:tr>
      <w:tr w:rsidR="001573B2" w:rsidRPr="001573B2" w14:paraId="6CAC6533" w14:textId="77777777" w:rsidTr="004D46F0">
        <w:trPr>
          <w:cantSplit/>
        </w:trPr>
        <w:tc>
          <w:tcPr>
            <w:tcW w:w="1101" w:type="dxa"/>
            <w:tcBorders>
              <w:top w:val="nil"/>
              <w:left w:val="nil"/>
              <w:bottom w:val="nil"/>
              <w:right w:val="nil"/>
            </w:tcBorders>
          </w:tcPr>
          <w:p w14:paraId="67D0668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52(2)</w:t>
            </w:r>
          </w:p>
        </w:tc>
        <w:tc>
          <w:tcPr>
            <w:tcW w:w="5147" w:type="dxa"/>
            <w:tcBorders>
              <w:top w:val="nil"/>
              <w:left w:val="nil"/>
              <w:bottom w:val="nil"/>
              <w:right w:val="nil"/>
            </w:tcBorders>
          </w:tcPr>
          <w:p w14:paraId="40FB61A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Selling, or offering for sale, for use by rider of wheeled recreational device or wheeled toy helmet not meeting requirement</w:t>
            </w:r>
          </w:p>
        </w:tc>
        <w:tc>
          <w:tcPr>
            <w:tcW w:w="949" w:type="dxa"/>
            <w:tcBorders>
              <w:top w:val="nil"/>
              <w:left w:val="nil"/>
              <w:bottom w:val="nil"/>
              <w:right w:val="nil"/>
            </w:tcBorders>
          </w:tcPr>
          <w:p w14:paraId="06DD23A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$458</w:t>
            </w:r>
          </w:p>
        </w:tc>
      </w:tr>
      <w:tr w:rsidR="001573B2" w:rsidRPr="001573B2" w14:paraId="175FF54F" w14:textId="77777777" w:rsidTr="004D46F0">
        <w:trPr>
          <w:cantSplit/>
        </w:trPr>
        <w:tc>
          <w:tcPr>
            <w:tcW w:w="1101" w:type="dxa"/>
            <w:tcBorders>
              <w:top w:val="nil"/>
              <w:left w:val="nil"/>
              <w:bottom w:val="nil"/>
              <w:right w:val="nil"/>
            </w:tcBorders>
          </w:tcPr>
          <w:p w14:paraId="2CB3389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53(2)</w:t>
            </w:r>
          </w:p>
        </w:tc>
        <w:tc>
          <w:tcPr>
            <w:tcW w:w="5147" w:type="dxa"/>
            <w:tcBorders>
              <w:top w:val="nil"/>
              <w:left w:val="nil"/>
              <w:bottom w:val="nil"/>
              <w:right w:val="nil"/>
            </w:tcBorders>
          </w:tcPr>
          <w:p w14:paraId="728E8B0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towing on road light vehicle not complying with requirements of regulation—vehicle altered from original specifications</w:t>
            </w:r>
          </w:p>
        </w:tc>
        <w:tc>
          <w:tcPr>
            <w:tcW w:w="949" w:type="dxa"/>
            <w:tcBorders>
              <w:top w:val="nil"/>
              <w:left w:val="nil"/>
              <w:bottom w:val="nil"/>
              <w:right w:val="nil"/>
            </w:tcBorders>
          </w:tcPr>
          <w:p w14:paraId="6179C3F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$119</w:t>
            </w:r>
          </w:p>
        </w:tc>
      </w:tr>
      <w:tr w:rsidR="001573B2" w:rsidRPr="001573B2" w14:paraId="213456B5" w14:textId="77777777" w:rsidTr="004D46F0">
        <w:trPr>
          <w:cantSplit/>
        </w:trPr>
        <w:tc>
          <w:tcPr>
            <w:tcW w:w="1101" w:type="dxa"/>
            <w:tcBorders>
              <w:top w:val="nil"/>
              <w:left w:val="nil"/>
              <w:bottom w:val="nil"/>
              <w:right w:val="nil"/>
            </w:tcBorders>
          </w:tcPr>
          <w:p w14:paraId="5752A6F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56(1)</w:t>
            </w:r>
          </w:p>
        </w:tc>
        <w:tc>
          <w:tcPr>
            <w:tcW w:w="5147" w:type="dxa"/>
            <w:tcBorders>
              <w:top w:val="nil"/>
              <w:left w:val="nil"/>
              <w:bottom w:val="nil"/>
              <w:right w:val="nil"/>
            </w:tcBorders>
          </w:tcPr>
          <w:p w14:paraId="18DC7F0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Bicycle rider towing vehicle other than bicycle trailer complying with regulation or towing more than 1 vehicle</w:t>
            </w:r>
          </w:p>
        </w:tc>
        <w:tc>
          <w:tcPr>
            <w:tcW w:w="949" w:type="dxa"/>
            <w:tcBorders>
              <w:top w:val="nil"/>
              <w:left w:val="nil"/>
              <w:bottom w:val="nil"/>
              <w:right w:val="nil"/>
            </w:tcBorders>
          </w:tcPr>
          <w:p w14:paraId="5E0281A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0FE2F571" w14:textId="77777777" w:rsidTr="004D46F0">
        <w:trPr>
          <w:cantSplit/>
        </w:trPr>
        <w:tc>
          <w:tcPr>
            <w:tcW w:w="1101" w:type="dxa"/>
            <w:tcBorders>
              <w:top w:val="nil"/>
              <w:left w:val="nil"/>
              <w:bottom w:val="nil"/>
              <w:right w:val="nil"/>
            </w:tcBorders>
          </w:tcPr>
          <w:p w14:paraId="6FEF275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64(2)</w:t>
            </w:r>
          </w:p>
        </w:tc>
        <w:tc>
          <w:tcPr>
            <w:tcW w:w="5147" w:type="dxa"/>
            <w:tcBorders>
              <w:top w:val="nil"/>
              <w:left w:val="nil"/>
              <w:bottom w:val="nil"/>
              <w:right w:val="nil"/>
            </w:tcBorders>
          </w:tcPr>
          <w:p w14:paraId="44C4CFF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towing vehicle on certain roads while transporting dangerous substance</w:t>
            </w:r>
          </w:p>
        </w:tc>
        <w:tc>
          <w:tcPr>
            <w:tcW w:w="949" w:type="dxa"/>
            <w:tcBorders>
              <w:top w:val="nil"/>
              <w:left w:val="nil"/>
              <w:bottom w:val="nil"/>
              <w:right w:val="nil"/>
            </w:tcBorders>
          </w:tcPr>
          <w:p w14:paraId="4D6AA90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$361</w:t>
            </w:r>
          </w:p>
        </w:tc>
      </w:tr>
      <w:tr w:rsidR="001573B2" w:rsidRPr="001573B2" w14:paraId="26D45378" w14:textId="77777777" w:rsidTr="004D46F0">
        <w:trPr>
          <w:cantSplit/>
        </w:trPr>
        <w:tc>
          <w:tcPr>
            <w:tcW w:w="1101" w:type="dxa"/>
            <w:tcBorders>
              <w:top w:val="nil"/>
              <w:left w:val="nil"/>
              <w:bottom w:val="nil"/>
              <w:right w:val="nil"/>
            </w:tcBorders>
          </w:tcPr>
          <w:p w14:paraId="10EEB49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65(2)</w:t>
            </w:r>
          </w:p>
        </w:tc>
        <w:tc>
          <w:tcPr>
            <w:tcW w:w="5147" w:type="dxa"/>
            <w:tcBorders>
              <w:top w:val="nil"/>
              <w:left w:val="nil"/>
              <w:bottom w:val="nil"/>
              <w:right w:val="nil"/>
            </w:tcBorders>
          </w:tcPr>
          <w:p w14:paraId="3093A63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Light vehicle towing prohibited number of vehicles</w:t>
            </w:r>
          </w:p>
        </w:tc>
        <w:tc>
          <w:tcPr>
            <w:tcW w:w="949" w:type="dxa"/>
            <w:tcBorders>
              <w:top w:val="nil"/>
              <w:left w:val="nil"/>
              <w:bottom w:val="nil"/>
              <w:right w:val="nil"/>
            </w:tcBorders>
          </w:tcPr>
          <w:p w14:paraId="2B5CEBF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$361</w:t>
            </w:r>
          </w:p>
        </w:tc>
      </w:tr>
      <w:tr w:rsidR="001573B2" w:rsidRPr="001573B2" w14:paraId="1E7042F3" w14:textId="77777777" w:rsidTr="004D46F0">
        <w:trPr>
          <w:cantSplit/>
        </w:trPr>
        <w:tc>
          <w:tcPr>
            <w:tcW w:w="1101" w:type="dxa"/>
            <w:tcBorders>
              <w:top w:val="nil"/>
              <w:left w:val="nil"/>
              <w:bottom w:val="nil"/>
              <w:right w:val="nil"/>
            </w:tcBorders>
          </w:tcPr>
          <w:p w14:paraId="3A92F10B"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66(1)</w:t>
            </w:r>
          </w:p>
        </w:tc>
        <w:tc>
          <w:tcPr>
            <w:tcW w:w="5147" w:type="dxa"/>
            <w:tcBorders>
              <w:top w:val="nil"/>
              <w:left w:val="nil"/>
              <w:bottom w:val="nil"/>
              <w:right w:val="nil"/>
            </w:tcBorders>
          </w:tcPr>
          <w:p w14:paraId="323613A8"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Parking in certain public places</w:t>
            </w:r>
          </w:p>
        </w:tc>
        <w:tc>
          <w:tcPr>
            <w:tcW w:w="949" w:type="dxa"/>
            <w:tcBorders>
              <w:top w:val="nil"/>
              <w:left w:val="nil"/>
              <w:bottom w:val="nil"/>
              <w:right w:val="nil"/>
            </w:tcBorders>
          </w:tcPr>
          <w:p w14:paraId="5F9CD3A5"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71167732" w14:textId="77777777" w:rsidTr="004D46F0">
        <w:trPr>
          <w:cantSplit/>
        </w:trPr>
        <w:tc>
          <w:tcPr>
            <w:tcW w:w="1101" w:type="dxa"/>
            <w:tcBorders>
              <w:top w:val="nil"/>
              <w:left w:val="nil"/>
              <w:bottom w:val="nil"/>
              <w:right w:val="nil"/>
            </w:tcBorders>
          </w:tcPr>
          <w:p w14:paraId="53C52E3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47" w:type="dxa"/>
            <w:tcBorders>
              <w:top w:val="nil"/>
              <w:left w:val="nil"/>
              <w:bottom w:val="nil"/>
              <w:right w:val="nil"/>
            </w:tcBorders>
          </w:tcPr>
          <w:p w14:paraId="4E8B71FD"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parking in City of Adelaide Park Lands</w:t>
            </w:r>
          </w:p>
        </w:tc>
        <w:tc>
          <w:tcPr>
            <w:tcW w:w="949" w:type="dxa"/>
            <w:tcBorders>
              <w:top w:val="nil"/>
              <w:left w:val="nil"/>
              <w:bottom w:val="nil"/>
              <w:right w:val="nil"/>
            </w:tcBorders>
          </w:tcPr>
          <w:p w14:paraId="56A0C79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$168</w:t>
            </w:r>
          </w:p>
        </w:tc>
      </w:tr>
      <w:tr w:rsidR="001573B2" w:rsidRPr="001573B2" w14:paraId="3994BE0F" w14:textId="77777777" w:rsidTr="004D46F0">
        <w:trPr>
          <w:cantSplit/>
        </w:trPr>
        <w:tc>
          <w:tcPr>
            <w:tcW w:w="1101" w:type="dxa"/>
            <w:tcBorders>
              <w:top w:val="nil"/>
              <w:left w:val="nil"/>
              <w:bottom w:val="nil"/>
              <w:right w:val="nil"/>
            </w:tcBorders>
          </w:tcPr>
          <w:p w14:paraId="05E7BCF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47" w:type="dxa"/>
            <w:tcBorders>
              <w:top w:val="nil"/>
              <w:left w:val="nil"/>
              <w:bottom w:val="nil"/>
              <w:right w:val="nil"/>
            </w:tcBorders>
          </w:tcPr>
          <w:p w14:paraId="264916B1"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parking in other public place</w:t>
            </w:r>
          </w:p>
        </w:tc>
        <w:tc>
          <w:tcPr>
            <w:tcW w:w="949" w:type="dxa"/>
            <w:tcBorders>
              <w:top w:val="nil"/>
              <w:left w:val="nil"/>
              <w:bottom w:val="nil"/>
              <w:right w:val="nil"/>
            </w:tcBorders>
          </w:tcPr>
          <w:p w14:paraId="5CF8384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$77</w:t>
            </w:r>
          </w:p>
        </w:tc>
      </w:tr>
      <w:tr w:rsidR="001573B2" w:rsidRPr="001573B2" w14:paraId="232B90BB" w14:textId="77777777" w:rsidTr="004D46F0">
        <w:trPr>
          <w:cantSplit/>
        </w:trPr>
        <w:tc>
          <w:tcPr>
            <w:tcW w:w="1101" w:type="dxa"/>
            <w:tcBorders>
              <w:top w:val="nil"/>
              <w:left w:val="nil"/>
              <w:bottom w:val="nil"/>
              <w:right w:val="nil"/>
            </w:tcBorders>
          </w:tcPr>
          <w:p w14:paraId="1A4C285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67(3)</w:t>
            </w:r>
          </w:p>
        </w:tc>
        <w:tc>
          <w:tcPr>
            <w:tcW w:w="5147" w:type="dxa"/>
            <w:tcBorders>
              <w:top w:val="nil"/>
              <w:left w:val="nil"/>
              <w:bottom w:val="nil"/>
              <w:right w:val="nil"/>
            </w:tcBorders>
          </w:tcPr>
          <w:p w14:paraId="76B4FBE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notice prohibiting fishing or other specified activities from specified bridge or causeway</w:t>
            </w:r>
          </w:p>
        </w:tc>
        <w:tc>
          <w:tcPr>
            <w:tcW w:w="949" w:type="dxa"/>
            <w:tcBorders>
              <w:top w:val="nil"/>
              <w:left w:val="nil"/>
              <w:bottom w:val="nil"/>
              <w:right w:val="nil"/>
            </w:tcBorders>
          </w:tcPr>
          <w:p w14:paraId="1830CCC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0680FEEA" w14:textId="77777777" w:rsidTr="004D46F0">
        <w:trPr>
          <w:cantSplit/>
        </w:trPr>
        <w:tc>
          <w:tcPr>
            <w:tcW w:w="1101" w:type="dxa"/>
            <w:tcBorders>
              <w:top w:val="nil"/>
              <w:left w:val="nil"/>
              <w:bottom w:val="nil"/>
              <w:right w:val="nil"/>
            </w:tcBorders>
          </w:tcPr>
          <w:p w14:paraId="595C2B8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68(1)</w:t>
            </w:r>
          </w:p>
        </w:tc>
        <w:tc>
          <w:tcPr>
            <w:tcW w:w="5147" w:type="dxa"/>
            <w:tcBorders>
              <w:top w:val="nil"/>
              <w:left w:val="nil"/>
              <w:bottom w:val="nil"/>
              <w:right w:val="nil"/>
            </w:tcBorders>
          </w:tcPr>
          <w:p w14:paraId="3FFDB7F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ensure dog does not enter or remain on certain bicycle paths</w:t>
            </w:r>
          </w:p>
        </w:tc>
        <w:tc>
          <w:tcPr>
            <w:tcW w:w="949" w:type="dxa"/>
            <w:tcBorders>
              <w:top w:val="nil"/>
              <w:left w:val="nil"/>
              <w:bottom w:val="nil"/>
              <w:right w:val="nil"/>
            </w:tcBorders>
          </w:tcPr>
          <w:p w14:paraId="0387A99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$264</w:t>
            </w:r>
          </w:p>
        </w:tc>
      </w:tr>
    </w:tbl>
    <w:p w14:paraId="1DC00551" w14:textId="77777777" w:rsidR="001573B2" w:rsidRPr="001573B2" w:rsidRDefault="001573B2" w:rsidP="001573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1573B2">
        <w:rPr>
          <w:rFonts w:eastAsia="Times New Roman"/>
          <w:b/>
          <w:bCs/>
          <w:color w:val="000000"/>
          <w:sz w:val="32"/>
          <w:szCs w:val="32"/>
          <w:lang w:eastAsia="en-AU"/>
        </w:rPr>
        <w:lastRenderedPageBreak/>
        <w:t xml:space="preserve">Part 5—Offences against the </w:t>
      </w:r>
      <w:r w:rsidRPr="001573B2">
        <w:rPr>
          <w:rFonts w:eastAsia="Times New Roman"/>
          <w:b/>
          <w:bCs/>
          <w:i/>
          <w:iCs/>
          <w:color w:val="000000"/>
          <w:sz w:val="32"/>
          <w:szCs w:val="32"/>
          <w:lang w:eastAsia="en-AU"/>
        </w:rPr>
        <w:t>Road Traffic (Road Rules—Ancillary and Miscellaneous Provisions) Regulations 2014</w:t>
      </w:r>
    </w:p>
    <w:p w14:paraId="6A98B1A4" w14:textId="77777777" w:rsidR="001573B2" w:rsidRPr="001573B2" w:rsidRDefault="001573B2" w:rsidP="001573B2">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090"/>
        <w:gridCol w:w="5159"/>
        <w:gridCol w:w="948"/>
      </w:tblGrid>
      <w:tr w:rsidR="001573B2" w:rsidRPr="001573B2" w14:paraId="08939122" w14:textId="77777777" w:rsidTr="004D46F0">
        <w:trPr>
          <w:cantSplit/>
          <w:tblHeader/>
        </w:trPr>
        <w:tc>
          <w:tcPr>
            <w:tcW w:w="1090" w:type="dxa"/>
            <w:tcBorders>
              <w:top w:val="nil"/>
              <w:left w:val="nil"/>
              <w:bottom w:val="single" w:sz="4" w:space="0" w:color="auto"/>
              <w:right w:val="nil"/>
            </w:tcBorders>
          </w:tcPr>
          <w:p w14:paraId="7EE3C9C6"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Regulation</w:t>
            </w:r>
          </w:p>
        </w:tc>
        <w:tc>
          <w:tcPr>
            <w:tcW w:w="5159" w:type="dxa"/>
            <w:tcBorders>
              <w:top w:val="nil"/>
              <w:left w:val="nil"/>
              <w:bottom w:val="single" w:sz="4" w:space="0" w:color="auto"/>
              <w:right w:val="nil"/>
            </w:tcBorders>
          </w:tcPr>
          <w:p w14:paraId="03C0B209"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 xml:space="preserve">Description of offence against </w:t>
            </w:r>
            <w:hyperlink r:id="rId41" w:history="1">
              <w:r w:rsidRPr="001573B2">
                <w:rPr>
                  <w:rFonts w:eastAsia="Times New Roman"/>
                  <w:b/>
                  <w:bCs/>
                  <w:i/>
                  <w:iCs/>
                  <w:color w:val="000000"/>
                  <w:sz w:val="20"/>
                  <w:szCs w:val="20"/>
                  <w:lang w:eastAsia="en-AU"/>
                </w:rPr>
                <w:t>Road Traffic (Road Rules—Ancillary and Miscellaneous Provisions) Regulations 2014</w:t>
              </w:r>
            </w:hyperlink>
          </w:p>
        </w:tc>
        <w:tc>
          <w:tcPr>
            <w:tcW w:w="948" w:type="dxa"/>
            <w:tcBorders>
              <w:top w:val="nil"/>
              <w:left w:val="nil"/>
              <w:bottom w:val="single" w:sz="4" w:space="0" w:color="auto"/>
              <w:right w:val="nil"/>
            </w:tcBorders>
          </w:tcPr>
          <w:p w14:paraId="127AB58D" w14:textId="77777777" w:rsidR="001573B2" w:rsidRPr="001573B2" w:rsidRDefault="001573B2" w:rsidP="001573B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1573B2">
              <w:rPr>
                <w:rFonts w:eastAsia="Times New Roman"/>
                <w:b/>
                <w:bCs/>
                <w:color w:val="000000"/>
                <w:sz w:val="20"/>
                <w:szCs w:val="20"/>
                <w:lang w:eastAsia="en-AU"/>
              </w:rPr>
              <w:t>Fee</w:t>
            </w:r>
          </w:p>
        </w:tc>
      </w:tr>
      <w:tr w:rsidR="001573B2" w:rsidRPr="001573B2" w14:paraId="45993967" w14:textId="77777777" w:rsidTr="004D46F0">
        <w:trPr>
          <w:cantSplit/>
        </w:trPr>
        <w:tc>
          <w:tcPr>
            <w:tcW w:w="1090" w:type="dxa"/>
            <w:tcBorders>
              <w:top w:val="single" w:sz="4" w:space="0" w:color="auto"/>
              <w:left w:val="nil"/>
              <w:bottom w:val="nil"/>
              <w:right w:val="nil"/>
            </w:tcBorders>
          </w:tcPr>
          <w:p w14:paraId="20336D97"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w:t>
            </w:r>
          </w:p>
        </w:tc>
        <w:tc>
          <w:tcPr>
            <w:tcW w:w="5159" w:type="dxa"/>
            <w:tcBorders>
              <w:top w:val="single" w:sz="4" w:space="0" w:color="auto"/>
              <w:left w:val="nil"/>
              <w:bottom w:val="nil"/>
              <w:right w:val="nil"/>
            </w:tcBorders>
          </w:tcPr>
          <w:p w14:paraId="70000215"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Speeding while driving road train</w:t>
            </w:r>
          </w:p>
        </w:tc>
        <w:tc>
          <w:tcPr>
            <w:tcW w:w="948" w:type="dxa"/>
            <w:tcBorders>
              <w:top w:val="single" w:sz="4" w:space="0" w:color="auto"/>
              <w:left w:val="nil"/>
              <w:bottom w:val="nil"/>
              <w:right w:val="nil"/>
            </w:tcBorders>
          </w:tcPr>
          <w:p w14:paraId="4B5CE3BA"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49E407B3" w14:textId="77777777" w:rsidTr="004D46F0">
        <w:trPr>
          <w:cantSplit/>
        </w:trPr>
        <w:tc>
          <w:tcPr>
            <w:tcW w:w="1090" w:type="dxa"/>
            <w:tcBorders>
              <w:top w:val="nil"/>
              <w:left w:val="nil"/>
              <w:bottom w:val="nil"/>
              <w:right w:val="nil"/>
            </w:tcBorders>
          </w:tcPr>
          <w:p w14:paraId="223BEE4D"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7031B731"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Exceeding a prescribed speed limit (road trains)—</w:t>
            </w:r>
          </w:p>
        </w:tc>
        <w:tc>
          <w:tcPr>
            <w:tcW w:w="948" w:type="dxa"/>
            <w:tcBorders>
              <w:top w:val="nil"/>
              <w:left w:val="nil"/>
              <w:bottom w:val="nil"/>
              <w:right w:val="nil"/>
            </w:tcBorders>
          </w:tcPr>
          <w:p w14:paraId="3E4DCDFC"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6B478632" w14:textId="77777777" w:rsidTr="004D46F0">
        <w:trPr>
          <w:cantSplit/>
        </w:trPr>
        <w:tc>
          <w:tcPr>
            <w:tcW w:w="1090" w:type="dxa"/>
            <w:tcBorders>
              <w:top w:val="nil"/>
              <w:left w:val="nil"/>
              <w:bottom w:val="nil"/>
              <w:right w:val="nil"/>
            </w:tcBorders>
          </w:tcPr>
          <w:p w14:paraId="4C083E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73652508"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less than 10 kph</w:t>
            </w:r>
          </w:p>
        </w:tc>
        <w:tc>
          <w:tcPr>
            <w:tcW w:w="948" w:type="dxa"/>
            <w:tcBorders>
              <w:top w:val="nil"/>
              <w:left w:val="nil"/>
              <w:bottom w:val="nil"/>
              <w:right w:val="nil"/>
            </w:tcBorders>
          </w:tcPr>
          <w:p w14:paraId="0A4A9BC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$537</w:t>
            </w:r>
          </w:p>
        </w:tc>
      </w:tr>
      <w:tr w:rsidR="001573B2" w:rsidRPr="001573B2" w14:paraId="5438443E" w14:textId="77777777" w:rsidTr="004D46F0">
        <w:trPr>
          <w:cantSplit/>
        </w:trPr>
        <w:tc>
          <w:tcPr>
            <w:tcW w:w="1090" w:type="dxa"/>
            <w:tcBorders>
              <w:top w:val="nil"/>
              <w:left w:val="nil"/>
              <w:bottom w:val="nil"/>
              <w:right w:val="nil"/>
            </w:tcBorders>
          </w:tcPr>
          <w:p w14:paraId="31F428F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7ED589C9"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10 kph or more but less than 20 kph</w:t>
            </w:r>
          </w:p>
        </w:tc>
        <w:tc>
          <w:tcPr>
            <w:tcW w:w="948" w:type="dxa"/>
            <w:tcBorders>
              <w:top w:val="nil"/>
              <w:left w:val="nil"/>
              <w:bottom w:val="nil"/>
              <w:right w:val="nil"/>
            </w:tcBorders>
          </w:tcPr>
          <w:p w14:paraId="6113EB5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$691</w:t>
            </w:r>
          </w:p>
        </w:tc>
      </w:tr>
      <w:tr w:rsidR="001573B2" w:rsidRPr="001573B2" w14:paraId="5B529C9F" w14:textId="77777777" w:rsidTr="004D46F0">
        <w:trPr>
          <w:cantSplit/>
        </w:trPr>
        <w:tc>
          <w:tcPr>
            <w:tcW w:w="1090" w:type="dxa"/>
            <w:tcBorders>
              <w:top w:val="nil"/>
              <w:left w:val="nil"/>
              <w:bottom w:val="nil"/>
              <w:right w:val="nil"/>
            </w:tcBorders>
          </w:tcPr>
          <w:p w14:paraId="0D9EDD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22B6CFC2"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20 kph or more but less than 30 kph</w:t>
            </w:r>
          </w:p>
        </w:tc>
        <w:tc>
          <w:tcPr>
            <w:tcW w:w="948" w:type="dxa"/>
            <w:tcBorders>
              <w:top w:val="nil"/>
              <w:left w:val="nil"/>
              <w:bottom w:val="nil"/>
              <w:right w:val="nil"/>
            </w:tcBorders>
          </w:tcPr>
          <w:p w14:paraId="5A4D1CB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$1 063</w:t>
            </w:r>
          </w:p>
        </w:tc>
      </w:tr>
      <w:tr w:rsidR="001573B2" w:rsidRPr="001573B2" w14:paraId="0DD44946" w14:textId="77777777" w:rsidTr="004D46F0">
        <w:trPr>
          <w:cantSplit/>
        </w:trPr>
        <w:tc>
          <w:tcPr>
            <w:tcW w:w="1090" w:type="dxa"/>
            <w:tcBorders>
              <w:top w:val="nil"/>
              <w:left w:val="nil"/>
              <w:bottom w:val="nil"/>
              <w:right w:val="nil"/>
            </w:tcBorders>
          </w:tcPr>
          <w:p w14:paraId="0B4F764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027A2917"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30 kph or more</w:t>
            </w:r>
          </w:p>
        </w:tc>
        <w:tc>
          <w:tcPr>
            <w:tcW w:w="948" w:type="dxa"/>
            <w:tcBorders>
              <w:top w:val="nil"/>
              <w:left w:val="nil"/>
              <w:bottom w:val="nil"/>
              <w:right w:val="nil"/>
            </w:tcBorders>
          </w:tcPr>
          <w:p w14:paraId="238704E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$1 895</w:t>
            </w:r>
          </w:p>
        </w:tc>
      </w:tr>
      <w:tr w:rsidR="001573B2" w:rsidRPr="001573B2" w14:paraId="7C10F0E8" w14:textId="77777777" w:rsidTr="004D46F0">
        <w:trPr>
          <w:cantSplit/>
        </w:trPr>
        <w:tc>
          <w:tcPr>
            <w:tcW w:w="1090" w:type="dxa"/>
            <w:tcBorders>
              <w:top w:val="nil"/>
              <w:left w:val="nil"/>
              <w:bottom w:val="nil"/>
              <w:right w:val="nil"/>
            </w:tcBorders>
          </w:tcPr>
          <w:p w14:paraId="240BB8C1"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8(2)</w:t>
            </w:r>
          </w:p>
        </w:tc>
        <w:tc>
          <w:tcPr>
            <w:tcW w:w="5159" w:type="dxa"/>
            <w:tcBorders>
              <w:top w:val="nil"/>
              <w:left w:val="nil"/>
              <w:bottom w:val="nil"/>
              <w:right w:val="nil"/>
            </w:tcBorders>
          </w:tcPr>
          <w:p w14:paraId="70BB9209"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Speeding while driving road train</w:t>
            </w:r>
          </w:p>
        </w:tc>
        <w:tc>
          <w:tcPr>
            <w:tcW w:w="948" w:type="dxa"/>
            <w:tcBorders>
              <w:top w:val="nil"/>
              <w:left w:val="nil"/>
              <w:bottom w:val="nil"/>
              <w:right w:val="nil"/>
            </w:tcBorders>
          </w:tcPr>
          <w:p w14:paraId="66DE5FE0"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0F8A07AB" w14:textId="77777777" w:rsidTr="004D46F0">
        <w:trPr>
          <w:cantSplit/>
        </w:trPr>
        <w:tc>
          <w:tcPr>
            <w:tcW w:w="1090" w:type="dxa"/>
            <w:tcBorders>
              <w:top w:val="nil"/>
              <w:left w:val="nil"/>
              <w:bottom w:val="nil"/>
              <w:right w:val="nil"/>
            </w:tcBorders>
          </w:tcPr>
          <w:p w14:paraId="30F700FF"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0EEE1546"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Exceeding 40 kph speed limit—</w:t>
            </w:r>
          </w:p>
        </w:tc>
        <w:tc>
          <w:tcPr>
            <w:tcW w:w="948" w:type="dxa"/>
            <w:tcBorders>
              <w:top w:val="nil"/>
              <w:left w:val="nil"/>
              <w:bottom w:val="nil"/>
              <w:right w:val="nil"/>
            </w:tcBorders>
          </w:tcPr>
          <w:p w14:paraId="5EB2E1B7"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1B07CE33" w14:textId="77777777" w:rsidTr="004D46F0">
        <w:trPr>
          <w:cantSplit/>
        </w:trPr>
        <w:tc>
          <w:tcPr>
            <w:tcW w:w="1090" w:type="dxa"/>
            <w:tcBorders>
              <w:top w:val="nil"/>
              <w:left w:val="nil"/>
              <w:bottom w:val="nil"/>
              <w:right w:val="nil"/>
            </w:tcBorders>
          </w:tcPr>
          <w:p w14:paraId="3D54EAF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7DC6AFE9"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less than 10 kph</w:t>
            </w:r>
          </w:p>
        </w:tc>
        <w:tc>
          <w:tcPr>
            <w:tcW w:w="948" w:type="dxa"/>
            <w:tcBorders>
              <w:top w:val="nil"/>
              <w:left w:val="nil"/>
              <w:bottom w:val="nil"/>
              <w:right w:val="nil"/>
            </w:tcBorders>
          </w:tcPr>
          <w:p w14:paraId="4A5787F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$202</w:t>
            </w:r>
          </w:p>
        </w:tc>
      </w:tr>
      <w:tr w:rsidR="001573B2" w:rsidRPr="001573B2" w14:paraId="4E73CA02" w14:textId="77777777" w:rsidTr="004D46F0">
        <w:trPr>
          <w:cantSplit/>
        </w:trPr>
        <w:tc>
          <w:tcPr>
            <w:tcW w:w="1090" w:type="dxa"/>
            <w:tcBorders>
              <w:top w:val="nil"/>
              <w:left w:val="nil"/>
              <w:bottom w:val="nil"/>
              <w:right w:val="nil"/>
            </w:tcBorders>
          </w:tcPr>
          <w:p w14:paraId="157E283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23DA57FF"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10 kph or more but less than 20 kph</w:t>
            </w:r>
          </w:p>
        </w:tc>
        <w:tc>
          <w:tcPr>
            <w:tcW w:w="948" w:type="dxa"/>
            <w:tcBorders>
              <w:top w:val="nil"/>
              <w:left w:val="nil"/>
              <w:bottom w:val="nil"/>
              <w:right w:val="nil"/>
            </w:tcBorders>
          </w:tcPr>
          <w:p w14:paraId="0A6E8F1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23453F69" w14:textId="77777777" w:rsidTr="004D46F0">
        <w:trPr>
          <w:cantSplit/>
        </w:trPr>
        <w:tc>
          <w:tcPr>
            <w:tcW w:w="1090" w:type="dxa"/>
            <w:tcBorders>
              <w:top w:val="nil"/>
              <w:left w:val="nil"/>
              <w:bottom w:val="nil"/>
              <w:right w:val="nil"/>
            </w:tcBorders>
          </w:tcPr>
          <w:p w14:paraId="4B197D1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2BE12823"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20 kph or more but less than 30 kph</w:t>
            </w:r>
          </w:p>
        </w:tc>
        <w:tc>
          <w:tcPr>
            <w:tcW w:w="948" w:type="dxa"/>
            <w:tcBorders>
              <w:top w:val="nil"/>
              <w:left w:val="nil"/>
              <w:bottom w:val="nil"/>
              <w:right w:val="nil"/>
            </w:tcBorders>
          </w:tcPr>
          <w:p w14:paraId="77CD8A7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$926</w:t>
            </w:r>
          </w:p>
        </w:tc>
      </w:tr>
      <w:tr w:rsidR="001573B2" w:rsidRPr="001573B2" w14:paraId="0C9B1746" w14:textId="77777777" w:rsidTr="004D46F0">
        <w:trPr>
          <w:cantSplit/>
        </w:trPr>
        <w:tc>
          <w:tcPr>
            <w:tcW w:w="1090" w:type="dxa"/>
            <w:tcBorders>
              <w:top w:val="nil"/>
              <w:left w:val="nil"/>
              <w:bottom w:val="nil"/>
              <w:right w:val="nil"/>
            </w:tcBorders>
          </w:tcPr>
          <w:p w14:paraId="329E6CB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02BCC26F"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30 kph or more</w:t>
            </w:r>
          </w:p>
        </w:tc>
        <w:tc>
          <w:tcPr>
            <w:tcW w:w="948" w:type="dxa"/>
            <w:tcBorders>
              <w:top w:val="nil"/>
              <w:left w:val="nil"/>
              <w:bottom w:val="nil"/>
              <w:right w:val="nil"/>
            </w:tcBorders>
          </w:tcPr>
          <w:p w14:paraId="1E7BC0A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$1 684</w:t>
            </w:r>
          </w:p>
        </w:tc>
      </w:tr>
      <w:tr w:rsidR="001573B2" w:rsidRPr="001573B2" w14:paraId="20BF44F1" w14:textId="77777777" w:rsidTr="004D46F0">
        <w:trPr>
          <w:cantSplit/>
        </w:trPr>
        <w:tc>
          <w:tcPr>
            <w:tcW w:w="1090" w:type="dxa"/>
            <w:tcBorders>
              <w:top w:val="nil"/>
              <w:left w:val="nil"/>
              <w:bottom w:val="nil"/>
              <w:right w:val="nil"/>
            </w:tcBorders>
          </w:tcPr>
          <w:p w14:paraId="34D896EC"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8A(1)</w:t>
            </w:r>
          </w:p>
        </w:tc>
        <w:tc>
          <w:tcPr>
            <w:tcW w:w="5159" w:type="dxa"/>
            <w:tcBorders>
              <w:top w:val="nil"/>
              <w:left w:val="nil"/>
              <w:bottom w:val="nil"/>
              <w:right w:val="nil"/>
            </w:tcBorders>
          </w:tcPr>
          <w:p w14:paraId="7422A1F0"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Speeding while driving on beach</w:t>
            </w:r>
          </w:p>
        </w:tc>
        <w:tc>
          <w:tcPr>
            <w:tcW w:w="948" w:type="dxa"/>
            <w:tcBorders>
              <w:top w:val="nil"/>
              <w:left w:val="nil"/>
              <w:bottom w:val="nil"/>
              <w:right w:val="nil"/>
            </w:tcBorders>
          </w:tcPr>
          <w:p w14:paraId="6FAB7BF4"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3C2CDB56" w14:textId="77777777" w:rsidTr="004D46F0">
        <w:trPr>
          <w:cantSplit/>
        </w:trPr>
        <w:tc>
          <w:tcPr>
            <w:tcW w:w="1090" w:type="dxa"/>
            <w:tcBorders>
              <w:top w:val="nil"/>
              <w:left w:val="nil"/>
              <w:bottom w:val="nil"/>
              <w:right w:val="nil"/>
            </w:tcBorders>
          </w:tcPr>
          <w:p w14:paraId="64C48A6B"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62FF25E7"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Exceeding a prescribed speed limit (beaches)—</w:t>
            </w:r>
          </w:p>
        </w:tc>
        <w:tc>
          <w:tcPr>
            <w:tcW w:w="948" w:type="dxa"/>
            <w:tcBorders>
              <w:top w:val="nil"/>
              <w:left w:val="nil"/>
              <w:bottom w:val="nil"/>
              <w:right w:val="nil"/>
            </w:tcBorders>
          </w:tcPr>
          <w:p w14:paraId="715DF27F"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0204E273" w14:textId="77777777" w:rsidTr="004D46F0">
        <w:trPr>
          <w:cantSplit/>
        </w:trPr>
        <w:tc>
          <w:tcPr>
            <w:tcW w:w="1090" w:type="dxa"/>
            <w:tcBorders>
              <w:top w:val="nil"/>
              <w:left w:val="nil"/>
              <w:bottom w:val="nil"/>
              <w:right w:val="nil"/>
            </w:tcBorders>
          </w:tcPr>
          <w:p w14:paraId="1FE74C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078111C1"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less than 10 kph</w:t>
            </w:r>
          </w:p>
        </w:tc>
        <w:tc>
          <w:tcPr>
            <w:tcW w:w="948" w:type="dxa"/>
            <w:tcBorders>
              <w:top w:val="nil"/>
              <w:left w:val="nil"/>
              <w:bottom w:val="nil"/>
              <w:right w:val="nil"/>
            </w:tcBorders>
          </w:tcPr>
          <w:p w14:paraId="7D92C10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$202</w:t>
            </w:r>
          </w:p>
        </w:tc>
      </w:tr>
      <w:tr w:rsidR="001573B2" w:rsidRPr="001573B2" w14:paraId="48127981" w14:textId="77777777" w:rsidTr="004D46F0">
        <w:trPr>
          <w:cantSplit/>
        </w:trPr>
        <w:tc>
          <w:tcPr>
            <w:tcW w:w="1090" w:type="dxa"/>
            <w:tcBorders>
              <w:top w:val="nil"/>
              <w:left w:val="nil"/>
              <w:bottom w:val="nil"/>
              <w:right w:val="nil"/>
            </w:tcBorders>
          </w:tcPr>
          <w:p w14:paraId="106FF74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326DF354"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10 kph or more but less than 20 kph</w:t>
            </w:r>
          </w:p>
        </w:tc>
        <w:tc>
          <w:tcPr>
            <w:tcW w:w="948" w:type="dxa"/>
            <w:tcBorders>
              <w:top w:val="nil"/>
              <w:left w:val="nil"/>
              <w:bottom w:val="nil"/>
              <w:right w:val="nil"/>
            </w:tcBorders>
          </w:tcPr>
          <w:p w14:paraId="3F1C9F2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$455</w:t>
            </w:r>
          </w:p>
        </w:tc>
      </w:tr>
      <w:tr w:rsidR="001573B2" w:rsidRPr="001573B2" w14:paraId="436C1D78" w14:textId="77777777" w:rsidTr="004D46F0">
        <w:trPr>
          <w:cantSplit/>
        </w:trPr>
        <w:tc>
          <w:tcPr>
            <w:tcW w:w="1090" w:type="dxa"/>
            <w:tcBorders>
              <w:top w:val="nil"/>
              <w:left w:val="nil"/>
              <w:bottom w:val="nil"/>
              <w:right w:val="nil"/>
            </w:tcBorders>
          </w:tcPr>
          <w:p w14:paraId="07CC17A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3BB3B6E2"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20 kph or more but less than 30 kph</w:t>
            </w:r>
          </w:p>
        </w:tc>
        <w:tc>
          <w:tcPr>
            <w:tcW w:w="948" w:type="dxa"/>
            <w:tcBorders>
              <w:top w:val="nil"/>
              <w:left w:val="nil"/>
              <w:bottom w:val="nil"/>
              <w:right w:val="nil"/>
            </w:tcBorders>
          </w:tcPr>
          <w:p w14:paraId="787BE0C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$926</w:t>
            </w:r>
          </w:p>
        </w:tc>
      </w:tr>
      <w:tr w:rsidR="001573B2" w:rsidRPr="001573B2" w14:paraId="792436D4" w14:textId="77777777" w:rsidTr="004D46F0">
        <w:trPr>
          <w:cantSplit/>
        </w:trPr>
        <w:tc>
          <w:tcPr>
            <w:tcW w:w="1090" w:type="dxa"/>
            <w:tcBorders>
              <w:top w:val="nil"/>
              <w:left w:val="nil"/>
              <w:bottom w:val="nil"/>
              <w:right w:val="nil"/>
            </w:tcBorders>
          </w:tcPr>
          <w:p w14:paraId="25B36E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5159" w:type="dxa"/>
            <w:tcBorders>
              <w:top w:val="nil"/>
              <w:left w:val="nil"/>
              <w:bottom w:val="nil"/>
              <w:right w:val="nil"/>
            </w:tcBorders>
          </w:tcPr>
          <w:p w14:paraId="6F9BFE94"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by 30 kph or more</w:t>
            </w:r>
          </w:p>
        </w:tc>
        <w:tc>
          <w:tcPr>
            <w:tcW w:w="948" w:type="dxa"/>
            <w:tcBorders>
              <w:top w:val="nil"/>
              <w:left w:val="nil"/>
              <w:bottom w:val="nil"/>
              <w:right w:val="nil"/>
            </w:tcBorders>
          </w:tcPr>
          <w:p w14:paraId="4E8255D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$1 684</w:t>
            </w:r>
          </w:p>
        </w:tc>
      </w:tr>
      <w:tr w:rsidR="001573B2" w:rsidRPr="001573B2" w14:paraId="79EA1872" w14:textId="77777777" w:rsidTr="004D46F0">
        <w:trPr>
          <w:cantSplit/>
        </w:trPr>
        <w:tc>
          <w:tcPr>
            <w:tcW w:w="1090" w:type="dxa"/>
            <w:tcBorders>
              <w:top w:val="nil"/>
              <w:left w:val="nil"/>
              <w:bottom w:val="nil"/>
              <w:right w:val="nil"/>
            </w:tcBorders>
          </w:tcPr>
          <w:p w14:paraId="7D584A6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11A(1)</w:t>
            </w:r>
          </w:p>
        </w:tc>
        <w:tc>
          <w:tcPr>
            <w:tcW w:w="5159" w:type="dxa"/>
            <w:tcBorders>
              <w:top w:val="nil"/>
              <w:left w:val="nil"/>
              <w:bottom w:val="nil"/>
              <w:right w:val="nil"/>
            </w:tcBorders>
          </w:tcPr>
          <w:p w14:paraId="3F2BB7D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Driver of motor vehicle failing to pass rider of bicycle at a sufficient distance from the bicycle</w:t>
            </w:r>
          </w:p>
        </w:tc>
        <w:tc>
          <w:tcPr>
            <w:tcW w:w="948" w:type="dxa"/>
            <w:tcBorders>
              <w:top w:val="nil"/>
              <w:left w:val="nil"/>
              <w:bottom w:val="nil"/>
              <w:right w:val="nil"/>
            </w:tcBorders>
          </w:tcPr>
          <w:p w14:paraId="0B37E21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$366</w:t>
            </w:r>
          </w:p>
        </w:tc>
      </w:tr>
      <w:tr w:rsidR="001573B2" w:rsidRPr="001573B2" w14:paraId="2636B040" w14:textId="77777777" w:rsidTr="004D46F0">
        <w:trPr>
          <w:cantSplit/>
        </w:trPr>
        <w:tc>
          <w:tcPr>
            <w:tcW w:w="1090" w:type="dxa"/>
            <w:tcBorders>
              <w:top w:val="nil"/>
              <w:left w:val="nil"/>
              <w:bottom w:val="nil"/>
              <w:right w:val="nil"/>
            </w:tcBorders>
          </w:tcPr>
          <w:p w14:paraId="24B8CA2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27(1)</w:t>
            </w:r>
          </w:p>
        </w:tc>
        <w:tc>
          <w:tcPr>
            <w:tcW w:w="5159" w:type="dxa"/>
            <w:tcBorders>
              <w:top w:val="nil"/>
              <w:left w:val="nil"/>
              <w:bottom w:val="nil"/>
              <w:right w:val="nil"/>
            </w:tcBorders>
          </w:tcPr>
          <w:p w14:paraId="6030BE1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Crossing to or from tram stop other than at crossing for pedestrians if within 20 metres of crossing or if tram has stopped</w:t>
            </w:r>
          </w:p>
        </w:tc>
        <w:tc>
          <w:tcPr>
            <w:tcW w:w="948" w:type="dxa"/>
            <w:tcBorders>
              <w:top w:val="nil"/>
              <w:left w:val="nil"/>
              <w:bottom w:val="nil"/>
              <w:right w:val="nil"/>
            </w:tcBorders>
          </w:tcPr>
          <w:p w14:paraId="48F97CD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$59</w:t>
            </w:r>
          </w:p>
        </w:tc>
      </w:tr>
      <w:tr w:rsidR="001573B2" w:rsidRPr="001573B2" w14:paraId="7FD07B0E" w14:textId="77777777" w:rsidTr="004D46F0">
        <w:trPr>
          <w:cantSplit/>
        </w:trPr>
        <w:tc>
          <w:tcPr>
            <w:tcW w:w="1090" w:type="dxa"/>
            <w:tcBorders>
              <w:top w:val="nil"/>
              <w:left w:val="nil"/>
              <w:bottom w:val="nil"/>
              <w:right w:val="nil"/>
            </w:tcBorders>
          </w:tcPr>
          <w:p w14:paraId="1B145BE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30(1)</w:t>
            </w:r>
          </w:p>
        </w:tc>
        <w:tc>
          <w:tcPr>
            <w:tcW w:w="5159" w:type="dxa"/>
            <w:tcBorders>
              <w:top w:val="nil"/>
              <w:left w:val="nil"/>
              <w:bottom w:val="nil"/>
              <w:right w:val="nil"/>
            </w:tcBorders>
          </w:tcPr>
          <w:p w14:paraId="771729F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Operator of electric personal transporter failing to provide adequate instruction or reasonable supervision</w:t>
            </w:r>
          </w:p>
        </w:tc>
        <w:tc>
          <w:tcPr>
            <w:tcW w:w="948" w:type="dxa"/>
            <w:tcBorders>
              <w:top w:val="nil"/>
              <w:left w:val="nil"/>
              <w:bottom w:val="nil"/>
              <w:right w:val="nil"/>
            </w:tcBorders>
          </w:tcPr>
          <w:p w14:paraId="4EB1387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$377</w:t>
            </w:r>
          </w:p>
        </w:tc>
      </w:tr>
      <w:tr w:rsidR="001573B2" w:rsidRPr="001573B2" w14:paraId="38685540" w14:textId="77777777" w:rsidTr="004D46F0">
        <w:trPr>
          <w:cantSplit/>
        </w:trPr>
        <w:tc>
          <w:tcPr>
            <w:tcW w:w="1090" w:type="dxa"/>
            <w:tcBorders>
              <w:top w:val="nil"/>
              <w:left w:val="nil"/>
              <w:bottom w:val="nil"/>
              <w:right w:val="nil"/>
            </w:tcBorders>
          </w:tcPr>
          <w:p w14:paraId="7C0DC70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30(2)</w:t>
            </w:r>
          </w:p>
        </w:tc>
        <w:tc>
          <w:tcPr>
            <w:tcW w:w="5159" w:type="dxa"/>
            <w:tcBorders>
              <w:top w:val="nil"/>
              <w:left w:val="nil"/>
              <w:bottom w:val="nil"/>
              <w:right w:val="nil"/>
            </w:tcBorders>
          </w:tcPr>
          <w:p w14:paraId="3798B2E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Operator of electric personal transporter causing or permitting person under 12 years, or person without safety helmet complying with regulation and properly adjusted and securely fastened, to ride or be carried on the transporter</w:t>
            </w:r>
          </w:p>
        </w:tc>
        <w:tc>
          <w:tcPr>
            <w:tcW w:w="948" w:type="dxa"/>
            <w:tcBorders>
              <w:top w:val="nil"/>
              <w:left w:val="nil"/>
              <w:bottom w:val="nil"/>
              <w:right w:val="nil"/>
            </w:tcBorders>
          </w:tcPr>
          <w:p w14:paraId="781428A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0FFE5969" w14:textId="77777777" w:rsidTr="004D46F0">
        <w:trPr>
          <w:cantSplit/>
        </w:trPr>
        <w:tc>
          <w:tcPr>
            <w:tcW w:w="1090" w:type="dxa"/>
            <w:tcBorders>
              <w:top w:val="nil"/>
              <w:left w:val="nil"/>
              <w:bottom w:val="nil"/>
              <w:right w:val="nil"/>
            </w:tcBorders>
          </w:tcPr>
          <w:p w14:paraId="159B564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30A(2)</w:t>
            </w:r>
          </w:p>
        </w:tc>
        <w:tc>
          <w:tcPr>
            <w:tcW w:w="5159" w:type="dxa"/>
            <w:tcBorders>
              <w:top w:val="nil"/>
              <w:left w:val="nil"/>
              <w:bottom w:val="nil"/>
              <w:right w:val="nil"/>
            </w:tcBorders>
          </w:tcPr>
          <w:p w14:paraId="034A06C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or being carried on electric personal transporter without wearing safety helmet complying with regulation and properly adjusted and securely fastened</w:t>
            </w:r>
          </w:p>
        </w:tc>
        <w:tc>
          <w:tcPr>
            <w:tcW w:w="948" w:type="dxa"/>
            <w:tcBorders>
              <w:top w:val="nil"/>
              <w:left w:val="nil"/>
              <w:bottom w:val="nil"/>
              <w:right w:val="nil"/>
            </w:tcBorders>
          </w:tcPr>
          <w:p w14:paraId="49F325C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2875043D" w14:textId="77777777" w:rsidTr="004D46F0">
        <w:trPr>
          <w:cantSplit/>
        </w:trPr>
        <w:tc>
          <w:tcPr>
            <w:tcW w:w="1090" w:type="dxa"/>
            <w:tcBorders>
              <w:top w:val="nil"/>
              <w:left w:val="nil"/>
              <w:bottom w:val="nil"/>
              <w:right w:val="nil"/>
            </w:tcBorders>
          </w:tcPr>
          <w:p w14:paraId="2BB8C82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30A(3)(a)</w:t>
            </w:r>
          </w:p>
        </w:tc>
        <w:tc>
          <w:tcPr>
            <w:tcW w:w="5159" w:type="dxa"/>
            <w:tcBorders>
              <w:top w:val="nil"/>
              <w:left w:val="nil"/>
              <w:bottom w:val="nil"/>
              <w:right w:val="nil"/>
            </w:tcBorders>
          </w:tcPr>
          <w:p w14:paraId="6AE2F35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electric personal transporter at a speed exceeding 15 kph</w:t>
            </w:r>
          </w:p>
        </w:tc>
        <w:tc>
          <w:tcPr>
            <w:tcW w:w="948" w:type="dxa"/>
            <w:tcBorders>
              <w:top w:val="nil"/>
              <w:left w:val="nil"/>
              <w:bottom w:val="nil"/>
              <w:right w:val="nil"/>
            </w:tcBorders>
          </w:tcPr>
          <w:p w14:paraId="1F9EC19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$209</w:t>
            </w:r>
          </w:p>
        </w:tc>
      </w:tr>
      <w:tr w:rsidR="001573B2" w:rsidRPr="001573B2" w14:paraId="03261ED7" w14:textId="77777777" w:rsidTr="004D46F0">
        <w:trPr>
          <w:cantSplit/>
        </w:trPr>
        <w:tc>
          <w:tcPr>
            <w:tcW w:w="1090" w:type="dxa"/>
            <w:tcBorders>
              <w:top w:val="nil"/>
              <w:left w:val="nil"/>
              <w:bottom w:val="nil"/>
              <w:right w:val="nil"/>
            </w:tcBorders>
          </w:tcPr>
          <w:p w14:paraId="2C3057D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30A(4)</w:t>
            </w:r>
          </w:p>
        </w:tc>
        <w:tc>
          <w:tcPr>
            <w:tcW w:w="5159" w:type="dxa"/>
            <w:tcBorders>
              <w:top w:val="nil"/>
              <w:left w:val="nil"/>
              <w:bottom w:val="nil"/>
              <w:right w:val="nil"/>
            </w:tcBorders>
          </w:tcPr>
          <w:p w14:paraId="55A708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electric personal transporter without due care or attention etc</w:t>
            </w:r>
          </w:p>
        </w:tc>
        <w:tc>
          <w:tcPr>
            <w:tcW w:w="948" w:type="dxa"/>
            <w:tcBorders>
              <w:top w:val="nil"/>
              <w:left w:val="nil"/>
              <w:bottom w:val="nil"/>
              <w:right w:val="nil"/>
            </w:tcBorders>
          </w:tcPr>
          <w:p w14:paraId="0409B30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1C2B418B" w14:textId="77777777" w:rsidTr="004D46F0">
        <w:trPr>
          <w:cantSplit/>
        </w:trPr>
        <w:tc>
          <w:tcPr>
            <w:tcW w:w="1090" w:type="dxa"/>
            <w:tcBorders>
              <w:top w:val="nil"/>
              <w:left w:val="nil"/>
              <w:bottom w:val="nil"/>
              <w:right w:val="nil"/>
            </w:tcBorders>
          </w:tcPr>
          <w:p w14:paraId="6879C4E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30A(5)</w:t>
            </w:r>
          </w:p>
        </w:tc>
        <w:tc>
          <w:tcPr>
            <w:tcW w:w="5159" w:type="dxa"/>
            <w:tcBorders>
              <w:top w:val="nil"/>
              <w:left w:val="nil"/>
              <w:bottom w:val="nil"/>
              <w:right w:val="nil"/>
            </w:tcBorders>
          </w:tcPr>
          <w:p w14:paraId="228448A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electric personal transporter without having proper control of the transporter</w:t>
            </w:r>
          </w:p>
        </w:tc>
        <w:tc>
          <w:tcPr>
            <w:tcW w:w="948" w:type="dxa"/>
            <w:tcBorders>
              <w:top w:val="nil"/>
              <w:left w:val="nil"/>
              <w:bottom w:val="nil"/>
              <w:right w:val="nil"/>
            </w:tcBorders>
          </w:tcPr>
          <w:p w14:paraId="47E44B5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70646DF9" w14:textId="77777777" w:rsidTr="004D46F0">
        <w:trPr>
          <w:cantSplit/>
        </w:trPr>
        <w:tc>
          <w:tcPr>
            <w:tcW w:w="1090" w:type="dxa"/>
            <w:tcBorders>
              <w:top w:val="nil"/>
              <w:left w:val="nil"/>
              <w:bottom w:val="nil"/>
              <w:right w:val="nil"/>
            </w:tcBorders>
          </w:tcPr>
          <w:p w14:paraId="427E2B6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30A(6)</w:t>
            </w:r>
          </w:p>
        </w:tc>
        <w:tc>
          <w:tcPr>
            <w:tcW w:w="5159" w:type="dxa"/>
            <w:tcBorders>
              <w:top w:val="nil"/>
              <w:left w:val="nil"/>
              <w:bottom w:val="nil"/>
              <w:right w:val="nil"/>
            </w:tcBorders>
          </w:tcPr>
          <w:p w14:paraId="7D546B0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Rider of electric personal transporter causing or permitting another person to ride or be carried on the transporter at the same time</w:t>
            </w:r>
          </w:p>
        </w:tc>
        <w:tc>
          <w:tcPr>
            <w:tcW w:w="948" w:type="dxa"/>
            <w:tcBorders>
              <w:top w:val="nil"/>
              <w:left w:val="nil"/>
              <w:bottom w:val="nil"/>
              <w:right w:val="nil"/>
            </w:tcBorders>
          </w:tcPr>
          <w:p w14:paraId="2A99FBF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33A3CF5F" w14:textId="77777777" w:rsidTr="004D46F0">
        <w:trPr>
          <w:cantSplit/>
        </w:trPr>
        <w:tc>
          <w:tcPr>
            <w:tcW w:w="1090" w:type="dxa"/>
            <w:tcBorders>
              <w:top w:val="nil"/>
              <w:left w:val="nil"/>
              <w:bottom w:val="nil"/>
              <w:right w:val="nil"/>
            </w:tcBorders>
          </w:tcPr>
          <w:p w14:paraId="57DBE69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30A(7)</w:t>
            </w:r>
          </w:p>
        </w:tc>
        <w:tc>
          <w:tcPr>
            <w:tcW w:w="5159" w:type="dxa"/>
            <w:tcBorders>
              <w:top w:val="nil"/>
              <w:left w:val="nil"/>
              <w:bottom w:val="nil"/>
              <w:right w:val="nil"/>
            </w:tcBorders>
          </w:tcPr>
          <w:p w14:paraId="2A29EF8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Person in possession or control of electric personal transporter causing or permitting person under 12 years to ride or be carried on the transporter</w:t>
            </w:r>
          </w:p>
        </w:tc>
        <w:tc>
          <w:tcPr>
            <w:tcW w:w="948" w:type="dxa"/>
            <w:tcBorders>
              <w:top w:val="nil"/>
              <w:left w:val="nil"/>
              <w:bottom w:val="nil"/>
              <w:right w:val="nil"/>
            </w:tcBorders>
          </w:tcPr>
          <w:p w14:paraId="25D691C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$125</w:t>
            </w:r>
          </w:p>
        </w:tc>
      </w:tr>
      <w:tr w:rsidR="001573B2" w:rsidRPr="001573B2" w14:paraId="423C4DBB" w14:textId="77777777" w:rsidTr="004D46F0">
        <w:trPr>
          <w:cantSplit/>
        </w:trPr>
        <w:tc>
          <w:tcPr>
            <w:tcW w:w="1090" w:type="dxa"/>
            <w:tcBorders>
              <w:top w:val="nil"/>
              <w:left w:val="nil"/>
              <w:bottom w:val="nil"/>
              <w:right w:val="nil"/>
            </w:tcBorders>
          </w:tcPr>
          <w:p w14:paraId="2E5732F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30A(8)</w:t>
            </w:r>
          </w:p>
        </w:tc>
        <w:tc>
          <w:tcPr>
            <w:tcW w:w="5159" w:type="dxa"/>
            <w:tcBorders>
              <w:top w:val="nil"/>
              <w:left w:val="nil"/>
              <w:bottom w:val="nil"/>
              <w:right w:val="nil"/>
            </w:tcBorders>
          </w:tcPr>
          <w:p w14:paraId="624A5A0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electric personal transporter within 2 metres of motor vehicle continuously for more than 200 metres</w:t>
            </w:r>
          </w:p>
        </w:tc>
        <w:tc>
          <w:tcPr>
            <w:tcW w:w="948" w:type="dxa"/>
            <w:tcBorders>
              <w:top w:val="nil"/>
              <w:left w:val="nil"/>
              <w:bottom w:val="nil"/>
              <w:right w:val="nil"/>
            </w:tcBorders>
          </w:tcPr>
          <w:p w14:paraId="596CE93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026CFFC9" w14:textId="77777777" w:rsidTr="004D46F0">
        <w:trPr>
          <w:cantSplit/>
        </w:trPr>
        <w:tc>
          <w:tcPr>
            <w:tcW w:w="1090" w:type="dxa"/>
            <w:tcBorders>
              <w:top w:val="nil"/>
              <w:left w:val="nil"/>
              <w:bottom w:val="nil"/>
              <w:right w:val="nil"/>
            </w:tcBorders>
          </w:tcPr>
          <w:p w14:paraId="1E7EDBD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30A(9)</w:t>
            </w:r>
          </w:p>
        </w:tc>
        <w:tc>
          <w:tcPr>
            <w:tcW w:w="5159" w:type="dxa"/>
            <w:tcBorders>
              <w:top w:val="nil"/>
              <w:left w:val="nil"/>
              <w:bottom w:val="nil"/>
              <w:right w:val="nil"/>
            </w:tcBorders>
          </w:tcPr>
          <w:p w14:paraId="03C4D04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electric personal transporter on footpath or other road-related area abreast of another wheeled recreational device etc</w:t>
            </w:r>
          </w:p>
        </w:tc>
        <w:tc>
          <w:tcPr>
            <w:tcW w:w="948" w:type="dxa"/>
            <w:tcBorders>
              <w:top w:val="nil"/>
              <w:left w:val="nil"/>
              <w:bottom w:val="nil"/>
              <w:right w:val="nil"/>
            </w:tcBorders>
          </w:tcPr>
          <w:p w14:paraId="3077E3D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13239DF" w14:textId="77777777" w:rsidTr="004D46F0">
        <w:trPr>
          <w:cantSplit/>
        </w:trPr>
        <w:tc>
          <w:tcPr>
            <w:tcW w:w="1090" w:type="dxa"/>
            <w:tcBorders>
              <w:top w:val="nil"/>
              <w:left w:val="nil"/>
              <w:bottom w:val="nil"/>
              <w:right w:val="nil"/>
            </w:tcBorders>
          </w:tcPr>
          <w:p w14:paraId="2A9D707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30A(10)</w:t>
            </w:r>
          </w:p>
        </w:tc>
        <w:tc>
          <w:tcPr>
            <w:tcW w:w="5159" w:type="dxa"/>
            <w:tcBorders>
              <w:top w:val="nil"/>
              <w:left w:val="nil"/>
              <w:bottom w:val="nil"/>
              <w:right w:val="nil"/>
            </w:tcBorders>
          </w:tcPr>
          <w:p w14:paraId="74F0C37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electric personal transporter on footpath or other road-related area without giving warning to pedestrians etc</w:t>
            </w:r>
          </w:p>
        </w:tc>
        <w:tc>
          <w:tcPr>
            <w:tcW w:w="948" w:type="dxa"/>
            <w:tcBorders>
              <w:top w:val="nil"/>
              <w:left w:val="nil"/>
              <w:bottom w:val="nil"/>
              <w:right w:val="nil"/>
            </w:tcBorders>
          </w:tcPr>
          <w:p w14:paraId="5387F0E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3AC5D3C6" w14:textId="77777777" w:rsidTr="004D46F0">
        <w:trPr>
          <w:cantSplit/>
        </w:trPr>
        <w:tc>
          <w:tcPr>
            <w:tcW w:w="1090" w:type="dxa"/>
            <w:tcBorders>
              <w:top w:val="nil"/>
              <w:left w:val="nil"/>
              <w:bottom w:val="nil"/>
              <w:right w:val="nil"/>
            </w:tcBorders>
          </w:tcPr>
          <w:p w14:paraId="1EE2D2F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30A(11)</w:t>
            </w:r>
          </w:p>
        </w:tc>
        <w:tc>
          <w:tcPr>
            <w:tcW w:w="5159" w:type="dxa"/>
            <w:tcBorders>
              <w:top w:val="nil"/>
              <w:left w:val="nil"/>
              <w:bottom w:val="nil"/>
              <w:right w:val="nil"/>
            </w:tcBorders>
          </w:tcPr>
          <w:p w14:paraId="7EC414F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electric personal transporter on crossing—failing to comply with regulation</w:t>
            </w:r>
          </w:p>
        </w:tc>
        <w:tc>
          <w:tcPr>
            <w:tcW w:w="948" w:type="dxa"/>
            <w:tcBorders>
              <w:top w:val="nil"/>
              <w:left w:val="nil"/>
              <w:bottom w:val="nil"/>
              <w:right w:val="nil"/>
            </w:tcBorders>
          </w:tcPr>
          <w:p w14:paraId="4365FDC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5230DF0" w14:textId="77777777" w:rsidTr="004D46F0">
        <w:trPr>
          <w:cantSplit/>
        </w:trPr>
        <w:tc>
          <w:tcPr>
            <w:tcW w:w="1090" w:type="dxa"/>
            <w:tcBorders>
              <w:top w:val="nil"/>
              <w:left w:val="nil"/>
              <w:bottom w:val="nil"/>
              <w:right w:val="nil"/>
            </w:tcBorders>
          </w:tcPr>
          <w:p w14:paraId="525A1E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30A(12)</w:t>
            </w:r>
          </w:p>
        </w:tc>
        <w:tc>
          <w:tcPr>
            <w:tcW w:w="5159" w:type="dxa"/>
            <w:tcBorders>
              <w:top w:val="nil"/>
              <w:left w:val="nil"/>
              <w:bottom w:val="nil"/>
              <w:right w:val="nil"/>
            </w:tcBorders>
          </w:tcPr>
          <w:p w14:paraId="66608B2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Riding electric personal transporter at night or in hazardous weather conditions without displaying lights etc</w:t>
            </w:r>
          </w:p>
        </w:tc>
        <w:tc>
          <w:tcPr>
            <w:tcW w:w="948" w:type="dxa"/>
            <w:tcBorders>
              <w:top w:val="nil"/>
              <w:left w:val="nil"/>
              <w:bottom w:val="nil"/>
              <w:right w:val="nil"/>
            </w:tcBorders>
          </w:tcPr>
          <w:p w14:paraId="20C79EC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$68</w:t>
            </w:r>
          </w:p>
        </w:tc>
      </w:tr>
      <w:tr w:rsidR="001573B2" w:rsidRPr="001573B2" w14:paraId="2052ADCB" w14:textId="77777777" w:rsidTr="004D46F0">
        <w:trPr>
          <w:cantSplit/>
        </w:trPr>
        <w:tc>
          <w:tcPr>
            <w:tcW w:w="1090" w:type="dxa"/>
            <w:tcBorders>
              <w:top w:val="nil"/>
              <w:left w:val="nil"/>
              <w:bottom w:val="nil"/>
              <w:right w:val="nil"/>
            </w:tcBorders>
          </w:tcPr>
          <w:p w14:paraId="4CDA7B4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44(1)</w:t>
            </w:r>
          </w:p>
        </w:tc>
        <w:tc>
          <w:tcPr>
            <w:tcW w:w="5159" w:type="dxa"/>
            <w:tcBorders>
              <w:top w:val="nil"/>
              <w:left w:val="nil"/>
              <w:bottom w:val="nil"/>
              <w:right w:val="nil"/>
            </w:tcBorders>
          </w:tcPr>
          <w:p w14:paraId="74B7B9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Learner or P1 driver using mobile phone while driving vehicle</w:t>
            </w:r>
          </w:p>
        </w:tc>
        <w:tc>
          <w:tcPr>
            <w:tcW w:w="948" w:type="dxa"/>
            <w:tcBorders>
              <w:top w:val="nil"/>
              <w:left w:val="nil"/>
              <w:bottom w:val="nil"/>
              <w:right w:val="nil"/>
            </w:tcBorders>
          </w:tcPr>
          <w:p w14:paraId="475B9AE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$556</w:t>
            </w:r>
          </w:p>
        </w:tc>
      </w:tr>
    </w:tbl>
    <w:p w14:paraId="1EE213B9" w14:textId="77777777" w:rsidR="001573B2" w:rsidRPr="001573B2" w:rsidRDefault="001573B2" w:rsidP="001573B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573B2">
        <w:rPr>
          <w:rFonts w:eastAsia="Times New Roman"/>
          <w:b/>
          <w:bCs/>
          <w:color w:val="000000"/>
          <w:sz w:val="20"/>
          <w:szCs w:val="20"/>
          <w:lang w:eastAsia="en-AU"/>
        </w:rPr>
        <w:t>Editorial note—</w:t>
      </w:r>
    </w:p>
    <w:p w14:paraId="621B64EA" w14:textId="77777777" w:rsidR="001573B2" w:rsidRPr="001573B2" w:rsidRDefault="001573B2" w:rsidP="001573B2">
      <w:pPr>
        <w:keepLines/>
        <w:autoSpaceDE w:val="0"/>
        <w:autoSpaceDN w:val="0"/>
        <w:adjustRightInd w:val="0"/>
        <w:spacing w:before="120" w:after="0" w:line="240" w:lineRule="auto"/>
        <w:ind w:left="794"/>
        <w:jc w:val="left"/>
        <w:rPr>
          <w:rFonts w:eastAsia="Times New Roman"/>
          <w:color w:val="000000"/>
          <w:sz w:val="20"/>
          <w:szCs w:val="20"/>
          <w:lang w:eastAsia="en-AU"/>
        </w:rPr>
      </w:pPr>
      <w:r w:rsidRPr="001573B2">
        <w:rPr>
          <w:rFonts w:eastAsia="Times New Roman"/>
          <w:color w:val="000000"/>
          <w:sz w:val="20"/>
          <w:szCs w:val="20"/>
          <w:lang w:eastAsia="en-AU"/>
        </w:rPr>
        <w:t xml:space="preserve">As required by section 10AA(2) of the </w:t>
      </w:r>
      <w:hyperlink r:id="rId42" w:history="1">
        <w:r w:rsidRPr="001573B2">
          <w:rPr>
            <w:rFonts w:eastAsia="Times New Roman"/>
            <w:i/>
            <w:iCs/>
            <w:color w:val="000000"/>
            <w:sz w:val="20"/>
            <w:szCs w:val="20"/>
            <w:lang w:eastAsia="en-AU"/>
          </w:rPr>
          <w:t>Legislative Instruments Act 1978</w:t>
        </w:r>
      </w:hyperlink>
      <w:r w:rsidRPr="001573B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FFB5480"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573B2">
        <w:rPr>
          <w:rFonts w:eastAsia="Times New Roman"/>
          <w:b/>
          <w:bCs/>
          <w:color w:val="000000"/>
          <w:sz w:val="26"/>
          <w:szCs w:val="26"/>
          <w:lang w:eastAsia="en-AU"/>
        </w:rPr>
        <w:t>Made by the Governor</w:t>
      </w:r>
    </w:p>
    <w:p w14:paraId="77E59720"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3"/>
          <w:szCs w:val="23"/>
          <w:lang w:eastAsia="en-AU"/>
        </w:rPr>
      </w:pPr>
      <w:r w:rsidRPr="001573B2">
        <w:rPr>
          <w:rFonts w:eastAsia="Times New Roman"/>
          <w:color w:val="000000"/>
          <w:sz w:val="23"/>
          <w:szCs w:val="23"/>
          <w:lang w:eastAsia="en-AU"/>
        </w:rPr>
        <w:t>with the advice and consent of the Executive Council</w:t>
      </w:r>
    </w:p>
    <w:p w14:paraId="3DE3A4A8" w14:textId="77777777" w:rsidR="001573B2" w:rsidRPr="001573B2" w:rsidRDefault="001573B2" w:rsidP="001573B2">
      <w:pPr>
        <w:keepNext/>
        <w:keepLines/>
        <w:autoSpaceDE w:val="0"/>
        <w:autoSpaceDN w:val="0"/>
        <w:adjustRightInd w:val="0"/>
        <w:spacing w:after="0" w:line="240" w:lineRule="auto"/>
        <w:jc w:val="left"/>
        <w:rPr>
          <w:rFonts w:eastAsia="Times New Roman"/>
          <w:color w:val="000000"/>
          <w:sz w:val="23"/>
          <w:szCs w:val="23"/>
          <w:lang w:eastAsia="en-AU"/>
        </w:rPr>
      </w:pPr>
      <w:r w:rsidRPr="001573B2">
        <w:rPr>
          <w:rFonts w:eastAsia="Times New Roman"/>
          <w:color w:val="000000"/>
          <w:sz w:val="23"/>
          <w:szCs w:val="23"/>
          <w:lang w:eastAsia="en-AU"/>
        </w:rPr>
        <w:t>on 16 May 2024</w:t>
      </w:r>
    </w:p>
    <w:p w14:paraId="61308896"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3"/>
          <w:szCs w:val="23"/>
          <w:lang w:eastAsia="en-AU"/>
        </w:rPr>
      </w:pPr>
      <w:r w:rsidRPr="001573B2">
        <w:rPr>
          <w:rFonts w:eastAsia="Times New Roman"/>
          <w:color w:val="000000"/>
          <w:sz w:val="23"/>
          <w:szCs w:val="23"/>
          <w:lang w:eastAsia="en-AU"/>
        </w:rPr>
        <w:t>No 33 of 2024</w:t>
      </w:r>
    </w:p>
    <w:p w14:paraId="56E27EAA" w14:textId="2F4E6C6D" w:rsidR="001573B2" w:rsidRDefault="001573B2">
      <w:pPr>
        <w:spacing w:after="0" w:line="240" w:lineRule="auto"/>
        <w:jc w:val="left"/>
        <w:rPr>
          <w:rFonts w:eastAsia="Times New Roman"/>
          <w:szCs w:val="17"/>
        </w:rPr>
      </w:pPr>
      <w:r>
        <w:br w:type="page"/>
      </w:r>
    </w:p>
    <w:p w14:paraId="51DD506E" w14:textId="77777777" w:rsidR="001573B2" w:rsidRPr="001573B2" w:rsidRDefault="001573B2" w:rsidP="001573B2">
      <w:pPr>
        <w:keepLines/>
        <w:autoSpaceDE w:val="0"/>
        <w:autoSpaceDN w:val="0"/>
        <w:adjustRightInd w:val="0"/>
        <w:spacing w:before="240" w:after="0" w:line="240" w:lineRule="auto"/>
        <w:jc w:val="left"/>
        <w:rPr>
          <w:rFonts w:eastAsia="Times New Roman"/>
          <w:color w:val="000000"/>
          <w:sz w:val="28"/>
          <w:szCs w:val="28"/>
          <w:lang w:eastAsia="en-AU"/>
        </w:rPr>
      </w:pPr>
      <w:r w:rsidRPr="001573B2">
        <w:rPr>
          <w:rFonts w:eastAsia="Times New Roman"/>
          <w:color w:val="000000"/>
          <w:sz w:val="28"/>
          <w:szCs w:val="28"/>
          <w:lang w:eastAsia="en-AU"/>
        </w:rPr>
        <w:lastRenderedPageBreak/>
        <w:t>South Australia</w:t>
      </w:r>
    </w:p>
    <w:p w14:paraId="32637443" w14:textId="77777777" w:rsidR="001573B2" w:rsidRPr="001573B2" w:rsidRDefault="001573B2" w:rsidP="00F25295">
      <w:pPr>
        <w:pStyle w:val="Heading3"/>
        <w:rPr>
          <w:lang w:eastAsia="en-AU"/>
        </w:rPr>
      </w:pPr>
      <w:bookmarkStart w:id="65" w:name="_Toc166773097"/>
      <w:r w:rsidRPr="001573B2">
        <w:rPr>
          <w:lang w:eastAsia="en-AU"/>
        </w:rPr>
        <w:t>Motor Vehicles (Expiation Fees) Amendment Regulations 2024</w:t>
      </w:r>
      <w:bookmarkEnd w:id="65"/>
    </w:p>
    <w:p w14:paraId="2C700230" w14:textId="77777777" w:rsidR="001573B2" w:rsidRPr="001573B2" w:rsidRDefault="001573B2" w:rsidP="001573B2">
      <w:pPr>
        <w:keepLines/>
        <w:autoSpaceDE w:val="0"/>
        <w:autoSpaceDN w:val="0"/>
        <w:adjustRightInd w:val="0"/>
        <w:spacing w:before="80" w:after="240" w:line="240" w:lineRule="auto"/>
        <w:jc w:val="left"/>
        <w:rPr>
          <w:rFonts w:eastAsia="Times New Roman"/>
          <w:color w:val="000000"/>
          <w:sz w:val="24"/>
          <w:szCs w:val="24"/>
          <w:lang w:eastAsia="en-AU"/>
        </w:rPr>
      </w:pPr>
      <w:r w:rsidRPr="001573B2">
        <w:rPr>
          <w:rFonts w:eastAsia="Times New Roman"/>
          <w:color w:val="000000"/>
          <w:sz w:val="24"/>
          <w:szCs w:val="24"/>
          <w:lang w:eastAsia="en-AU"/>
        </w:rPr>
        <w:t xml:space="preserve">under the </w:t>
      </w:r>
      <w:r w:rsidRPr="001573B2">
        <w:rPr>
          <w:rFonts w:eastAsia="Times New Roman"/>
          <w:i/>
          <w:iCs/>
          <w:color w:val="000000"/>
          <w:sz w:val="24"/>
          <w:szCs w:val="24"/>
          <w:lang w:eastAsia="en-AU"/>
        </w:rPr>
        <w:t>Motor Vehicles Act 1959</w:t>
      </w:r>
    </w:p>
    <w:p w14:paraId="6010A8BA" w14:textId="77777777" w:rsidR="001573B2" w:rsidRPr="001573B2" w:rsidRDefault="001573B2" w:rsidP="001573B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A25D7BC" w14:textId="77777777" w:rsidR="001573B2" w:rsidRPr="001573B2" w:rsidRDefault="001573B2" w:rsidP="001573B2">
      <w:pPr>
        <w:keepLines/>
        <w:autoSpaceDE w:val="0"/>
        <w:autoSpaceDN w:val="0"/>
        <w:adjustRightInd w:val="0"/>
        <w:spacing w:before="120" w:after="0" w:line="240" w:lineRule="auto"/>
        <w:jc w:val="left"/>
        <w:rPr>
          <w:rFonts w:eastAsia="Times New Roman"/>
          <w:b/>
          <w:bCs/>
          <w:color w:val="000000"/>
          <w:sz w:val="32"/>
          <w:szCs w:val="32"/>
          <w:lang w:eastAsia="en-AU"/>
        </w:rPr>
      </w:pPr>
      <w:r w:rsidRPr="001573B2">
        <w:rPr>
          <w:rFonts w:eastAsia="Times New Roman"/>
          <w:b/>
          <w:bCs/>
          <w:color w:val="000000"/>
          <w:sz w:val="32"/>
          <w:szCs w:val="32"/>
          <w:lang w:eastAsia="en-AU"/>
        </w:rPr>
        <w:t>Contents</w:t>
      </w:r>
    </w:p>
    <w:p w14:paraId="18D24448" w14:textId="77777777" w:rsidR="001573B2" w:rsidRPr="001573B2" w:rsidRDefault="002E4770" w:rsidP="001573B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1573B2" w:rsidRPr="001573B2">
          <w:rPr>
            <w:rFonts w:eastAsia="Times New Roman"/>
            <w:color w:val="000000"/>
            <w:sz w:val="28"/>
            <w:szCs w:val="28"/>
            <w:lang w:eastAsia="en-AU"/>
          </w:rPr>
          <w:t>Part 1—Preliminary</w:t>
        </w:r>
      </w:hyperlink>
    </w:p>
    <w:p w14:paraId="559230BB" w14:textId="77777777" w:rsidR="001573B2" w:rsidRPr="001573B2" w:rsidRDefault="002E4770" w:rsidP="001573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1573B2" w:rsidRPr="001573B2">
          <w:rPr>
            <w:rFonts w:eastAsia="Times New Roman"/>
            <w:color w:val="000000"/>
            <w:sz w:val="22"/>
            <w:lang w:eastAsia="en-AU"/>
          </w:rPr>
          <w:t>1</w:t>
        </w:r>
        <w:r w:rsidR="001573B2" w:rsidRPr="001573B2">
          <w:rPr>
            <w:rFonts w:eastAsia="Times New Roman"/>
            <w:color w:val="000000"/>
            <w:sz w:val="22"/>
            <w:lang w:eastAsia="en-AU"/>
          </w:rPr>
          <w:tab/>
          <w:t>Short title</w:t>
        </w:r>
      </w:hyperlink>
    </w:p>
    <w:p w14:paraId="64646713" w14:textId="77777777" w:rsidR="001573B2" w:rsidRPr="001573B2" w:rsidRDefault="002E4770" w:rsidP="001573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1573B2" w:rsidRPr="001573B2">
          <w:rPr>
            <w:rFonts w:eastAsia="Times New Roman"/>
            <w:color w:val="000000"/>
            <w:sz w:val="22"/>
            <w:lang w:eastAsia="en-AU"/>
          </w:rPr>
          <w:t>2</w:t>
        </w:r>
        <w:r w:rsidR="001573B2" w:rsidRPr="001573B2">
          <w:rPr>
            <w:rFonts w:eastAsia="Times New Roman"/>
            <w:color w:val="000000"/>
            <w:sz w:val="22"/>
            <w:lang w:eastAsia="en-AU"/>
          </w:rPr>
          <w:tab/>
          <w:t>Commencement</w:t>
        </w:r>
      </w:hyperlink>
    </w:p>
    <w:p w14:paraId="7AD32861" w14:textId="77777777" w:rsidR="001573B2" w:rsidRPr="001573B2" w:rsidRDefault="002E4770" w:rsidP="001573B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1573B2" w:rsidRPr="001573B2">
          <w:rPr>
            <w:rFonts w:eastAsia="Times New Roman"/>
            <w:color w:val="000000"/>
            <w:sz w:val="28"/>
            <w:szCs w:val="28"/>
            <w:lang w:eastAsia="en-AU"/>
          </w:rPr>
          <w:t xml:space="preserve">Part 2—Amendment of </w:t>
        </w:r>
        <w:r w:rsidR="001573B2" w:rsidRPr="001573B2">
          <w:rPr>
            <w:rFonts w:eastAsia="Times New Roman"/>
            <w:i/>
            <w:iCs/>
            <w:color w:val="000000"/>
            <w:sz w:val="28"/>
            <w:szCs w:val="28"/>
            <w:lang w:eastAsia="en-AU"/>
          </w:rPr>
          <w:t>Motor Vehicles Regulations 2010</w:t>
        </w:r>
      </w:hyperlink>
    </w:p>
    <w:p w14:paraId="11C10156" w14:textId="77777777" w:rsidR="001573B2" w:rsidRPr="001573B2" w:rsidRDefault="002E4770" w:rsidP="001573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1573B2" w:rsidRPr="001573B2">
          <w:rPr>
            <w:rFonts w:eastAsia="Times New Roman"/>
            <w:color w:val="000000"/>
            <w:sz w:val="22"/>
            <w:lang w:eastAsia="en-AU"/>
          </w:rPr>
          <w:t>3</w:t>
        </w:r>
        <w:r w:rsidR="001573B2" w:rsidRPr="001573B2">
          <w:rPr>
            <w:rFonts w:eastAsia="Times New Roman"/>
            <w:color w:val="000000"/>
            <w:sz w:val="22"/>
            <w:lang w:eastAsia="en-AU"/>
          </w:rPr>
          <w:tab/>
          <w:t>Substitution of Schedule 5</w:t>
        </w:r>
      </w:hyperlink>
    </w:p>
    <w:p w14:paraId="345CE987" w14:textId="77777777" w:rsidR="001573B2" w:rsidRPr="001573B2" w:rsidRDefault="002E4770" w:rsidP="001573B2">
      <w:pPr>
        <w:keepLines/>
        <w:autoSpaceDE w:val="0"/>
        <w:autoSpaceDN w:val="0"/>
        <w:adjustRightInd w:val="0"/>
        <w:spacing w:before="80" w:line="240" w:lineRule="auto"/>
        <w:ind w:left="794"/>
        <w:jc w:val="left"/>
        <w:rPr>
          <w:rFonts w:eastAsia="Times New Roman"/>
          <w:color w:val="000000"/>
          <w:sz w:val="24"/>
          <w:szCs w:val="24"/>
          <w:lang w:eastAsia="en-AU"/>
        </w:rPr>
      </w:pPr>
      <w:hyperlink w:anchor="idf6664770_6995_424b_a84c_f7e03967969c_2" w:history="1">
        <w:r w:rsidR="001573B2" w:rsidRPr="001573B2">
          <w:rPr>
            <w:rFonts w:eastAsia="Times New Roman"/>
            <w:color w:val="000000"/>
            <w:sz w:val="24"/>
            <w:szCs w:val="24"/>
            <w:lang w:eastAsia="en-AU"/>
          </w:rPr>
          <w:t>Schedule 5—Expiation Fees</w:t>
        </w:r>
      </w:hyperlink>
    </w:p>
    <w:p w14:paraId="6B77BD1A" w14:textId="77777777" w:rsidR="001573B2" w:rsidRPr="001573B2" w:rsidRDefault="002E4770" w:rsidP="001573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1573B2" w:rsidRPr="001573B2">
          <w:rPr>
            <w:rFonts w:eastAsia="Times New Roman"/>
            <w:color w:val="000000"/>
            <w:sz w:val="18"/>
            <w:szCs w:val="18"/>
            <w:lang w:eastAsia="en-AU"/>
          </w:rPr>
          <w:t>1</w:t>
        </w:r>
        <w:r w:rsidR="001573B2" w:rsidRPr="001573B2">
          <w:rPr>
            <w:rFonts w:eastAsia="Times New Roman"/>
            <w:color w:val="000000"/>
            <w:sz w:val="18"/>
            <w:szCs w:val="18"/>
            <w:lang w:eastAsia="en-AU"/>
          </w:rPr>
          <w:tab/>
          <w:t xml:space="preserve">Offences against </w:t>
        </w:r>
        <w:r w:rsidR="001573B2" w:rsidRPr="001573B2">
          <w:rPr>
            <w:rFonts w:eastAsia="Times New Roman"/>
            <w:i/>
            <w:iCs/>
            <w:color w:val="000000"/>
            <w:sz w:val="18"/>
            <w:szCs w:val="18"/>
            <w:lang w:eastAsia="en-AU"/>
          </w:rPr>
          <w:t>Motor Vehicles Act 1959</w:t>
        </w:r>
      </w:hyperlink>
    </w:p>
    <w:p w14:paraId="6B9E7F36" w14:textId="77777777" w:rsidR="001573B2" w:rsidRPr="001573B2" w:rsidRDefault="002E4770" w:rsidP="001573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1573B2" w:rsidRPr="001573B2">
          <w:rPr>
            <w:rFonts w:eastAsia="Times New Roman"/>
            <w:color w:val="000000"/>
            <w:sz w:val="18"/>
            <w:szCs w:val="18"/>
            <w:lang w:eastAsia="en-AU"/>
          </w:rPr>
          <w:t>2</w:t>
        </w:r>
        <w:r w:rsidR="001573B2" w:rsidRPr="001573B2">
          <w:rPr>
            <w:rFonts w:eastAsia="Times New Roman"/>
            <w:color w:val="000000"/>
            <w:sz w:val="18"/>
            <w:szCs w:val="18"/>
            <w:lang w:eastAsia="en-AU"/>
          </w:rPr>
          <w:tab/>
          <w:t>Offences against these regulations</w:t>
        </w:r>
      </w:hyperlink>
    </w:p>
    <w:p w14:paraId="3A8322B1" w14:textId="77777777" w:rsidR="001573B2" w:rsidRPr="001573B2" w:rsidRDefault="001573B2" w:rsidP="001573B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3D6C5AE" w14:textId="77777777" w:rsidR="001573B2" w:rsidRPr="001573B2" w:rsidRDefault="001573B2" w:rsidP="001573B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573B2">
        <w:rPr>
          <w:rFonts w:eastAsia="Times New Roman"/>
          <w:b/>
          <w:bCs/>
          <w:color w:val="000000"/>
          <w:sz w:val="32"/>
          <w:szCs w:val="32"/>
          <w:lang w:eastAsia="en-AU"/>
        </w:rPr>
        <w:t>Part 1—Preliminary</w:t>
      </w:r>
    </w:p>
    <w:p w14:paraId="716A74D5" w14:textId="77777777" w:rsidR="001573B2" w:rsidRPr="001573B2" w:rsidRDefault="001573B2" w:rsidP="001573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73B2">
        <w:rPr>
          <w:rFonts w:eastAsia="Times New Roman"/>
          <w:b/>
          <w:bCs/>
          <w:color w:val="000000"/>
          <w:sz w:val="26"/>
          <w:szCs w:val="26"/>
          <w:lang w:eastAsia="en-AU"/>
        </w:rPr>
        <w:t>1—Short title</w:t>
      </w:r>
    </w:p>
    <w:p w14:paraId="1C10FA4E" w14:textId="77777777" w:rsidR="001573B2" w:rsidRPr="001573B2" w:rsidRDefault="001573B2" w:rsidP="001573B2">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73B2">
        <w:rPr>
          <w:rFonts w:eastAsia="Times New Roman"/>
          <w:color w:val="000000"/>
          <w:sz w:val="23"/>
          <w:szCs w:val="23"/>
          <w:lang w:eastAsia="en-AU"/>
        </w:rPr>
        <w:t xml:space="preserve">These regulations may be cited as the </w:t>
      </w:r>
      <w:r w:rsidRPr="001573B2">
        <w:rPr>
          <w:rFonts w:eastAsia="Times New Roman"/>
          <w:i/>
          <w:iCs/>
          <w:color w:val="000000"/>
          <w:sz w:val="23"/>
          <w:szCs w:val="23"/>
          <w:lang w:eastAsia="en-AU"/>
        </w:rPr>
        <w:t>Motor Vehicles (Expiation Fees) Amendment Regulations 2024</w:t>
      </w:r>
      <w:r w:rsidRPr="001573B2">
        <w:rPr>
          <w:rFonts w:eastAsia="Times New Roman"/>
          <w:color w:val="000000"/>
          <w:sz w:val="23"/>
          <w:szCs w:val="23"/>
          <w:lang w:eastAsia="en-AU"/>
        </w:rPr>
        <w:t>.</w:t>
      </w:r>
    </w:p>
    <w:p w14:paraId="525F3D9A" w14:textId="77777777" w:rsidR="001573B2" w:rsidRPr="001573B2" w:rsidRDefault="001573B2" w:rsidP="001573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73B2">
        <w:rPr>
          <w:rFonts w:eastAsia="Times New Roman"/>
          <w:b/>
          <w:bCs/>
          <w:color w:val="000000"/>
          <w:sz w:val="26"/>
          <w:szCs w:val="26"/>
          <w:lang w:eastAsia="en-AU"/>
        </w:rPr>
        <w:t>2—Commencement</w:t>
      </w:r>
    </w:p>
    <w:p w14:paraId="2ACB30C9" w14:textId="77777777" w:rsidR="001573B2" w:rsidRPr="001573B2" w:rsidRDefault="001573B2" w:rsidP="001573B2">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73B2">
        <w:rPr>
          <w:rFonts w:eastAsia="Times New Roman"/>
          <w:color w:val="000000"/>
          <w:sz w:val="23"/>
          <w:szCs w:val="23"/>
          <w:lang w:eastAsia="en-AU"/>
        </w:rPr>
        <w:t>These regulations come into operation on 1 July 2024.</w:t>
      </w:r>
    </w:p>
    <w:p w14:paraId="501B61D1" w14:textId="77777777" w:rsidR="001573B2" w:rsidRPr="001573B2" w:rsidRDefault="001573B2" w:rsidP="001573B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573B2">
        <w:rPr>
          <w:rFonts w:eastAsia="Times New Roman"/>
          <w:b/>
          <w:bCs/>
          <w:color w:val="000000"/>
          <w:sz w:val="32"/>
          <w:szCs w:val="32"/>
          <w:lang w:eastAsia="en-AU"/>
        </w:rPr>
        <w:t xml:space="preserve">Part 2—Amendment of </w:t>
      </w:r>
      <w:r w:rsidRPr="001573B2">
        <w:rPr>
          <w:rFonts w:eastAsia="Times New Roman"/>
          <w:b/>
          <w:bCs/>
          <w:i/>
          <w:iCs/>
          <w:color w:val="000000"/>
          <w:sz w:val="32"/>
          <w:szCs w:val="32"/>
          <w:lang w:eastAsia="en-AU"/>
        </w:rPr>
        <w:t>Motor Vehicles Regulations 2010</w:t>
      </w:r>
    </w:p>
    <w:p w14:paraId="45845DC0" w14:textId="77777777" w:rsidR="001573B2" w:rsidRPr="001573B2" w:rsidRDefault="001573B2" w:rsidP="001573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73B2">
        <w:rPr>
          <w:rFonts w:eastAsia="Times New Roman"/>
          <w:b/>
          <w:bCs/>
          <w:color w:val="000000"/>
          <w:sz w:val="26"/>
          <w:szCs w:val="26"/>
          <w:lang w:eastAsia="en-AU"/>
        </w:rPr>
        <w:t>3—Substitution of Schedule 5</w:t>
      </w:r>
    </w:p>
    <w:p w14:paraId="020D6BE4" w14:textId="77777777" w:rsidR="001573B2" w:rsidRPr="001573B2" w:rsidRDefault="001573B2" w:rsidP="001573B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73B2">
        <w:rPr>
          <w:rFonts w:eastAsia="Times New Roman"/>
          <w:color w:val="000000"/>
          <w:sz w:val="23"/>
          <w:szCs w:val="23"/>
          <w:lang w:eastAsia="en-AU"/>
        </w:rPr>
        <w:t>Schedule 5—delete the Schedule and substitute:</w:t>
      </w:r>
    </w:p>
    <w:p w14:paraId="57F0B4D6" w14:textId="77777777" w:rsidR="001573B2" w:rsidRPr="001573B2" w:rsidRDefault="001573B2" w:rsidP="001573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1573B2">
        <w:rPr>
          <w:rFonts w:eastAsia="Times New Roman"/>
          <w:b/>
          <w:bCs/>
          <w:color w:val="000000"/>
          <w:sz w:val="32"/>
          <w:szCs w:val="32"/>
          <w:lang w:eastAsia="en-AU"/>
        </w:rPr>
        <w:t>Schedule 5—Expiation Fees</w:t>
      </w:r>
    </w:p>
    <w:p w14:paraId="485659A0" w14:textId="77777777" w:rsidR="001573B2" w:rsidRPr="001573B2" w:rsidRDefault="001573B2" w:rsidP="001573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573B2">
        <w:rPr>
          <w:rFonts w:eastAsia="Times New Roman"/>
          <w:b/>
          <w:bCs/>
          <w:color w:val="000000"/>
          <w:sz w:val="26"/>
          <w:szCs w:val="26"/>
          <w:lang w:eastAsia="en-AU"/>
        </w:rPr>
        <w:t xml:space="preserve">1—Offences against </w:t>
      </w:r>
      <w:r w:rsidRPr="001573B2">
        <w:rPr>
          <w:rFonts w:eastAsia="Times New Roman"/>
          <w:b/>
          <w:bCs/>
          <w:i/>
          <w:iCs/>
          <w:color w:val="000000"/>
          <w:sz w:val="26"/>
          <w:szCs w:val="26"/>
          <w:lang w:eastAsia="en-AU"/>
        </w:rPr>
        <w:t>Motor Vehicles Act 1959</w:t>
      </w:r>
    </w:p>
    <w:p w14:paraId="33B91E7A" w14:textId="77777777" w:rsidR="001573B2" w:rsidRPr="001573B2" w:rsidRDefault="001573B2" w:rsidP="001573B2">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1096"/>
        <w:gridCol w:w="4211"/>
        <w:gridCol w:w="1096"/>
      </w:tblGrid>
      <w:tr w:rsidR="001573B2" w:rsidRPr="001573B2" w14:paraId="7C6459B0" w14:textId="77777777" w:rsidTr="004D46F0">
        <w:trPr>
          <w:cantSplit/>
          <w:tblHeader/>
        </w:trPr>
        <w:tc>
          <w:tcPr>
            <w:tcW w:w="1096" w:type="dxa"/>
            <w:tcBorders>
              <w:top w:val="nil"/>
              <w:left w:val="nil"/>
              <w:bottom w:val="single" w:sz="4" w:space="0" w:color="auto"/>
              <w:right w:val="nil"/>
            </w:tcBorders>
          </w:tcPr>
          <w:p w14:paraId="5FD2EF82"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Section</w:t>
            </w:r>
          </w:p>
        </w:tc>
        <w:tc>
          <w:tcPr>
            <w:tcW w:w="4211" w:type="dxa"/>
            <w:tcBorders>
              <w:top w:val="nil"/>
              <w:left w:val="nil"/>
              <w:bottom w:val="single" w:sz="4" w:space="0" w:color="auto"/>
              <w:right w:val="nil"/>
            </w:tcBorders>
          </w:tcPr>
          <w:p w14:paraId="3A3B291E"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 xml:space="preserve">Description of offence against </w:t>
            </w:r>
            <w:hyperlink r:id="rId43" w:history="1">
              <w:r w:rsidRPr="001573B2">
                <w:rPr>
                  <w:rFonts w:eastAsia="Times New Roman"/>
                  <w:b/>
                  <w:bCs/>
                  <w:i/>
                  <w:iCs/>
                  <w:color w:val="000000"/>
                  <w:sz w:val="20"/>
                  <w:szCs w:val="20"/>
                  <w:lang w:eastAsia="en-AU"/>
                </w:rPr>
                <w:t>Motor Vehicles Act 1959</w:t>
              </w:r>
            </w:hyperlink>
          </w:p>
        </w:tc>
        <w:tc>
          <w:tcPr>
            <w:tcW w:w="1096" w:type="dxa"/>
            <w:tcBorders>
              <w:top w:val="nil"/>
              <w:left w:val="nil"/>
              <w:bottom w:val="single" w:sz="4" w:space="0" w:color="auto"/>
              <w:right w:val="nil"/>
            </w:tcBorders>
          </w:tcPr>
          <w:p w14:paraId="0AA5240A" w14:textId="77777777" w:rsidR="001573B2" w:rsidRPr="001573B2" w:rsidRDefault="001573B2" w:rsidP="001573B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1573B2">
              <w:rPr>
                <w:rFonts w:eastAsia="Times New Roman"/>
                <w:b/>
                <w:bCs/>
                <w:color w:val="000000"/>
                <w:sz w:val="20"/>
                <w:szCs w:val="20"/>
                <w:lang w:eastAsia="en-AU"/>
              </w:rPr>
              <w:t>Fee</w:t>
            </w:r>
          </w:p>
        </w:tc>
      </w:tr>
      <w:tr w:rsidR="001573B2" w:rsidRPr="001573B2" w14:paraId="60AC17FF" w14:textId="77777777" w:rsidTr="004D46F0">
        <w:trPr>
          <w:cantSplit/>
        </w:trPr>
        <w:tc>
          <w:tcPr>
            <w:tcW w:w="1096" w:type="dxa"/>
            <w:tcBorders>
              <w:top w:val="single" w:sz="4" w:space="0" w:color="auto"/>
              <w:left w:val="nil"/>
              <w:bottom w:val="nil"/>
              <w:right w:val="nil"/>
            </w:tcBorders>
          </w:tcPr>
          <w:p w14:paraId="30D1AEC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9(1)</w:t>
            </w:r>
          </w:p>
        </w:tc>
        <w:tc>
          <w:tcPr>
            <w:tcW w:w="4211" w:type="dxa"/>
            <w:tcBorders>
              <w:top w:val="single" w:sz="4" w:space="0" w:color="auto"/>
              <w:left w:val="nil"/>
              <w:bottom w:val="nil"/>
              <w:right w:val="nil"/>
            </w:tcBorders>
          </w:tcPr>
          <w:p w14:paraId="772AA2E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unregistered motor vehicle on road or causing unregistered motor vehicle to stand on road</w:t>
            </w:r>
          </w:p>
        </w:tc>
        <w:tc>
          <w:tcPr>
            <w:tcW w:w="1096" w:type="dxa"/>
            <w:tcBorders>
              <w:top w:val="single" w:sz="4" w:space="0" w:color="auto"/>
              <w:left w:val="nil"/>
              <w:bottom w:val="nil"/>
              <w:right w:val="nil"/>
            </w:tcBorders>
          </w:tcPr>
          <w:p w14:paraId="39B7F12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$471</w:t>
            </w:r>
          </w:p>
        </w:tc>
      </w:tr>
      <w:tr w:rsidR="001573B2" w:rsidRPr="001573B2" w14:paraId="7F40E9F0" w14:textId="77777777" w:rsidTr="004D46F0">
        <w:trPr>
          <w:cantSplit/>
        </w:trPr>
        <w:tc>
          <w:tcPr>
            <w:tcW w:w="1096" w:type="dxa"/>
            <w:tcBorders>
              <w:top w:val="nil"/>
              <w:left w:val="nil"/>
              <w:bottom w:val="nil"/>
              <w:right w:val="nil"/>
            </w:tcBorders>
          </w:tcPr>
          <w:p w14:paraId="45218AD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9(3)</w:t>
            </w:r>
          </w:p>
        </w:tc>
        <w:tc>
          <w:tcPr>
            <w:tcW w:w="4211" w:type="dxa"/>
            <w:tcBorders>
              <w:top w:val="nil"/>
              <w:left w:val="nil"/>
              <w:bottom w:val="nil"/>
              <w:right w:val="nil"/>
            </w:tcBorders>
          </w:tcPr>
          <w:p w14:paraId="32D962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Being owner of unregistered motor vehicle driven or found standing on road</w:t>
            </w:r>
          </w:p>
        </w:tc>
        <w:tc>
          <w:tcPr>
            <w:tcW w:w="1096" w:type="dxa"/>
            <w:tcBorders>
              <w:top w:val="nil"/>
              <w:left w:val="nil"/>
              <w:bottom w:val="nil"/>
              <w:right w:val="nil"/>
            </w:tcBorders>
          </w:tcPr>
          <w:p w14:paraId="58B051D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$471</w:t>
            </w:r>
          </w:p>
        </w:tc>
      </w:tr>
      <w:tr w:rsidR="001573B2" w:rsidRPr="001573B2" w14:paraId="54105EEC" w14:textId="77777777" w:rsidTr="004D46F0">
        <w:trPr>
          <w:cantSplit/>
        </w:trPr>
        <w:tc>
          <w:tcPr>
            <w:tcW w:w="1096" w:type="dxa"/>
            <w:tcBorders>
              <w:top w:val="nil"/>
              <w:left w:val="nil"/>
              <w:bottom w:val="nil"/>
              <w:right w:val="nil"/>
            </w:tcBorders>
          </w:tcPr>
          <w:p w14:paraId="785BA2E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16(9)</w:t>
            </w:r>
          </w:p>
        </w:tc>
        <w:tc>
          <w:tcPr>
            <w:tcW w:w="4211" w:type="dxa"/>
            <w:tcBorders>
              <w:top w:val="nil"/>
              <w:left w:val="nil"/>
              <w:bottom w:val="nil"/>
              <w:right w:val="nil"/>
            </w:tcBorders>
          </w:tcPr>
          <w:p w14:paraId="6E858EE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without carrying permit under section 16 of Act</w:t>
            </w:r>
          </w:p>
        </w:tc>
        <w:tc>
          <w:tcPr>
            <w:tcW w:w="1096" w:type="dxa"/>
            <w:tcBorders>
              <w:top w:val="nil"/>
              <w:left w:val="nil"/>
              <w:bottom w:val="nil"/>
              <w:right w:val="nil"/>
            </w:tcBorders>
          </w:tcPr>
          <w:p w14:paraId="14C7E7B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$165</w:t>
            </w:r>
          </w:p>
        </w:tc>
      </w:tr>
      <w:tr w:rsidR="001573B2" w:rsidRPr="001573B2" w14:paraId="7C3B3C80" w14:textId="77777777" w:rsidTr="004D46F0">
        <w:trPr>
          <w:cantSplit/>
        </w:trPr>
        <w:tc>
          <w:tcPr>
            <w:tcW w:w="1096" w:type="dxa"/>
            <w:tcBorders>
              <w:top w:val="nil"/>
              <w:left w:val="nil"/>
              <w:bottom w:val="nil"/>
              <w:right w:val="nil"/>
            </w:tcBorders>
          </w:tcPr>
          <w:p w14:paraId="1316539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16(11)</w:t>
            </w:r>
          </w:p>
        </w:tc>
        <w:tc>
          <w:tcPr>
            <w:tcW w:w="4211" w:type="dxa"/>
            <w:tcBorders>
              <w:top w:val="nil"/>
              <w:left w:val="nil"/>
              <w:bottom w:val="nil"/>
              <w:right w:val="nil"/>
            </w:tcBorders>
          </w:tcPr>
          <w:p w14:paraId="5A92534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condition of permit under section 16 of Act</w:t>
            </w:r>
          </w:p>
        </w:tc>
        <w:tc>
          <w:tcPr>
            <w:tcW w:w="1096" w:type="dxa"/>
            <w:tcBorders>
              <w:top w:val="nil"/>
              <w:left w:val="nil"/>
              <w:bottom w:val="nil"/>
              <w:right w:val="nil"/>
            </w:tcBorders>
          </w:tcPr>
          <w:p w14:paraId="3A9188D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$136</w:t>
            </w:r>
          </w:p>
        </w:tc>
      </w:tr>
      <w:tr w:rsidR="001573B2" w:rsidRPr="001573B2" w14:paraId="038E347A" w14:textId="77777777" w:rsidTr="004D46F0">
        <w:trPr>
          <w:cantSplit/>
        </w:trPr>
        <w:tc>
          <w:tcPr>
            <w:tcW w:w="1096" w:type="dxa"/>
            <w:tcBorders>
              <w:top w:val="nil"/>
              <w:left w:val="nil"/>
              <w:bottom w:val="nil"/>
              <w:right w:val="nil"/>
            </w:tcBorders>
          </w:tcPr>
          <w:p w14:paraId="078CF4A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43A(3)</w:t>
            </w:r>
          </w:p>
        </w:tc>
        <w:tc>
          <w:tcPr>
            <w:tcW w:w="4211" w:type="dxa"/>
            <w:tcBorders>
              <w:top w:val="nil"/>
              <w:left w:val="nil"/>
              <w:bottom w:val="nil"/>
              <w:right w:val="nil"/>
            </w:tcBorders>
          </w:tcPr>
          <w:p w14:paraId="4591C7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Causing or permitting unregistered heavy vehicle to be driven on road</w:t>
            </w:r>
          </w:p>
        </w:tc>
        <w:tc>
          <w:tcPr>
            <w:tcW w:w="1096" w:type="dxa"/>
            <w:tcBorders>
              <w:top w:val="nil"/>
              <w:left w:val="nil"/>
              <w:bottom w:val="nil"/>
              <w:right w:val="nil"/>
            </w:tcBorders>
          </w:tcPr>
          <w:p w14:paraId="04A686C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$471</w:t>
            </w:r>
          </w:p>
        </w:tc>
      </w:tr>
      <w:tr w:rsidR="001573B2" w:rsidRPr="001573B2" w14:paraId="5E121F36" w14:textId="77777777" w:rsidTr="004D46F0">
        <w:trPr>
          <w:cantSplit/>
        </w:trPr>
        <w:tc>
          <w:tcPr>
            <w:tcW w:w="1096" w:type="dxa"/>
            <w:tcBorders>
              <w:top w:val="nil"/>
              <w:left w:val="nil"/>
              <w:bottom w:val="nil"/>
              <w:right w:val="nil"/>
            </w:tcBorders>
          </w:tcPr>
          <w:p w14:paraId="017FE32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43A(7)</w:t>
            </w:r>
          </w:p>
        </w:tc>
        <w:tc>
          <w:tcPr>
            <w:tcW w:w="4211" w:type="dxa"/>
            <w:tcBorders>
              <w:top w:val="nil"/>
              <w:left w:val="nil"/>
              <w:bottom w:val="nil"/>
              <w:right w:val="nil"/>
            </w:tcBorders>
          </w:tcPr>
          <w:p w14:paraId="223AC0F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carry temporary configuration certificate in vehicle or to produce it for inspection by police officer or authorised officer</w:t>
            </w:r>
          </w:p>
        </w:tc>
        <w:tc>
          <w:tcPr>
            <w:tcW w:w="1096" w:type="dxa"/>
            <w:tcBorders>
              <w:top w:val="nil"/>
              <w:left w:val="nil"/>
              <w:bottom w:val="nil"/>
              <w:right w:val="nil"/>
            </w:tcBorders>
          </w:tcPr>
          <w:p w14:paraId="43097D2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$66</w:t>
            </w:r>
          </w:p>
        </w:tc>
      </w:tr>
      <w:tr w:rsidR="001573B2" w:rsidRPr="001573B2" w14:paraId="6E590DDD" w14:textId="77777777" w:rsidTr="004D46F0">
        <w:trPr>
          <w:cantSplit/>
        </w:trPr>
        <w:tc>
          <w:tcPr>
            <w:tcW w:w="1096" w:type="dxa"/>
            <w:tcBorders>
              <w:top w:val="nil"/>
              <w:left w:val="nil"/>
              <w:bottom w:val="nil"/>
              <w:right w:val="nil"/>
            </w:tcBorders>
          </w:tcPr>
          <w:p w14:paraId="784430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47(1)</w:t>
            </w:r>
          </w:p>
        </w:tc>
        <w:tc>
          <w:tcPr>
            <w:tcW w:w="4211" w:type="dxa"/>
            <w:tcBorders>
              <w:top w:val="nil"/>
              <w:left w:val="nil"/>
              <w:bottom w:val="nil"/>
              <w:right w:val="nil"/>
            </w:tcBorders>
          </w:tcPr>
          <w:p w14:paraId="6AF3A5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causing to stand, motor vehicle not bearing number plates</w:t>
            </w:r>
          </w:p>
        </w:tc>
        <w:tc>
          <w:tcPr>
            <w:tcW w:w="1096" w:type="dxa"/>
            <w:tcBorders>
              <w:top w:val="nil"/>
              <w:left w:val="nil"/>
              <w:bottom w:val="nil"/>
              <w:right w:val="nil"/>
            </w:tcBorders>
          </w:tcPr>
          <w:p w14:paraId="202CB64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1A2FA99A" w14:textId="77777777" w:rsidTr="004D46F0">
        <w:trPr>
          <w:cantSplit/>
        </w:trPr>
        <w:tc>
          <w:tcPr>
            <w:tcW w:w="1096" w:type="dxa"/>
            <w:tcBorders>
              <w:top w:val="nil"/>
              <w:left w:val="nil"/>
              <w:bottom w:val="nil"/>
              <w:right w:val="nil"/>
            </w:tcBorders>
          </w:tcPr>
          <w:p w14:paraId="6975DC3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47(1a)</w:t>
            </w:r>
          </w:p>
        </w:tc>
        <w:tc>
          <w:tcPr>
            <w:tcW w:w="4211" w:type="dxa"/>
            <w:tcBorders>
              <w:top w:val="nil"/>
              <w:left w:val="nil"/>
              <w:bottom w:val="nil"/>
              <w:right w:val="nil"/>
            </w:tcBorders>
          </w:tcPr>
          <w:p w14:paraId="698DC01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Being registered owner or registered operator of motor vehicle driven, or caused to stand, in contravention of section 47(1) of Act</w:t>
            </w:r>
          </w:p>
        </w:tc>
        <w:tc>
          <w:tcPr>
            <w:tcW w:w="1096" w:type="dxa"/>
            <w:tcBorders>
              <w:top w:val="nil"/>
              <w:left w:val="nil"/>
              <w:bottom w:val="nil"/>
              <w:right w:val="nil"/>
            </w:tcBorders>
          </w:tcPr>
          <w:p w14:paraId="7E0ED5D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13EBCC54" w14:textId="77777777" w:rsidTr="004D46F0">
        <w:trPr>
          <w:cantSplit/>
        </w:trPr>
        <w:tc>
          <w:tcPr>
            <w:tcW w:w="1096" w:type="dxa"/>
            <w:tcBorders>
              <w:top w:val="nil"/>
              <w:left w:val="nil"/>
              <w:bottom w:val="nil"/>
              <w:right w:val="nil"/>
            </w:tcBorders>
          </w:tcPr>
          <w:p w14:paraId="318A277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47A(7)</w:t>
            </w:r>
          </w:p>
        </w:tc>
        <w:tc>
          <w:tcPr>
            <w:tcW w:w="4211" w:type="dxa"/>
            <w:tcBorders>
              <w:top w:val="nil"/>
              <w:left w:val="nil"/>
              <w:bottom w:val="nil"/>
              <w:right w:val="nil"/>
            </w:tcBorders>
          </w:tcPr>
          <w:p w14:paraId="1C19457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to which is attached number plates in respect of which a declaration under section 47A(2) of Act has been made without relevant agreement under section 47A(4)</w:t>
            </w:r>
          </w:p>
        </w:tc>
        <w:tc>
          <w:tcPr>
            <w:tcW w:w="1096" w:type="dxa"/>
            <w:tcBorders>
              <w:top w:val="nil"/>
              <w:left w:val="nil"/>
              <w:bottom w:val="nil"/>
              <w:right w:val="nil"/>
            </w:tcBorders>
          </w:tcPr>
          <w:p w14:paraId="1089DCE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35F09157" w14:textId="77777777" w:rsidTr="004D46F0">
        <w:trPr>
          <w:cantSplit/>
        </w:trPr>
        <w:tc>
          <w:tcPr>
            <w:tcW w:w="1096" w:type="dxa"/>
            <w:tcBorders>
              <w:top w:val="nil"/>
              <w:left w:val="nil"/>
              <w:bottom w:val="nil"/>
              <w:right w:val="nil"/>
            </w:tcBorders>
          </w:tcPr>
          <w:p w14:paraId="580A808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47B(2)</w:t>
            </w:r>
          </w:p>
        </w:tc>
        <w:tc>
          <w:tcPr>
            <w:tcW w:w="4211" w:type="dxa"/>
            <w:tcBorders>
              <w:top w:val="nil"/>
              <w:left w:val="nil"/>
              <w:bottom w:val="nil"/>
              <w:right w:val="nil"/>
            </w:tcBorders>
          </w:tcPr>
          <w:p w14:paraId="25F1252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Selling or supplying number plates without approval of Minister</w:t>
            </w:r>
          </w:p>
        </w:tc>
        <w:tc>
          <w:tcPr>
            <w:tcW w:w="1096" w:type="dxa"/>
            <w:tcBorders>
              <w:top w:val="nil"/>
              <w:left w:val="nil"/>
              <w:bottom w:val="nil"/>
              <w:right w:val="nil"/>
            </w:tcBorders>
          </w:tcPr>
          <w:p w14:paraId="2F2B949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40F10C18" w14:textId="77777777" w:rsidTr="004D46F0">
        <w:trPr>
          <w:cantSplit/>
        </w:trPr>
        <w:tc>
          <w:tcPr>
            <w:tcW w:w="1096" w:type="dxa"/>
            <w:tcBorders>
              <w:top w:val="nil"/>
              <w:left w:val="nil"/>
              <w:bottom w:val="nil"/>
              <w:right w:val="nil"/>
            </w:tcBorders>
          </w:tcPr>
          <w:p w14:paraId="690495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47C(3)</w:t>
            </w:r>
          </w:p>
        </w:tc>
        <w:tc>
          <w:tcPr>
            <w:tcW w:w="4211" w:type="dxa"/>
            <w:tcBorders>
              <w:top w:val="nil"/>
              <w:left w:val="nil"/>
              <w:bottom w:val="nil"/>
              <w:right w:val="nil"/>
            </w:tcBorders>
          </w:tcPr>
          <w:p w14:paraId="6FEF6E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comply with direction of Registrar under section 47C(2) of Act</w:t>
            </w:r>
          </w:p>
        </w:tc>
        <w:tc>
          <w:tcPr>
            <w:tcW w:w="1096" w:type="dxa"/>
            <w:tcBorders>
              <w:top w:val="nil"/>
              <w:left w:val="nil"/>
              <w:bottom w:val="nil"/>
              <w:right w:val="nil"/>
            </w:tcBorders>
          </w:tcPr>
          <w:p w14:paraId="4F5D14B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$377</w:t>
            </w:r>
          </w:p>
        </w:tc>
      </w:tr>
      <w:tr w:rsidR="001573B2" w:rsidRPr="001573B2" w14:paraId="67D0349D" w14:textId="77777777" w:rsidTr="004D46F0">
        <w:trPr>
          <w:cantSplit/>
        </w:trPr>
        <w:tc>
          <w:tcPr>
            <w:tcW w:w="1096" w:type="dxa"/>
            <w:tcBorders>
              <w:top w:val="nil"/>
              <w:left w:val="nil"/>
              <w:bottom w:val="nil"/>
              <w:right w:val="nil"/>
            </w:tcBorders>
          </w:tcPr>
          <w:p w14:paraId="7A69DD7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47D(1)(a)</w:t>
            </w:r>
          </w:p>
        </w:tc>
        <w:tc>
          <w:tcPr>
            <w:tcW w:w="4211" w:type="dxa"/>
            <w:tcBorders>
              <w:top w:val="nil"/>
              <w:left w:val="nil"/>
              <w:bottom w:val="nil"/>
              <w:right w:val="nil"/>
            </w:tcBorders>
          </w:tcPr>
          <w:p w14:paraId="4A621BE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causing to stand, motor vehicle to which is attached number plate bearing number other than number allotted to vehicle</w:t>
            </w:r>
          </w:p>
        </w:tc>
        <w:tc>
          <w:tcPr>
            <w:tcW w:w="1096" w:type="dxa"/>
            <w:tcBorders>
              <w:top w:val="nil"/>
              <w:left w:val="nil"/>
              <w:bottom w:val="nil"/>
              <w:right w:val="nil"/>
            </w:tcBorders>
          </w:tcPr>
          <w:p w14:paraId="30D49E7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5B71EEBD" w14:textId="77777777" w:rsidTr="004D46F0">
        <w:trPr>
          <w:cantSplit/>
        </w:trPr>
        <w:tc>
          <w:tcPr>
            <w:tcW w:w="1096" w:type="dxa"/>
            <w:tcBorders>
              <w:top w:val="nil"/>
              <w:left w:val="nil"/>
              <w:bottom w:val="nil"/>
              <w:right w:val="nil"/>
            </w:tcBorders>
          </w:tcPr>
          <w:p w14:paraId="397F4EC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47D(1)(b)</w:t>
            </w:r>
          </w:p>
        </w:tc>
        <w:tc>
          <w:tcPr>
            <w:tcW w:w="4211" w:type="dxa"/>
            <w:tcBorders>
              <w:top w:val="nil"/>
              <w:left w:val="nil"/>
              <w:bottom w:val="nil"/>
              <w:right w:val="nil"/>
            </w:tcBorders>
          </w:tcPr>
          <w:p w14:paraId="63FD85F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causing to stand, motor vehicle to which is attached number plate altered, defaced, mutilated or added to</w:t>
            </w:r>
          </w:p>
        </w:tc>
        <w:tc>
          <w:tcPr>
            <w:tcW w:w="1096" w:type="dxa"/>
            <w:tcBorders>
              <w:top w:val="nil"/>
              <w:left w:val="nil"/>
              <w:bottom w:val="nil"/>
              <w:right w:val="nil"/>
            </w:tcBorders>
          </w:tcPr>
          <w:p w14:paraId="10099A5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5BB71DA1" w14:textId="77777777" w:rsidTr="004D46F0">
        <w:trPr>
          <w:cantSplit/>
        </w:trPr>
        <w:tc>
          <w:tcPr>
            <w:tcW w:w="1096" w:type="dxa"/>
            <w:tcBorders>
              <w:top w:val="nil"/>
              <w:left w:val="nil"/>
              <w:bottom w:val="nil"/>
              <w:right w:val="nil"/>
            </w:tcBorders>
          </w:tcPr>
          <w:p w14:paraId="3CE0B64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47D(1)(c)</w:t>
            </w:r>
          </w:p>
        </w:tc>
        <w:tc>
          <w:tcPr>
            <w:tcW w:w="4211" w:type="dxa"/>
            <w:tcBorders>
              <w:top w:val="nil"/>
              <w:left w:val="nil"/>
              <w:bottom w:val="nil"/>
              <w:right w:val="nil"/>
            </w:tcBorders>
          </w:tcPr>
          <w:p w14:paraId="13BDB8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or causing to stand, motor vehicle to which is attached colourable imitation of number plate</w:t>
            </w:r>
          </w:p>
        </w:tc>
        <w:tc>
          <w:tcPr>
            <w:tcW w:w="1096" w:type="dxa"/>
            <w:tcBorders>
              <w:top w:val="nil"/>
              <w:left w:val="nil"/>
              <w:bottom w:val="nil"/>
              <w:right w:val="nil"/>
            </w:tcBorders>
          </w:tcPr>
          <w:p w14:paraId="7049D68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52AD559B" w14:textId="77777777" w:rsidTr="004D46F0">
        <w:trPr>
          <w:cantSplit/>
        </w:trPr>
        <w:tc>
          <w:tcPr>
            <w:tcW w:w="1096" w:type="dxa"/>
            <w:tcBorders>
              <w:top w:val="nil"/>
              <w:left w:val="nil"/>
              <w:bottom w:val="nil"/>
              <w:right w:val="nil"/>
            </w:tcBorders>
          </w:tcPr>
          <w:p w14:paraId="1AF8929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47D(1)(d)</w:t>
            </w:r>
          </w:p>
        </w:tc>
        <w:tc>
          <w:tcPr>
            <w:tcW w:w="4211" w:type="dxa"/>
            <w:tcBorders>
              <w:top w:val="nil"/>
              <w:left w:val="nil"/>
              <w:bottom w:val="nil"/>
              <w:right w:val="nil"/>
            </w:tcBorders>
          </w:tcPr>
          <w:p w14:paraId="4D1D64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Without lawful excuse, having in possession number plate or article resembling number plate</w:t>
            </w:r>
          </w:p>
        </w:tc>
        <w:tc>
          <w:tcPr>
            <w:tcW w:w="1096" w:type="dxa"/>
            <w:tcBorders>
              <w:top w:val="nil"/>
              <w:left w:val="nil"/>
              <w:bottom w:val="nil"/>
              <w:right w:val="nil"/>
            </w:tcBorders>
          </w:tcPr>
          <w:p w14:paraId="7BB10F8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2F57AB9C" w14:textId="77777777" w:rsidTr="004D46F0">
        <w:trPr>
          <w:cantSplit/>
        </w:trPr>
        <w:tc>
          <w:tcPr>
            <w:tcW w:w="1096" w:type="dxa"/>
            <w:tcBorders>
              <w:top w:val="nil"/>
              <w:left w:val="nil"/>
              <w:bottom w:val="nil"/>
              <w:right w:val="nil"/>
            </w:tcBorders>
          </w:tcPr>
          <w:p w14:paraId="5EB9F18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47D(2)</w:t>
            </w:r>
          </w:p>
        </w:tc>
        <w:tc>
          <w:tcPr>
            <w:tcW w:w="4211" w:type="dxa"/>
            <w:tcBorders>
              <w:top w:val="nil"/>
              <w:left w:val="nil"/>
              <w:bottom w:val="nil"/>
              <w:right w:val="nil"/>
            </w:tcBorders>
          </w:tcPr>
          <w:p w14:paraId="1E748A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Being registered owner or registered operator of motor vehicle driven, or caused to stand, in contravention of section 47D(1)(a), (b) or (c) of Act</w:t>
            </w:r>
          </w:p>
        </w:tc>
        <w:tc>
          <w:tcPr>
            <w:tcW w:w="1096" w:type="dxa"/>
            <w:tcBorders>
              <w:top w:val="nil"/>
              <w:left w:val="nil"/>
              <w:bottom w:val="nil"/>
              <w:right w:val="nil"/>
            </w:tcBorders>
          </w:tcPr>
          <w:p w14:paraId="77F93AF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$831</w:t>
            </w:r>
          </w:p>
        </w:tc>
      </w:tr>
      <w:tr w:rsidR="001573B2" w:rsidRPr="001573B2" w14:paraId="17E79738" w14:textId="77777777" w:rsidTr="004D46F0">
        <w:trPr>
          <w:cantSplit/>
        </w:trPr>
        <w:tc>
          <w:tcPr>
            <w:tcW w:w="1096" w:type="dxa"/>
            <w:tcBorders>
              <w:top w:val="nil"/>
              <w:left w:val="nil"/>
              <w:bottom w:val="nil"/>
              <w:right w:val="nil"/>
            </w:tcBorders>
          </w:tcPr>
          <w:p w14:paraId="515F5B02"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56</w:t>
            </w:r>
          </w:p>
        </w:tc>
        <w:tc>
          <w:tcPr>
            <w:tcW w:w="4211" w:type="dxa"/>
            <w:tcBorders>
              <w:top w:val="nil"/>
              <w:left w:val="nil"/>
              <w:bottom w:val="nil"/>
              <w:right w:val="nil"/>
            </w:tcBorders>
          </w:tcPr>
          <w:p w14:paraId="523345AD"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comply with requirements of section on transfer of ownership of motor vehicle—</w:t>
            </w:r>
          </w:p>
        </w:tc>
        <w:tc>
          <w:tcPr>
            <w:tcW w:w="1096" w:type="dxa"/>
            <w:tcBorders>
              <w:top w:val="nil"/>
              <w:left w:val="nil"/>
              <w:bottom w:val="nil"/>
              <w:right w:val="nil"/>
            </w:tcBorders>
          </w:tcPr>
          <w:p w14:paraId="1404D18C"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0D1B74B1" w14:textId="77777777" w:rsidTr="004D46F0">
        <w:trPr>
          <w:cantSplit/>
        </w:trPr>
        <w:tc>
          <w:tcPr>
            <w:tcW w:w="1096" w:type="dxa"/>
            <w:tcBorders>
              <w:top w:val="nil"/>
              <w:left w:val="nil"/>
              <w:bottom w:val="nil"/>
              <w:right w:val="nil"/>
            </w:tcBorders>
          </w:tcPr>
          <w:p w14:paraId="2AA0EB0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14:paraId="7A654168"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failing to lodge notice of transfer of ownership of motor vehicle within 14 days after transfer in accordance with section 56(b)(ii) where application for cancellation of registration has not been made in accordance with section 56(a)</w:t>
            </w:r>
          </w:p>
        </w:tc>
        <w:tc>
          <w:tcPr>
            <w:tcW w:w="1096" w:type="dxa"/>
            <w:tcBorders>
              <w:top w:val="nil"/>
              <w:left w:val="nil"/>
              <w:bottom w:val="nil"/>
              <w:right w:val="nil"/>
            </w:tcBorders>
          </w:tcPr>
          <w:p w14:paraId="198B392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$314</w:t>
            </w:r>
          </w:p>
        </w:tc>
      </w:tr>
      <w:tr w:rsidR="001573B2" w:rsidRPr="001573B2" w14:paraId="17585DDF" w14:textId="77777777" w:rsidTr="004D46F0">
        <w:trPr>
          <w:cantSplit/>
        </w:trPr>
        <w:tc>
          <w:tcPr>
            <w:tcW w:w="1096" w:type="dxa"/>
            <w:tcBorders>
              <w:top w:val="nil"/>
              <w:left w:val="nil"/>
              <w:bottom w:val="nil"/>
              <w:right w:val="nil"/>
            </w:tcBorders>
          </w:tcPr>
          <w:p w14:paraId="71586BA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66(2)</w:t>
            </w:r>
          </w:p>
        </w:tc>
        <w:tc>
          <w:tcPr>
            <w:tcW w:w="4211" w:type="dxa"/>
            <w:tcBorders>
              <w:top w:val="nil"/>
              <w:left w:val="nil"/>
              <w:bottom w:val="nil"/>
              <w:right w:val="nil"/>
            </w:tcBorders>
          </w:tcPr>
          <w:p w14:paraId="6826350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If motor vehicle to which trade plates are affixed is driven other than for a prescribed purpose stated in application for issue of the plates, being driver or person to whom plates were issued</w:t>
            </w:r>
          </w:p>
        </w:tc>
        <w:tc>
          <w:tcPr>
            <w:tcW w:w="1096" w:type="dxa"/>
            <w:tcBorders>
              <w:top w:val="nil"/>
              <w:left w:val="nil"/>
              <w:bottom w:val="nil"/>
              <w:right w:val="nil"/>
            </w:tcBorders>
          </w:tcPr>
          <w:p w14:paraId="1CCD9EF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345A8169" w14:textId="77777777" w:rsidTr="004D46F0">
        <w:trPr>
          <w:cantSplit/>
        </w:trPr>
        <w:tc>
          <w:tcPr>
            <w:tcW w:w="1096" w:type="dxa"/>
            <w:tcBorders>
              <w:top w:val="nil"/>
              <w:left w:val="nil"/>
              <w:bottom w:val="nil"/>
              <w:right w:val="nil"/>
            </w:tcBorders>
          </w:tcPr>
          <w:p w14:paraId="3415FC5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71B(2)</w:t>
            </w:r>
          </w:p>
        </w:tc>
        <w:tc>
          <w:tcPr>
            <w:tcW w:w="4211" w:type="dxa"/>
            <w:tcBorders>
              <w:top w:val="nil"/>
              <w:left w:val="nil"/>
              <w:bottom w:val="nil"/>
              <w:right w:val="nil"/>
            </w:tcBorders>
          </w:tcPr>
          <w:p w14:paraId="4A7D942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Failure by person to whom replacement number plate, trade plate or prescribed document issued to return found or recovered original plate or document to Registrar</w:t>
            </w:r>
          </w:p>
        </w:tc>
        <w:tc>
          <w:tcPr>
            <w:tcW w:w="1096" w:type="dxa"/>
            <w:tcBorders>
              <w:top w:val="nil"/>
              <w:left w:val="nil"/>
              <w:bottom w:val="nil"/>
              <w:right w:val="nil"/>
            </w:tcBorders>
          </w:tcPr>
          <w:p w14:paraId="4EA8949F"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$161</w:t>
            </w:r>
          </w:p>
        </w:tc>
      </w:tr>
      <w:tr w:rsidR="001573B2" w:rsidRPr="001573B2" w14:paraId="28B18649" w14:textId="77777777" w:rsidTr="004D46F0">
        <w:trPr>
          <w:cantSplit/>
        </w:trPr>
        <w:tc>
          <w:tcPr>
            <w:tcW w:w="1096" w:type="dxa"/>
            <w:tcBorders>
              <w:top w:val="nil"/>
              <w:left w:val="nil"/>
              <w:bottom w:val="nil"/>
              <w:right w:val="nil"/>
            </w:tcBorders>
          </w:tcPr>
          <w:p w14:paraId="0F23775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72A(2)</w:t>
            </w:r>
          </w:p>
        </w:tc>
        <w:tc>
          <w:tcPr>
            <w:tcW w:w="4211" w:type="dxa"/>
            <w:tcBorders>
              <w:top w:val="nil"/>
              <w:left w:val="nil"/>
              <w:bottom w:val="nil"/>
              <w:right w:val="nil"/>
            </w:tcBorders>
          </w:tcPr>
          <w:p w14:paraId="5EA5B7B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Acting as qualified supervising driver while having prescribed concentration of alcohol in blood or prescribed drug in oral fluid or blood</w:t>
            </w:r>
          </w:p>
        </w:tc>
        <w:tc>
          <w:tcPr>
            <w:tcW w:w="1096" w:type="dxa"/>
            <w:tcBorders>
              <w:top w:val="nil"/>
              <w:left w:val="nil"/>
              <w:bottom w:val="nil"/>
              <w:right w:val="nil"/>
            </w:tcBorders>
          </w:tcPr>
          <w:p w14:paraId="1685DE6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$328</w:t>
            </w:r>
          </w:p>
        </w:tc>
      </w:tr>
      <w:tr w:rsidR="001573B2" w:rsidRPr="001573B2" w14:paraId="63E18DB1" w14:textId="77777777" w:rsidTr="004D46F0">
        <w:trPr>
          <w:cantSplit/>
        </w:trPr>
        <w:tc>
          <w:tcPr>
            <w:tcW w:w="1096" w:type="dxa"/>
            <w:tcBorders>
              <w:top w:val="nil"/>
              <w:left w:val="nil"/>
              <w:bottom w:val="nil"/>
              <w:right w:val="nil"/>
            </w:tcBorders>
          </w:tcPr>
          <w:p w14:paraId="3D795DD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74(1)</w:t>
            </w:r>
          </w:p>
        </w:tc>
        <w:tc>
          <w:tcPr>
            <w:tcW w:w="4211" w:type="dxa"/>
            <w:tcBorders>
              <w:top w:val="nil"/>
              <w:left w:val="nil"/>
              <w:bottom w:val="nil"/>
              <w:right w:val="nil"/>
            </w:tcBorders>
          </w:tcPr>
          <w:p w14:paraId="7411A0D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without currently holding appropriate licence or learner's permit</w:t>
            </w:r>
          </w:p>
        </w:tc>
        <w:tc>
          <w:tcPr>
            <w:tcW w:w="1096" w:type="dxa"/>
            <w:tcBorders>
              <w:top w:val="nil"/>
              <w:left w:val="nil"/>
              <w:bottom w:val="nil"/>
              <w:right w:val="nil"/>
            </w:tcBorders>
          </w:tcPr>
          <w:p w14:paraId="63558BD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$569</w:t>
            </w:r>
          </w:p>
        </w:tc>
      </w:tr>
      <w:tr w:rsidR="001573B2" w:rsidRPr="001573B2" w14:paraId="05FF298C" w14:textId="77777777" w:rsidTr="004D46F0">
        <w:trPr>
          <w:cantSplit/>
        </w:trPr>
        <w:tc>
          <w:tcPr>
            <w:tcW w:w="1096" w:type="dxa"/>
            <w:tcBorders>
              <w:top w:val="nil"/>
              <w:left w:val="nil"/>
              <w:bottom w:val="nil"/>
              <w:right w:val="nil"/>
            </w:tcBorders>
          </w:tcPr>
          <w:p w14:paraId="5F05A50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75A(14)</w:t>
            </w:r>
          </w:p>
        </w:tc>
        <w:tc>
          <w:tcPr>
            <w:tcW w:w="4211" w:type="dxa"/>
            <w:tcBorders>
              <w:top w:val="nil"/>
              <w:left w:val="nil"/>
              <w:bottom w:val="nil"/>
              <w:right w:val="nil"/>
            </w:tcBorders>
          </w:tcPr>
          <w:p w14:paraId="7699D72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condition of learner's permit</w:t>
            </w:r>
          </w:p>
        </w:tc>
        <w:tc>
          <w:tcPr>
            <w:tcW w:w="1096" w:type="dxa"/>
            <w:tcBorders>
              <w:top w:val="nil"/>
              <w:left w:val="nil"/>
              <w:bottom w:val="nil"/>
              <w:right w:val="nil"/>
            </w:tcBorders>
          </w:tcPr>
          <w:p w14:paraId="06E122C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54644022" w14:textId="77777777" w:rsidTr="004D46F0">
        <w:trPr>
          <w:cantSplit/>
        </w:trPr>
        <w:tc>
          <w:tcPr>
            <w:tcW w:w="1096" w:type="dxa"/>
            <w:tcBorders>
              <w:top w:val="nil"/>
              <w:left w:val="nil"/>
              <w:bottom w:val="nil"/>
              <w:right w:val="nil"/>
            </w:tcBorders>
          </w:tcPr>
          <w:p w14:paraId="28E994C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75A(15)(a)</w:t>
            </w:r>
          </w:p>
        </w:tc>
        <w:tc>
          <w:tcPr>
            <w:tcW w:w="4211" w:type="dxa"/>
            <w:tcBorders>
              <w:top w:val="nil"/>
              <w:left w:val="nil"/>
              <w:bottom w:val="nil"/>
              <w:right w:val="nil"/>
            </w:tcBorders>
          </w:tcPr>
          <w:p w14:paraId="23FCB97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learner's permit driving motor bike on road while no L plate affixed to bike in accordance with regulations</w:t>
            </w:r>
          </w:p>
        </w:tc>
        <w:tc>
          <w:tcPr>
            <w:tcW w:w="1096" w:type="dxa"/>
            <w:tcBorders>
              <w:top w:val="nil"/>
              <w:left w:val="nil"/>
              <w:bottom w:val="nil"/>
              <w:right w:val="nil"/>
            </w:tcBorders>
          </w:tcPr>
          <w:p w14:paraId="3163955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4CBAA300" w14:textId="77777777" w:rsidTr="004D46F0">
        <w:trPr>
          <w:cantSplit/>
        </w:trPr>
        <w:tc>
          <w:tcPr>
            <w:tcW w:w="1096" w:type="dxa"/>
            <w:tcBorders>
              <w:top w:val="nil"/>
              <w:left w:val="nil"/>
              <w:bottom w:val="nil"/>
              <w:right w:val="nil"/>
            </w:tcBorders>
          </w:tcPr>
          <w:p w14:paraId="24FD2DEC"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75A(15)(b)</w:t>
            </w:r>
          </w:p>
        </w:tc>
        <w:tc>
          <w:tcPr>
            <w:tcW w:w="4211" w:type="dxa"/>
            <w:tcBorders>
              <w:top w:val="nil"/>
              <w:left w:val="nil"/>
              <w:bottom w:val="nil"/>
              <w:right w:val="nil"/>
            </w:tcBorders>
          </w:tcPr>
          <w:p w14:paraId="1FD77AD9"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learner's permit driving motor vehicle (other than motor bike) on road while L plates not affixed to vehicle in accordance with regulations—</w:t>
            </w:r>
          </w:p>
        </w:tc>
        <w:tc>
          <w:tcPr>
            <w:tcW w:w="1096" w:type="dxa"/>
            <w:tcBorders>
              <w:top w:val="nil"/>
              <w:left w:val="nil"/>
              <w:bottom w:val="nil"/>
              <w:right w:val="nil"/>
            </w:tcBorders>
          </w:tcPr>
          <w:p w14:paraId="28908E95"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4034E9CF" w14:textId="77777777" w:rsidTr="004D46F0">
        <w:trPr>
          <w:cantSplit/>
        </w:trPr>
        <w:tc>
          <w:tcPr>
            <w:tcW w:w="1096" w:type="dxa"/>
            <w:tcBorders>
              <w:top w:val="nil"/>
              <w:left w:val="nil"/>
              <w:bottom w:val="nil"/>
              <w:right w:val="nil"/>
            </w:tcBorders>
          </w:tcPr>
          <w:p w14:paraId="2F0C0BAC"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14:paraId="7C2882B3" w14:textId="77777777" w:rsidR="001573B2" w:rsidRPr="001573B2" w:rsidRDefault="001573B2" w:rsidP="001573B2">
            <w:pPr>
              <w:keepNext/>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only 1 L plate affixed to vehicle in accordance with regulations</w:t>
            </w:r>
          </w:p>
        </w:tc>
        <w:tc>
          <w:tcPr>
            <w:tcW w:w="1096" w:type="dxa"/>
            <w:tcBorders>
              <w:top w:val="nil"/>
              <w:left w:val="nil"/>
              <w:bottom w:val="nil"/>
              <w:right w:val="nil"/>
            </w:tcBorders>
          </w:tcPr>
          <w:p w14:paraId="392AF63A"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$248</w:t>
            </w:r>
          </w:p>
        </w:tc>
      </w:tr>
      <w:tr w:rsidR="001573B2" w:rsidRPr="001573B2" w14:paraId="0E664C5A" w14:textId="77777777" w:rsidTr="004D46F0">
        <w:trPr>
          <w:cantSplit/>
        </w:trPr>
        <w:tc>
          <w:tcPr>
            <w:tcW w:w="1096" w:type="dxa"/>
            <w:tcBorders>
              <w:top w:val="nil"/>
              <w:left w:val="nil"/>
              <w:bottom w:val="nil"/>
              <w:right w:val="nil"/>
            </w:tcBorders>
          </w:tcPr>
          <w:p w14:paraId="48FA82C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14:paraId="4D776781"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no L plates affixed to vehicle in accordance with regulations</w:t>
            </w:r>
          </w:p>
        </w:tc>
        <w:tc>
          <w:tcPr>
            <w:tcW w:w="1096" w:type="dxa"/>
            <w:tcBorders>
              <w:top w:val="nil"/>
              <w:left w:val="nil"/>
              <w:bottom w:val="nil"/>
              <w:right w:val="nil"/>
            </w:tcBorders>
          </w:tcPr>
          <w:p w14:paraId="78CA929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4B7DECBC" w14:textId="77777777" w:rsidTr="004D46F0">
        <w:trPr>
          <w:cantSplit/>
        </w:trPr>
        <w:tc>
          <w:tcPr>
            <w:tcW w:w="1096" w:type="dxa"/>
            <w:tcBorders>
              <w:top w:val="nil"/>
              <w:left w:val="nil"/>
              <w:bottom w:val="nil"/>
              <w:right w:val="nil"/>
            </w:tcBorders>
          </w:tcPr>
          <w:p w14:paraId="058BD3A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75A(20)</w:t>
            </w:r>
          </w:p>
        </w:tc>
        <w:tc>
          <w:tcPr>
            <w:tcW w:w="4211" w:type="dxa"/>
            <w:tcBorders>
              <w:top w:val="nil"/>
              <w:left w:val="nil"/>
              <w:bottom w:val="nil"/>
              <w:right w:val="nil"/>
            </w:tcBorders>
          </w:tcPr>
          <w:p w14:paraId="6043F8B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prescribed learner's permit driving motor bike between midnight and 5.00 a.m.</w:t>
            </w:r>
          </w:p>
        </w:tc>
        <w:tc>
          <w:tcPr>
            <w:tcW w:w="1096" w:type="dxa"/>
            <w:tcBorders>
              <w:top w:val="nil"/>
              <w:left w:val="nil"/>
              <w:bottom w:val="nil"/>
              <w:right w:val="nil"/>
            </w:tcBorders>
          </w:tcPr>
          <w:p w14:paraId="2AA9B47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66890D53" w14:textId="77777777" w:rsidTr="004D46F0">
        <w:trPr>
          <w:cantSplit/>
        </w:trPr>
        <w:tc>
          <w:tcPr>
            <w:tcW w:w="1096" w:type="dxa"/>
            <w:tcBorders>
              <w:top w:val="nil"/>
              <w:left w:val="nil"/>
              <w:bottom w:val="nil"/>
              <w:right w:val="nil"/>
            </w:tcBorders>
          </w:tcPr>
          <w:p w14:paraId="38EFD38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75A(24)</w:t>
            </w:r>
          </w:p>
        </w:tc>
        <w:tc>
          <w:tcPr>
            <w:tcW w:w="4211" w:type="dxa"/>
            <w:tcBorders>
              <w:top w:val="nil"/>
              <w:left w:val="nil"/>
              <w:bottom w:val="nil"/>
              <w:right w:val="nil"/>
            </w:tcBorders>
          </w:tcPr>
          <w:p w14:paraId="63926C6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learner's permit driving motor bike on road carrying person on motor bike</w:t>
            </w:r>
          </w:p>
        </w:tc>
        <w:tc>
          <w:tcPr>
            <w:tcW w:w="1096" w:type="dxa"/>
            <w:tcBorders>
              <w:top w:val="nil"/>
              <w:left w:val="nil"/>
              <w:bottom w:val="nil"/>
              <w:right w:val="nil"/>
            </w:tcBorders>
          </w:tcPr>
          <w:p w14:paraId="0354C7F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73A999DE" w14:textId="77777777" w:rsidTr="004D46F0">
        <w:trPr>
          <w:cantSplit/>
        </w:trPr>
        <w:tc>
          <w:tcPr>
            <w:tcW w:w="1096" w:type="dxa"/>
            <w:tcBorders>
              <w:top w:val="nil"/>
              <w:left w:val="nil"/>
              <w:bottom w:val="nil"/>
              <w:right w:val="nil"/>
            </w:tcBorders>
          </w:tcPr>
          <w:p w14:paraId="32D10FE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75A(25)</w:t>
            </w:r>
          </w:p>
        </w:tc>
        <w:tc>
          <w:tcPr>
            <w:tcW w:w="4211" w:type="dxa"/>
            <w:tcBorders>
              <w:top w:val="nil"/>
              <w:left w:val="nil"/>
              <w:bottom w:val="nil"/>
              <w:right w:val="nil"/>
            </w:tcBorders>
          </w:tcPr>
          <w:p w14:paraId="195B1CB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learner's permit driving motor bike on road towing vehicle by use of motor bike</w:t>
            </w:r>
          </w:p>
        </w:tc>
        <w:tc>
          <w:tcPr>
            <w:tcW w:w="1096" w:type="dxa"/>
            <w:tcBorders>
              <w:top w:val="nil"/>
              <w:left w:val="nil"/>
              <w:bottom w:val="nil"/>
              <w:right w:val="nil"/>
            </w:tcBorders>
          </w:tcPr>
          <w:p w14:paraId="576909C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16F94038" w14:textId="77777777" w:rsidTr="004D46F0">
        <w:trPr>
          <w:cantSplit/>
        </w:trPr>
        <w:tc>
          <w:tcPr>
            <w:tcW w:w="1096" w:type="dxa"/>
            <w:tcBorders>
              <w:top w:val="nil"/>
              <w:left w:val="nil"/>
              <w:bottom w:val="nil"/>
              <w:right w:val="nil"/>
            </w:tcBorders>
          </w:tcPr>
          <w:p w14:paraId="4C80D3C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75B(1)</w:t>
            </w:r>
          </w:p>
        </w:tc>
        <w:tc>
          <w:tcPr>
            <w:tcW w:w="4211" w:type="dxa"/>
            <w:tcBorders>
              <w:top w:val="nil"/>
              <w:left w:val="nil"/>
              <w:bottom w:val="nil"/>
              <w:right w:val="nil"/>
            </w:tcBorders>
          </w:tcPr>
          <w:p w14:paraId="05497C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restricted motor bike learner's permit driving motor bike on road (other than in prescribed circumstances)</w:t>
            </w:r>
          </w:p>
        </w:tc>
        <w:tc>
          <w:tcPr>
            <w:tcW w:w="1096" w:type="dxa"/>
            <w:tcBorders>
              <w:top w:val="nil"/>
              <w:left w:val="nil"/>
              <w:bottom w:val="nil"/>
              <w:right w:val="nil"/>
            </w:tcBorders>
          </w:tcPr>
          <w:p w14:paraId="6F39C9A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743C6C07" w14:textId="77777777" w:rsidTr="004D46F0">
        <w:trPr>
          <w:cantSplit/>
        </w:trPr>
        <w:tc>
          <w:tcPr>
            <w:tcW w:w="1096" w:type="dxa"/>
            <w:tcBorders>
              <w:top w:val="nil"/>
              <w:left w:val="nil"/>
              <w:bottom w:val="nil"/>
              <w:right w:val="nil"/>
            </w:tcBorders>
          </w:tcPr>
          <w:p w14:paraId="73215B4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81(4)</w:t>
            </w:r>
          </w:p>
        </w:tc>
        <w:tc>
          <w:tcPr>
            <w:tcW w:w="4211" w:type="dxa"/>
            <w:tcBorders>
              <w:top w:val="nil"/>
              <w:left w:val="nil"/>
              <w:bottom w:val="nil"/>
              <w:right w:val="nil"/>
            </w:tcBorders>
          </w:tcPr>
          <w:p w14:paraId="61B71F0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condition endorsed on licence or permit under section 81 of Act</w:t>
            </w:r>
          </w:p>
        </w:tc>
        <w:tc>
          <w:tcPr>
            <w:tcW w:w="1096" w:type="dxa"/>
            <w:tcBorders>
              <w:top w:val="nil"/>
              <w:left w:val="nil"/>
              <w:bottom w:val="nil"/>
              <w:right w:val="nil"/>
            </w:tcBorders>
          </w:tcPr>
          <w:p w14:paraId="492D91B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$438</w:t>
            </w:r>
          </w:p>
        </w:tc>
      </w:tr>
      <w:tr w:rsidR="001573B2" w:rsidRPr="001573B2" w14:paraId="0BDDABFD" w14:textId="77777777" w:rsidTr="004D46F0">
        <w:trPr>
          <w:cantSplit/>
        </w:trPr>
        <w:tc>
          <w:tcPr>
            <w:tcW w:w="1096" w:type="dxa"/>
            <w:tcBorders>
              <w:top w:val="nil"/>
              <w:left w:val="nil"/>
              <w:bottom w:val="nil"/>
              <w:right w:val="nil"/>
            </w:tcBorders>
          </w:tcPr>
          <w:p w14:paraId="4D09321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81A(9)</w:t>
            </w:r>
          </w:p>
        </w:tc>
        <w:tc>
          <w:tcPr>
            <w:tcW w:w="4211" w:type="dxa"/>
            <w:tcBorders>
              <w:top w:val="nil"/>
              <w:left w:val="nil"/>
              <w:bottom w:val="nil"/>
              <w:right w:val="nil"/>
            </w:tcBorders>
          </w:tcPr>
          <w:p w14:paraId="74D4803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condition of provisional licence</w:t>
            </w:r>
          </w:p>
        </w:tc>
        <w:tc>
          <w:tcPr>
            <w:tcW w:w="1096" w:type="dxa"/>
            <w:tcBorders>
              <w:top w:val="nil"/>
              <w:left w:val="nil"/>
              <w:bottom w:val="nil"/>
              <w:right w:val="nil"/>
            </w:tcBorders>
          </w:tcPr>
          <w:p w14:paraId="1746A2B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6E3CD773" w14:textId="77777777" w:rsidTr="004D46F0">
        <w:trPr>
          <w:cantSplit/>
        </w:trPr>
        <w:tc>
          <w:tcPr>
            <w:tcW w:w="1096" w:type="dxa"/>
            <w:tcBorders>
              <w:top w:val="nil"/>
              <w:left w:val="nil"/>
              <w:bottom w:val="nil"/>
              <w:right w:val="nil"/>
            </w:tcBorders>
          </w:tcPr>
          <w:p w14:paraId="521BCA6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81A(13)</w:t>
            </w:r>
          </w:p>
        </w:tc>
        <w:tc>
          <w:tcPr>
            <w:tcW w:w="4211" w:type="dxa"/>
            <w:tcBorders>
              <w:top w:val="nil"/>
              <w:left w:val="nil"/>
              <w:bottom w:val="nil"/>
              <w:right w:val="nil"/>
            </w:tcBorders>
          </w:tcPr>
          <w:p w14:paraId="0F307B7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P1 or P2 licence under the age of 25 years driving high powered vehicle</w:t>
            </w:r>
          </w:p>
        </w:tc>
        <w:tc>
          <w:tcPr>
            <w:tcW w:w="1096" w:type="dxa"/>
            <w:tcBorders>
              <w:top w:val="nil"/>
              <w:left w:val="nil"/>
              <w:bottom w:val="nil"/>
              <w:right w:val="nil"/>
            </w:tcBorders>
          </w:tcPr>
          <w:p w14:paraId="51FCE728"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62D952ED" w14:textId="77777777" w:rsidTr="004D46F0">
        <w:trPr>
          <w:cantSplit/>
        </w:trPr>
        <w:tc>
          <w:tcPr>
            <w:tcW w:w="1096" w:type="dxa"/>
            <w:tcBorders>
              <w:top w:val="nil"/>
              <w:left w:val="nil"/>
              <w:bottom w:val="nil"/>
              <w:right w:val="nil"/>
            </w:tcBorders>
          </w:tcPr>
          <w:p w14:paraId="2F22428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81A(15)(a)</w:t>
            </w:r>
          </w:p>
        </w:tc>
        <w:tc>
          <w:tcPr>
            <w:tcW w:w="4211" w:type="dxa"/>
            <w:tcBorders>
              <w:top w:val="nil"/>
              <w:left w:val="nil"/>
              <w:bottom w:val="nil"/>
              <w:right w:val="nil"/>
            </w:tcBorders>
          </w:tcPr>
          <w:p w14:paraId="505EF05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P1 licence driving motor bike on road while no P plate affixed to bike in accordance with regulations</w:t>
            </w:r>
          </w:p>
        </w:tc>
        <w:tc>
          <w:tcPr>
            <w:tcW w:w="1096" w:type="dxa"/>
            <w:tcBorders>
              <w:top w:val="nil"/>
              <w:left w:val="nil"/>
              <w:bottom w:val="nil"/>
              <w:right w:val="nil"/>
            </w:tcBorders>
          </w:tcPr>
          <w:p w14:paraId="6535FA8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6B8ADD4C" w14:textId="77777777" w:rsidTr="004D46F0">
        <w:trPr>
          <w:cantSplit/>
        </w:trPr>
        <w:tc>
          <w:tcPr>
            <w:tcW w:w="1096" w:type="dxa"/>
            <w:tcBorders>
              <w:top w:val="nil"/>
              <w:left w:val="nil"/>
              <w:bottom w:val="nil"/>
              <w:right w:val="nil"/>
            </w:tcBorders>
          </w:tcPr>
          <w:p w14:paraId="464F4349"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81A(15)(b)</w:t>
            </w:r>
          </w:p>
        </w:tc>
        <w:tc>
          <w:tcPr>
            <w:tcW w:w="4211" w:type="dxa"/>
            <w:tcBorders>
              <w:top w:val="nil"/>
              <w:left w:val="nil"/>
              <w:bottom w:val="nil"/>
              <w:right w:val="nil"/>
            </w:tcBorders>
          </w:tcPr>
          <w:p w14:paraId="69D524A7"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P1 licence driving motor vehicle (other than motor bike) on road while P plates not affixed to vehicle in accordance with regulations—</w:t>
            </w:r>
          </w:p>
        </w:tc>
        <w:tc>
          <w:tcPr>
            <w:tcW w:w="1096" w:type="dxa"/>
            <w:tcBorders>
              <w:top w:val="nil"/>
              <w:left w:val="nil"/>
              <w:bottom w:val="nil"/>
              <w:right w:val="nil"/>
            </w:tcBorders>
          </w:tcPr>
          <w:p w14:paraId="30EC1268"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791B1106" w14:textId="77777777" w:rsidTr="004D46F0">
        <w:trPr>
          <w:cantSplit/>
        </w:trPr>
        <w:tc>
          <w:tcPr>
            <w:tcW w:w="1096" w:type="dxa"/>
            <w:tcBorders>
              <w:top w:val="nil"/>
              <w:left w:val="nil"/>
              <w:bottom w:val="nil"/>
              <w:right w:val="nil"/>
            </w:tcBorders>
          </w:tcPr>
          <w:p w14:paraId="49588B52"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14:paraId="64E5930B" w14:textId="77777777" w:rsidR="001573B2" w:rsidRPr="001573B2" w:rsidRDefault="001573B2" w:rsidP="001573B2">
            <w:pPr>
              <w:keepNext/>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only 1 P plate affixed to vehicle in accordance with regulations</w:t>
            </w:r>
          </w:p>
        </w:tc>
        <w:tc>
          <w:tcPr>
            <w:tcW w:w="1096" w:type="dxa"/>
            <w:tcBorders>
              <w:top w:val="nil"/>
              <w:left w:val="nil"/>
              <w:bottom w:val="nil"/>
              <w:right w:val="nil"/>
            </w:tcBorders>
          </w:tcPr>
          <w:p w14:paraId="5646E70F"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$248</w:t>
            </w:r>
          </w:p>
        </w:tc>
      </w:tr>
      <w:tr w:rsidR="001573B2" w:rsidRPr="001573B2" w14:paraId="632B99D7" w14:textId="77777777" w:rsidTr="004D46F0">
        <w:trPr>
          <w:cantSplit/>
        </w:trPr>
        <w:tc>
          <w:tcPr>
            <w:tcW w:w="1096" w:type="dxa"/>
            <w:tcBorders>
              <w:top w:val="nil"/>
              <w:left w:val="nil"/>
              <w:bottom w:val="nil"/>
              <w:right w:val="nil"/>
            </w:tcBorders>
          </w:tcPr>
          <w:p w14:paraId="1E69069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14:paraId="3E2DDE63"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no P plates affixed to vehicle in accordance with regulations</w:t>
            </w:r>
          </w:p>
        </w:tc>
        <w:tc>
          <w:tcPr>
            <w:tcW w:w="1096" w:type="dxa"/>
            <w:tcBorders>
              <w:top w:val="nil"/>
              <w:left w:val="nil"/>
              <w:bottom w:val="nil"/>
              <w:right w:val="nil"/>
            </w:tcBorders>
          </w:tcPr>
          <w:p w14:paraId="00B96385"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6D26C9DD" w14:textId="77777777" w:rsidTr="004D46F0">
        <w:trPr>
          <w:cantSplit/>
        </w:trPr>
        <w:tc>
          <w:tcPr>
            <w:tcW w:w="1096" w:type="dxa"/>
            <w:tcBorders>
              <w:top w:val="nil"/>
              <w:left w:val="nil"/>
              <w:bottom w:val="nil"/>
              <w:right w:val="nil"/>
            </w:tcBorders>
          </w:tcPr>
          <w:p w14:paraId="1AB9B39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81A(16)</w:t>
            </w:r>
          </w:p>
        </w:tc>
        <w:tc>
          <w:tcPr>
            <w:tcW w:w="4211" w:type="dxa"/>
            <w:tcBorders>
              <w:top w:val="nil"/>
              <w:left w:val="nil"/>
              <w:bottom w:val="nil"/>
              <w:right w:val="nil"/>
            </w:tcBorders>
          </w:tcPr>
          <w:p w14:paraId="612C393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P1 licence under the age of 25 years driving between midnight and 5.00 a.m. without being accompanied by a person acting as qualified supervising driver</w:t>
            </w:r>
          </w:p>
        </w:tc>
        <w:tc>
          <w:tcPr>
            <w:tcW w:w="1096" w:type="dxa"/>
            <w:tcBorders>
              <w:top w:val="nil"/>
              <w:left w:val="nil"/>
              <w:bottom w:val="nil"/>
              <w:right w:val="nil"/>
            </w:tcBorders>
          </w:tcPr>
          <w:p w14:paraId="789AFE9D"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224E9731" w14:textId="77777777" w:rsidTr="004D46F0">
        <w:trPr>
          <w:cantSplit/>
        </w:trPr>
        <w:tc>
          <w:tcPr>
            <w:tcW w:w="1096" w:type="dxa"/>
            <w:tcBorders>
              <w:top w:val="nil"/>
              <w:left w:val="nil"/>
              <w:bottom w:val="nil"/>
              <w:right w:val="nil"/>
            </w:tcBorders>
          </w:tcPr>
          <w:p w14:paraId="041B14C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81A(18)</w:t>
            </w:r>
          </w:p>
        </w:tc>
        <w:tc>
          <w:tcPr>
            <w:tcW w:w="4211" w:type="dxa"/>
            <w:tcBorders>
              <w:top w:val="nil"/>
              <w:left w:val="nil"/>
              <w:bottom w:val="nil"/>
              <w:right w:val="nil"/>
            </w:tcBorders>
          </w:tcPr>
          <w:p w14:paraId="1DF9DD8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Holder of P1 licence under the age of 25 years driving with 2 or more peer passengers in the vehicle without carrying person acting as qualified supervising driver</w:t>
            </w:r>
          </w:p>
        </w:tc>
        <w:tc>
          <w:tcPr>
            <w:tcW w:w="1096" w:type="dxa"/>
            <w:tcBorders>
              <w:top w:val="nil"/>
              <w:left w:val="nil"/>
              <w:bottom w:val="nil"/>
              <w:right w:val="nil"/>
            </w:tcBorders>
          </w:tcPr>
          <w:p w14:paraId="15B3805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$428</w:t>
            </w:r>
          </w:p>
        </w:tc>
      </w:tr>
      <w:tr w:rsidR="001573B2" w:rsidRPr="001573B2" w14:paraId="56B204E3" w14:textId="77777777" w:rsidTr="004D46F0">
        <w:trPr>
          <w:cantSplit/>
        </w:trPr>
        <w:tc>
          <w:tcPr>
            <w:tcW w:w="1096" w:type="dxa"/>
            <w:tcBorders>
              <w:top w:val="nil"/>
              <w:left w:val="nil"/>
              <w:bottom w:val="nil"/>
              <w:right w:val="nil"/>
            </w:tcBorders>
          </w:tcPr>
          <w:p w14:paraId="3C0AFEA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81AB(5)</w:t>
            </w:r>
          </w:p>
        </w:tc>
        <w:tc>
          <w:tcPr>
            <w:tcW w:w="4211" w:type="dxa"/>
            <w:tcBorders>
              <w:top w:val="nil"/>
              <w:left w:val="nil"/>
              <w:bottom w:val="nil"/>
              <w:right w:val="nil"/>
            </w:tcBorders>
          </w:tcPr>
          <w:p w14:paraId="0CD7397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condition of probationary licence</w:t>
            </w:r>
          </w:p>
        </w:tc>
        <w:tc>
          <w:tcPr>
            <w:tcW w:w="1096" w:type="dxa"/>
            <w:tcBorders>
              <w:top w:val="nil"/>
              <w:left w:val="nil"/>
              <w:bottom w:val="nil"/>
              <w:right w:val="nil"/>
            </w:tcBorders>
          </w:tcPr>
          <w:p w14:paraId="37C3341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$438</w:t>
            </w:r>
          </w:p>
        </w:tc>
      </w:tr>
      <w:tr w:rsidR="001573B2" w:rsidRPr="001573B2" w14:paraId="714B823C" w14:textId="77777777" w:rsidTr="004D46F0">
        <w:trPr>
          <w:cantSplit/>
        </w:trPr>
        <w:tc>
          <w:tcPr>
            <w:tcW w:w="1096" w:type="dxa"/>
            <w:tcBorders>
              <w:top w:val="nil"/>
              <w:left w:val="nil"/>
              <w:bottom w:val="nil"/>
              <w:right w:val="nil"/>
            </w:tcBorders>
          </w:tcPr>
          <w:p w14:paraId="06724A97"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81AC(3)</w:t>
            </w:r>
          </w:p>
        </w:tc>
        <w:tc>
          <w:tcPr>
            <w:tcW w:w="4211" w:type="dxa"/>
            <w:tcBorders>
              <w:top w:val="nil"/>
              <w:left w:val="nil"/>
              <w:bottom w:val="nil"/>
              <w:right w:val="nil"/>
            </w:tcBorders>
          </w:tcPr>
          <w:p w14:paraId="69A43953"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condition of prescribed motor bike licence referred to in section 81AC(2) of Act</w:t>
            </w:r>
          </w:p>
        </w:tc>
        <w:tc>
          <w:tcPr>
            <w:tcW w:w="1096" w:type="dxa"/>
            <w:tcBorders>
              <w:top w:val="nil"/>
              <w:left w:val="nil"/>
              <w:bottom w:val="nil"/>
              <w:right w:val="nil"/>
            </w:tcBorders>
          </w:tcPr>
          <w:p w14:paraId="5C38276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$849</w:t>
            </w:r>
          </w:p>
        </w:tc>
      </w:tr>
      <w:tr w:rsidR="001573B2" w:rsidRPr="001573B2" w14:paraId="1A6B4C99" w14:textId="77777777" w:rsidTr="004D46F0">
        <w:trPr>
          <w:cantSplit/>
        </w:trPr>
        <w:tc>
          <w:tcPr>
            <w:tcW w:w="1096" w:type="dxa"/>
            <w:tcBorders>
              <w:top w:val="nil"/>
              <w:left w:val="nil"/>
              <w:bottom w:val="nil"/>
              <w:right w:val="nil"/>
            </w:tcBorders>
          </w:tcPr>
          <w:p w14:paraId="78D03B5E"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81B(3)</w:t>
            </w:r>
          </w:p>
        </w:tc>
        <w:tc>
          <w:tcPr>
            <w:tcW w:w="4211" w:type="dxa"/>
            <w:tcBorders>
              <w:top w:val="nil"/>
              <w:left w:val="nil"/>
              <w:bottom w:val="nil"/>
              <w:right w:val="nil"/>
            </w:tcBorders>
          </w:tcPr>
          <w:p w14:paraId="678283DA"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comply with requirement made by Registrar</w:t>
            </w:r>
          </w:p>
        </w:tc>
        <w:tc>
          <w:tcPr>
            <w:tcW w:w="1096" w:type="dxa"/>
            <w:tcBorders>
              <w:top w:val="nil"/>
              <w:left w:val="nil"/>
              <w:bottom w:val="nil"/>
              <w:right w:val="nil"/>
            </w:tcBorders>
          </w:tcPr>
          <w:p w14:paraId="15092208"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7E746DEC" w14:textId="77777777" w:rsidTr="004D46F0">
        <w:trPr>
          <w:cantSplit/>
        </w:trPr>
        <w:tc>
          <w:tcPr>
            <w:tcW w:w="1096" w:type="dxa"/>
            <w:tcBorders>
              <w:top w:val="nil"/>
              <w:left w:val="nil"/>
              <w:bottom w:val="nil"/>
              <w:right w:val="nil"/>
            </w:tcBorders>
          </w:tcPr>
          <w:p w14:paraId="21664C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14:paraId="6C85DFFF"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failure to attend lecture</w:t>
            </w:r>
          </w:p>
        </w:tc>
        <w:tc>
          <w:tcPr>
            <w:tcW w:w="1096" w:type="dxa"/>
            <w:tcBorders>
              <w:top w:val="nil"/>
              <w:left w:val="nil"/>
              <w:bottom w:val="nil"/>
              <w:right w:val="nil"/>
            </w:tcBorders>
          </w:tcPr>
          <w:p w14:paraId="66EF1E9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$140</w:t>
            </w:r>
          </w:p>
        </w:tc>
      </w:tr>
      <w:tr w:rsidR="001573B2" w:rsidRPr="001573B2" w14:paraId="3036EE41" w14:textId="77777777" w:rsidTr="004D46F0">
        <w:trPr>
          <w:cantSplit/>
        </w:trPr>
        <w:tc>
          <w:tcPr>
            <w:tcW w:w="1096" w:type="dxa"/>
            <w:tcBorders>
              <w:top w:val="nil"/>
              <w:left w:val="nil"/>
              <w:bottom w:val="nil"/>
              <w:right w:val="nil"/>
            </w:tcBorders>
          </w:tcPr>
          <w:p w14:paraId="53AA015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96(1)</w:t>
            </w:r>
          </w:p>
        </w:tc>
        <w:tc>
          <w:tcPr>
            <w:tcW w:w="4211" w:type="dxa"/>
            <w:tcBorders>
              <w:top w:val="nil"/>
              <w:left w:val="nil"/>
              <w:bottom w:val="nil"/>
              <w:right w:val="nil"/>
            </w:tcBorders>
          </w:tcPr>
          <w:p w14:paraId="3C02B50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produce licence or learner's permit on request of police officer</w:t>
            </w:r>
          </w:p>
        </w:tc>
        <w:tc>
          <w:tcPr>
            <w:tcW w:w="1096" w:type="dxa"/>
            <w:tcBorders>
              <w:top w:val="nil"/>
              <w:left w:val="nil"/>
              <w:bottom w:val="nil"/>
              <w:right w:val="nil"/>
            </w:tcBorders>
          </w:tcPr>
          <w:p w14:paraId="4EE7DDDB"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$234</w:t>
            </w:r>
          </w:p>
        </w:tc>
      </w:tr>
      <w:tr w:rsidR="001573B2" w:rsidRPr="001573B2" w14:paraId="49C1E3B7" w14:textId="77777777" w:rsidTr="004D46F0">
        <w:trPr>
          <w:cantSplit/>
        </w:trPr>
        <w:tc>
          <w:tcPr>
            <w:tcW w:w="1096" w:type="dxa"/>
            <w:tcBorders>
              <w:top w:val="nil"/>
              <w:left w:val="nil"/>
              <w:bottom w:val="nil"/>
              <w:right w:val="nil"/>
            </w:tcBorders>
          </w:tcPr>
          <w:p w14:paraId="465F095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97A(3)</w:t>
            </w:r>
          </w:p>
        </w:tc>
        <w:tc>
          <w:tcPr>
            <w:tcW w:w="4211" w:type="dxa"/>
            <w:tcBorders>
              <w:top w:val="nil"/>
              <w:left w:val="nil"/>
              <w:bottom w:val="nil"/>
              <w:right w:val="nil"/>
            </w:tcBorders>
          </w:tcPr>
          <w:p w14:paraId="46F5D3E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carry or produce licence while driving under section 97A of Act</w:t>
            </w:r>
          </w:p>
        </w:tc>
        <w:tc>
          <w:tcPr>
            <w:tcW w:w="1096" w:type="dxa"/>
            <w:tcBorders>
              <w:top w:val="nil"/>
              <w:left w:val="nil"/>
              <w:bottom w:val="nil"/>
              <w:right w:val="nil"/>
            </w:tcBorders>
          </w:tcPr>
          <w:p w14:paraId="5FD000F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$234</w:t>
            </w:r>
          </w:p>
        </w:tc>
      </w:tr>
      <w:tr w:rsidR="001573B2" w:rsidRPr="001573B2" w14:paraId="2284ED27" w14:textId="77777777" w:rsidTr="004D46F0">
        <w:trPr>
          <w:cantSplit/>
        </w:trPr>
        <w:tc>
          <w:tcPr>
            <w:tcW w:w="1096" w:type="dxa"/>
            <w:tcBorders>
              <w:top w:val="nil"/>
              <w:left w:val="nil"/>
              <w:bottom w:val="nil"/>
              <w:right w:val="nil"/>
            </w:tcBorders>
          </w:tcPr>
          <w:p w14:paraId="2E49B11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98AAA(1)</w:t>
            </w:r>
          </w:p>
        </w:tc>
        <w:tc>
          <w:tcPr>
            <w:tcW w:w="4211" w:type="dxa"/>
            <w:tcBorders>
              <w:top w:val="nil"/>
              <w:left w:val="nil"/>
              <w:bottom w:val="nil"/>
              <w:right w:val="nil"/>
            </w:tcBorders>
          </w:tcPr>
          <w:p w14:paraId="5C1C398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carry or produce licence while driving heavy vehicle</w:t>
            </w:r>
          </w:p>
        </w:tc>
        <w:tc>
          <w:tcPr>
            <w:tcW w:w="1096" w:type="dxa"/>
            <w:tcBorders>
              <w:top w:val="nil"/>
              <w:left w:val="nil"/>
              <w:bottom w:val="nil"/>
              <w:right w:val="nil"/>
            </w:tcBorders>
          </w:tcPr>
          <w:p w14:paraId="41D85014"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$234</w:t>
            </w:r>
          </w:p>
        </w:tc>
      </w:tr>
      <w:tr w:rsidR="001573B2" w:rsidRPr="001573B2" w14:paraId="676DE8AA" w14:textId="77777777" w:rsidTr="004D46F0">
        <w:trPr>
          <w:cantSplit/>
        </w:trPr>
        <w:tc>
          <w:tcPr>
            <w:tcW w:w="1096" w:type="dxa"/>
            <w:tcBorders>
              <w:top w:val="nil"/>
              <w:left w:val="nil"/>
              <w:bottom w:val="nil"/>
              <w:right w:val="nil"/>
            </w:tcBorders>
          </w:tcPr>
          <w:p w14:paraId="608ABB7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98AAB</w:t>
            </w:r>
          </w:p>
        </w:tc>
        <w:tc>
          <w:tcPr>
            <w:tcW w:w="4211" w:type="dxa"/>
            <w:tcBorders>
              <w:top w:val="nil"/>
              <w:left w:val="nil"/>
              <w:bottom w:val="nil"/>
              <w:right w:val="nil"/>
            </w:tcBorders>
          </w:tcPr>
          <w:p w14:paraId="4547D82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carry or produce probationary licence, provisional licence or learner's permit while driving</w:t>
            </w:r>
          </w:p>
        </w:tc>
        <w:tc>
          <w:tcPr>
            <w:tcW w:w="1096" w:type="dxa"/>
            <w:tcBorders>
              <w:top w:val="nil"/>
              <w:left w:val="nil"/>
              <w:bottom w:val="nil"/>
              <w:right w:val="nil"/>
            </w:tcBorders>
          </w:tcPr>
          <w:p w14:paraId="703CCC1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$234</w:t>
            </w:r>
          </w:p>
        </w:tc>
      </w:tr>
      <w:tr w:rsidR="001573B2" w:rsidRPr="001573B2" w14:paraId="3E97EFB1" w14:textId="77777777" w:rsidTr="004D46F0">
        <w:trPr>
          <w:cantSplit/>
        </w:trPr>
        <w:tc>
          <w:tcPr>
            <w:tcW w:w="1096" w:type="dxa"/>
            <w:tcBorders>
              <w:top w:val="nil"/>
              <w:left w:val="nil"/>
              <w:bottom w:val="nil"/>
              <w:right w:val="nil"/>
            </w:tcBorders>
          </w:tcPr>
          <w:p w14:paraId="7E83B40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102(1)</w:t>
            </w:r>
          </w:p>
        </w:tc>
        <w:tc>
          <w:tcPr>
            <w:tcW w:w="4211" w:type="dxa"/>
            <w:tcBorders>
              <w:top w:val="nil"/>
              <w:left w:val="nil"/>
              <w:bottom w:val="nil"/>
              <w:right w:val="nil"/>
            </w:tcBorders>
          </w:tcPr>
          <w:p w14:paraId="1D9E2419"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uninsured motor vehicle on road or causing uninsured motor vehicle to stand on road</w:t>
            </w:r>
          </w:p>
        </w:tc>
        <w:tc>
          <w:tcPr>
            <w:tcW w:w="1096" w:type="dxa"/>
            <w:tcBorders>
              <w:top w:val="nil"/>
              <w:left w:val="nil"/>
              <w:bottom w:val="nil"/>
              <w:right w:val="nil"/>
            </w:tcBorders>
          </w:tcPr>
          <w:p w14:paraId="56DB855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$870</w:t>
            </w:r>
          </w:p>
        </w:tc>
      </w:tr>
      <w:tr w:rsidR="001573B2" w:rsidRPr="001573B2" w14:paraId="3B365CF7" w14:textId="77777777" w:rsidTr="004D46F0">
        <w:trPr>
          <w:cantSplit/>
        </w:trPr>
        <w:tc>
          <w:tcPr>
            <w:tcW w:w="1096" w:type="dxa"/>
            <w:tcBorders>
              <w:top w:val="nil"/>
              <w:left w:val="nil"/>
              <w:bottom w:val="nil"/>
              <w:right w:val="nil"/>
            </w:tcBorders>
          </w:tcPr>
          <w:p w14:paraId="65D327E6"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102(2)</w:t>
            </w:r>
          </w:p>
        </w:tc>
        <w:tc>
          <w:tcPr>
            <w:tcW w:w="4211" w:type="dxa"/>
            <w:tcBorders>
              <w:top w:val="nil"/>
              <w:left w:val="nil"/>
              <w:bottom w:val="nil"/>
              <w:right w:val="nil"/>
            </w:tcBorders>
          </w:tcPr>
          <w:p w14:paraId="70AE912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Being owner of uninsured motor vehicle driven or found standing on road</w:t>
            </w:r>
          </w:p>
        </w:tc>
        <w:tc>
          <w:tcPr>
            <w:tcW w:w="1096" w:type="dxa"/>
            <w:tcBorders>
              <w:top w:val="nil"/>
              <w:left w:val="nil"/>
              <w:bottom w:val="nil"/>
              <w:right w:val="nil"/>
            </w:tcBorders>
          </w:tcPr>
          <w:p w14:paraId="74033C8A"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$870</w:t>
            </w:r>
          </w:p>
        </w:tc>
      </w:tr>
      <w:tr w:rsidR="001573B2" w:rsidRPr="001573B2" w14:paraId="45C95077" w14:textId="77777777" w:rsidTr="004D46F0">
        <w:trPr>
          <w:cantSplit/>
        </w:trPr>
        <w:tc>
          <w:tcPr>
            <w:tcW w:w="1096" w:type="dxa"/>
            <w:tcBorders>
              <w:top w:val="nil"/>
              <w:left w:val="nil"/>
              <w:bottom w:val="nil"/>
              <w:right w:val="nil"/>
            </w:tcBorders>
          </w:tcPr>
          <w:p w14:paraId="2F9939B0"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136(1)</w:t>
            </w:r>
          </w:p>
        </w:tc>
        <w:tc>
          <w:tcPr>
            <w:tcW w:w="4211" w:type="dxa"/>
            <w:tcBorders>
              <w:top w:val="nil"/>
              <w:left w:val="nil"/>
              <w:bottom w:val="nil"/>
              <w:right w:val="nil"/>
            </w:tcBorders>
          </w:tcPr>
          <w:p w14:paraId="2446D32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notify Registrar of change of name or residence of natural person who is registered owner or registered operator of motor vehicle or holds licence or learner's permit</w:t>
            </w:r>
          </w:p>
        </w:tc>
        <w:tc>
          <w:tcPr>
            <w:tcW w:w="1096" w:type="dxa"/>
            <w:tcBorders>
              <w:top w:val="nil"/>
              <w:left w:val="nil"/>
              <w:bottom w:val="nil"/>
              <w:right w:val="nil"/>
            </w:tcBorders>
          </w:tcPr>
          <w:p w14:paraId="4C1E69B0"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$231</w:t>
            </w:r>
          </w:p>
        </w:tc>
      </w:tr>
      <w:tr w:rsidR="001573B2" w:rsidRPr="001573B2" w14:paraId="113C10B0" w14:textId="77777777" w:rsidTr="004D46F0">
        <w:trPr>
          <w:cantSplit/>
        </w:trPr>
        <w:tc>
          <w:tcPr>
            <w:tcW w:w="1096" w:type="dxa"/>
            <w:tcBorders>
              <w:top w:val="nil"/>
              <w:left w:val="nil"/>
              <w:bottom w:val="nil"/>
              <w:right w:val="nil"/>
            </w:tcBorders>
          </w:tcPr>
          <w:p w14:paraId="5720C2A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136(2)</w:t>
            </w:r>
          </w:p>
        </w:tc>
        <w:tc>
          <w:tcPr>
            <w:tcW w:w="4211" w:type="dxa"/>
            <w:tcBorders>
              <w:top w:val="nil"/>
              <w:left w:val="nil"/>
              <w:bottom w:val="nil"/>
              <w:right w:val="nil"/>
            </w:tcBorders>
          </w:tcPr>
          <w:p w14:paraId="1ED8E10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notify Registrar of change of name or principal place of business of natural person who holds trade plates</w:t>
            </w:r>
          </w:p>
        </w:tc>
        <w:tc>
          <w:tcPr>
            <w:tcW w:w="1096" w:type="dxa"/>
            <w:tcBorders>
              <w:top w:val="nil"/>
              <w:left w:val="nil"/>
              <w:bottom w:val="nil"/>
              <w:right w:val="nil"/>
            </w:tcBorders>
          </w:tcPr>
          <w:p w14:paraId="013CB6C3"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$231</w:t>
            </w:r>
          </w:p>
        </w:tc>
      </w:tr>
      <w:tr w:rsidR="001573B2" w:rsidRPr="001573B2" w14:paraId="37BDE279" w14:textId="77777777" w:rsidTr="004D46F0">
        <w:trPr>
          <w:cantSplit/>
        </w:trPr>
        <w:tc>
          <w:tcPr>
            <w:tcW w:w="1096" w:type="dxa"/>
            <w:tcBorders>
              <w:top w:val="nil"/>
              <w:left w:val="nil"/>
              <w:bottom w:val="nil"/>
              <w:right w:val="nil"/>
            </w:tcBorders>
          </w:tcPr>
          <w:p w14:paraId="4858EC1B"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136(2a)</w:t>
            </w:r>
          </w:p>
        </w:tc>
        <w:tc>
          <w:tcPr>
            <w:tcW w:w="4211" w:type="dxa"/>
            <w:tcBorders>
              <w:top w:val="nil"/>
              <w:left w:val="nil"/>
              <w:bottom w:val="nil"/>
              <w:right w:val="nil"/>
            </w:tcBorders>
          </w:tcPr>
          <w:p w14:paraId="1666A7A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notify Registrar of change of principal place of business of body corporate that is registered owner or registered operator of motor vehicle or holds trade plates</w:t>
            </w:r>
          </w:p>
        </w:tc>
        <w:tc>
          <w:tcPr>
            <w:tcW w:w="1096" w:type="dxa"/>
            <w:tcBorders>
              <w:top w:val="nil"/>
              <w:left w:val="nil"/>
              <w:bottom w:val="nil"/>
              <w:right w:val="nil"/>
            </w:tcBorders>
          </w:tcPr>
          <w:p w14:paraId="7B3B948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$231</w:t>
            </w:r>
          </w:p>
        </w:tc>
      </w:tr>
      <w:tr w:rsidR="001573B2" w:rsidRPr="001573B2" w14:paraId="158D4CA5" w14:textId="77777777" w:rsidTr="004D46F0">
        <w:trPr>
          <w:cantSplit/>
        </w:trPr>
        <w:tc>
          <w:tcPr>
            <w:tcW w:w="1096" w:type="dxa"/>
            <w:tcBorders>
              <w:top w:val="nil"/>
              <w:left w:val="nil"/>
              <w:bottom w:val="nil"/>
              <w:right w:val="nil"/>
            </w:tcBorders>
          </w:tcPr>
          <w:p w14:paraId="0AA6174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136(2b)</w:t>
            </w:r>
          </w:p>
        </w:tc>
        <w:tc>
          <w:tcPr>
            <w:tcW w:w="4211" w:type="dxa"/>
            <w:tcBorders>
              <w:top w:val="nil"/>
              <w:left w:val="nil"/>
              <w:bottom w:val="nil"/>
              <w:right w:val="nil"/>
            </w:tcBorders>
          </w:tcPr>
          <w:p w14:paraId="20D88232"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notify Registrar of change of garage address of motor vehicle</w:t>
            </w:r>
          </w:p>
        </w:tc>
        <w:tc>
          <w:tcPr>
            <w:tcW w:w="1096" w:type="dxa"/>
            <w:tcBorders>
              <w:top w:val="nil"/>
              <w:left w:val="nil"/>
              <w:bottom w:val="nil"/>
              <w:right w:val="nil"/>
            </w:tcBorders>
          </w:tcPr>
          <w:p w14:paraId="2D078BD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$231</w:t>
            </w:r>
          </w:p>
        </w:tc>
      </w:tr>
      <w:tr w:rsidR="001573B2" w:rsidRPr="001573B2" w14:paraId="69836DAD" w14:textId="77777777" w:rsidTr="004D46F0">
        <w:trPr>
          <w:cantSplit/>
        </w:trPr>
        <w:tc>
          <w:tcPr>
            <w:tcW w:w="1096" w:type="dxa"/>
            <w:tcBorders>
              <w:top w:val="nil"/>
              <w:left w:val="nil"/>
              <w:bottom w:val="nil"/>
              <w:right w:val="nil"/>
            </w:tcBorders>
          </w:tcPr>
          <w:p w14:paraId="68C2019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136(2c)</w:t>
            </w:r>
          </w:p>
        </w:tc>
        <w:tc>
          <w:tcPr>
            <w:tcW w:w="4211" w:type="dxa"/>
            <w:tcBorders>
              <w:top w:val="nil"/>
              <w:left w:val="nil"/>
              <w:bottom w:val="nil"/>
              <w:right w:val="nil"/>
            </w:tcBorders>
          </w:tcPr>
          <w:p w14:paraId="75C52CF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notify Registrar of change of registered operator of motor vehicle</w:t>
            </w:r>
          </w:p>
        </w:tc>
        <w:tc>
          <w:tcPr>
            <w:tcW w:w="1096" w:type="dxa"/>
            <w:tcBorders>
              <w:top w:val="nil"/>
              <w:left w:val="nil"/>
              <w:bottom w:val="nil"/>
              <w:right w:val="nil"/>
            </w:tcBorders>
          </w:tcPr>
          <w:p w14:paraId="285BEC42"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$231</w:t>
            </w:r>
          </w:p>
        </w:tc>
      </w:tr>
      <w:tr w:rsidR="001573B2" w:rsidRPr="001573B2" w14:paraId="33886F7F" w14:textId="77777777" w:rsidTr="004D46F0">
        <w:trPr>
          <w:cantSplit/>
        </w:trPr>
        <w:tc>
          <w:tcPr>
            <w:tcW w:w="1096" w:type="dxa"/>
            <w:tcBorders>
              <w:top w:val="nil"/>
              <w:left w:val="nil"/>
              <w:bottom w:val="nil"/>
              <w:right w:val="nil"/>
            </w:tcBorders>
          </w:tcPr>
          <w:p w14:paraId="72136D8C"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136(2d)</w:t>
            </w:r>
          </w:p>
        </w:tc>
        <w:tc>
          <w:tcPr>
            <w:tcW w:w="4211" w:type="dxa"/>
            <w:tcBorders>
              <w:top w:val="nil"/>
              <w:left w:val="nil"/>
              <w:bottom w:val="nil"/>
              <w:right w:val="nil"/>
            </w:tcBorders>
          </w:tcPr>
          <w:p w14:paraId="6E5E7CA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notify Registrar of change of postal address</w:t>
            </w:r>
          </w:p>
        </w:tc>
        <w:tc>
          <w:tcPr>
            <w:tcW w:w="1096" w:type="dxa"/>
            <w:tcBorders>
              <w:top w:val="nil"/>
              <w:left w:val="nil"/>
              <w:bottom w:val="nil"/>
              <w:right w:val="nil"/>
            </w:tcBorders>
          </w:tcPr>
          <w:p w14:paraId="39E223E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$231</w:t>
            </w:r>
          </w:p>
        </w:tc>
      </w:tr>
      <w:tr w:rsidR="001573B2" w:rsidRPr="001573B2" w14:paraId="456967E5" w14:textId="77777777" w:rsidTr="004D46F0">
        <w:trPr>
          <w:cantSplit/>
        </w:trPr>
        <w:tc>
          <w:tcPr>
            <w:tcW w:w="1096" w:type="dxa"/>
            <w:tcBorders>
              <w:top w:val="nil"/>
              <w:left w:val="nil"/>
              <w:bottom w:val="nil"/>
              <w:right w:val="nil"/>
            </w:tcBorders>
          </w:tcPr>
          <w:p w14:paraId="142A2A6A"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lastRenderedPageBreak/>
              <w:t>143(1)</w:t>
            </w:r>
          </w:p>
        </w:tc>
        <w:tc>
          <w:tcPr>
            <w:tcW w:w="4211" w:type="dxa"/>
            <w:tcBorders>
              <w:top w:val="nil"/>
              <w:left w:val="nil"/>
              <w:bottom w:val="nil"/>
              <w:right w:val="nil"/>
            </w:tcBorders>
          </w:tcPr>
          <w:p w14:paraId="30A9DEBA"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Causing or permitting another person to do or omit to do anything in contravention of Act or regulations</w:t>
            </w:r>
          </w:p>
        </w:tc>
        <w:tc>
          <w:tcPr>
            <w:tcW w:w="1096" w:type="dxa"/>
            <w:tcBorders>
              <w:top w:val="nil"/>
              <w:left w:val="nil"/>
              <w:bottom w:val="nil"/>
              <w:right w:val="nil"/>
            </w:tcBorders>
          </w:tcPr>
          <w:p w14:paraId="7FD26493" w14:textId="77777777" w:rsidR="001573B2" w:rsidRPr="001573B2" w:rsidRDefault="001573B2" w:rsidP="001573B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3A6F7DB3" w14:textId="77777777" w:rsidTr="004D46F0">
        <w:trPr>
          <w:cantSplit/>
        </w:trPr>
        <w:tc>
          <w:tcPr>
            <w:tcW w:w="1096" w:type="dxa"/>
            <w:tcBorders>
              <w:top w:val="nil"/>
              <w:left w:val="nil"/>
              <w:bottom w:val="nil"/>
              <w:right w:val="nil"/>
            </w:tcBorders>
          </w:tcPr>
          <w:p w14:paraId="77C385D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211" w:type="dxa"/>
            <w:tcBorders>
              <w:top w:val="nil"/>
              <w:left w:val="nil"/>
              <w:bottom w:val="nil"/>
              <w:right w:val="nil"/>
            </w:tcBorders>
          </w:tcPr>
          <w:p w14:paraId="22F29E84"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causing or permitting commission of expiable offence</w:t>
            </w:r>
          </w:p>
        </w:tc>
        <w:tc>
          <w:tcPr>
            <w:tcW w:w="1096" w:type="dxa"/>
            <w:tcBorders>
              <w:top w:val="nil"/>
              <w:left w:val="nil"/>
              <w:bottom w:val="nil"/>
              <w:right w:val="nil"/>
            </w:tcBorders>
          </w:tcPr>
          <w:p w14:paraId="50B7E8EC"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the expiation fee prescribed for the expiable offence</w:t>
            </w:r>
          </w:p>
        </w:tc>
      </w:tr>
    </w:tbl>
    <w:p w14:paraId="62361F4E" w14:textId="77777777" w:rsidR="001573B2" w:rsidRPr="001573B2" w:rsidRDefault="001573B2" w:rsidP="001573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573B2">
        <w:rPr>
          <w:rFonts w:eastAsia="Times New Roman"/>
          <w:b/>
          <w:bCs/>
          <w:color w:val="000000"/>
          <w:sz w:val="26"/>
          <w:szCs w:val="26"/>
          <w:lang w:eastAsia="en-AU"/>
        </w:rPr>
        <w:t>2—Offences against these regulations</w:t>
      </w:r>
    </w:p>
    <w:p w14:paraId="515BE706" w14:textId="77777777" w:rsidR="001573B2" w:rsidRPr="001573B2" w:rsidRDefault="001573B2" w:rsidP="001573B2">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1089"/>
        <w:gridCol w:w="4226"/>
        <w:gridCol w:w="1089"/>
      </w:tblGrid>
      <w:tr w:rsidR="001573B2" w:rsidRPr="001573B2" w14:paraId="5EB629BD" w14:textId="77777777" w:rsidTr="004D46F0">
        <w:trPr>
          <w:cantSplit/>
          <w:tblHeader/>
        </w:trPr>
        <w:tc>
          <w:tcPr>
            <w:tcW w:w="1089" w:type="dxa"/>
            <w:tcBorders>
              <w:top w:val="nil"/>
              <w:left w:val="nil"/>
              <w:bottom w:val="single" w:sz="4" w:space="0" w:color="auto"/>
              <w:right w:val="nil"/>
            </w:tcBorders>
          </w:tcPr>
          <w:p w14:paraId="4DBABC67"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Regulation</w:t>
            </w:r>
          </w:p>
        </w:tc>
        <w:tc>
          <w:tcPr>
            <w:tcW w:w="4226" w:type="dxa"/>
            <w:tcBorders>
              <w:top w:val="nil"/>
              <w:left w:val="nil"/>
              <w:bottom w:val="single" w:sz="4" w:space="0" w:color="auto"/>
              <w:right w:val="nil"/>
            </w:tcBorders>
          </w:tcPr>
          <w:p w14:paraId="0FDA927D"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1573B2">
              <w:rPr>
                <w:rFonts w:eastAsia="Times New Roman"/>
                <w:b/>
                <w:bCs/>
                <w:color w:val="000000"/>
                <w:sz w:val="20"/>
                <w:szCs w:val="20"/>
                <w:lang w:eastAsia="en-AU"/>
              </w:rPr>
              <w:t>Description of offence against these regulations</w:t>
            </w:r>
          </w:p>
        </w:tc>
        <w:tc>
          <w:tcPr>
            <w:tcW w:w="1089" w:type="dxa"/>
            <w:tcBorders>
              <w:top w:val="nil"/>
              <w:left w:val="nil"/>
              <w:bottom w:val="single" w:sz="4" w:space="0" w:color="auto"/>
              <w:right w:val="nil"/>
            </w:tcBorders>
          </w:tcPr>
          <w:p w14:paraId="4F327B6F" w14:textId="77777777" w:rsidR="001573B2" w:rsidRPr="001573B2" w:rsidRDefault="001573B2" w:rsidP="001573B2">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1573B2">
              <w:rPr>
                <w:rFonts w:eastAsia="Times New Roman"/>
                <w:b/>
                <w:bCs/>
                <w:color w:val="000000"/>
                <w:sz w:val="20"/>
                <w:szCs w:val="20"/>
                <w:lang w:eastAsia="en-AU"/>
              </w:rPr>
              <w:t>Fee</w:t>
            </w:r>
          </w:p>
        </w:tc>
      </w:tr>
      <w:tr w:rsidR="001573B2" w:rsidRPr="001573B2" w14:paraId="2ABB75FA" w14:textId="77777777" w:rsidTr="004D46F0">
        <w:trPr>
          <w:cantSplit/>
        </w:trPr>
        <w:tc>
          <w:tcPr>
            <w:tcW w:w="1089" w:type="dxa"/>
            <w:tcBorders>
              <w:top w:val="single" w:sz="4" w:space="0" w:color="auto"/>
              <w:left w:val="nil"/>
              <w:bottom w:val="nil"/>
              <w:right w:val="nil"/>
            </w:tcBorders>
          </w:tcPr>
          <w:p w14:paraId="0D6C1E64"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36(1)</w:t>
            </w:r>
          </w:p>
        </w:tc>
        <w:tc>
          <w:tcPr>
            <w:tcW w:w="4226" w:type="dxa"/>
            <w:tcBorders>
              <w:top w:val="single" w:sz="4" w:space="0" w:color="auto"/>
              <w:left w:val="nil"/>
              <w:bottom w:val="nil"/>
              <w:right w:val="nil"/>
            </w:tcBorders>
          </w:tcPr>
          <w:p w14:paraId="07D696E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on road while number plate or trade plate obscured or distorted by device or substance</w:t>
            </w:r>
          </w:p>
        </w:tc>
        <w:tc>
          <w:tcPr>
            <w:tcW w:w="1089" w:type="dxa"/>
            <w:tcBorders>
              <w:top w:val="single" w:sz="4" w:space="0" w:color="auto"/>
              <w:left w:val="nil"/>
              <w:bottom w:val="nil"/>
              <w:right w:val="nil"/>
            </w:tcBorders>
          </w:tcPr>
          <w:p w14:paraId="4E68EF9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$569</w:t>
            </w:r>
          </w:p>
        </w:tc>
      </w:tr>
      <w:tr w:rsidR="001573B2" w:rsidRPr="001573B2" w14:paraId="7BC20B6B" w14:textId="77777777" w:rsidTr="004D46F0">
        <w:trPr>
          <w:cantSplit/>
        </w:trPr>
        <w:tc>
          <w:tcPr>
            <w:tcW w:w="1089" w:type="dxa"/>
            <w:tcBorders>
              <w:top w:val="nil"/>
              <w:left w:val="nil"/>
              <w:bottom w:val="nil"/>
              <w:right w:val="nil"/>
            </w:tcBorders>
          </w:tcPr>
          <w:p w14:paraId="74A9CBA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36(4)</w:t>
            </w:r>
          </w:p>
        </w:tc>
        <w:tc>
          <w:tcPr>
            <w:tcW w:w="4226" w:type="dxa"/>
            <w:tcBorders>
              <w:top w:val="nil"/>
              <w:left w:val="nil"/>
              <w:bottom w:val="nil"/>
              <w:right w:val="nil"/>
            </w:tcBorders>
          </w:tcPr>
          <w:p w14:paraId="30F71C6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motor vehicle on road while number plate on bike rack obscured or distorted by device or substance</w:t>
            </w:r>
          </w:p>
        </w:tc>
        <w:tc>
          <w:tcPr>
            <w:tcW w:w="1089" w:type="dxa"/>
            <w:tcBorders>
              <w:top w:val="nil"/>
              <w:left w:val="nil"/>
              <w:bottom w:val="nil"/>
              <w:right w:val="nil"/>
            </w:tcBorders>
          </w:tcPr>
          <w:p w14:paraId="1309D877"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$569</w:t>
            </w:r>
          </w:p>
        </w:tc>
      </w:tr>
      <w:tr w:rsidR="001573B2" w:rsidRPr="001573B2" w14:paraId="433E6D20" w14:textId="77777777" w:rsidTr="004D46F0">
        <w:trPr>
          <w:cantSplit/>
        </w:trPr>
        <w:tc>
          <w:tcPr>
            <w:tcW w:w="1089" w:type="dxa"/>
            <w:tcBorders>
              <w:top w:val="nil"/>
              <w:left w:val="nil"/>
              <w:bottom w:val="nil"/>
              <w:right w:val="nil"/>
            </w:tcBorders>
          </w:tcPr>
          <w:p w14:paraId="5E3CFEEE"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55E</w:t>
            </w:r>
          </w:p>
        </w:tc>
        <w:tc>
          <w:tcPr>
            <w:tcW w:w="4226" w:type="dxa"/>
            <w:tcBorders>
              <w:top w:val="nil"/>
              <w:left w:val="nil"/>
              <w:bottom w:val="nil"/>
              <w:right w:val="nil"/>
            </w:tcBorders>
          </w:tcPr>
          <w:p w14:paraId="650CE26D"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Failing to carry or produce certificate of exemption while driving a high powered vehicle</w:t>
            </w:r>
          </w:p>
        </w:tc>
        <w:tc>
          <w:tcPr>
            <w:tcW w:w="1089" w:type="dxa"/>
            <w:tcBorders>
              <w:top w:val="nil"/>
              <w:left w:val="nil"/>
              <w:bottom w:val="nil"/>
              <w:right w:val="nil"/>
            </w:tcBorders>
          </w:tcPr>
          <w:p w14:paraId="3A575401"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$255</w:t>
            </w:r>
          </w:p>
        </w:tc>
      </w:tr>
      <w:tr w:rsidR="001573B2" w:rsidRPr="001573B2" w14:paraId="348C0B80" w14:textId="77777777" w:rsidTr="004D46F0">
        <w:trPr>
          <w:cantSplit/>
        </w:trPr>
        <w:tc>
          <w:tcPr>
            <w:tcW w:w="1089" w:type="dxa"/>
            <w:tcBorders>
              <w:top w:val="nil"/>
              <w:left w:val="nil"/>
              <w:bottom w:val="nil"/>
              <w:right w:val="nil"/>
            </w:tcBorders>
          </w:tcPr>
          <w:p w14:paraId="4CED3865"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74(7)</w:t>
            </w:r>
          </w:p>
        </w:tc>
        <w:tc>
          <w:tcPr>
            <w:tcW w:w="4226" w:type="dxa"/>
            <w:tcBorders>
              <w:top w:val="nil"/>
              <w:left w:val="nil"/>
              <w:bottom w:val="nil"/>
              <w:right w:val="nil"/>
            </w:tcBorders>
          </w:tcPr>
          <w:p w14:paraId="43995761"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Contravening or failing to comply with requirements of regulation concerning written</w:t>
            </w:r>
            <w:r w:rsidRPr="001573B2">
              <w:rPr>
                <w:rFonts w:eastAsia="Times New Roman"/>
                <w:i/>
                <w:iCs/>
                <w:color w:val="000000"/>
                <w:sz w:val="20"/>
                <w:szCs w:val="20"/>
                <w:lang w:eastAsia="en-AU"/>
              </w:rPr>
              <w:noBreakHyphen/>
              <w:t>off vehicle notices or notification</w:t>
            </w:r>
          </w:p>
        </w:tc>
        <w:tc>
          <w:tcPr>
            <w:tcW w:w="1089" w:type="dxa"/>
            <w:tcBorders>
              <w:top w:val="nil"/>
              <w:left w:val="nil"/>
              <w:bottom w:val="nil"/>
              <w:right w:val="nil"/>
            </w:tcBorders>
          </w:tcPr>
          <w:p w14:paraId="6CB9F22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6D895F56" w14:textId="77777777" w:rsidTr="004D46F0">
        <w:trPr>
          <w:cantSplit/>
        </w:trPr>
        <w:tc>
          <w:tcPr>
            <w:tcW w:w="1089" w:type="dxa"/>
            <w:tcBorders>
              <w:top w:val="nil"/>
              <w:left w:val="nil"/>
              <w:bottom w:val="nil"/>
              <w:right w:val="nil"/>
            </w:tcBorders>
          </w:tcPr>
          <w:p w14:paraId="7BA20A08"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226" w:type="dxa"/>
            <w:tcBorders>
              <w:top w:val="nil"/>
              <w:left w:val="nil"/>
              <w:bottom w:val="nil"/>
              <w:right w:val="nil"/>
            </w:tcBorders>
          </w:tcPr>
          <w:p w14:paraId="1267E1A0"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alleged offence not committed in the course of a trade or business</w:t>
            </w:r>
          </w:p>
        </w:tc>
        <w:tc>
          <w:tcPr>
            <w:tcW w:w="1089" w:type="dxa"/>
            <w:tcBorders>
              <w:top w:val="nil"/>
              <w:left w:val="nil"/>
              <w:bottom w:val="nil"/>
              <w:right w:val="nil"/>
            </w:tcBorders>
          </w:tcPr>
          <w:p w14:paraId="36476F66"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r w:rsidR="001573B2" w:rsidRPr="001573B2" w14:paraId="2645E17B" w14:textId="77777777" w:rsidTr="004D46F0">
        <w:trPr>
          <w:cantSplit/>
        </w:trPr>
        <w:tc>
          <w:tcPr>
            <w:tcW w:w="1089" w:type="dxa"/>
            <w:tcBorders>
              <w:top w:val="nil"/>
              <w:left w:val="nil"/>
              <w:bottom w:val="nil"/>
              <w:right w:val="nil"/>
            </w:tcBorders>
          </w:tcPr>
          <w:p w14:paraId="4A1B6AC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color w:val="000000"/>
                <w:sz w:val="20"/>
                <w:szCs w:val="20"/>
                <w:lang w:eastAsia="en-AU"/>
              </w:rPr>
              <w:t>75(1)</w:t>
            </w:r>
          </w:p>
        </w:tc>
        <w:tc>
          <w:tcPr>
            <w:tcW w:w="4226" w:type="dxa"/>
            <w:tcBorders>
              <w:top w:val="nil"/>
              <w:left w:val="nil"/>
              <w:bottom w:val="nil"/>
              <w:right w:val="nil"/>
            </w:tcBorders>
          </w:tcPr>
          <w:p w14:paraId="18DCADAA"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r w:rsidRPr="001573B2">
              <w:rPr>
                <w:rFonts w:eastAsia="Times New Roman"/>
                <w:i/>
                <w:iCs/>
                <w:color w:val="000000"/>
                <w:sz w:val="20"/>
                <w:szCs w:val="20"/>
                <w:lang w:eastAsia="en-AU"/>
              </w:rPr>
              <w:t>Driving written</w:t>
            </w:r>
            <w:r w:rsidRPr="001573B2">
              <w:rPr>
                <w:rFonts w:eastAsia="Times New Roman"/>
                <w:i/>
                <w:iCs/>
                <w:color w:val="000000"/>
                <w:sz w:val="20"/>
                <w:szCs w:val="20"/>
                <w:lang w:eastAsia="en-AU"/>
              </w:rPr>
              <w:noBreakHyphen/>
              <w:t>off vehicle to or from place other than place specified in regulation</w:t>
            </w:r>
          </w:p>
        </w:tc>
        <w:tc>
          <w:tcPr>
            <w:tcW w:w="1089" w:type="dxa"/>
            <w:tcBorders>
              <w:top w:val="nil"/>
              <w:left w:val="nil"/>
              <w:bottom w:val="nil"/>
              <w:right w:val="nil"/>
            </w:tcBorders>
          </w:tcPr>
          <w:p w14:paraId="64FF03E9"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p>
        </w:tc>
      </w:tr>
      <w:tr w:rsidR="001573B2" w:rsidRPr="001573B2" w14:paraId="5A6EB073" w14:textId="77777777" w:rsidTr="004D46F0">
        <w:trPr>
          <w:cantSplit/>
        </w:trPr>
        <w:tc>
          <w:tcPr>
            <w:tcW w:w="1089" w:type="dxa"/>
            <w:tcBorders>
              <w:top w:val="nil"/>
              <w:left w:val="nil"/>
              <w:bottom w:val="nil"/>
              <w:right w:val="nil"/>
            </w:tcBorders>
          </w:tcPr>
          <w:p w14:paraId="61E7EB5F" w14:textId="77777777" w:rsidR="001573B2" w:rsidRPr="001573B2" w:rsidRDefault="001573B2" w:rsidP="001573B2">
            <w:pPr>
              <w:keepLines/>
              <w:autoSpaceDE w:val="0"/>
              <w:autoSpaceDN w:val="0"/>
              <w:adjustRightInd w:val="0"/>
              <w:spacing w:before="120" w:after="0" w:line="240" w:lineRule="auto"/>
              <w:jc w:val="left"/>
              <w:rPr>
                <w:rFonts w:eastAsia="Times New Roman"/>
                <w:color w:val="000000"/>
                <w:sz w:val="20"/>
                <w:szCs w:val="20"/>
                <w:lang w:eastAsia="en-AU"/>
              </w:rPr>
            </w:pPr>
          </w:p>
        </w:tc>
        <w:tc>
          <w:tcPr>
            <w:tcW w:w="4226" w:type="dxa"/>
            <w:tcBorders>
              <w:top w:val="nil"/>
              <w:left w:val="nil"/>
              <w:bottom w:val="nil"/>
              <w:right w:val="nil"/>
            </w:tcBorders>
          </w:tcPr>
          <w:p w14:paraId="193D847D" w14:textId="77777777" w:rsidR="001573B2" w:rsidRPr="001573B2" w:rsidRDefault="001573B2" w:rsidP="001573B2">
            <w:pPr>
              <w:keepLines/>
              <w:autoSpaceDE w:val="0"/>
              <w:autoSpaceDN w:val="0"/>
              <w:adjustRightInd w:val="0"/>
              <w:spacing w:before="120" w:after="0" w:line="240" w:lineRule="auto"/>
              <w:ind w:left="397"/>
              <w:jc w:val="left"/>
              <w:rPr>
                <w:rFonts w:eastAsia="Times New Roman"/>
                <w:color w:val="000000"/>
                <w:sz w:val="20"/>
                <w:szCs w:val="20"/>
                <w:lang w:eastAsia="en-AU"/>
              </w:rPr>
            </w:pPr>
            <w:r w:rsidRPr="001573B2">
              <w:rPr>
                <w:rFonts w:eastAsia="Times New Roman"/>
                <w:color w:val="000000"/>
                <w:sz w:val="20"/>
                <w:szCs w:val="20"/>
                <w:lang w:eastAsia="en-AU"/>
              </w:rPr>
              <w:t>alleged offence not committed in the course of a trade or business</w:t>
            </w:r>
          </w:p>
        </w:tc>
        <w:tc>
          <w:tcPr>
            <w:tcW w:w="1089" w:type="dxa"/>
            <w:tcBorders>
              <w:top w:val="nil"/>
              <w:left w:val="nil"/>
              <w:bottom w:val="nil"/>
              <w:right w:val="nil"/>
            </w:tcBorders>
          </w:tcPr>
          <w:p w14:paraId="6810753E" w14:textId="77777777" w:rsidR="001573B2" w:rsidRPr="001573B2" w:rsidRDefault="001573B2" w:rsidP="001573B2">
            <w:pPr>
              <w:keepLines/>
              <w:autoSpaceDE w:val="0"/>
              <w:autoSpaceDN w:val="0"/>
              <w:adjustRightInd w:val="0"/>
              <w:spacing w:before="120" w:after="0" w:line="240" w:lineRule="auto"/>
              <w:jc w:val="right"/>
              <w:rPr>
                <w:rFonts w:eastAsia="Times New Roman"/>
                <w:color w:val="000000"/>
                <w:sz w:val="20"/>
                <w:szCs w:val="20"/>
                <w:lang w:eastAsia="en-AU"/>
              </w:rPr>
            </w:pPr>
            <w:r w:rsidRPr="001573B2">
              <w:rPr>
                <w:rFonts w:eastAsia="Times New Roman"/>
                <w:color w:val="000000"/>
                <w:sz w:val="20"/>
                <w:szCs w:val="20"/>
                <w:lang w:eastAsia="en-AU"/>
              </w:rPr>
              <w:t>$380</w:t>
            </w:r>
          </w:p>
        </w:tc>
      </w:tr>
    </w:tbl>
    <w:p w14:paraId="63741F51" w14:textId="77777777" w:rsidR="001573B2" w:rsidRPr="001573B2" w:rsidRDefault="001573B2" w:rsidP="001573B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573B2">
        <w:rPr>
          <w:rFonts w:eastAsia="Times New Roman"/>
          <w:b/>
          <w:bCs/>
          <w:color w:val="000000"/>
          <w:sz w:val="20"/>
          <w:szCs w:val="20"/>
          <w:lang w:eastAsia="en-AU"/>
        </w:rPr>
        <w:t>Editorial note—</w:t>
      </w:r>
    </w:p>
    <w:p w14:paraId="78E243B5" w14:textId="77777777" w:rsidR="001573B2" w:rsidRPr="001573B2" w:rsidRDefault="001573B2" w:rsidP="001573B2">
      <w:pPr>
        <w:keepLines/>
        <w:autoSpaceDE w:val="0"/>
        <w:autoSpaceDN w:val="0"/>
        <w:adjustRightInd w:val="0"/>
        <w:spacing w:before="120" w:after="0" w:line="240" w:lineRule="auto"/>
        <w:ind w:left="794"/>
        <w:jc w:val="left"/>
        <w:rPr>
          <w:rFonts w:eastAsia="Times New Roman"/>
          <w:color w:val="000000"/>
          <w:sz w:val="20"/>
          <w:szCs w:val="20"/>
          <w:lang w:eastAsia="en-AU"/>
        </w:rPr>
      </w:pPr>
      <w:r w:rsidRPr="001573B2">
        <w:rPr>
          <w:rFonts w:eastAsia="Times New Roman"/>
          <w:color w:val="000000"/>
          <w:sz w:val="20"/>
          <w:szCs w:val="20"/>
          <w:lang w:eastAsia="en-AU"/>
        </w:rPr>
        <w:t xml:space="preserve">As required by section 10AA(2) of the </w:t>
      </w:r>
      <w:hyperlink r:id="rId44" w:history="1">
        <w:r w:rsidRPr="001573B2">
          <w:rPr>
            <w:rFonts w:eastAsia="Times New Roman"/>
            <w:i/>
            <w:iCs/>
            <w:color w:val="000000"/>
            <w:sz w:val="20"/>
            <w:szCs w:val="20"/>
            <w:lang w:eastAsia="en-AU"/>
          </w:rPr>
          <w:t>Legislative Instruments Act 1978</w:t>
        </w:r>
      </w:hyperlink>
      <w:r w:rsidRPr="001573B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B4C7C6E" w14:textId="77777777" w:rsidR="001573B2" w:rsidRPr="001573B2" w:rsidRDefault="001573B2" w:rsidP="001573B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573B2">
        <w:rPr>
          <w:rFonts w:eastAsia="Times New Roman"/>
          <w:b/>
          <w:bCs/>
          <w:color w:val="000000"/>
          <w:sz w:val="26"/>
          <w:szCs w:val="26"/>
          <w:lang w:eastAsia="en-AU"/>
        </w:rPr>
        <w:t>Made by the Governor</w:t>
      </w:r>
    </w:p>
    <w:p w14:paraId="604E3D3C"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3"/>
          <w:szCs w:val="23"/>
          <w:lang w:eastAsia="en-AU"/>
        </w:rPr>
      </w:pPr>
      <w:r w:rsidRPr="001573B2">
        <w:rPr>
          <w:rFonts w:eastAsia="Times New Roman"/>
          <w:color w:val="000000"/>
          <w:sz w:val="23"/>
          <w:szCs w:val="23"/>
          <w:lang w:eastAsia="en-AU"/>
        </w:rPr>
        <w:t>with the advice and consent of the Executive Council</w:t>
      </w:r>
    </w:p>
    <w:p w14:paraId="34900642" w14:textId="77777777" w:rsidR="001573B2" w:rsidRPr="001573B2" w:rsidRDefault="001573B2" w:rsidP="001573B2">
      <w:pPr>
        <w:keepNext/>
        <w:keepLines/>
        <w:autoSpaceDE w:val="0"/>
        <w:autoSpaceDN w:val="0"/>
        <w:adjustRightInd w:val="0"/>
        <w:spacing w:after="0" w:line="240" w:lineRule="auto"/>
        <w:jc w:val="left"/>
        <w:rPr>
          <w:rFonts w:eastAsia="Times New Roman"/>
          <w:color w:val="000000"/>
          <w:sz w:val="23"/>
          <w:szCs w:val="23"/>
          <w:lang w:eastAsia="en-AU"/>
        </w:rPr>
      </w:pPr>
      <w:r w:rsidRPr="001573B2">
        <w:rPr>
          <w:rFonts w:eastAsia="Times New Roman"/>
          <w:color w:val="000000"/>
          <w:sz w:val="23"/>
          <w:szCs w:val="23"/>
          <w:lang w:eastAsia="en-AU"/>
        </w:rPr>
        <w:t>on 16 May 2024</w:t>
      </w:r>
    </w:p>
    <w:p w14:paraId="144CD531" w14:textId="77777777" w:rsidR="001573B2" w:rsidRPr="001573B2" w:rsidRDefault="001573B2" w:rsidP="001573B2">
      <w:pPr>
        <w:keepNext/>
        <w:keepLines/>
        <w:autoSpaceDE w:val="0"/>
        <w:autoSpaceDN w:val="0"/>
        <w:adjustRightInd w:val="0"/>
        <w:spacing w:before="120" w:after="0" w:line="240" w:lineRule="auto"/>
        <w:jc w:val="left"/>
        <w:rPr>
          <w:rFonts w:eastAsia="Times New Roman"/>
          <w:color w:val="000000"/>
          <w:sz w:val="23"/>
          <w:szCs w:val="23"/>
          <w:lang w:eastAsia="en-AU"/>
        </w:rPr>
      </w:pPr>
      <w:r w:rsidRPr="001573B2">
        <w:rPr>
          <w:rFonts w:eastAsia="Times New Roman"/>
          <w:color w:val="000000"/>
          <w:sz w:val="23"/>
          <w:szCs w:val="23"/>
          <w:lang w:eastAsia="en-AU"/>
        </w:rPr>
        <w:t>No 34 of 2024</w:t>
      </w:r>
    </w:p>
    <w:p w14:paraId="6EA24DD6" w14:textId="5E24612F" w:rsidR="001573B2" w:rsidRDefault="001573B2">
      <w:pPr>
        <w:spacing w:after="0" w:line="240" w:lineRule="auto"/>
        <w:jc w:val="left"/>
        <w:rPr>
          <w:rFonts w:eastAsia="Times New Roman"/>
          <w:szCs w:val="17"/>
        </w:rPr>
      </w:pPr>
      <w:r>
        <w:br w:type="page"/>
      </w:r>
    </w:p>
    <w:p w14:paraId="457CB9A4" w14:textId="77777777" w:rsidR="00B24FE4" w:rsidRPr="00B24FE4" w:rsidRDefault="00B24FE4" w:rsidP="00B24FE4">
      <w:pPr>
        <w:keepLines/>
        <w:autoSpaceDE w:val="0"/>
        <w:autoSpaceDN w:val="0"/>
        <w:adjustRightInd w:val="0"/>
        <w:spacing w:before="240" w:after="0" w:line="240" w:lineRule="auto"/>
        <w:jc w:val="left"/>
        <w:rPr>
          <w:rFonts w:eastAsia="Times New Roman"/>
          <w:color w:val="000000"/>
          <w:sz w:val="28"/>
          <w:szCs w:val="28"/>
          <w:lang w:eastAsia="en-AU"/>
        </w:rPr>
      </w:pPr>
      <w:r w:rsidRPr="00B24FE4">
        <w:rPr>
          <w:rFonts w:eastAsia="Times New Roman"/>
          <w:color w:val="000000"/>
          <w:sz w:val="28"/>
          <w:szCs w:val="28"/>
          <w:lang w:eastAsia="en-AU"/>
        </w:rPr>
        <w:lastRenderedPageBreak/>
        <w:t>South Australia</w:t>
      </w:r>
    </w:p>
    <w:p w14:paraId="5CEA9467" w14:textId="77777777" w:rsidR="00B24FE4" w:rsidRPr="00B24FE4" w:rsidRDefault="00B24FE4" w:rsidP="00F25295">
      <w:pPr>
        <w:pStyle w:val="Heading3"/>
        <w:rPr>
          <w:lang w:eastAsia="en-AU"/>
        </w:rPr>
      </w:pPr>
      <w:bookmarkStart w:id="66" w:name="_Toc166773098"/>
      <w:r w:rsidRPr="00B24FE4">
        <w:rPr>
          <w:lang w:eastAsia="en-AU"/>
        </w:rPr>
        <w:t>Heavy Vehicle National Law (South Australia) (Expiation Fees) Amendment Regulations 2024</w:t>
      </w:r>
      <w:bookmarkEnd w:id="66"/>
    </w:p>
    <w:p w14:paraId="2E4C2CBA" w14:textId="77777777" w:rsidR="00B24FE4" w:rsidRPr="00B24FE4" w:rsidRDefault="00B24FE4" w:rsidP="00B24FE4">
      <w:pPr>
        <w:keepLines/>
        <w:autoSpaceDE w:val="0"/>
        <w:autoSpaceDN w:val="0"/>
        <w:adjustRightInd w:val="0"/>
        <w:spacing w:before="80" w:after="240" w:line="240" w:lineRule="auto"/>
        <w:jc w:val="left"/>
        <w:rPr>
          <w:rFonts w:eastAsia="Times New Roman"/>
          <w:color w:val="000000"/>
          <w:sz w:val="24"/>
          <w:szCs w:val="24"/>
          <w:lang w:eastAsia="en-AU"/>
        </w:rPr>
      </w:pPr>
      <w:r w:rsidRPr="00B24FE4">
        <w:rPr>
          <w:rFonts w:eastAsia="Times New Roman"/>
          <w:color w:val="000000"/>
          <w:sz w:val="24"/>
          <w:szCs w:val="24"/>
          <w:lang w:eastAsia="en-AU"/>
        </w:rPr>
        <w:t xml:space="preserve">under the </w:t>
      </w:r>
      <w:r w:rsidRPr="00B24FE4">
        <w:rPr>
          <w:rFonts w:eastAsia="Times New Roman"/>
          <w:i/>
          <w:iCs/>
          <w:color w:val="000000"/>
          <w:sz w:val="24"/>
          <w:szCs w:val="24"/>
          <w:lang w:eastAsia="en-AU"/>
        </w:rPr>
        <w:t>Heavy Vehicle National Law (South Australia) Act 2013</w:t>
      </w:r>
    </w:p>
    <w:p w14:paraId="3B5CB855" w14:textId="77777777" w:rsidR="00B24FE4" w:rsidRPr="00B24FE4" w:rsidRDefault="00B24FE4" w:rsidP="00B24FE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F1869C5" w14:textId="77777777" w:rsidR="00B24FE4" w:rsidRPr="00B24FE4" w:rsidRDefault="00B24FE4" w:rsidP="00B24FE4">
      <w:pPr>
        <w:keepLines/>
        <w:autoSpaceDE w:val="0"/>
        <w:autoSpaceDN w:val="0"/>
        <w:adjustRightInd w:val="0"/>
        <w:spacing w:before="120" w:after="0" w:line="240" w:lineRule="auto"/>
        <w:jc w:val="left"/>
        <w:rPr>
          <w:rFonts w:eastAsia="Times New Roman"/>
          <w:b/>
          <w:bCs/>
          <w:color w:val="000000"/>
          <w:sz w:val="32"/>
          <w:szCs w:val="32"/>
          <w:lang w:eastAsia="en-AU"/>
        </w:rPr>
      </w:pPr>
      <w:r w:rsidRPr="00B24FE4">
        <w:rPr>
          <w:rFonts w:eastAsia="Times New Roman"/>
          <w:b/>
          <w:bCs/>
          <w:color w:val="000000"/>
          <w:sz w:val="32"/>
          <w:szCs w:val="32"/>
          <w:lang w:eastAsia="en-AU"/>
        </w:rPr>
        <w:t>Contents</w:t>
      </w:r>
    </w:p>
    <w:p w14:paraId="169EA30E" w14:textId="77777777" w:rsidR="00B24FE4" w:rsidRPr="00B24FE4" w:rsidRDefault="002E4770" w:rsidP="00B24FE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24FE4" w:rsidRPr="00B24FE4">
          <w:rPr>
            <w:rFonts w:eastAsia="Times New Roman"/>
            <w:color w:val="000000"/>
            <w:sz w:val="28"/>
            <w:szCs w:val="28"/>
            <w:lang w:eastAsia="en-AU"/>
          </w:rPr>
          <w:t>Part 1—Preliminary</w:t>
        </w:r>
      </w:hyperlink>
    </w:p>
    <w:p w14:paraId="5EE2068F"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24FE4" w:rsidRPr="00B24FE4">
          <w:rPr>
            <w:rFonts w:eastAsia="Times New Roman"/>
            <w:color w:val="000000"/>
            <w:sz w:val="22"/>
            <w:lang w:eastAsia="en-AU"/>
          </w:rPr>
          <w:t>1</w:t>
        </w:r>
        <w:r w:rsidR="00B24FE4" w:rsidRPr="00B24FE4">
          <w:rPr>
            <w:rFonts w:eastAsia="Times New Roman"/>
            <w:color w:val="000000"/>
            <w:sz w:val="22"/>
            <w:lang w:eastAsia="en-AU"/>
          </w:rPr>
          <w:tab/>
          <w:t>Short title</w:t>
        </w:r>
      </w:hyperlink>
    </w:p>
    <w:p w14:paraId="202277D0"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24FE4" w:rsidRPr="00B24FE4">
          <w:rPr>
            <w:rFonts w:eastAsia="Times New Roman"/>
            <w:color w:val="000000"/>
            <w:sz w:val="22"/>
            <w:lang w:eastAsia="en-AU"/>
          </w:rPr>
          <w:t>2</w:t>
        </w:r>
        <w:r w:rsidR="00B24FE4" w:rsidRPr="00B24FE4">
          <w:rPr>
            <w:rFonts w:eastAsia="Times New Roman"/>
            <w:color w:val="000000"/>
            <w:sz w:val="22"/>
            <w:lang w:eastAsia="en-AU"/>
          </w:rPr>
          <w:tab/>
          <w:t>Commencement</w:t>
        </w:r>
      </w:hyperlink>
    </w:p>
    <w:p w14:paraId="655B3490" w14:textId="77777777" w:rsidR="00B24FE4" w:rsidRPr="00B24FE4" w:rsidRDefault="002E4770" w:rsidP="00B24FE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B24FE4" w:rsidRPr="00B24FE4">
          <w:rPr>
            <w:rFonts w:eastAsia="Times New Roman"/>
            <w:color w:val="000000"/>
            <w:sz w:val="28"/>
            <w:szCs w:val="28"/>
            <w:lang w:eastAsia="en-AU"/>
          </w:rPr>
          <w:t xml:space="preserve">Part 2—Amendment of </w:t>
        </w:r>
        <w:r w:rsidR="00B24FE4" w:rsidRPr="00B24FE4">
          <w:rPr>
            <w:rFonts w:eastAsia="Times New Roman"/>
            <w:i/>
            <w:iCs/>
            <w:color w:val="000000"/>
            <w:sz w:val="28"/>
            <w:szCs w:val="28"/>
            <w:lang w:eastAsia="en-AU"/>
          </w:rPr>
          <w:t>Heavy Vehicle National Law (South Australia) (Expiation Fees) Regulations 2013</w:t>
        </w:r>
      </w:hyperlink>
    </w:p>
    <w:p w14:paraId="76FC5585"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24FE4" w:rsidRPr="00B24FE4">
          <w:rPr>
            <w:rFonts w:eastAsia="Times New Roman"/>
            <w:color w:val="000000"/>
            <w:sz w:val="22"/>
            <w:lang w:eastAsia="en-AU"/>
          </w:rPr>
          <w:t>3</w:t>
        </w:r>
        <w:r w:rsidR="00B24FE4" w:rsidRPr="00B24FE4">
          <w:rPr>
            <w:rFonts w:eastAsia="Times New Roman"/>
            <w:color w:val="000000"/>
            <w:sz w:val="22"/>
            <w:lang w:eastAsia="en-AU"/>
          </w:rPr>
          <w:tab/>
          <w:t>Substitution of Schedule 1</w:t>
        </w:r>
      </w:hyperlink>
    </w:p>
    <w:p w14:paraId="4969CE05" w14:textId="77777777" w:rsidR="00B24FE4" w:rsidRPr="00B24FE4" w:rsidRDefault="002E4770" w:rsidP="00B24FE4">
      <w:pPr>
        <w:keepLines/>
        <w:autoSpaceDE w:val="0"/>
        <w:autoSpaceDN w:val="0"/>
        <w:adjustRightInd w:val="0"/>
        <w:spacing w:before="80" w:line="240" w:lineRule="auto"/>
        <w:ind w:left="794"/>
        <w:jc w:val="left"/>
        <w:rPr>
          <w:rFonts w:eastAsia="Times New Roman"/>
          <w:color w:val="000000"/>
          <w:sz w:val="24"/>
          <w:szCs w:val="24"/>
          <w:lang w:eastAsia="en-AU"/>
        </w:rPr>
      </w:pPr>
      <w:hyperlink w:anchor="idcab93e1c_f93f_4860_9148_5d23436e39f5_2" w:history="1">
        <w:r w:rsidR="00B24FE4" w:rsidRPr="00B24FE4">
          <w:rPr>
            <w:rFonts w:eastAsia="Times New Roman"/>
            <w:color w:val="000000"/>
            <w:sz w:val="24"/>
            <w:szCs w:val="24"/>
            <w:lang w:eastAsia="en-AU"/>
          </w:rPr>
          <w:t>Schedule 1—Offences, prescribed offences and expiation fees</w:t>
        </w:r>
      </w:hyperlink>
    </w:p>
    <w:p w14:paraId="7B1175A5" w14:textId="77777777" w:rsidR="00B24FE4" w:rsidRPr="00B24FE4" w:rsidRDefault="002E4770" w:rsidP="00B24FE4">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ef451656_b9a3_4071_89a0_4d0f2e192d09_0" w:history="1">
        <w:r w:rsidR="00B24FE4" w:rsidRPr="00B24FE4">
          <w:rPr>
            <w:rFonts w:eastAsia="Times New Roman"/>
            <w:color w:val="000000"/>
            <w:sz w:val="24"/>
            <w:szCs w:val="24"/>
            <w:lang w:eastAsia="en-AU"/>
          </w:rPr>
          <w:t>Part 1—Offences against the local application provisions of the Act</w:t>
        </w:r>
      </w:hyperlink>
    </w:p>
    <w:p w14:paraId="67DB475B" w14:textId="77777777" w:rsidR="00B24FE4" w:rsidRPr="00B24FE4" w:rsidRDefault="002E4770" w:rsidP="00B24FE4">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0" w:history="1">
        <w:r w:rsidR="00B24FE4" w:rsidRPr="00B24FE4">
          <w:rPr>
            <w:rFonts w:eastAsia="Times New Roman"/>
            <w:color w:val="000000"/>
            <w:sz w:val="24"/>
            <w:szCs w:val="24"/>
            <w:lang w:eastAsia="en-AU"/>
          </w:rPr>
          <w:t xml:space="preserve">Part 2—Prescribed offences against the </w:t>
        </w:r>
        <w:r w:rsidR="00B24FE4" w:rsidRPr="00B24FE4">
          <w:rPr>
            <w:rFonts w:eastAsia="Times New Roman"/>
            <w:i/>
            <w:iCs/>
            <w:color w:val="000000"/>
            <w:sz w:val="24"/>
            <w:szCs w:val="24"/>
            <w:lang w:eastAsia="en-AU"/>
          </w:rPr>
          <w:t>Heavy Vehicle National Law (South Australia)</w:t>
        </w:r>
      </w:hyperlink>
    </w:p>
    <w:p w14:paraId="624D572E" w14:textId="77777777" w:rsidR="00B24FE4" w:rsidRPr="00B24FE4" w:rsidRDefault="002E4770" w:rsidP="00B24FE4">
      <w:pPr>
        <w:keepNext/>
        <w:keepLines/>
        <w:autoSpaceDE w:val="0"/>
        <w:autoSpaceDN w:val="0"/>
        <w:adjustRightInd w:val="0"/>
        <w:spacing w:before="80" w:line="240" w:lineRule="auto"/>
        <w:ind w:left="794"/>
        <w:jc w:val="left"/>
        <w:rPr>
          <w:rFonts w:eastAsia="Times New Roman"/>
          <w:color w:val="000000"/>
          <w:sz w:val="22"/>
          <w:lang w:eastAsia="en-AU"/>
        </w:rPr>
      </w:pPr>
      <w:hyperlink w:anchor="idfe9bf2f7_7e5f_4cff_90a8_41193ef2fc15_8" w:history="1">
        <w:r w:rsidR="00B24FE4" w:rsidRPr="00B24FE4">
          <w:rPr>
            <w:rFonts w:eastAsia="Times New Roman"/>
            <w:color w:val="000000"/>
            <w:sz w:val="22"/>
            <w:lang w:eastAsia="en-AU"/>
          </w:rPr>
          <w:t>Division 1—Prescribed offences for purposes of section 591 of the Law</w:t>
        </w:r>
      </w:hyperlink>
    </w:p>
    <w:p w14:paraId="4C1679D8" w14:textId="77777777" w:rsidR="00B24FE4" w:rsidRPr="00B24FE4" w:rsidRDefault="002E4770" w:rsidP="00B24FE4">
      <w:pPr>
        <w:keepNext/>
        <w:keepLines/>
        <w:autoSpaceDE w:val="0"/>
        <w:autoSpaceDN w:val="0"/>
        <w:adjustRightInd w:val="0"/>
        <w:spacing w:before="80" w:line="240" w:lineRule="auto"/>
        <w:ind w:left="794"/>
        <w:jc w:val="left"/>
        <w:rPr>
          <w:rFonts w:eastAsia="Times New Roman"/>
          <w:color w:val="000000"/>
          <w:sz w:val="22"/>
          <w:lang w:eastAsia="en-AU"/>
        </w:rPr>
      </w:pPr>
      <w:hyperlink w:anchor="id2230ffee_f419_4761_8a60_ad33a3097759_d" w:history="1">
        <w:r w:rsidR="00B24FE4" w:rsidRPr="00B24FE4">
          <w:rPr>
            <w:rFonts w:eastAsia="Times New Roman"/>
            <w:color w:val="000000"/>
            <w:sz w:val="22"/>
            <w:lang w:eastAsia="en-AU"/>
          </w:rPr>
          <w:t>Division 2—Prescribed offences peculiar to South Australia</w:t>
        </w:r>
      </w:hyperlink>
    </w:p>
    <w:p w14:paraId="154D3028" w14:textId="77777777" w:rsidR="00B24FE4" w:rsidRPr="00B24FE4" w:rsidRDefault="002E4770" w:rsidP="00B24FE4">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8a5ef6d9_96df_4357_9339_03b6f6b5c72a_3" w:history="1">
        <w:r w:rsidR="00B24FE4" w:rsidRPr="00B24FE4">
          <w:rPr>
            <w:rFonts w:eastAsia="Times New Roman"/>
            <w:color w:val="000000"/>
            <w:sz w:val="24"/>
            <w:szCs w:val="24"/>
            <w:lang w:eastAsia="en-AU"/>
          </w:rPr>
          <w:t xml:space="preserve">Part 3—Prescribed offences against the </w:t>
        </w:r>
        <w:r w:rsidR="00B24FE4" w:rsidRPr="00B24FE4">
          <w:rPr>
            <w:rFonts w:eastAsia="Times New Roman"/>
            <w:i/>
            <w:iCs/>
            <w:color w:val="000000"/>
            <w:sz w:val="24"/>
            <w:szCs w:val="24"/>
            <w:lang w:eastAsia="en-AU"/>
          </w:rPr>
          <w:t>Heavy Vehicle (Mass, Dimension and Loading) National Regulation (South Australia)</w:t>
        </w:r>
      </w:hyperlink>
    </w:p>
    <w:p w14:paraId="4D3D3C75" w14:textId="77777777" w:rsidR="00B24FE4" w:rsidRPr="00B24FE4" w:rsidRDefault="002E4770" w:rsidP="00B24FE4">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idcb2043a1_b8b9_4d3b_b3b8_56bdc7c2408d_e" w:history="1">
        <w:r w:rsidR="00B24FE4" w:rsidRPr="00B24FE4">
          <w:rPr>
            <w:rFonts w:eastAsia="Times New Roman"/>
            <w:color w:val="000000"/>
            <w:sz w:val="24"/>
            <w:szCs w:val="24"/>
            <w:lang w:eastAsia="en-AU"/>
          </w:rPr>
          <w:t xml:space="preserve">Part 4—Prescribed offences against the </w:t>
        </w:r>
        <w:r w:rsidR="00B24FE4" w:rsidRPr="00B24FE4">
          <w:rPr>
            <w:rFonts w:eastAsia="Times New Roman"/>
            <w:i/>
            <w:iCs/>
            <w:color w:val="000000"/>
            <w:sz w:val="24"/>
            <w:szCs w:val="24"/>
            <w:lang w:eastAsia="en-AU"/>
          </w:rPr>
          <w:t>Heavy Vehicle (Fatigue Management) National Regulation (South Australia)</w:t>
        </w:r>
      </w:hyperlink>
    </w:p>
    <w:p w14:paraId="41452ABF" w14:textId="77777777" w:rsidR="00B24FE4" w:rsidRPr="00B24FE4" w:rsidRDefault="00B24FE4" w:rsidP="00B24FE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585BDDA" w14:textId="77777777" w:rsidR="00B24FE4" w:rsidRPr="00B24FE4" w:rsidRDefault="00B24FE4" w:rsidP="00B24FE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24FE4">
        <w:rPr>
          <w:rFonts w:eastAsia="Times New Roman"/>
          <w:b/>
          <w:bCs/>
          <w:color w:val="000000"/>
          <w:sz w:val="32"/>
          <w:szCs w:val="32"/>
          <w:lang w:eastAsia="en-AU"/>
        </w:rPr>
        <w:t>Part 1—Preliminary</w:t>
      </w:r>
    </w:p>
    <w:p w14:paraId="46D10D37"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1—Short title</w:t>
      </w:r>
    </w:p>
    <w:p w14:paraId="5CF4D996" w14:textId="77777777" w:rsidR="00B24FE4" w:rsidRPr="00B24FE4" w:rsidRDefault="00B24FE4" w:rsidP="00B24F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 xml:space="preserve">These regulations may be cited as the </w:t>
      </w:r>
      <w:r w:rsidRPr="00B24FE4">
        <w:rPr>
          <w:rFonts w:eastAsia="Times New Roman"/>
          <w:i/>
          <w:iCs/>
          <w:color w:val="000000"/>
          <w:sz w:val="23"/>
          <w:szCs w:val="23"/>
          <w:lang w:eastAsia="en-AU"/>
        </w:rPr>
        <w:t>Heavy Vehicle National Law (South Australia) (Expiation Fees) Amendment Regulations 2024</w:t>
      </w:r>
      <w:r w:rsidRPr="00B24FE4">
        <w:rPr>
          <w:rFonts w:eastAsia="Times New Roman"/>
          <w:color w:val="000000"/>
          <w:sz w:val="23"/>
          <w:szCs w:val="23"/>
          <w:lang w:eastAsia="en-AU"/>
        </w:rPr>
        <w:t>.</w:t>
      </w:r>
    </w:p>
    <w:p w14:paraId="384C2AD5"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2—Commencement</w:t>
      </w:r>
    </w:p>
    <w:p w14:paraId="5D13F0F6" w14:textId="4BEF3C3E" w:rsidR="00B27106" w:rsidRDefault="00B24FE4" w:rsidP="00B24F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These regulations come into operation on 1 July 2024.</w:t>
      </w:r>
    </w:p>
    <w:p w14:paraId="33E6F6CF" w14:textId="77777777" w:rsidR="00B27106" w:rsidRDefault="00B2710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110076C" w14:textId="77777777" w:rsidR="00B24FE4" w:rsidRPr="00B24FE4" w:rsidRDefault="00B24FE4" w:rsidP="00B24FE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24FE4">
        <w:rPr>
          <w:rFonts w:eastAsia="Times New Roman"/>
          <w:b/>
          <w:bCs/>
          <w:color w:val="000000"/>
          <w:sz w:val="32"/>
          <w:szCs w:val="32"/>
          <w:lang w:eastAsia="en-AU"/>
        </w:rPr>
        <w:lastRenderedPageBreak/>
        <w:t xml:space="preserve">Part 2—Amendment of </w:t>
      </w:r>
      <w:r w:rsidRPr="00B24FE4">
        <w:rPr>
          <w:rFonts w:eastAsia="Times New Roman"/>
          <w:b/>
          <w:bCs/>
          <w:i/>
          <w:iCs/>
          <w:color w:val="000000"/>
          <w:sz w:val="32"/>
          <w:szCs w:val="32"/>
          <w:lang w:eastAsia="en-AU"/>
        </w:rPr>
        <w:t>Heavy Vehicle National Law (South Australia) (Expiation Fees) Regulations 2013</w:t>
      </w:r>
    </w:p>
    <w:p w14:paraId="3EF9B651"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3—Substitution of Schedule 1</w:t>
      </w:r>
    </w:p>
    <w:p w14:paraId="0CD4137A" w14:textId="77777777" w:rsidR="00B24FE4" w:rsidRPr="00B24FE4" w:rsidRDefault="00B24FE4" w:rsidP="00B24FE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Schedule 1—delete the Schedule and substitute:</w:t>
      </w:r>
    </w:p>
    <w:p w14:paraId="3EFBDED3" w14:textId="77777777" w:rsidR="00B24FE4" w:rsidRPr="00B24FE4" w:rsidRDefault="00B24FE4" w:rsidP="00B24FE4">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24FE4">
        <w:rPr>
          <w:rFonts w:eastAsia="Times New Roman"/>
          <w:b/>
          <w:bCs/>
          <w:color w:val="000000"/>
          <w:sz w:val="32"/>
          <w:szCs w:val="32"/>
          <w:lang w:eastAsia="en-AU"/>
        </w:rPr>
        <w:t>Schedule 1—Offences, prescribed offences and expiation fees</w:t>
      </w:r>
    </w:p>
    <w:p w14:paraId="5FA024A2" w14:textId="77777777" w:rsidR="00B24FE4" w:rsidRPr="00B24FE4" w:rsidRDefault="00B24FE4" w:rsidP="00B24FE4">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24FE4">
        <w:rPr>
          <w:rFonts w:eastAsia="Times New Roman"/>
          <w:b/>
          <w:bCs/>
          <w:color w:val="000000"/>
          <w:sz w:val="32"/>
          <w:szCs w:val="32"/>
          <w:lang w:eastAsia="en-AU"/>
        </w:rPr>
        <w:t>Part 1—Offences against the local application provisions of the Act</w:t>
      </w:r>
    </w:p>
    <w:p w14:paraId="1DAA4ED8" w14:textId="77777777" w:rsidR="00B24FE4" w:rsidRPr="00B24FE4" w:rsidRDefault="00B24FE4" w:rsidP="00B24FE4">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B24FE4" w:rsidRPr="00B24FE4" w14:paraId="636225FB" w14:textId="77777777" w:rsidTr="004D46F0">
        <w:trPr>
          <w:cantSplit/>
          <w:tblHeader/>
        </w:trPr>
        <w:tc>
          <w:tcPr>
            <w:tcW w:w="1448" w:type="dxa"/>
            <w:tcBorders>
              <w:top w:val="nil"/>
              <w:left w:val="nil"/>
              <w:bottom w:val="single" w:sz="4" w:space="0" w:color="auto"/>
              <w:right w:val="nil"/>
            </w:tcBorders>
          </w:tcPr>
          <w:p w14:paraId="299F6ED7"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14:paraId="646BF4B0"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1C96E1D3" w14:textId="77777777" w:rsidR="00B24FE4" w:rsidRPr="00B24FE4" w:rsidRDefault="00B24FE4" w:rsidP="00B24FE4">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24FE4">
              <w:rPr>
                <w:rFonts w:eastAsia="Times New Roman"/>
                <w:b/>
                <w:bCs/>
                <w:color w:val="000000"/>
                <w:sz w:val="20"/>
                <w:szCs w:val="20"/>
                <w:lang w:eastAsia="en-AU"/>
              </w:rPr>
              <w:t>Fee</w:t>
            </w:r>
          </w:p>
        </w:tc>
      </w:tr>
      <w:tr w:rsidR="00B24FE4" w:rsidRPr="00B24FE4" w14:paraId="29B9872F" w14:textId="77777777" w:rsidTr="004D46F0">
        <w:trPr>
          <w:cantSplit/>
        </w:trPr>
        <w:tc>
          <w:tcPr>
            <w:tcW w:w="1448" w:type="dxa"/>
            <w:tcBorders>
              <w:top w:val="single" w:sz="4" w:space="0" w:color="auto"/>
              <w:left w:val="nil"/>
              <w:bottom w:val="nil"/>
              <w:right w:val="nil"/>
            </w:tcBorders>
          </w:tcPr>
          <w:p w14:paraId="4757EF3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19(2)</w:t>
            </w:r>
          </w:p>
        </w:tc>
        <w:tc>
          <w:tcPr>
            <w:tcW w:w="5959" w:type="dxa"/>
            <w:tcBorders>
              <w:top w:val="single" w:sz="4" w:space="0" w:color="auto"/>
              <w:left w:val="nil"/>
              <w:bottom w:val="nil"/>
              <w:right w:val="nil"/>
            </w:tcBorders>
          </w:tcPr>
          <w:p w14:paraId="1380F37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direction given under section 19(1)</w:t>
            </w:r>
          </w:p>
        </w:tc>
        <w:tc>
          <w:tcPr>
            <w:tcW w:w="1379" w:type="dxa"/>
            <w:tcBorders>
              <w:top w:val="single" w:sz="4" w:space="0" w:color="auto"/>
              <w:left w:val="nil"/>
              <w:bottom w:val="nil"/>
              <w:right w:val="nil"/>
            </w:tcBorders>
          </w:tcPr>
          <w:p w14:paraId="5507DD1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$600</w:t>
            </w:r>
          </w:p>
        </w:tc>
      </w:tr>
      <w:tr w:rsidR="00B24FE4" w:rsidRPr="00B24FE4" w14:paraId="73A0E883" w14:textId="77777777" w:rsidTr="004D46F0">
        <w:trPr>
          <w:cantSplit/>
        </w:trPr>
        <w:tc>
          <w:tcPr>
            <w:tcW w:w="1448" w:type="dxa"/>
            <w:tcBorders>
              <w:top w:val="nil"/>
              <w:left w:val="nil"/>
              <w:bottom w:val="nil"/>
              <w:right w:val="nil"/>
            </w:tcBorders>
          </w:tcPr>
          <w:p w14:paraId="4D83E90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21(1)</w:t>
            </w:r>
          </w:p>
        </w:tc>
        <w:tc>
          <w:tcPr>
            <w:tcW w:w="5959" w:type="dxa"/>
            <w:tcBorders>
              <w:top w:val="nil"/>
              <w:left w:val="nil"/>
              <w:bottom w:val="nil"/>
              <w:right w:val="nil"/>
            </w:tcBorders>
          </w:tcPr>
          <w:p w14:paraId="588F419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Sale or other disposal of a heavy vehicle in respect of which a vehicle defect notice is in force</w:t>
            </w:r>
          </w:p>
        </w:tc>
        <w:tc>
          <w:tcPr>
            <w:tcW w:w="1379" w:type="dxa"/>
            <w:tcBorders>
              <w:top w:val="nil"/>
              <w:left w:val="nil"/>
              <w:bottom w:val="nil"/>
              <w:right w:val="nil"/>
            </w:tcBorders>
          </w:tcPr>
          <w:p w14:paraId="0AD39FA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$300</w:t>
            </w:r>
          </w:p>
        </w:tc>
      </w:tr>
    </w:tbl>
    <w:p w14:paraId="7F04ECC9" w14:textId="77777777" w:rsidR="00B24FE4" w:rsidRPr="00B24FE4" w:rsidRDefault="00B24FE4" w:rsidP="00B24FE4">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24FE4">
        <w:rPr>
          <w:rFonts w:eastAsia="Times New Roman"/>
          <w:b/>
          <w:bCs/>
          <w:color w:val="000000"/>
          <w:sz w:val="32"/>
          <w:szCs w:val="32"/>
          <w:lang w:eastAsia="en-AU"/>
        </w:rPr>
        <w:t xml:space="preserve">Part 2—Prescribed offences against the </w:t>
      </w:r>
      <w:r w:rsidRPr="00B24FE4">
        <w:rPr>
          <w:rFonts w:eastAsia="Times New Roman"/>
          <w:b/>
          <w:bCs/>
          <w:i/>
          <w:iCs/>
          <w:color w:val="000000"/>
          <w:sz w:val="32"/>
          <w:szCs w:val="32"/>
          <w:lang w:eastAsia="en-AU"/>
        </w:rPr>
        <w:t>Heavy Vehicle National Law (South Australia)</w:t>
      </w:r>
    </w:p>
    <w:p w14:paraId="7AFCDD51" w14:textId="77777777" w:rsidR="00B24FE4" w:rsidRPr="00B24FE4" w:rsidRDefault="00B24FE4" w:rsidP="00B24FE4">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B24FE4">
        <w:rPr>
          <w:rFonts w:eastAsia="Times New Roman"/>
          <w:b/>
          <w:bCs/>
          <w:color w:val="000000"/>
          <w:sz w:val="28"/>
          <w:szCs w:val="28"/>
          <w:lang w:eastAsia="en-AU"/>
        </w:rPr>
        <w:t>Division 1—Prescribed offences for purposes of section 591 of the Law</w:t>
      </w:r>
    </w:p>
    <w:p w14:paraId="51C367D5" w14:textId="77777777" w:rsidR="00B24FE4" w:rsidRPr="00B24FE4" w:rsidRDefault="00B24FE4" w:rsidP="00B24FE4">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B24FE4" w:rsidRPr="00B24FE4" w14:paraId="594B3DCD" w14:textId="77777777" w:rsidTr="004D46F0">
        <w:trPr>
          <w:cantSplit/>
          <w:tblHeader/>
        </w:trPr>
        <w:tc>
          <w:tcPr>
            <w:tcW w:w="1448" w:type="dxa"/>
            <w:tcBorders>
              <w:top w:val="nil"/>
              <w:left w:val="nil"/>
              <w:bottom w:val="single" w:sz="4" w:space="0" w:color="auto"/>
              <w:right w:val="nil"/>
            </w:tcBorders>
          </w:tcPr>
          <w:p w14:paraId="50733683"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14:paraId="6EFF1B26"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4BC17FA8" w14:textId="77777777" w:rsidR="00B24FE4" w:rsidRPr="00B24FE4" w:rsidRDefault="00B24FE4" w:rsidP="00B24FE4">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24FE4">
              <w:rPr>
                <w:rFonts w:eastAsia="Times New Roman"/>
                <w:b/>
                <w:bCs/>
                <w:color w:val="000000"/>
                <w:sz w:val="20"/>
                <w:szCs w:val="20"/>
                <w:lang w:eastAsia="en-AU"/>
              </w:rPr>
              <w:t>Fee</w:t>
            </w:r>
          </w:p>
        </w:tc>
      </w:tr>
      <w:tr w:rsidR="00B24FE4" w:rsidRPr="00B24FE4" w14:paraId="3B09FEE9" w14:textId="77777777" w:rsidTr="004D46F0">
        <w:trPr>
          <w:cantSplit/>
        </w:trPr>
        <w:tc>
          <w:tcPr>
            <w:tcW w:w="1448" w:type="dxa"/>
            <w:tcBorders>
              <w:top w:val="single" w:sz="4" w:space="0" w:color="auto"/>
              <w:left w:val="nil"/>
              <w:bottom w:val="nil"/>
              <w:right w:val="nil"/>
            </w:tcBorders>
          </w:tcPr>
          <w:p w14:paraId="368EBF4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25A(1)</w:t>
            </w:r>
          </w:p>
        </w:tc>
        <w:tc>
          <w:tcPr>
            <w:tcW w:w="5959" w:type="dxa"/>
            <w:tcBorders>
              <w:top w:val="single" w:sz="4" w:space="0" w:color="auto"/>
              <w:left w:val="nil"/>
              <w:bottom w:val="nil"/>
              <w:right w:val="nil"/>
            </w:tcBorders>
          </w:tcPr>
          <w:p w14:paraId="1D4D16E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PBS vehicle to keep a copy of PBS vehicle approval in driver's possession while driving the vehicle</w:t>
            </w:r>
          </w:p>
        </w:tc>
        <w:tc>
          <w:tcPr>
            <w:tcW w:w="1379" w:type="dxa"/>
            <w:tcBorders>
              <w:top w:val="single" w:sz="4" w:space="0" w:color="auto"/>
              <w:left w:val="nil"/>
              <w:bottom w:val="nil"/>
              <w:right w:val="nil"/>
            </w:tcBorders>
          </w:tcPr>
          <w:p w14:paraId="31739AE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1B207E4" w14:textId="77777777" w:rsidTr="004D46F0">
        <w:trPr>
          <w:cantSplit/>
        </w:trPr>
        <w:tc>
          <w:tcPr>
            <w:tcW w:w="1448" w:type="dxa"/>
            <w:tcBorders>
              <w:top w:val="nil"/>
              <w:left w:val="nil"/>
              <w:bottom w:val="nil"/>
              <w:right w:val="nil"/>
            </w:tcBorders>
          </w:tcPr>
          <w:p w14:paraId="0985019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25A(2)</w:t>
            </w:r>
          </w:p>
        </w:tc>
        <w:tc>
          <w:tcPr>
            <w:tcW w:w="5959" w:type="dxa"/>
            <w:tcBorders>
              <w:top w:val="nil"/>
              <w:left w:val="nil"/>
              <w:bottom w:val="nil"/>
              <w:right w:val="nil"/>
            </w:tcBorders>
          </w:tcPr>
          <w:p w14:paraId="4E99F81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that driver complies with section 25A(1)</w:t>
            </w:r>
          </w:p>
        </w:tc>
        <w:tc>
          <w:tcPr>
            <w:tcW w:w="1379" w:type="dxa"/>
            <w:tcBorders>
              <w:top w:val="nil"/>
              <w:left w:val="nil"/>
              <w:bottom w:val="nil"/>
              <w:right w:val="nil"/>
            </w:tcBorders>
          </w:tcPr>
          <w:p w14:paraId="03D01B4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5CCEBBA" w14:textId="77777777" w:rsidTr="004D46F0">
        <w:trPr>
          <w:cantSplit/>
        </w:trPr>
        <w:tc>
          <w:tcPr>
            <w:tcW w:w="1448" w:type="dxa"/>
            <w:tcBorders>
              <w:top w:val="nil"/>
              <w:left w:val="nil"/>
              <w:bottom w:val="nil"/>
              <w:right w:val="nil"/>
            </w:tcBorders>
          </w:tcPr>
          <w:p w14:paraId="05E5A507"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60(1)</w:t>
            </w:r>
          </w:p>
        </w:tc>
        <w:tc>
          <w:tcPr>
            <w:tcW w:w="5959" w:type="dxa"/>
            <w:tcBorders>
              <w:top w:val="nil"/>
              <w:left w:val="nil"/>
              <w:bottom w:val="nil"/>
              <w:right w:val="nil"/>
            </w:tcBorders>
          </w:tcPr>
          <w:p w14:paraId="55F89FEF"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that contravenes a heavy vehicle standard</w:t>
            </w:r>
            <w:r w:rsidRPr="00B24FE4">
              <w:rPr>
                <w:rFonts w:eastAsia="Times New Roman"/>
                <w:color w:val="000000"/>
                <w:sz w:val="20"/>
                <w:szCs w:val="20"/>
                <w:lang w:eastAsia="en-AU"/>
              </w:rPr>
              <w:t>—</w:t>
            </w:r>
          </w:p>
        </w:tc>
        <w:tc>
          <w:tcPr>
            <w:tcW w:w="1379" w:type="dxa"/>
            <w:tcBorders>
              <w:top w:val="nil"/>
              <w:left w:val="nil"/>
              <w:bottom w:val="nil"/>
              <w:right w:val="nil"/>
            </w:tcBorders>
          </w:tcPr>
          <w:p w14:paraId="3E1C7BFA"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760E4A04" w14:textId="77777777" w:rsidTr="004D46F0">
        <w:trPr>
          <w:cantSplit/>
        </w:trPr>
        <w:tc>
          <w:tcPr>
            <w:tcW w:w="1448" w:type="dxa"/>
            <w:tcBorders>
              <w:top w:val="nil"/>
              <w:left w:val="nil"/>
              <w:bottom w:val="nil"/>
              <w:right w:val="nil"/>
            </w:tcBorders>
          </w:tcPr>
          <w:p w14:paraId="017C2A7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37606A7"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if the heavy vehicle standard relates to a speed limiter</w:t>
            </w:r>
          </w:p>
        </w:tc>
        <w:tc>
          <w:tcPr>
            <w:tcW w:w="1379" w:type="dxa"/>
            <w:tcBorders>
              <w:top w:val="nil"/>
              <w:left w:val="nil"/>
              <w:bottom w:val="nil"/>
              <w:right w:val="nil"/>
            </w:tcBorders>
          </w:tcPr>
          <w:p w14:paraId="31E9EBF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47CB793" w14:textId="77777777" w:rsidTr="004D46F0">
        <w:trPr>
          <w:cantSplit/>
        </w:trPr>
        <w:tc>
          <w:tcPr>
            <w:tcW w:w="1448" w:type="dxa"/>
            <w:tcBorders>
              <w:top w:val="nil"/>
              <w:left w:val="nil"/>
              <w:bottom w:val="nil"/>
              <w:right w:val="nil"/>
            </w:tcBorders>
          </w:tcPr>
          <w:p w14:paraId="1D3A778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70724EB"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in any other case</w:t>
            </w:r>
          </w:p>
        </w:tc>
        <w:tc>
          <w:tcPr>
            <w:tcW w:w="1379" w:type="dxa"/>
            <w:tcBorders>
              <w:top w:val="nil"/>
              <w:left w:val="nil"/>
              <w:bottom w:val="nil"/>
              <w:right w:val="nil"/>
            </w:tcBorders>
          </w:tcPr>
          <w:p w14:paraId="182026C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F898D08" w14:textId="77777777" w:rsidTr="004D46F0">
        <w:trPr>
          <w:cantSplit/>
        </w:trPr>
        <w:tc>
          <w:tcPr>
            <w:tcW w:w="1448" w:type="dxa"/>
            <w:tcBorders>
              <w:top w:val="nil"/>
              <w:left w:val="nil"/>
              <w:bottom w:val="nil"/>
              <w:right w:val="nil"/>
            </w:tcBorders>
          </w:tcPr>
          <w:p w14:paraId="5F9B51F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79(2)</w:t>
            </w:r>
          </w:p>
        </w:tc>
        <w:tc>
          <w:tcPr>
            <w:tcW w:w="5959" w:type="dxa"/>
            <w:tcBorders>
              <w:top w:val="nil"/>
              <w:left w:val="nil"/>
              <w:bottom w:val="nil"/>
              <w:right w:val="nil"/>
            </w:tcBorders>
          </w:tcPr>
          <w:p w14:paraId="64A4B9E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notice to return vehicle standards exemption (permit) to Regulator within specified period</w:t>
            </w:r>
          </w:p>
        </w:tc>
        <w:tc>
          <w:tcPr>
            <w:tcW w:w="1379" w:type="dxa"/>
            <w:tcBorders>
              <w:top w:val="nil"/>
              <w:left w:val="nil"/>
              <w:bottom w:val="nil"/>
              <w:right w:val="nil"/>
            </w:tcBorders>
          </w:tcPr>
          <w:p w14:paraId="1E7D148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04C25608" w14:textId="77777777" w:rsidTr="004D46F0">
        <w:trPr>
          <w:cantSplit/>
        </w:trPr>
        <w:tc>
          <w:tcPr>
            <w:tcW w:w="1448" w:type="dxa"/>
            <w:tcBorders>
              <w:top w:val="nil"/>
              <w:left w:val="nil"/>
              <w:bottom w:val="nil"/>
              <w:right w:val="nil"/>
            </w:tcBorders>
          </w:tcPr>
          <w:p w14:paraId="1AF44DC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81(1)</w:t>
            </w:r>
          </w:p>
        </w:tc>
        <w:tc>
          <w:tcPr>
            <w:tcW w:w="5959" w:type="dxa"/>
            <w:tcBorders>
              <w:top w:val="nil"/>
              <w:left w:val="nil"/>
              <w:bottom w:val="nil"/>
              <w:right w:val="nil"/>
            </w:tcBorders>
          </w:tcPr>
          <w:p w14:paraId="2958143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Contravening a condition of a vehicle standards exemption</w:t>
            </w:r>
          </w:p>
        </w:tc>
        <w:tc>
          <w:tcPr>
            <w:tcW w:w="1379" w:type="dxa"/>
            <w:tcBorders>
              <w:top w:val="nil"/>
              <w:left w:val="nil"/>
              <w:bottom w:val="nil"/>
              <w:right w:val="nil"/>
            </w:tcBorders>
          </w:tcPr>
          <w:p w14:paraId="330C952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478D1DD9" w14:textId="77777777" w:rsidTr="004D46F0">
        <w:trPr>
          <w:cantSplit/>
        </w:trPr>
        <w:tc>
          <w:tcPr>
            <w:tcW w:w="1448" w:type="dxa"/>
            <w:tcBorders>
              <w:top w:val="nil"/>
              <w:left w:val="nil"/>
              <w:bottom w:val="nil"/>
              <w:right w:val="nil"/>
            </w:tcBorders>
          </w:tcPr>
          <w:p w14:paraId="2E6B1D1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81(2)</w:t>
            </w:r>
          </w:p>
        </w:tc>
        <w:tc>
          <w:tcPr>
            <w:tcW w:w="5959" w:type="dxa"/>
            <w:tcBorders>
              <w:top w:val="nil"/>
              <w:left w:val="nil"/>
              <w:bottom w:val="nil"/>
              <w:right w:val="nil"/>
            </w:tcBorders>
          </w:tcPr>
          <w:p w14:paraId="5E48C1D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that contravenes a condition of a vehicle standards exemption</w:t>
            </w:r>
          </w:p>
        </w:tc>
        <w:tc>
          <w:tcPr>
            <w:tcW w:w="1379" w:type="dxa"/>
            <w:tcBorders>
              <w:top w:val="nil"/>
              <w:left w:val="nil"/>
              <w:bottom w:val="nil"/>
              <w:right w:val="nil"/>
            </w:tcBorders>
          </w:tcPr>
          <w:p w14:paraId="2840586D"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2B03E1E8" w14:textId="77777777" w:rsidTr="004D46F0">
        <w:trPr>
          <w:cantSplit/>
        </w:trPr>
        <w:tc>
          <w:tcPr>
            <w:tcW w:w="1448" w:type="dxa"/>
            <w:tcBorders>
              <w:top w:val="nil"/>
              <w:left w:val="nil"/>
              <w:bottom w:val="nil"/>
              <w:right w:val="nil"/>
            </w:tcBorders>
          </w:tcPr>
          <w:p w14:paraId="0BBED5E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81(3)</w:t>
            </w:r>
          </w:p>
        </w:tc>
        <w:tc>
          <w:tcPr>
            <w:tcW w:w="5959" w:type="dxa"/>
            <w:tcBorders>
              <w:top w:val="nil"/>
              <w:left w:val="nil"/>
              <w:bottom w:val="nil"/>
              <w:right w:val="nil"/>
            </w:tcBorders>
          </w:tcPr>
          <w:p w14:paraId="332141C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in a way that contravenes a condition of a vehicle standards exemption</w:t>
            </w:r>
          </w:p>
        </w:tc>
        <w:tc>
          <w:tcPr>
            <w:tcW w:w="1379" w:type="dxa"/>
            <w:tcBorders>
              <w:top w:val="nil"/>
              <w:left w:val="nil"/>
              <w:bottom w:val="nil"/>
              <w:right w:val="nil"/>
            </w:tcBorders>
          </w:tcPr>
          <w:p w14:paraId="1DE666D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1E942BBE" w14:textId="77777777" w:rsidTr="004D46F0">
        <w:trPr>
          <w:cantSplit/>
        </w:trPr>
        <w:tc>
          <w:tcPr>
            <w:tcW w:w="1448" w:type="dxa"/>
            <w:tcBorders>
              <w:top w:val="nil"/>
              <w:left w:val="nil"/>
              <w:bottom w:val="nil"/>
              <w:right w:val="nil"/>
            </w:tcBorders>
          </w:tcPr>
          <w:p w14:paraId="4EFE43A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82(2)</w:t>
            </w:r>
          </w:p>
        </w:tc>
        <w:tc>
          <w:tcPr>
            <w:tcW w:w="5959" w:type="dxa"/>
            <w:tcBorders>
              <w:top w:val="nil"/>
              <w:left w:val="nil"/>
              <w:bottom w:val="nil"/>
              <w:right w:val="nil"/>
            </w:tcBorders>
          </w:tcPr>
          <w:p w14:paraId="0B76CE6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comply with condition under vehicle standards exemption (notice) to keep relevant document in driver's possession</w:t>
            </w:r>
          </w:p>
        </w:tc>
        <w:tc>
          <w:tcPr>
            <w:tcW w:w="1379" w:type="dxa"/>
            <w:tcBorders>
              <w:top w:val="nil"/>
              <w:left w:val="nil"/>
              <w:bottom w:val="nil"/>
              <w:right w:val="nil"/>
            </w:tcBorders>
          </w:tcPr>
          <w:p w14:paraId="67D9836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341CB05" w14:textId="77777777" w:rsidTr="004D46F0">
        <w:trPr>
          <w:cantSplit/>
        </w:trPr>
        <w:tc>
          <w:tcPr>
            <w:tcW w:w="1448" w:type="dxa"/>
            <w:tcBorders>
              <w:top w:val="nil"/>
              <w:left w:val="nil"/>
              <w:bottom w:val="nil"/>
              <w:right w:val="nil"/>
            </w:tcBorders>
          </w:tcPr>
          <w:p w14:paraId="355ED98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82(3)</w:t>
            </w:r>
          </w:p>
        </w:tc>
        <w:tc>
          <w:tcPr>
            <w:tcW w:w="5959" w:type="dxa"/>
            <w:tcBorders>
              <w:top w:val="nil"/>
              <w:left w:val="nil"/>
              <w:bottom w:val="nil"/>
              <w:right w:val="nil"/>
            </w:tcBorders>
          </w:tcPr>
          <w:p w14:paraId="12CB46F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82(2)</w:t>
            </w:r>
          </w:p>
        </w:tc>
        <w:tc>
          <w:tcPr>
            <w:tcW w:w="1379" w:type="dxa"/>
            <w:tcBorders>
              <w:top w:val="nil"/>
              <w:left w:val="nil"/>
              <w:bottom w:val="nil"/>
              <w:right w:val="nil"/>
            </w:tcBorders>
          </w:tcPr>
          <w:p w14:paraId="1B6F2DE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0FF6AF88" w14:textId="77777777" w:rsidTr="004D46F0">
        <w:trPr>
          <w:cantSplit/>
        </w:trPr>
        <w:tc>
          <w:tcPr>
            <w:tcW w:w="1448" w:type="dxa"/>
            <w:tcBorders>
              <w:top w:val="nil"/>
              <w:left w:val="nil"/>
              <w:bottom w:val="nil"/>
              <w:right w:val="nil"/>
            </w:tcBorders>
          </w:tcPr>
          <w:p w14:paraId="5E16443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83(1)</w:t>
            </w:r>
          </w:p>
        </w:tc>
        <w:tc>
          <w:tcPr>
            <w:tcW w:w="5959" w:type="dxa"/>
            <w:tcBorders>
              <w:top w:val="nil"/>
              <w:left w:val="nil"/>
              <w:bottom w:val="nil"/>
              <w:right w:val="nil"/>
            </w:tcBorders>
          </w:tcPr>
          <w:p w14:paraId="17433A0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keep a copy of vehicle standards exemption (permit) in driver's possession</w:t>
            </w:r>
          </w:p>
        </w:tc>
        <w:tc>
          <w:tcPr>
            <w:tcW w:w="1379" w:type="dxa"/>
            <w:tcBorders>
              <w:top w:val="nil"/>
              <w:left w:val="nil"/>
              <w:bottom w:val="nil"/>
              <w:right w:val="nil"/>
            </w:tcBorders>
          </w:tcPr>
          <w:p w14:paraId="091544A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769E32F" w14:textId="77777777" w:rsidTr="004D46F0">
        <w:trPr>
          <w:cantSplit/>
        </w:trPr>
        <w:tc>
          <w:tcPr>
            <w:tcW w:w="1448" w:type="dxa"/>
            <w:tcBorders>
              <w:top w:val="nil"/>
              <w:left w:val="nil"/>
              <w:bottom w:val="nil"/>
              <w:right w:val="nil"/>
            </w:tcBorders>
          </w:tcPr>
          <w:p w14:paraId="05B89C1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83(2)</w:t>
            </w:r>
          </w:p>
        </w:tc>
        <w:tc>
          <w:tcPr>
            <w:tcW w:w="5959" w:type="dxa"/>
            <w:tcBorders>
              <w:top w:val="nil"/>
              <w:left w:val="nil"/>
              <w:bottom w:val="nil"/>
              <w:right w:val="nil"/>
            </w:tcBorders>
          </w:tcPr>
          <w:p w14:paraId="164A0F1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return copy of vehicle standards exemption (permit) to relevant party when driver stops working</w:t>
            </w:r>
          </w:p>
        </w:tc>
        <w:tc>
          <w:tcPr>
            <w:tcW w:w="1379" w:type="dxa"/>
            <w:tcBorders>
              <w:top w:val="nil"/>
              <w:left w:val="nil"/>
              <w:bottom w:val="nil"/>
              <w:right w:val="nil"/>
            </w:tcBorders>
          </w:tcPr>
          <w:p w14:paraId="3231467C"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847A404" w14:textId="77777777" w:rsidTr="004D46F0">
        <w:trPr>
          <w:cantSplit/>
        </w:trPr>
        <w:tc>
          <w:tcPr>
            <w:tcW w:w="1448" w:type="dxa"/>
            <w:tcBorders>
              <w:top w:val="nil"/>
              <w:left w:val="nil"/>
              <w:bottom w:val="nil"/>
              <w:right w:val="nil"/>
            </w:tcBorders>
          </w:tcPr>
          <w:p w14:paraId="243D374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83(3)</w:t>
            </w:r>
          </w:p>
        </w:tc>
        <w:tc>
          <w:tcPr>
            <w:tcW w:w="5959" w:type="dxa"/>
            <w:tcBorders>
              <w:top w:val="nil"/>
              <w:left w:val="nil"/>
              <w:bottom w:val="nil"/>
              <w:right w:val="nil"/>
            </w:tcBorders>
          </w:tcPr>
          <w:p w14:paraId="5B7E50E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83(2)</w:t>
            </w:r>
          </w:p>
        </w:tc>
        <w:tc>
          <w:tcPr>
            <w:tcW w:w="1379" w:type="dxa"/>
            <w:tcBorders>
              <w:top w:val="nil"/>
              <w:left w:val="nil"/>
              <w:bottom w:val="nil"/>
              <w:right w:val="nil"/>
            </w:tcBorders>
          </w:tcPr>
          <w:p w14:paraId="17F3351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50649E34" w14:textId="77777777" w:rsidTr="004D46F0">
        <w:trPr>
          <w:cantSplit/>
        </w:trPr>
        <w:tc>
          <w:tcPr>
            <w:tcW w:w="1448" w:type="dxa"/>
            <w:tcBorders>
              <w:top w:val="nil"/>
              <w:left w:val="nil"/>
              <w:bottom w:val="nil"/>
              <w:right w:val="nil"/>
            </w:tcBorders>
          </w:tcPr>
          <w:p w14:paraId="1F6C1B4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lastRenderedPageBreak/>
              <w:t>85(1)</w:t>
            </w:r>
          </w:p>
        </w:tc>
        <w:tc>
          <w:tcPr>
            <w:tcW w:w="5959" w:type="dxa"/>
            <w:tcBorders>
              <w:top w:val="nil"/>
              <w:left w:val="nil"/>
              <w:bottom w:val="nil"/>
              <w:right w:val="nil"/>
            </w:tcBorders>
          </w:tcPr>
          <w:p w14:paraId="1160176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Modifying a heavy vehicle without approval by approved vehicle examiner or Regulator</w:t>
            </w:r>
          </w:p>
        </w:tc>
        <w:tc>
          <w:tcPr>
            <w:tcW w:w="1379" w:type="dxa"/>
            <w:tcBorders>
              <w:top w:val="nil"/>
              <w:left w:val="nil"/>
              <w:bottom w:val="nil"/>
              <w:right w:val="nil"/>
            </w:tcBorders>
          </w:tcPr>
          <w:p w14:paraId="2E6E169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5E64607" w14:textId="77777777" w:rsidTr="004D46F0">
        <w:trPr>
          <w:cantSplit/>
        </w:trPr>
        <w:tc>
          <w:tcPr>
            <w:tcW w:w="1448" w:type="dxa"/>
            <w:tcBorders>
              <w:top w:val="nil"/>
              <w:left w:val="nil"/>
              <w:bottom w:val="nil"/>
              <w:right w:val="nil"/>
            </w:tcBorders>
          </w:tcPr>
          <w:p w14:paraId="3F160F7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85(2)</w:t>
            </w:r>
          </w:p>
        </w:tc>
        <w:tc>
          <w:tcPr>
            <w:tcW w:w="5959" w:type="dxa"/>
            <w:tcBorders>
              <w:top w:val="nil"/>
              <w:left w:val="nil"/>
              <w:bottom w:val="nil"/>
              <w:right w:val="nil"/>
            </w:tcBorders>
          </w:tcPr>
          <w:p w14:paraId="4C5B917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that has been modified without approval by approved vehicle examiner or Regulator</w:t>
            </w:r>
          </w:p>
        </w:tc>
        <w:tc>
          <w:tcPr>
            <w:tcW w:w="1379" w:type="dxa"/>
            <w:tcBorders>
              <w:top w:val="nil"/>
              <w:left w:val="nil"/>
              <w:bottom w:val="nil"/>
              <w:right w:val="nil"/>
            </w:tcBorders>
          </w:tcPr>
          <w:p w14:paraId="6FE817C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0B6A21B" w14:textId="77777777" w:rsidTr="004D46F0">
        <w:trPr>
          <w:cantSplit/>
        </w:trPr>
        <w:tc>
          <w:tcPr>
            <w:tcW w:w="1448" w:type="dxa"/>
            <w:tcBorders>
              <w:top w:val="nil"/>
              <w:left w:val="nil"/>
              <w:bottom w:val="nil"/>
              <w:right w:val="nil"/>
            </w:tcBorders>
          </w:tcPr>
          <w:p w14:paraId="5E194EB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86(2)</w:t>
            </w:r>
          </w:p>
        </w:tc>
        <w:tc>
          <w:tcPr>
            <w:tcW w:w="5959" w:type="dxa"/>
            <w:tcBorders>
              <w:top w:val="nil"/>
              <w:left w:val="nil"/>
              <w:bottom w:val="nil"/>
              <w:right w:val="nil"/>
            </w:tcBorders>
          </w:tcPr>
          <w:p w14:paraId="0BEC8F1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approved vehicle examiner to give approved certificate and ensure plate or label is fitted or affixed to vehicle</w:t>
            </w:r>
          </w:p>
        </w:tc>
        <w:tc>
          <w:tcPr>
            <w:tcW w:w="1379" w:type="dxa"/>
            <w:tcBorders>
              <w:top w:val="nil"/>
              <w:left w:val="nil"/>
              <w:bottom w:val="nil"/>
              <w:right w:val="nil"/>
            </w:tcBorders>
          </w:tcPr>
          <w:p w14:paraId="0D3AB82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D670149" w14:textId="77777777" w:rsidTr="004D46F0">
        <w:trPr>
          <w:cantSplit/>
        </w:trPr>
        <w:tc>
          <w:tcPr>
            <w:tcW w:w="1448" w:type="dxa"/>
            <w:tcBorders>
              <w:top w:val="nil"/>
              <w:left w:val="nil"/>
              <w:bottom w:val="nil"/>
              <w:right w:val="nil"/>
            </w:tcBorders>
          </w:tcPr>
          <w:p w14:paraId="1975B0A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87A(1)</w:t>
            </w:r>
          </w:p>
        </w:tc>
        <w:tc>
          <w:tcPr>
            <w:tcW w:w="5959" w:type="dxa"/>
            <w:tcBorders>
              <w:top w:val="nil"/>
              <w:left w:val="nil"/>
              <w:bottom w:val="nil"/>
              <w:right w:val="nil"/>
            </w:tcBorders>
          </w:tcPr>
          <w:p w14:paraId="53072ED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Tampering with plate or label fitted to or affixed to a heavy vehicle under section 86(2) or 87(3)</w:t>
            </w:r>
          </w:p>
        </w:tc>
        <w:tc>
          <w:tcPr>
            <w:tcW w:w="1379" w:type="dxa"/>
            <w:tcBorders>
              <w:top w:val="nil"/>
              <w:left w:val="nil"/>
              <w:bottom w:val="nil"/>
              <w:right w:val="nil"/>
            </w:tcBorders>
          </w:tcPr>
          <w:p w14:paraId="559CDA1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9C75129" w14:textId="77777777" w:rsidTr="004D46F0">
        <w:trPr>
          <w:cantSplit/>
        </w:trPr>
        <w:tc>
          <w:tcPr>
            <w:tcW w:w="1448" w:type="dxa"/>
            <w:tcBorders>
              <w:top w:val="nil"/>
              <w:left w:val="nil"/>
              <w:bottom w:val="nil"/>
              <w:right w:val="nil"/>
            </w:tcBorders>
          </w:tcPr>
          <w:p w14:paraId="73A94D6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89(1)</w:t>
            </w:r>
          </w:p>
        </w:tc>
        <w:tc>
          <w:tcPr>
            <w:tcW w:w="5959" w:type="dxa"/>
            <w:tcBorders>
              <w:top w:val="nil"/>
              <w:left w:val="nil"/>
              <w:bottom w:val="nil"/>
              <w:right w:val="nil"/>
            </w:tcBorders>
          </w:tcPr>
          <w:p w14:paraId="410C047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an unsafe heavy vehicle</w:t>
            </w:r>
          </w:p>
        </w:tc>
        <w:tc>
          <w:tcPr>
            <w:tcW w:w="1379" w:type="dxa"/>
            <w:tcBorders>
              <w:top w:val="nil"/>
              <w:left w:val="nil"/>
              <w:bottom w:val="nil"/>
              <w:right w:val="nil"/>
            </w:tcBorders>
          </w:tcPr>
          <w:p w14:paraId="0514608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18D53DCA" w14:textId="77777777" w:rsidTr="004D46F0">
        <w:trPr>
          <w:cantSplit/>
        </w:trPr>
        <w:tc>
          <w:tcPr>
            <w:tcW w:w="1448" w:type="dxa"/>
            <w:tcBorders>
              <w:top w:val="nil"/>
              <w:left w:val="nil"/>
              <w:bottom w:val="nil"/>
              <w:right w:val="nil"/>
            </w:tcBorders>
          </w:tcPr>
          <w:p w14:paraId="6E818E5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90(1)</w:t>
            </w:r>
          </w:p>
        </w:tc>
        <w:tc>
          <w:tcPr>
            <w:tcW w:w="5959" w:type="dxa"/>
            <w:tcBorders>
              <w:top w:val="nil"/>
              <w:left w:val="nil"/>
              <w:bottom w:val="nil"/>
              <w:right w:val="nil"/>
            </w:tcBorders>
          </w:tcPr>
          <w:p w14:paraId="7B3EE14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not fitted with emission control system for each relevant emission</w:t>
            </w:r>
          </w:p>
        </w:tc>
        <w:tc>
          <w:tcPr>
            <w:tcW w:w="1379" w:type="dxa"/>
            <w:tcBorders>
              <w:top w:val="nil"/>
              <w:left w:val="nil"/>
              <w:bottom w:val="nil"/>
              <w:right w:val="nil"/>
            </w:tcBorders>
          </w:tcPr>
          <w:p w14:paraId="3655E8E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532F4BC" w14:textId="77777777" w:rsidTr="004D46F0">
        <w:trPr>
          <w:cantSplit/>
        </w:trPr>
        <w:tc>
          <w:tcPr>
            <w:tcW w:w="1448" w:type="dxa"/>
            <w:tcBorders>
              <w:top w:val="nil"/>
              <w:left w:val="nil"/>
              <w:bottom w:val="nil"/>
              <w:right w:val="nil"/>
            </w:tcBorders>
          </w:tcPr>
          <w:p w14:paraId="47B02D9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90(2)</w:t>
            </w:r>
          </w:p>
        </w:tc>
        <w:tc>
          <w:tcPr>
            <w:tcW w:w="5959" w:type="dxa"/>
            <w:tcBorders>
              <w:top w:val="nil"/>
              <w:left w:val="nil"/>
              <w:bottom w:val="nil"/>
              <w:right w:val="nil"/>
            </w:tcBorders>
          </w:tcPr>
          <w:p w14:paraId="4CD3124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emission control system that is not operating in accordance with manufacturer's design</w:t>
            </w:r>
          </w:p>
        </w:tc>
        <w:tc>
          <w:tcPr>
            <w:tcW w:w="1379" w:type="dxa"/>
            <w:tcBorders>
              <w:top w:val="nil"/>
              <w:left w:val="nil"/>
              <w:bottom w:val="nil"/>
              <w:right w:val="nil"/>
            </w:tcBorders>
          </w:tcPr>
          <w:p w14:paraId="58717F7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4872E561" w14:textId="77777777" w:rsidTr="004D46F0">
        <w:trPr>
          <w:cantSplit/>
        </w:trPr>
        <w:tc>
          <w:tcPr>
            <w:tcW w:w="1448" w:type="dxa"/>
            <w:tcBorders>
              <w:top w:val="nil"/>
              <w:left w:val="nil"/>
              <w:bottom w:val="nil"/>
              <w:right w:val="nil"/>
            </w:tcBorders>
          </w:tcPr>
          <w:p w14:paraId="5EE38C3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90(3)</w:t>
            </w:r>
          </w:p>
        </w:tc>
        <w:tc>
          <w:tcPr>
            <w:tcW w:w="5959" w:type="dxa"/>
            <w:tcBorders>
              <w:top w:val="nil"/>
              <w:left w:val="nil"/>
              <w:bottom w:val="nil"/>
              <w:right w:val="nil"/>
            </w:tcBorders>
          </w:tcPr>
          <w:p w14:paraId="5A87E5F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an emission control system resulting in a failure to comply with heavy vehicle standard</w:t>
            </w:r>
          </w:p>
        </w:tc>
        <w:tc>
          <w:tcPr>
            <w:tcW w:w="1379" w:type="dxa"/>
            <w:tcBorders>
              <w:top w:val="nil"/>
              <w:left w:val="nil"/>
              <w:bottom w:val="nil"/>
              <w:right w:val="nil"/>
            </w:tcBorders>
          </w:tcPr>
          <w:p w14:paraId="2A8EEEF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3324AD5" w14:textId="77777777" w:rsidTr="004D46F0">
        <w:trPr>
          <w:cantSplit/>
        </w:trPr>
        <w:tc>
          <w:tcPr>
            <w:tcW w:w="1448" w:type="dxa"/>
            <w:tcBorders>
              <w:top w:val="nil"/>
              <w:left w:val="nil"/>
              <w:bottom w:val="nil"/>
              <w:right w:val="nil"/>
            </w:tcBorders>
          </w:tcPr>
          <w:p w14:paraId="7AD69E0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92(2)</w:t>
            </w:r>
          </w:p>
        </w:tc>
        <w:tc>
          <w:tcPr>
            <w:tcW w:w="5959" w:type="dxa"/>
            <w:tcBorders>
              <w:top w:val="nil"/>
              <w:left w:val="nil"/>
              <w:bottom w:val="nil"/>
              <w:right w:val="nil"/>
            </w:tcBorders>
          </w:tcPr>
          <w:p w14:paraId="1679E3B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displaying a warning sign where the sign is not required to be displayed</w:t>
            </w:r>
          </w:p>
        </w:tc>
        <w:tc>
          <w:tcPr>
            <w:tcW w:w="1379" w:type="dxa"/>
            <w:tcBorders>
              <w:top w:val="nil"/>
              <w:left w:val="nil"/>
              <w:bottom w:val="nil"/>
              <w:right w:val="nil"/>
            </w:tcBorders>
          </w:tcPr>
          <w:p w14:paraId="5D22981C"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AC798BA" w14:textId="77777777" w:rsidTr="004D46F0">
        <w:trPr>
          <w:cantSplit/>
        </w:trPr>
        <w:tc>
          <w:tcPr>
            <w:tcW w:w="1448" w:type="dxa"/>
            <w:tcBorders>
              <w:top w:val="nil"/>
              <w:left w:val="nil"/>
              <w:bottom w:val="nil"/>
              <w:right w:val="nil"/>
            </w:tcBorders>
          </w:tcPr>
          <w:p w14:paraId="0B6D8CFF"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96(1)</w:t>
            </w:r>
          </w:p>
        </w:tc>
        <w:tc>
          <w:tcPr>
            <w:tcW w:w="5959" w:type="dxa"/>
            <w:tcBorders>
              <w:top w:val="nil"/>
              <w:left w:val="nil"/>
              <w:bottom w:val="nil"/>
              <w:right w:val="nil"/>
            </w:tcBorders>
          </w:tcPr>
          <w:p w14:paraId="04C6CE49"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person who drives, or permits another person to drive, a heavy vehicle to ensure vehicle, components and load comply with mass requirements</w:t>
            </w:r>
            <w:r w:rsidRPr="00B24FE4">
              <w:rPr>
                <w:rFonts w:eastAsia="Times New Roman"/>
                <w:color w:val="000000"/>
                <w:sz w:val="20"/>
                <w:szCs w:val="20"/>
                <w:lang w:eastAsia="en-AU"/>
              </w:rPr>
              <w:t>—</w:t>
            </w:r>
          </w:p>
        </w:tc>
        <w:tc>
          <w:tcPr>
            <w:tcW w:w="1379" w:type="dxa"/>
            <w:tcBorders>
              <w:top w:val="nil"/>
              <w:left w:val="nil"/>
              <w:bottom w:val="nil"/>
              <w:right w:val="nil"/>
            </w:tcBorders>
          </w:tcPr>
          <w:p w14:paraId="59E46A1C"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151AC1EB" w14:textId="77777777" w:rsidTr="004D46F0">
        <w:trPr>
          <w:cantSplit/>
        </w:trPr>
        <w:tc>
          <w:tcPr>
            <w:tcW w:w="1448" w:type="dxa"/>
            <w:tcBorders>
              <w:top w:val="nil"/>
              <w:left w:val="nil"/>
              <w:bottom w:val="nil"/>
              <w:right w:val="nil"/>
            </w:tcBorders>
          </w:tcPr>
          <w:p w14:paraId="463AE84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5CED6A98"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1B1F26A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0D4CF967" w14:textId="77777777" w:rsidTr="004D46F0">
        <w:trPr>
          <w:cantSplit/>
        </w:trPr>
        <w:tc>
          <w:tcPr>
            <w:tcW w:w="1448" w:type="dxa"/>
            <w:tcBorders>
              <w:top w:val="nil"/>
              <w:left w:val="nil"/>
              <w:bottom w:val="nil"/>
              <w:right w:val="nil"/>
            </w:tcBorders>
          </w:tcPr>
          <w:p w14:paraId="3E8E016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8D8ACA0"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5B6358A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463EB1D2" w14:textId="77777777" w:rsidTr="004D46F0">
        <w:trPr>
          <w:cantSplit/>
        </w:trPr>
        <w:tc>
          <w:tcPr>
            <w:tcW w:w="1448" w:type="dxa"/>
            <w:tcBorders>
              <w:top w:val="nil"/>
              <w:left w:val="nil"/>
              <w:bottom w:val="nil"/>
              <w:right w:val="nil"/>
            </w:tcBorders>
          </w:tcPr>
          <w:p w14:paraId="5D08AC1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102(1)(a)</w:t>
            </w:r>
          </w:p>
        </w:tc>
        <w:tc>
          <w:tcPr>
            <w:tcW w:w="5959" w:type="dxa"/>
            <w:tcBorders>
              <w:top w:val="nil"/>
              <w:left w:val="nil"/>
              <w:bottom w:val="nil"/>
              <w:right w:val="nil"/>
            </w:tcBorders>
          </w:tcPr>
          <w:p w14:paraId="30C01AF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person who drives, or permits another person to drive, a heavy vehicle to ensure vehicle, components and load comply with dimension requirements where vehicle does not have goods or passengers in it</w:t>
            </w:r>
          </w:p>
        </w:tc>
        <w:tc>
          <w:tcPr>
            <w:tcW w:w="1379" w:type="dxa"/>
            <w:tcBorders>
              <w:top w:val="nil"/>
              <w:left w:val="nil"/>
              <w:bottom w:val="nil"/>
              <w:right w:val="nil"/>
            </w:tcBorders>
          </w:tcPr>
          <w:p w14:paraId="54D68F2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C8CAF6D" w14:textId="77777777" w:rsidTr="004D46F0">
        <w:trPr>
          <w:cantSplit/>
        </w:trPr>
        <w:tc>
          <w:tcPr>
            <w:tcW w:w="1448" w:type="dxa"/>
            <w:tcBorders>
              <w:top w:val="nil"/>
              <w:left w:val="nil"/>
              <w:bottom w:val="nil"/>
              <w:right w:val="nil"/>
            </w:tcBorders>
          </w:tcPr>
          <w:p w14:paraId="6E389948"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102(1)(b)</w:t>
            </w:r>
          </w:p>
        </w:tc>
        <w:tc>
          <w:tcPr>
            <w:tcW w:w="5959" w:type="dxa"/>
            <w:tcBorders>
              <w:top w:val="nil"/>
              <w:left w:val="nil"/>
              <w:bottom w:val="nil"/>
              <w:right w:val="nil"/>
            </w:tcBorders>
          </w:tcPr>
          <w:p w14:paraId="0C5D50C0"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person who drives, or permits another person to drive, a heavy vehicle to ensure vehicle, components and load comply with dimension requirements where vehicle has goods or passengers in it</w:t>
            </w:r>
            <w:r w:rsidRPr="00B24FE4">
              <w:rPr>
                <w:rFonts w:eastAsia="Times New Roman"/>
                <w:color w:val="000000"/>
                <w:sz w:val="20"/>
                <w:szCs w:val="20"/>
                <w:lang w:eastAsia="en-AU"/>
              </w:rPr>
              <w:t>—</w:t>
            </w:r>
          </w:p>
        </w:tc>
        <w:tc>
          <w:tcPr>
            <w:tcW w:w="1379" w:type="dxa"/>
            <w:tcBorders>
              <w:top w:val="nil"/>
              <w:left w:val="nil"/>
              <w:bottom w:val="nil"/>
              <w:right w:val="nil"/>
            </w:tcBorders>
          </w:tcPr>
          <w:p w14:paraId="72EF974F"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4D4BA45A" w14:textId="77777777" w:rsidTr="004D46F0">
        <w:trPr>
          <w:cantSplit/>
        </w:trPr>
        <w:tc>
          <w:tcPr>
            <w:tcW w:w="1448" w:type="dxa"/>
            <w:tcBorders>
              <w:top w:val="nil"/>
              <w:left w:val="nil"/>
              <w:bottom w:val="nil"/>
              <w:right w:val="nil"/>
            </w:tcBorders>
          </w:tcPr>
          <w:p w14:paraId="6C32E10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76EEDFAB"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45078A2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73223A5" w14:textId="77777777" w:rsidTr="004D46F0">
        <w:trPr>
          <w:cantSplit/>
        </w:trPr>
        <w:tc>
          <w:tcPr>
            <w:tcW w:w="1448" w:type="dxa"/>
            <w:tcBorders>
              <w:top w:val="nil"/>
              <w:left w:val="nil"/>
              <w:bottom w:val="nil"/>
              <w:right w:val="nil"/>
            </w:tcBorders>
          </w:tcPr>
          <w:p w14:paraId="69ECF4A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427269FC"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3A58AEA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$666</w:t>
            </w:r>
          </w:p>
        </w:tc>
      </w:tr>
      <w:tr w:rsidR="00B24FE4" w:rsidRPr="00B24FE4" w14:paraId="4E10B60B" w14:textId="77777777" w:rsidTr="004D46F0">
        <w:trPr>
          <w:cantSplit/>
        </w:trPr>
        <w:tc>
          <w:tcPr>
            <w:tcW w:w="1448" w:type="dxa"/>
            <w:tcBorders>
              <w:top w:val="nil"/>
              <w:left w:val="nil"/>
              <w:bottom w:val="nil"/>
              <w:right w:val="nil"/>
            </w:tcBorders>
          </w:tcPr>
          <w:p w14:paraId="598E7A5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109(2)</w:t>
            </w:r>
          </w:p>
        </w:tc>
        <w:tc>
          <w:tcPr>
            <w:tcW w:w="5959" w:type="dxa"/>
            <w:tcBorders>
              <w:top w:val="nil"/>
              <w:left w:val="nil"/>
              <w:bottom w:val="nil"/>
              <w:right w:val="nil"/>
            </w:tcBorders>
          </w:tcPr>
          <w:p w14:paraId="49F8FA5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without fixing the required flag or light to back of the load</w:t>
            </w:r>
          </w:p>
        </w:tc>
        <w:tc>
          <w:tcPr>
            <w:tcW w:w="1379" w:type="dxa"/>
            <w:tcBorders>
              <w:top w:val="nil"/>
              <w:left w:val="nil"/>
              <w:bottom w:val="nil"/>
              <w:right w:val="nil"/>
            </w:tcBorders>
          </w:tcPr>
          <w:p w14:paraId="6FA9543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107C67F" w14:textId="77777777" w:rsidTr="004D46F0">
        <w:trPr>
          <w:cantSplit/>
        </w:trPr>
        <w:tc>
          <w:tcPr>
            <w:tcW w:w="1448" w:type="dxa"/>
            <w:tcBorders>
              <w:top w:val="nil"/>
              <w:left w:val="nil"/>
              <w:bottom w:val="nil"/>
              <w:right w:val="nil"/>
            </w:tcBorders>
          </w:tcPr>
          <w:p w14:paraId="7224ABC5"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111(1)</w:t>
            </w:r>
          </w:p>
        </w:tc>
        <w:tc>
          <w:tcPr>
            <w:tcW w:w="5959" w:type="dxa"/>
            <w:tcBorders>
              <w:top w:val="nil"/>
              <w:left w:val="nil"/>
              <w:bottom w:val="nil"/>
              <w:right w:val="nil"/>
            </w:tcBorders>
          </w:tcPr>
          <w:p w14:paraId="03DE945D"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person who drives, or permits another person to drive, a heavy vehicle to ensure vehicle, components and load comply with loading requirements</w:t>
            </w:r>
            <w:r w:rsidRPr="00B24FE4">
              <w:rPr>
                <w:rFonts w:eastAsia="Times New Roman"/>
                <w:color w:val="000000"/>
                <w:sz w:val="20"/>
                <w:szCs w:val="20"/>
                <w:lang w:eastAsia="en-AU"/>
              </w:rPr>
              <w:t>—</w:t>
            </w:r>
          </w:p>
        </w:tc>
        <w:tc>
          <w:tcPr>
            <w:tcW w:w="1379" w:type="dxa"/>
            <w:tcBorders>
              <w:top w:val="nil"/>
              <w:left w:val="nil"/>
              <w:bottom w:val="nil"/>
              <w:right w:val="nil"/>
            </w:tcBorders>
          </w:tcPr>
          <w:p w14:paraId="0CEE6790"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3E09CDA8" w14:textId="77777777" w:rsidTr="004D46F0">
        <w:trPr>
          <w:cantSplit/>
        </w:trPr>
        <w:tc>
          <w:tcPr>
            <w:tcW w:w="1448" w:type="dxa"/>
            <w:tcBorders>
              <w:top w:val="nil"/>
              <w:left w:val="nil"/>
              <w:bottom w:val="nil"/>
              <w:right w:val="nil"/>
            </w:tcBorders>
          </w:tcPr>
          <w:p w14:paraId="1256BF0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24EBD8B9"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06E5EEE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866BA4A" w14:textId="77777777" w:rsidTr="004D46F0">
        <w:trPr>
          <w:cantSplit/>
        </w:trPr>
        <w:tc>
          <w:tcPr>
            <w:tcW w:w="1448" w:type="dxa"/>
            <w:tcBorders>
              <w:top w:val="nil"/>
              <w:left w:val="nil"/>
              <w:bottom w:val="nil"/>
              <w:right w:val="nil"/>
            </w:tcBorders>
          </w:tcPr>
          <w:p w14:paraId="19238E6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041B0699"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1BD8D4C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$666</w:t>
            </w:r>
          </w:p>
        </w:tc>
      </w:tr>
      <w:tr w:rsidR="00B24FE4" w:rsidRPr="00B24FE4" w14:paraId="66B086C7" w14:textId="77777777" w:rsidTr="004D46F0">
        <w:trPr>
          <w:cantSplit/>
        </w:trPr>
        <w:tc>
          <w:tcPr>
            <w:tcW w:w="1448" w:type="dxa"/>
            <w:tcBorders>
              <w:top w:val="nil"/>
              <w:left w:val="nil"/>
              <w:bottom w:val="nil"/>
              <w:right w:val="nil"/>
            </w:tcBorders>
          </w:tcPr>
          <w:p w14:paraId="4805A25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129(1)</w:t>
            </w:r>
          </w:p>
        </w:tc>
        <w:tc>
          <w:tcPr>
            <w:tcW w:w="5959" w:type="dxa"/>
            <w:tcBorders>
              <w:top w:val="nil"/>
              <w:left w:val="nil"/>
              <w:bottom w:val="nil"/>
              <w:right w:val="nil"/>
            </w:tcBorders>
          </w:tcPr>
          <w:p w14:paraId="1B31CE4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Driver or operator of heavy vehicle contravening a condition of a mass or dimension exemption</w:t>
            </w:r>
          </w:p>
        </w:tc>
        <w:tc>
          <w:tcPr>
            <w:tcW w:w="1379" w:type="dxa"/>
            <w:tcBorders>
              <w:top w:val="nil"/>
              <w:left w:val="nil"/>
              <w:bottom w:val="nil"/>
              <w:right w:val="nil"/>
            </w:tcBorders>
          </w:tcPr>
          <w:p w14:paraId="60C452FC"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F120B22" w14:textId="77777777" w:rsidTr="004D46F0">
        <w:trPr>
          <w:cantSplit/>
        </w:trPr>
        <w:tc>
          <w:tcPr>
            <w:tcW w:w="1448" w:type="dxa"/>
            <w:tcBorders>
              <w:top w:val="nil"/>
              <w:left w:val="nil"/>
              <w:bottom w:val="nil"/>
              <w:right w:val="nil"/>
            </w:tcBorders>
          </w:tcPr>
          <w:p w14:paraId="1D2F7C7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129(2)</w:t>
            </w:r>
          </w:p>
        </w:tc>
        <w:tc>
          <w:tcPr>
            <w:tcW w:w="5959" w:type="dxa"/>
            <w:tcBorders>
              <w:top w:val="nil"/>
              <w:left w:val="nil"/>
              <w:bottom w:val="nil"/>
              <w:right w:val="nil"/>
            </w:tcBorders>
          </w:tcPr>
          <w:p w14:paraId="41C620C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that contravenes a condition of a mass or dimension exemption</w:t>
            </w:r>
          </w:p>
        </w:tc>
        <w:tc>
          <w:tcPr>
            <w:tcW w:w="1379" w:type="dxa"/>
            <w:tcBorders>
              <w:top w:val="nil"/>
              <w:left w:val="nil"/>
              <w:bottom w:val="nil"/>
              <w:right w:val="nil"/>
            </w:tcBorders>
          </w:tcPr>
          <w:p w14:paraId="68E4DD7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8AE6EFA" w14:textId="77777777" w:rsidTr="004D46F0">
        <w:trPr>
          <w:cantSplit/>
        </w:trPr>
        <w:tc>
          <w:tcPr>
            <w:tcW w:w="1448" w:type="dxa"/>
            <w:tcBorders>
              <w:top w:val="nil"/>
              <w:left w:val="nil"/>
              <w:bottom w:val="nil"/>
              <w:right w:val="nil"/>
            </w:tcBorders>
          </w:tcPr>
          <w:p w14:paraId="6241E17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129(3)</w:t>
            </w:r>
          </w:p>
        </w:tc>
        <w:tc>
          <w:tcPr>
            <w:tcW w:w="5959" w:type="dxa"/>
            <w:tcBorders>
              <w:top w:val="nil"/>
              <w:left w:val="nil"/>
              <w:bottom w:val="nil"/>
              <w:right w:val="nil"/>
            </w:tcBorders>
          </w:tcPr>
          <w:p w14:paraId="147311A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in a way that contravenes a condition of a mass or dimension exemption</w:t>
            </w:r>
          </w:p>
        </w:tc>
        <w:tc>
          <w:tcPr>
            <w:tcW w:w="1379" w:type="dxa"/>
            <w:tcBorders>
              <w:top w:val="nil"/>
              <w:left w:val="nil"/>
              <w:bottom w:val="nil"/>
              <w:right w:val="nil"/>
            </w:tcBorders>
          </w:tcPr>
          <w:p w14:paraId="1D783C4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16B3B93" w14:textId="77777777" w:rsidTr="004D46F0">
        <w:trPr>
          <w:cantSplit/>
        </w:trPr>
        <w:tc>
          <w:tcPr>
            <w:tcW w:w="1448" w:type="dxa"/>
            <w:tcBorders>
              <w:top w:val="nil"/>
              <w:left w:val="nil"/>
              <w:bottom w:val="nil"/>
              <w:right w:val="nil"/>
            </w:tcBorders>
          </w:tcPr>
          <w:p w14:paraId="46E4433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130(2)</w:t>
            </w:r>
          </w:p>
        </w:tc>
        <w:tc>
          <w:tcPr>
            <w:tcW w:w="5959" w:type="dxa"/>
            <w:tcBorders>
              <w:top w:val="nil"/>
              <w:left w:val="nil"/>
              <w:bottom w:val="nil"/>
              <w:right w:val="nil"/>
            </w:tcBorders>
          </w:tcPr>
          <w:p w14:paraId="3DF3590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pilot or escort vehicle to comply with conditions of a mass or dimension exemption</w:t>
            </w:r>
          </w:p>
        </w:tc>
        <w:tc>
          <w:tcPr>
            <w:tcW w:w="1379" w:type="dxa"/>
            <w:tcBorders>
              <w:top w:val="nil"/>
              <w:left w:val="nil"/>
              <w:bottom w:val="nil"/>
              <w:right w:val="nil"/>
            </w:tcBorders>
          </w:tcPr>
          <w:p w14:paraId="3BAAC59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05270DCF" w14:textId="77777777" w:rsidTr="004D46F0">
        <w:trPr>
          <w:cantSplit/>
        </w:trPr>
        <w:tc>
          <w:tcPr>
            <w:tcW w:w="1448" w:type="dxa"/>
            <w:tcBorders>
              <w:top w:val="nil"/>
              <w:left w:val="nil"/>
              <w:bottom w:val="nil"/>
              <w:right w:val="nil"/>
            </w:tcBorders>
          </w:tcPr>
          <w:p w14:paraId="29D94AB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lastRenderedPageBreak/>
              <w:t>131(1)</w:t>
            </w:r>
          </w:p>
        </w:tc>
        <w:tc>
          <w:tcPr>
            <w:tcW w:w="5959" w:type="dxa"/>
            <w:tcBorders>
              <w:top w:val="nil"/>
              <w:left w:val="nil"/>
              <w:bottom w:val="nil"/>
              <w:right w:val="nil"/>
            </w:tcBorders>
          </w:tcPr>
          <w:p w14:paraId="101375C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pilot vehicle to ensure that the accompanying heavy vehicle is not contravening a condition of exemption</w:t>
            </w:r>
          </w:p>
        </w:tc>
        <w:tc>
          <w:tcPr>
            <w:tcW w:w="1379" w:type="dxa"/>
            <w:tcBorders>
              <w:top w:val="nil"/>
              <w:left w:val="nil"/>
              <w:bottom w:val="nil"/>
              <w:right w:val="nil"/>
            </w:tcBorders>
          </w:tcPr>
          <w:p w14:paraId="5599B7A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2FEE82F" w14:textId="77777777" w:rsidTr="004D46F0">
        <w:trPr>
          <w:cantSplit/>
        </w:trPr>
        <w:tc>
          <w:tcPr>
            <w:tcW w:w="1448" w:type="dxa"/>
            <w:tcBorders>
              <w:top w:val="nil"/>
              <w:left w:val="nil"/>
              <w:bottom w:val="nil"/>
              <w:right w:val="nil"/>
            </w:tcBorders>
          </w:tcPr>
          <w:p w14:paraId="4649820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132(2)</w:t>
            </w:r>
          </w:p>
        </w:tc>
        <w:tc>
          <w:tcPr>
            <w:tcW w:w="5959" w:type="dxa"/>
            <w:tcBorders>
              <w:top w:val="nil"/>
              <w:left w:val="nil"/>
              <w:bottom w:val="nil"/>
              <w:right w:val="nil"/>
            </w:tcBorders>
          </w:tcPr>
          <w:p w14:paraId="0D0D6F5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class 1 or class 3 heavy vehicle to comply with condition under mass or dimension exemption (notice) to keep relevant document in driver's possession</w:t>
            </w:r>
          </w:p>
        </w:tc>
        <w:tc>
          <w:tcPr>
            <w:tcW w:w="1379" w:type="dxa"/>
            <w:tcBorders>
              <w:top w:val="nil"/>
              <w:left w:val="nil"/>
              <w:bottom w:val="nil"/>
              <w:right w:val="nil"/>
            </w:tcBorders>
          </w:tcPr>
          <w:p w14:paraId="5774B2D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EE424D6" w14:textId="77777777" w:rsidTr="004D46F0">
        <w:trPr>
          <w:cantSplit/>
        </w:trPr>
        <w:tc>
          <w:tcPr>
            <w:tcW w:w="1448" w:type="dxa"/>
            <w:tcBorders>
              <w:top w:val="nil"/>
              <w:left w:val="nil"/>
              <w:bottom w:val="nil"/>
              <w:right w:val="nil"/>
            </w:tcBorders>
          </w:tcPr>
          <w:p w14:paraId="781E1E6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132(3)</w:t>
            </w:r>
          </w:p>
        </w:tc>
        <w:tc>
          <w:tcPr>
            <w:tcW w:w="5959" w:type="dxa"/>
            <w:tcBorders>
              <w:top w:val="nil"/>
              <w:left w:val="nil"/>
              <w:bottom w:val="nil"/>
              <w:right w:val="nil"/>
            </w:tcBorders>
          </w:tcPr>
          <w:p w14:paraId="368037C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132(2)</w:t>
            </w:r>
          </w:p>
        </w:tc>
        <w:tc>
          <w:tcPr>
            <w:tcW w:w="1379" w:type="dxa"/>
            <w:tcBorders>
              <w:top w:val="nil"/>
              <w:left w:val="nil"/>
              <w:bottom w:val="nil"/>
              <w:right w:val="nil"/>
            </w:tcBorders>
          </w:tcPr>
          <w:p w14:paraId="6FE853C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7FDA7ED" w14:textId="77777777" w:rsidTr="004D46F0">
        <w:trPr>
          <w:cantSplit/>
        </w:trPr>
        <w:tc>
          <w:tcPr>
            <w:tcW w:w="1448" w:type="dxa"/>
            <w:tcBorders>
              <w:top w:val="nil"/>
              <w:left w:val="nil"/>
              <w:bottom w:val="nil"/>
              <w:right w:val="nil"/>
            </w:tcBorders>
          </w:tcPr>
          <w:p w14:paraId="5165EA4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133(1)</w:t>
            </w:r>
          </w:p>
        </w:tc>
        <w:tc>
          <w:tcPr>
            <w:tcW w:w="5959" w:type="dxa"/>
            <w:tcBorders>
              <w:top w:val="nil"/>
              <w:left w:val="nil"/>
              <w:bottom w:val="nil"/>
              <w:right w:val="nil"/>
            </w:tcBorders>
          </w:tcPr>
          <w:p w14:paraId="4DDA6D8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class 1 or class 3 heavy vehicle to keep a copy of a mass or dimension exemption (permit) in driver's possession</w:t>
            </w:r>
          </w:p>
        </w:tc>
        <w:tc>
          <w:tcPr>
            <w:tcW w:w="1379" w:type="dxa"/>
            <w:tcBorders>
              <w:top w:val="nil"/>
              <w:left w:val="nil"/>
              <w:bottom w:val="nil"/>
              <w:right w:val="nil"/>
            </w:tcBorders>
          </w:tcPr>
          <w:p w14:paraId="4FA8C0E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34F0935" w14:textId="77777777" w:rsidTr="004D46F0">
        <w:trPr>
          <w:cantSplit/>
        </w:trPr>
        <w:tc>
          <w:tcPr>
            <w:tcW w:w="1448" w:type="dxa"/>
            <w:tcBorders>
              <w:top w:val="nil"/>
              <w:left w:val="nil"/>
              <w:bottom w:val="nil"/>
              <w:right w:val="nil"/>
            </w:tcBorders>
          </w:tcPr>
          <w:p w14:paraId="791FFD8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133(2)</w:t>
            </w:r>
          </w:p>
        </w:tc>
        <w:tc>
          <w:tcPr>
            <w:tcW w:w="5959" w:type="dxa"/>
            <w:tcBorders>
              <w:top w:val="nil"/>
              <w:left w:val="nil"/>
              <w:bottom w:val="nil"/>
              <w:right w:val="nil"/>
            </w:tcBorders>
          </w:tcPr>
          <w:p w14:paraId="5B4EC48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class 1 or class 3 heavy vehicle to return copy of mass or dimension exemption (permit) to relevant party when driver stops working</w:t>
            </w:r>
          </w:p>
        </w:tc>
        <w:tc>
          <w:tcPr>
            <w:tcW w:w="1379" w:type="dxa"/>
            <w:tcBorders>
              <w:top w:val="nil"/>
              <w:left w:val="nil"/>
              <w:bottom w:val="nil"/>
              <w:right w:val="nil"/>
            </w:tcBorders>
          </w:tcPr>
          <w:p w14:paraId="77D5E21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1A697301" w14:textId="77777777" w:rsidTr="004D46F0">
        <w:trPr>
          <w:cantSplit/>
        </w:trPr>
        <w:tc>
          <w:tcPr>
            <w:tcW w:w="1448" w:type="dxa"/>
            <w:tcBorders>
              <w:top w:val="nil"/>
              <w:left w:val="nil"/>
              <w:bottom w:val="nil"/>
              <w:right w:val="nil"/>
            </w:tcBorders>
          </w:tcPr>
          <w:p w14:paraId="6A211E7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133(3)</w:t>
            </w:r>
          </w:p>
        </w:tc>
        <w:tc>
          <w:tcPr>
            <w:tcW w:w="5959" w:type="dxa"/>
            <w:tcBorders>
              <w:top w:val="nil"/>
              <w:left w:val="nil"/>
              <w:bottom w:val="nil"/>
              <w:right w:val="nil"/>
            </w:tcBorders>
          </w:tcPr>
          <w:p w14:paraId="139B219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133(1)</w:t>
            </w:r>
          </w:p>
        </w:tc>
        <w:tc>
          <w:tcPr>
            <w:tcW w:w="1379" w:type="dxa"/>
            <w:tcBorders>
              <w:top w:val="nil"/>
              <w:left w:val="nil"/>
              <w:bottom w:val="nil"/>
              <w:right w:val="nil"/>
            </w:tcBorders>
          </w:tcPr>
          <w:p w14:paraId="416352B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25F989C" w14:textId="77777777" w:rsidTr="004D46F0">
        <w:trPr>
          <w:cantSplit/>
        </w:trPr>
        <w:tc>
          <w:tcPr>
            <w:tcW w:w="1448" w:type="dxa"/>
            <w:tcBorders>
              <w:top w:val="nil"/>
              <w:left w:val="nil"/>
              <w:bottom w:val="nil"/>
              <w:right w:val="nil"/>
            </w:tcBorders>
          </w:tcPr>
          <w:p w14:paraId="5A6DA12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134(1)</w:t>
            </w:r>
          </w:p>
        </w:tc>
        <w:tc>
          <w:tcPr>
            <w:tcW w:w="5959" w:type="dxa"/>
            <w:tcBorders>
              <w:top w:val="nil"/>
              <w:left w:val="nil"/>
              <w:bottom w:val="nil"/>
              <w:right w:val="nil"/>
            </w:tcBorders>
          </w:tcPr>
          <w:p w14:paraId="3ACBA94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Displaying a heavy vehicle warning sign on a heavy vehicle not being used under a dimension exemption</w:t>
            </w:r>
          </w:p>
        </w:tc>
        <w:tc>
          <w:tcPr>
            <w:tcW w:w="1379" w:type="dxa"/>
            <w:tcBorders>
              <w:top w:val="nil"/>
              <w:left w:val="nil"/>
              <w:bottom w:val="nil"/>
              <w:right w:val="nil"/>
            </w:tcBorders>
          </w:tcPr>
          <w:p w14:paraId="3229383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0E95D5A1" w14:textId="77777777" w:rsidTr="004D46F0">
        <w:trPr>
          <w:cantSplit/>
        </w:trPr>
        <w:tc>
          <w:tcPr>
            <w:tcW w:w="1448" w:type="dxa"/>
            <w:tcBorders>
              <w:top w:val="nil"/>
              <w:left w:val="nil"/>
              <w:bottom w:val="nil"/>
              <w:right w:val="nil"/>
            </w:tcBorders>
          </w:tcPr>
          <w:p w14:paraId="586E7CB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134(2)</w:t>
            </w:r>
          </w:p>
        </w:tc>
        <w:tc>
          <w:tcPr>
            <w:tcW w:w="5959" w:type="dxa"/>
            <w:tcBorders>
              <w:top w:val="nil"/>
              <w:left w:val="nil"/>
              <w:bottom w:val="nil"/>
              <w:right w:val="nil"/>
            </w:tcBorders>
          </w:tcPr>
          <w:p w14:paraId="21B2CBC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Displaying a pilot vehicle warning sign on a vehicle not being used as a pilot vehicle for a heavy vehicle being used under a dimension exemption</w:t>
            </w:r>
          </w:p>
        </w:tc>
        <w:tc>
          <w:tcPr>
            <w:tcW w:w="1379" w:type="dxa"/>
            <w:tcBorders>
              <w:top w:val="nil"/>
              <w:left w:val="nil"/>
              <w:bottom w:val="nil"/>
              <w:right w:val="nil"/>
            </w:tcBorders>
          </w:tcPr>
          <w:p w14:paraId="633F4DB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483E9D00" w14:textId="77777777" w:rsidTr="004D46F0">
        <w:trPr>
          <w:cantSplit/>
        </w:trPr>
        <w:tc>
          <w:tcPr>
            <w:tcW w:w="1448" w:type="dxa"/>
            <w:tcBorders>
              <w:top w:val="nil"/>
              <w:left w:val="nil"/>
              <w:bottom w:val="nil"/>
              <w:right w:val="nil"/>
            </w:tcBorders>
          </w:tcPr>
          <w:p w14:paraId="25313B0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137</w:t>
            </w:r>
          </w:p>
        </w:tc>
        <w:tc>
          <w:tcPr>
            <w:tcW w:w="5959" w:type="dxa"/>
            <w:tcBorders>
              <w:top w:val="nil"/>
              <w:left w:val="nil"/>
              <w:bottom w:val="nil"/>
              <w:right w:val="nil"/>
            </w:tcBorders>
          </w:tcPr>
          <w:p w14:paraId="6CB28EE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class 2 heavy vehicle other than in accordance with a class 2 heavy vehicle authorisation</w:t>
            </w:r>
          </w:p>
        </w:tc>
        <w:tc>
          <w:tcPr>
            <w:tcW w:w="1379" w:type="dxa"/>
            <w:tcBorders>
              <w:top w:val="nil"/>
              <w:left w:val="nil"/>
              <w:bottom w:val="nil"/>
              <w:right w:val="nil"/>
            </w:tcBorders>
          </w:tcPr>
          <w:p w14:paraId="1921FEF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6E09242D" w14:textId="77777777" w:rsidTr="004D46F0">
        <w:trPr>
          <w:cantSplit/>
        </w:trPr>
        <w:tc>
          <w:tcPr>
            <w:tcW w:w="1448" w:type="dxa"/>
            <w:tcBorders>
              <w:top w:val="nil"/>
              <w:left w:val="nil"/>
              <w:bottom w:val="nil"/>
              <w:right w:val="nil"/>
            </w:tcBorders>
          </w:tcPr>
          <w:p w14:paraId="2519D1F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150(1)</w:t>
            </w:r>
          </w:p>
        </w:tc>
        <w:tc>
          <w:tcPr>
            <w:tcW w:w="5959" w:type="dxa"/>
            <w:tcBorders>
              <w:top w:val="nil"/>
              <w:left w:val="nil"/>
              <w:bottom w:val="nil"/>
              <w:right w:val="nil"/>
            </w:tcBorders>
          </w:tcPr>
          <w:p w14:paraId="6A9960E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Driver or operator of a class 2 heavy vehicle contravening a condition of a class 2 heavy vehicle authorisation</w:t>
            </w:r>
          </w:p>
        </w:tc>
        <w:tc>
          <w:tcPr>
            <w:tcW w:w="1379" w:type="dxa"/>
            <w:tcBorders>
              <w:top w:val="nil"/>
              <w:left w:val="nil"/>
              <w:bottom w:val="nil"/>
              <w:right w:val="nil"/>
            </w:tcBorders>
          </w:tcPr>
          <w:p w14:paraId="1926514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058DA00" w14:textId="77777777" w:rsidTr="004D46F0">
        <w:trPr>
          <w:cantSplit/>
        </w:trPr>
        <w:tc>
          <w:tcPr>
            <w:tcW w:w="1448" w:type="dxa"/>
            <w:tcBorders>
              <w:top w:val="nil"/>
              <w:left w:val="nil"/>
              <w:bottom w:val="nil"/>
              <w:right w:val="nil"/>
            </w:tcBorders>
          </w:tcPr>
          <w:p w14:paraId="6FBDB73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151(2)</w:t>
            </w:r>
          </w:p>
        </w:tc>
        <w:tc>
          <w:tcPr>
            <w:tcW w:w="5959" w:type="dxa"/>
            <w:tcBorders>
              <w:top w:val="nil"/>
              <w:left w:val="nil"/>
              <w:bottom w:val="nil"/>
              <w:right w:val="nil"/>
            </w:tcBorders>
          </w:tcPr>
          <w:p w14:paraId="5C2A0C3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class 2 heavy vehicle to comply with a condition of a class 2 heavy vehicle authorisation (notice) to keep relevant document in driver's possession</w:t>
            </w:r>
          </w:p>
        </w:tc>
        <w:tc>
          <w:tcPr>
            <w:tcW w:w="1379" w:type="dxa"/>
            <w:tcBorders>
              <w:top w:val="nil"/>
              <w:left w:val="nil"/>
              <w:bottom w:val="nil"/>
              <w:right w:val="nil"/>
            </w:tcBorders>
          </w:tcPr>
          <w:p w14:paraId="5424BC4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D322C55" w14:textId="77777777" w:rsidTr="004D46F0">
        <w:trPr>
          <w:cantSplit/>
        </w:trPr>
        <w:tc>
          <w:tcPr>
            <w:tcW w:w="1448" w:type="dxa"/>
            <w:tcBorders>
              <w:top w:val="nil"/>
              <w:left w:val="nil"/>
              <w:bottom w:val="nil"/>
              <w:right w:val="nil"/>
            </w:tcBorders>
          </w:tcPr>
          <w:p w14:paraId="0BAFE76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151(3)</w:t>
            </w:r>
          </w:p>
        </w:tc>
        <w:tc>
          <w:tcPr>
            <w:tcW w:w="5959" w:type="dxa"/>
            <w:tcBorders>
              <w:top w:val="nil"/>
              <w:left w:val="nil"/>
              <w:bottom w:val="nil"/>
              <w:right w:val="nil"/>
            </w:tcBorders>
          </w:tcPr>
          <w:p w14:paraId="764E07A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151(2)</w:t>
            </w:r>
          </w:p>
        </w:tc>
        <w:tc>
          <w:tcPr>
            <w:tcW w:w="1379" w:type="dxa"/>
            <w:tcBorders>
              <w:top w:val="nil"/>
              <w:left w:val="nil"/>
              <w:bottom w:val="nil"/>
              <w:right w:val="nil"/>
            </w:tcBorders>
          </w:tcPr>
          <w:p w14:paraId="2A878CD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0469EDA8" w14:textId="77777777" w:rsidTr="004D46F0">
        <w:trPr>
          <w:cantSplit/>
        </w:trPr>
        <w:tc>
          <w:tcPr>
            <w:tcW w:w="1448" w:type="dxa"/>
            <w:tcBorders>
              <w:top w:val="nil"/>
              <w:left w:val="nil"/>
              <w:bottom w:val="nil"/>
              <w:right w:val="nil"/>
            </w:tcBorders>
          </w:tcPr>
          <w:p w14:paraId="78DB7CC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152(1)</w:t>
            </w:r>
          </w:p>
        </w:tc>
        <w:tc>
          <w:tcPr>
            <w:tcW w:w="5959" w:type="dxa"/>
            <w:tcBorders>
              <w:top w:val="nil"/>
              <w:left w:val="nil"/>
              <w:bottom w:val="nil"/>
              <w:right w:val="nil"/>
            </w:tcBorders>
          </w:tcPr>
          <w:p w14:paraId="174E346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class 2 heavy vehicle to keep copy of class 2 heavy vehicle authorisation (permit) in driver's possession</w:t>
            </w:r>
          </w:p>
        </w:tc>
        <w:tc>
          <w:tcPr>
            <w:tcW w:w="1379" w:type="dxa"/>
            <w:tcBorders>
              <w:top w:val="nil"/>
              <w:left w:val="nil"/>
              <w:bottom w:val="nil"/>
              <w:right w:val="nil"/>
            </w:tcBorders>
          </w:tcPr>
          <w:p w14:paraId="2E3D657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9B516AE" w14:textId="77777777" w:rsidTr="004D46F0">
        <w:trPr>
          <w:cantSplit/>
        </w:trPr>
        <w:tc>
          <w:tcPr>
            <w:tcW w:w="1448" w:type="dxa"/>
            <w:tcBorders>
              <w:top w:val="nil"/>
              <w:left w:val="nil"/>
              <w:bottom w:val="nil"/>
              <w:right w:val="nil"/>
            </w:tcBorders>
          </w:tcPr>
          <w:p w14:paraId="6ECF09B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152(2)</w:t>
            </w:r>
          </w:p>
        </w:tc>
        <w:tc>
          <w:tcPr>
            <w:tcW w:w="5959" w:type="dxa"/>
            <w:tcBorders>
              <w:top w:val="nil"/>
              <w:left w:val="nil"/>
              <w:bottom w:val="nil"/>
              <w:right w:val="nil"/>
            </w:tcBorders>
          </w:tcPr>
          <w:p w14:paraId="17B3A5F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return copy of class 2 heavy vehicle authorisation (permit) to relevant party</w:t>
            </w:r>
          </w:p>
        </w:tc>
        <w:tc>
          <w:tcPr>
            <w:tcW w:w="1379" w:type="dxa"/>
            <w:tcBorders>
              <w:top w:val="nil"/>
              <w:left w:val="nil"/>
              <w:bottom w:val="nil"/>
              <w:right w:val="nil"/>
            </w:tcBorders>
          </w:tcPr>
          <w:p w14:paraId="61F2C67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48F03046" w14:textId="77777777" w:rsidTr="004D46F0">
        <w:trPr>
          <w:cantSplit/>
        </w:trPr>
        <w:tc>
          <w:tcPr>
            <w:tcW w:w="1448" w:type="dxa"/>
            <w:tcBorders>
              <w:top w:val="nil"/>
              <w:left w:val="nil"/>
              <w:bottom w:val="nil"/>
              <w:right w:val="nil"/>
            </w:tcBorders>
          </w:tcPr>
          <w:p w14:paraId="7333DB5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152(3)</w:t>
            </w:r>
          </w:p>
        </w:tc>
        <w:tc>
          <w:tcPr>
            <w:tcW w:w="5959" w:type="dxa"/>
            <w:tcBorders>
              <w:top w:val="nil"/>
              <w:left w:val="nil"/>
              <w:bottom w:val="nil"/>
              <w:right w:val="nil"/>
            </w:tcBorders>
          </w:tcPr>
          <w:p w14:paraId="27717E8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152(1)</w:t>
            </w:r>
          </w:p>
        </w:tc>
        <w:tc>
          <w:tcPr>
            <w:tcW w:w="1379" w:type="dxa"/>
            <w:tcBorders>
              <w:top w:val="nil"/>
              <w:left w:val="nil"/>
              <w:bottom w:val="nil"/>
              <w:right w:val="nil"/>
            </w:tcBorders>
          </w:tcPr>
          <w:p w14:paraId="4810D60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5B5F9E9F" w14:textId="77777777" w:rsidTr="004D46F0">
        <w:trPr>
          <w:cantSplit/>
        </w:trPr>
        <w:tc>
          <w:tcPr>
            <w:tcW w:w="1448" w:type="dxa"/>
            <w:tcBorders>
              <w:top w:val="nil"/>
              <w:left w:val="nil"/>
              <w:bottom w:val="nil"/>
              <w:right w:val="nil"/>
            </w:tcBorders>
          </w:tcPr>
          <w:p w14:paraId="4178C3D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153A(1)</w:t>
            </w:r>
          </w:p>
        </w:tc>
        <w:tc>
          <w:tcPr>
            <w:tcW w:w="5959" w:type="dxa"/>
            <w:tcBorders>
              <w:top w:val="nil"/>
              <w:left w:val="nil"/>
              <w:bottom w:val="nil"/>
              <w:right w:val="nil"/>
            </w:tcBorders>
          </w:tcPr>
          <w:p w14:paraId="50FD39B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restricted access vehicle on a road other than one on which the vehicle is allowed to be used under an applicable mass or dimension authority</w:t>
            </w:r>
          </w:p>
        </w:tc>
        <w:tc>
          <w:tcPr>
            <w:tcW w:w="1379" w:type="dxa"/>
            <w:tcBorders>
              <w:top w:val="nil"/>
              <w:left w:val="nil"/>
              <w:bottom w:val="nil"/>
              <w:right w:val="nil"/>
            </w:tcBorders>
          </w:tcPr>
          <w:p w14:paraId="1D9AEC1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105BE9B" w14:textId="77777777" w:rsidTr="004D46F0">
        <w:trPr>
          <w:cantSplit/>
        </w:trPr>
        <w:tc>
          <w:tcPr>
            <w:tcW w:w="1448" w:type="dxa"/>
            <w:tcBorders>
              <w:top w:val="nil"/>
              <w:left w:val="nil"/>
              <w:bottom w:val="nil"/>
              <w:right w:val="nil"/>
            </w:tcBorders>
          </w:tcPr>
          <w:p w14:paraId="7E550E0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181(3)</w:t>
            </w:r>
          </w:p>
        </w:tc>
        <w:tc>
          <w:tcPr>
            <w:tcW w:w="5959" w:type="dxa"/>
            <w:tcBorders>
              <w:top w:val="nil"/>
              <w:left w:val="nil"/>
              <w:bottom w:val="nil"/>
              <w:right w:val="nil"/>
            </w:tcBorders>
          </w:tcPr>
          <w:p w14:paraId="2009163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notice requiring return of permit for mass or dimension authority to Regulator within specified time</w:t>
            </w:r>
          </w:p>
        </w:tc>
        <w:tc>
          <w:tcPr>
            <w:tcW w:w="1379" w:type="dxa"/>
            <w:tcBorders>
              <w:top w:val="nil"/>
              <w:left w:val="nil"/>
              <w:bottom w:val="nil"/>
              <w:right w:val="nil"/>
            </w:tcBorders>
          </w:tcPr>
          <w:p w14:paraId="17A506E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3C6F52BB" w14:textId="77777777" w:rsidTr="004D46F0">
        <w:trPr>
          <w:cantSplit/>
        </w:trPr>
        <w:tc>
          <w:tcPr>
            <w:tcW w:w="1448" w:type="dxa"/>
            <w:tcBorders>
              <w:top w:val="nil"/>
              <w:left w:val="nil"/>
              <w:bottom w:val="nil"/>
              <w:right w:val="nil"/>
            </w:tcBorders>
          </w:tcPr>
          <w:p w14:paraId="446E041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184(1)</w:t>
            </w:r>
          </w:p>
        </w:tc>
        <w:tc>
          <w:tcPr>
            <w:tcW w:w="5959" w:type="dxa"/>
            <w:tcBorders>
              <w:top w:val="nil"/>
              <w:left w:val="nil"/>
              <w:bottom w:val="nil"/>
              <w:right w:val="nil"/>
            </w:tcBorders>
          </w:tcPr>
          <w:p w14:paraId="4BA0DB7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Driving a heavy vehicle while towing more than 1 other vehicle other than as permitted by section 184(2)</w:t>
            </w:r>
          </w:p>
        </w:tc>
        <w:tc>
          <w:tcPr>
            <w:tcW w:w="1379" w:type="dxa"/>
            <w:tcBorders>
              <w:top w:val="nil"/>
              <w:left w:val="nil"/>
              <w:bottom w:val="nil"/>
              <w:right w:val="nil"/>
            </w:tcBorders>
          </w:tcPr>
          <w:p w14:paraId="751186D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CA21589" w14:textId="77777777" w:rsidTr="004D46F0">
        <w:trPr>
          <w:cantSplit/>
        </w:trPr>
        <w:tc>
          <w:tcPr>
            <w:tcW w:w="1448" w:type="dxa"/>
            <w:tcBorders>
              <w:top w:val="nil"/>
              <w:left w:val="nil"/>
              <w:bottom w:val="nil"/>
              <w:right w:val="nil"/>
            </w:tcBorders>
          </w:tcPr>
          <w:p w14:paraId="15C59B6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185(1)</w:t>
            </w:r>
          </w:p>
        </w:tc>
        <w:tc>
          <w:tcPr>
            <w:tcW w:w="5959" w:type="dxa"/>
            <w:tcBorders>
              <w:top w:val="nil"/>
              <w:left w:val="nil"/>
              <w:bottom w:val="nil"/>
              <w:right w:val="nil"/>
            </w:tcBorders>
          </w:tcPr>
          <w:p w14:paraId="58E6FB6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trailer not securely coupled to the vehicle in front of it in a heavy combination</w:t>
            </w:r>
          </w:p>
        </w:tc>
        <w:tc>
          <w:tcPr>
            <w:tcW w:w="1379" w:type="dxa"/>
            <w:tcBorders>
              <w:top w:val="nil"/>
              <w:left w:val="nil"/>
              <w:bottom w:val="nil"/>
              <w:right w:val="nil"/>
            </w:tcBorders>
          </w:tcPr>
          <w:p w14:paraId="30489C5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5E0FED4D" w14:textId="77777777" w:rsidTr="004D46F0">
        <w:trPr>
          <w:cantSplit/>
        </w:trPr>
        <w:tc>
          <w:tcPr>
            <w:tcW w:w="1448" w:type="dxa"/>
            <w:tcBorders>
              <w:top w:val="nil"/>
              <w:left w:val="nil"/>
              <w:bottom w:val="nil"/>
              <w:right w:val="nil"/>
            </w:tcBorders>
          </w:tcPr>
          <w:p w14:paraId="21210C8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185(2)</w:t>
            </w:r>
          </w:p>
        </w:tc>
        <w:tc>
          <w:tcPr>
            <w:tcW w:w="5959" w:type="dxa"/>
            <w:tcBorders>
              <w:top w:val="nil"/>
              <w:left w:val="nil"/>
              <w:bottom w:val="nil"/>
              <w:right w:val="nil"/>
            </w:tcBorders>
          </w:tcPr>
          <w:p w14:paraId="0BE95B5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incompatible or improperly connected components of a coupling in a heavy combination</w:t>
            </w:r>
          </w:p>
        </w:tc>
        <w:tc>
          <w:tcPr>
            <w:tcW w:w="1379" w:type="dxa"/>
            <w:tcBorders>
              <w:top w:val="nil"/>
              <w:left w:val="nil"/>
              <w:bottom w:val="nil"/>
              <w:right w:val="nil"/>
            </w:tcBorders>
          </w:tcPr>
          <w:p w14:paraId="12623ECD"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A9D7235" w14:textId="77777777" w:rsidTr="004D46F0">
        <w:trPr>
          <w:cantSplit/>
        </w:trPr>
        <w:tc>
          <w:tcPr>
            <w:tcW w:w="1448" w:type="dxa"/>
            <w:tcBorders>
              <w:top w:val="nil"/>
              <w:left w:val="nil"/>
              <w:bottom w:val="nil"/>
              <w:right w:val="nil"/>
            </w:tcBorders>
          </w:tcPr>
          <w:p w14:paraId="240F90F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190(1)</w:t>
            </w:r>
          </w:p>
        </w:tc>
        <w:tc>
          <w:tcPr>
            <w:tcW w:w="5959" w:type="dxa"/>
            <w:tcBorders>
              <w:top w:val="nil"/>
              <w:left w:val="nil"/>
              <w:bottom w:val="nil"/>
              <w:right w:val="nil"/>
            </w:tcBorders>
          </w:tcPr>
          <w:p w14:paraId="0439467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responsible entity to ensure operator or driver of a heavy vehicle does not transport freight container without a complying container weight declaration</w:t>
            </w:r>
          </w:p>
        </w:tc>
        <w:tc>
          <w:tcPr>
            <w:tcW w:w="1379" w:type="dxa"/>
            <w:tcBorders>
              <w:top w:val="nil"/>
              <w:left w:val="nil"/>
              <w:bottom w:val="nil"/>
              <w:right w:val="nil"/>
            </w:tcBorders>
          </w:tcPr>
          <w:p w14:paraId="245060C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E324EC9" w14:textId="77777777" w:rsidTr="004D46F0">
        <w:trPr>
          <w:cantSplit/>
        </w:trPr>
        <w:tc>
          <w:tcPr>
            <w:tcW w:w="1448" w:type="dxa"/>
            <w:tcBorders>
              <w:top w:val="nil"/>
              <w:left w:val="nil"/>
              <w:bottom w:val="nil"/>
              <w:right w:val="nil"/>
            </w:tcBorders>
          </w:tcPr>
          <w:p w14:paraId="453332C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191(1)</w:t>
            </w:r>
          </w:p>
        </w:tc>
        <w:tc>
          <w:tcPr>
            <w:tcW w:w="5959" w:type="dxa"/>
            <w:tcBorders>
              <w:top w:val="nil"/>
              <w:left w:val="nil"/>
              <w:bottom w:val="nil"/>
              <w:right w:val="nil"/>
            </w:tcBorders>
          </w:tcPr>
          <w:p w14:paraId="582F8F6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operator of a heavy vehicle to ensure vehicle's driver does not transport freight container without a complying container weight declaration</w:t>
            </w:r>
          </w:p>
        </w:tc>
        <w:tc>
          <w:tcPr>
            <w:tcW w:w="1379" w:type="dxa"/>
            <w:tcBorders>
              <w:top w:val="nil"/>
              <w:left w:val="nil"/>
              <w:bottom w:val="nil"/>
              <w:right w:val="nil"/>
            </w:tcBorders>
          </w:tcPr>
          <w:p w14:paraId="339D221C"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19FFFE9" w14:textId="77777777" w:rsidTr="004D46F0">
        <w:trPr>
          <w:cantSplit/>
        </w:trPr>
        <w:tc>
          <w:tcPr>
            <w:tcW w:w="1448" w:type="dxa"/>
            <w:tcBorders>
              <w:top w:val="nil"/>
              <w:left w:val="nil"/>
              <w:bottom w:val="nil"/>
              <w:right w:val="nil"/>
            </w:tcBorders>
          </w:tcPr>
          <w:p w14:paraId="5B053AD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lastRenderedPageBreak/>
              <w:t>191(3)</w:t>
            </w:r>
          </w:p>
        </w:tc>
        <w:tc>
          <w:tcPr>
            <w:tcW w:w="5959" w:type="dxa"/>
            <w:tcBorders>
              <w:top w:val="nil"/>
              <w:left w:val="nil"/>
              <w:bottom w:val="nil"/>
              <w:right w:val="nil"/>
            </w:tcBorders>
          </w:tcPr>
          <w:p w14:paraId="72AFA21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operator of a heavy vehicle to ensure freight container is not given to carrier unless carrier has been provided with complying container weight declaration or prescribed particulars</w:t>
            </w:r>
          </w:p>
        </w:tc>
        <w:tc>
          <w:tcPr>
            <w:tcW w:w="1379" w:type="dxa"/>
            <w:tcBorders>
              <w:top w:val="nil"/>
              <w:left w:val="nil"/>
              <w:bottom w:val="nil"/>
              <w:right w:val="nil"/>
            </w:tcBorders>
          </w:tcPr>
          <w:p w14:paraId="56EB72CD"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629DDDB8" w14:textId="77777777" w:rsidTr="004D46F0">
        <w:trPr>
          <w:cantSplit/>
        </w:trPr>
        <w:tc>
          <w:tcPr>
            <w:tcW w:w="1448" w:type="dxa"/>
            <w:tcBorders>
              <w:top w:val="nil"/>
              <w:left w:val="nil"/>
              <w:bottom w:val="nil"/>
              <w:right w:val="nil"/>
            </w:tcBorders>
          </w:tcPr>
          <w:p w14:paraId="1229548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192(1)</w:t>
            </w:r>
          </w:p>
        </w:tc>
        <w:tc>
          <w:tcPr>
            <w:tcW w:w="5959" w:type="dxa"/>
            <w:tcBorders>
              <w:top w:val="nil"/>
              <w:left w:val="nil"/>
              <w:bottom w:val="nil"/>
              <w:right w:val="nil"/>
            </w:tcBorders>
          </w:tcPr>
          <w:p w14:paraId="569C927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Driving a heavy vehicle loaded with freight container without a complying container weight declaration for the container</w:t>
            </w:r>
          </w:p>
        </w:tc>
        <w:tc>
          <w:tcPr>
            <w:tcW w:w="1379" w:type="dxa"/>
            <w:tcBorders>
              <w:top w:val="nil"/>
              <w:left w:val="nil"/>
              <w:bottom w:val="nil"/>
              <w:right w:val="nil"/>
            </w:tcBorders>
          </w:tcPr>
          <w:p w14:paraId="4FAAB2E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09C70909" w14:textId="77777777" w:rsidTr="004D46F0">
        <w:trPr>
          <w:cantSplit/>
        </w:trPr>
        <w:tc>
          <w:tcPr>
            <w:tcW w:w="1448" w:type="dxa"/>
            <w:tcBorders>
              <w:top w:val="nil"/>
              <w:left w:val="nil"/>
              <w:bottom w:val="nil"/>
              <w:right w:val="nil"/>
            </w:tcBorders>
          </w:tcPr>
          <w:p w14:paraId="5D4FD69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192(2)</w:t>
            </w:r>
          </w:p>
        </w:tc>
        <w:tc>
          <w:tcPr>
            <w:tcW w:w="5959" w:type="dxa"/>
            <w:tcBorders>
              <w:top w:val="nil"/>
              <w:left w:val="nil"/>
              <w:bottom w:val="nil"/>
              <w:right w:val="nil"/>
            </w:tcBorders>
          </w:tcPr>
          <w:p w14:paraId="5AE7B37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heavy vehicle to keep the complying container weight declaration in or about the vehicle and in a way readily available to an authorised officer</w:t>
            </w:r>
          </w:p>
        </w:tc>
        <w:tc>
          <w:tcPr>
            <w:tcW w:w="1379" w:type="dxa"/>
            <w:tcBorders>
              <w:top w:val="nil"/>
              <w:left w:val="nil"/>
              <w:bottom w:val="nil"/>
              <w:right w:val="nil"/>
            </w:tcBorders>
          </w:tcPr>
          <w:p w14:paraId="05DCFC4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0EC9F01" w14:textId="77777777" w:rsidTr="004D46F0">
        <w:trPr>
          <w:cantSplit/>
        </w:trPr>
        <w:tc>
          <w:tcPr>
            <w:tcW w:w="1448" w:type="dxa"/>
            <w:tcBorders>
              <w:top w:val="nil"/>
              <w:left w:val="nil"/>
              <w:bottom w:val="nil"/>
              <w:right w:val="nil"/>
            </w:tcBorders>
          </w:tcPr>
          <w:p w14:paraId="33B25E8F"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250(1)</w:t>
            </w:r>
          </w:p>
        </w:tc>
        <w:tc>
          <w:tcPr>
            <w:tcW w:w="5959" w:type="dxa"/>
            <w:tcBorders>
              <w:top w:val="nil"/>
              <w:left w:val="nil"/>
              <w:bottom w:val="nil"/>
              <w:right w:val="nil"/>
            </w:tcBorders>
          </w:tcPr>
          <w:p w14:paraId="5CE267F1"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solo driver of a fatigue</w:t>
            </w:r>
            <w:r w:rsidRPr="00B24FE4">
              <w:rPr>
                <w:rFonts w:eastAsia="Times New Roman"/>
                <w:i/>
                <w:iCs/>
                <w:color w:val="000000"/>
                <w:sz w:val="20"/>
                <w:szCs w:val="20"/>
                <w:lang w:eastAsia="en-AU"/>
              </w:rPr>
              <w:noBreakHyphen/>
              <w:t>regulated heavy vehicle to comply with standard hours</w:t>
            </w:r>
            <w:r w:rsidRPr="00B24FE4">
              <w:rPr>
                <w:rFonts w:eastAsia="Times New Roman"/>
                <w:color w:val="000000"/>
                <w:sz w:val="20"/>
                <w:szCs w:val="20"/>
                <w:lang w:eastAsia="en-AU"/>
              </w:rPr>
              <w:t>—</w:t>
            </w:r>
          </w:p>
        </w:tc>
        <w:tc>
          <w:tcPr>
            <w:tcW w:w="1379" w:type="dxa"/>
            <w:tcBorders>
              <w:top w:val="nil"/>
              <w:left w:val="nil"/>
              <w:bottom w:val="nil"/>
              <w:right w:val="nil"/>
            </w:tcBorders>
          </w:tcPr>
          <w:p w14:paraId="74BA7A24"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3C0FB0A1" w14:textId="77777777" w:rsidTr="004D46F0">
        <w:trPr>
          <w:cantSplit/>
        </w:trPr>
        <w:tc>
          <w:tcPr>
            <w:tcW w:w="1448" w:type="dxa"/>
            <w:tcBorders>
              <w:top w:val="nil"/>
              <w:left w:val="nil"/>
              <w:bottom w:val="nil"/>
              <w:right w:val="nil"/>
            </w:tcBorders>
          </w:tcPr>
          <w:p w14:paraId="009CC0C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89D77B4"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6C05F83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0E2AEA61" w14:textId="77777777" w:rsidTr="004D46F0">
        <w:trPr>
          <w:cantSplit/>
        </w:trPr>
        <w:tc>
          <w:tcPr>
            <w:tcW w:w="1448" w:type="dxa"/>
            <w:tcBorders>
              <w:top w:val="nil"/>
              <w:left w:val="nil"/>
              <w:bottom w:val="nil"/>
              <w:right w:val="nil"/>
            </w:tcBorders>
          </w:tcPr>
          <w:p w14:paraId="40F7E88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01A06D4C"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028D9F7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FEF36CC" w14:textId="77777777" w:rsidTr="004D46F0">
        <w:trPr>
          <w:cantSplit/>
        </w:trPr>
        <w:tc>
          <w:tcPr>
            <w:tcW w:w="1448" w:type="dxa"/>
            <w:tcBorders>
              <w:top w:val="nil"/>
              <w:left w:val="nil"/>
              <w:bottom w:val="nil"/>
              <w:right w:val="nil"/>
            </w:tcBorders>
          </w:tcPr>
          <w:p w14:paraId="1F6E43E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4307429"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(c)</w:t>
            </w:r>
            <w:r w:rsidRPr="00B24FE4">
              <w:rPr>
                <w:rFonts w:eastAsia="Times New Roman"/>
                <w:color w:val="000000"/>
                <w:sz w:val="20"/>
                <w:szCs w:val="20"/>
                <w:lang w:eastAsia="en-AU"/>
              </w:rPr>
              <w:tab/>
              <w:t>for a severe risk breach</w:t>
            </w:r>
          </w:p>
        </w:tc>
        <w:tc>
          <w:tcPr>
            <w:tcW w:w="1379" w:type="dxa"/>
            <w:tcBorders>
              <w:top w:val="nil"/>
              <w:left w:val="nil"/>
              <w:bottom w:val="nil"/>
              <w:right w:val="nil"/>
            </w:tcBorders>
          </w:tcPr>
          <w:p w14:paraId="31E52CA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$1 331</w:t>
            </w:r>
          </w:p>
        </w:tc>
      </w:tr>
      <w:tr w:rsidR="00B24FE4" w:rsidRPr="00B24FE4" w14:paraId="21646279" w14:textId="77777777" w:rsidTr="004D46F0">
        <w:trPr>
          <w:cantSplit/>
        </w:trPr>
        <w:tc>
          <w:tcPr>
            <w:tcW w:w="1448" w:type="dxa"/>
            <w:tcBorders>
              <w:top w:val="nil"/>
              <w:left w:val="nil"/>
              <w:bottom w:val="nil"/>
              <w:right w:val="nil"/>
            </w:tcBorders>
          </w:tcPr>
          <w:p w14:paraId="5715FD0F"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251(1)</w:t>
            </w:r>
          </w:p>
        </w:tc>
        <w:tc>
          <w:tcPr>
            <w:tcW w:w="5959" w:type="dxa"/>
            <w:tcBorders>
              <w:top w:val="nil"/>
              <w:left w:val="nil"/>
              <w:bottom w:val="nil"/>
              <w:right w:val="nil"/>
            </w:tcBorders>
          </w:tcPr>
          <w:p w14:paraId="019A1733"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two</w:t>
            </w:r>
            <w:r w:rsidRPr="00B24FE4">
              <w:rPr>
                <w:rFonts w:eastAsia="Times New Roman"/>
                <w:i/>
                <w:iCs/>
                <w:color w:val="000000"/>
                <w:sz w:val="20"/>
                <w:szCs w:val="20"/>
                <w:lang w:eastAsia="en-AU"/>
              </w:rPr>
              <w:noBreakHyphen/>
              <w:t>up driver of a fatigue</w:t>
            </w:r>
            <w:r w:rsidRPr="00B24FE4">
              <w:rPr>
                <w:rFonts w:eastAsia="Times New Roman"/>
                <w:i/>
                <w:iCs/>
                <w:color w:val="000000"/>
                <w:sz w:val="20"/>
                <w:szCs w:val="20"/>
                <w:lang w:eastAsia="en-AU"/>
              </w:rPr>
              <w:noBreakHyphen/>
              <w:t>regulated heavy vehicle to comply with standard hours</w:t>
            </w:r>
            <w:r w:rsidRPr="00B24FE4">
              <w:rPr>
                <w:rFonts w:eastAsia="Times New Roman"/>
                <w:color w:val="000000"/>
                <w:sz w:val="20"/>
                <w:szCs w:val="20"/>
                <w:lang w:eastAsia="en-AU"/>
              </w:rPr>
              <w:t>—</w:t>
            </w:r>
          </w:p>
        </w:tc>
        <w:tc>
          <w:tcPr>
            <w:tcW w:w="1379" w:type="dxa"/>
            <w:tcBorders>
              <w:top w:val="nil"/>
              <w:left w:val="nil"/>
              <w:bottom w:val="nil"/>
              <w:right w:val="nil"/>
            </w:tcBorders>
          </w:tcPr>
          <w:p w14:paraId="0F789E7A"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7C0AE3CD" w14:textId="77777777" w:rsidTr="004D46F0">
        <w:trPr>
          <w:cantSplit/>
        </w:trPr>
        <w:tc>
          <w:tcPr>
            <w:tcW w:w="1448" w:type="dxa"/>
            <w:tcBorders>
              <w:top w:val="nil"/>
              <w:left w:val="nil"/>
              <w:bottom w:val="nil"/>
              <w:right w:val="nil"/>
            </w:tcBorders>
          </w:tcPr>
          <w:p w14:paraId="23228B1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7F3FE735"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5195D4A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7BB7ECA6" w14:textId="77777777" w:rsidTr="004D46F0">
        <w:trPr>
          <w:cantSplit/>
        </w:trPr>
        <w:tc>
          <w:tcPr>
            <w:tcW w:w="1448" w:type="dxa"/>
            <w:tcBorders>
              <w:top w:val="nil"/>
              <w:left w:val="nil"/>
              <w:bottom w:val="nil"/>
              <w:right w:val="nil"/>
            </w:tcBorders>
          </w:tcPr>
          <w:p w14:paraId="48D21BF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3F87D388"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58CAEB7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1E49D2D3" w14:textId="77777777" w:rsidTr="004D46F0">
        <w:trPr>
          <w:cantSplit/>
        </w:trPr>
        <w:tc>
          <w:tcPr>
            <w:tcW w:w="1448" w:type="dxa"/>
            <w:tcBorders>
              <w:top w:val="nil"/>
              <w:left w:val="nil"/>
              <w:bottom w:val="nil"/>
              <w:right w:val="nil"/>
            </w:tcBorders>
          </w:tcPr>
          <w:p w14:paraId="59FE93E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67C67C6"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(c)</w:t>
            </w:r>
            <w:r w:rsidRPr="00B24FE4">
              <w:rPr>
                <w:rFonts w:eastAsia="Times New Roman"/>
                <w:color w:val="000000"/>
                <w:sz w:val="20"/>
                <w:szCs w:val="20"/>
                <w:lang w:eastAsia="en-AU"/>
              </w:rPr>
              <w:tab/>
              <w:t>for a severe risk breach</w:t>
            </w:r>
          </w:p>
        </w:tc>
        <w:tc>
          <w:tcPr>
            <w:tcW w:w="1379" w:type="dxa"/>
            <w:tcBorders>
              <w:top w:val="nil"/>
              <w:left w:val="nil"/>
              <w:bottom w:val="nil"/>
              <w:right w:val="nil"/>
            </w:tcBorders>
          </w:tcPr>
          <w:p w14:paraId="3DA5D78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$1 331</w:t>
            </w:r>
          </w:p>
        </w:tc>
      </w:tr>
      <w:tr w:rsidR="00B24FE4" w:rsidRPr="00B24FE4" w14:paraId="291473EA" w14:textId="77777777" w:rsidTr="004D46F0">
        <w:trPr>
          <w:cantSplit/>
        </w:trPr>
        <w:tc>
          <w:tcPr>
            <w:tcW w:w="1448" w:type="dxa"/>
            <w:tcBorders>
              <w:top w:val="nil"/>
              <w:left w:val="nil"/>
              <w:bottom w:val="nil"/>
              <w:right w:val="nil"/>
            </w:tcBorders>
          </w:tcPr>
          <w:p w14:paraId="1129A366"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254(1)</w:t>
            </w:r>
          </w:p>
        </w:tc>
        <w:tc>
          <w:tcPr>
            <w:tcW w:w="5959" w:type="dxa"/>
            <w:tcBorders>
              <w:top w:val="nil"/>
              <w:left w:val="nil"/>
              <w:bottom w:val="nil"/>
              <w:right w:val="nil"/>
            </w:tcBorders>
          </w:tcPr>
          <w:p w14:paraId="056E431F"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solo driver of a fatigue</w:t>
            </w:r>
            <w:r w:rsidRPr="00B24FE4">
              <w:rPr>
                <w:rFonts w:eastAsia="Times New Roman"/>
                <w:i/>
                <w:iCs/>
                <w:color w:val="000000"/>
                <w:sz w:val="20"/>
                <w:szCs w:val="20"/>
                <w:lang w:eastAsia="en-AU"/>
              </w:rPr>
              <w:noBreakHyphen/>
              <w:t>regulated heavy vehicle to comply with BFM hours</w:t>
            </w:r>
            <w:r w:rsidRPr="00B24FE4">
              <w:rPr>
                <w:rFonts w:eastAsia="Times New Roman"/>
                <w:color w:val="000000"/>
                <w:sz w:val="20"/>
                <w:szCs w:val="20"/>
                <w:lang w:eastAsia="en-AU"/>
              </w:rPr>
              <w:t>—</w:t>
            </w:r>
          </w:p>
        </w:tc>
        <w:tc>
          <w:tcPr>
            <w:tcW w:w="1379" w:type="dxa"/>
            <w:tcBorders>
              <w:top w:val="nil"/>
              <w:left w:val="nil"/>
              <w:bottom w:val="nil"/>
              <w:right w:val="nil"/>
            </w:tcBorders>
          </w:tcPr>
          <w:p w14:paraId="72119F2D"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674500DB" w14:textId="77777777" w:rsidTr="004D46F0">
        <w:trPr>
          <w:cantSplit/>
        </w:trPr>
        <w:tc>
          <w:tcPr>
            <w:tcW w:w="1448" w:type="dxa"/>
            <w:tcBorders>
              <w:top w:val="nil"/>
              <w:left w:val="nil"/>
              <w:bottom w:val="nil"/>
              <w:right w:val="nil"/>
            </w:tcBorders>
          </w:tcPr>
          <w:p w14:paraId="10AFA78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3DB9F55A"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2206505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274883D2" w14:textId="77777777" w:rsidTr="004D46F0">
        <w:trPr>
          <w:cantSplit/>
        </w:trPr>
        <w:tc>
          <w:tcPr>
            <w:tcW w:w="1448" w:type="dxa"/>
            <w:tcBorders>
              <w:top w:val="nil"/>
              <w:left w:val="nil"/>
              <w:bottom w:val="nil"/>
              <w:right w:val="nil"/>
            </w:tcBorders>
          </w:tcPr>
          <w:p w14:paraId="5D3EB6E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49FCE5CF"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0609212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0766BCEF" w14:textId="77777777" w:rsidTr="004D46F0">
        <w:trPr>
          <w:cantSplit/>
        </w:trPr>
        <w:tc>
          <w:tcPr>
            <w:tcW w:w="1448" w:type="dxa"/>
            <w:tcBorders>
              <w:top w:val="nil"/>
              <w:left w:val="nil"/>
              <w:bottom w:val="nil"/>
              <w:right w:val="nil"/>
            </w:tcBorders>
          </w:tcPr>
          <w:p w14:paraId="23F5D5C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2917CA07"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(c)</w:t>
            </w:r>
            <w:r w:rsidRPr="00B24FE4">
              <w:rPr>
                <w:rFonts w:eastAsia="Times New Roman"/>
                <w:color w:val="000000"/>
                <w:sz w:val="20"/>
                <w:szCs w:val="20"/>
                <w:lang w:eastAsia="en-AU"/>
              </w:rPr>
              <w:tab/>
              <w:t>for a severe risk breach</w:t>
            </w:r>
          </w:p>
        </w:tc>
        <w:tc>
          <w:tcPr>
            <w:tcW w:w="1379" w:type="dxa"/>
            <w:tcBorders>
              <w:top w:val="nil"/>
              <w:left w:val="nil"/>
              <w:bottom w:val="nil"/>
              <w:right w:val="nil"/>
            </w:tcBorders>
          </w:tcPr>
          <w:p w14:paraId="10AE3CF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$1 331</w:t>
            </w:r>
          </w:p>
        </w:tc>
      </w:tr>
      <w:tr w:rsidR="00B24FE4" w:rsidRPr="00B24FE4" w14:paraId="63C135F3" w14:textId="77777777" w:rsidTr="004D46F0">
        <w:trPr>
          <w:cantSplit/>
        </w:trPr>
        <w:tc>
          <w:tcPr>
            <w:tcW w:w="1448" w:type="dxa"/>
            <w:tcBorders>
              <w:top w:val="nil"/>
              <w:left w:val="nil"/>
              <w:bottom w:val="nil"/>
              <w:right w:val="nil"/>
            </w:tcBorders>
          </w:tcPr>
          <w:p w14:paraId="0B6ADC71"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256(1)</w:t>
            </w:r>
          </w:p>
        </w:tc>
        <w:tc>
          <w:tcPr>
            <w:tcW w:w="5959" w:type="dxa"/>
            <w:tcBorders>
              <w:top w:val="nil"/>
              <w:left w:val="nil"/>
              <w:bottom w:val="nil"/>
              <w:right w:val="nil"/>
            </w:tcBorders>
          </w:tcPr>
          <w:p w14:paraId="1D9796B2"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two</w:t>
            </w:r>
            <w:r w:rsidRPr="00B24FE4">
              <w:rPr>
                <w:rFonts w:eastAsia="Times New Roman"/>
                <w:i/>
                <w:iCs/>
                <w:color w:val="000000"/>
                <w:sz w:val="20"/>
                <w:szCs w:val="20"/>
                <w:lang w:eastAsia="en-AU"/>
              </w:rPr>
              <w:noBreakHyphen/>
              <w:t>up driver of a fatigue</w:t>
            </w:r>
            <w:r w:rsidRPr="00B24FE4">
              <w:rPr>
                <w:rFonts w:eastAsia="Times New Roman"/>
                <w:i/>
                <w:iCs/>
                <w:color w:val="000000"/>
                <w:sz w:val="20"/>
                <w:szCs w:val="20"/>
                <w:lang w:eastAsia="en-AU"/>
              </w:rPr>
              <w:noBreakHyphen/>
              <w:t>regulated heavy vehicle to comply with BFM hours</w:t>
            </w:r>
            <w:r w:rsidRPr="00B24FE4">
              <w:rPr>
                <w:rFonts w:eastAsia="Times New Roman"/>
                <w:color w:val="000000"/>
                <w:sz w:val="20"/>
                <w:szCs w:val="20"/>
                <w:lang w:eastAsia="en-AU"/>
              </w:rPr>
              <w:t>—</w:t>
            </w:r>
          </w:p>
        </w:tc>
        <w:tc>
          <w:tcPr>
            <w:tcW w:w="1379" w:type="dxa"/>
            <w:tcBorders>
              <w:top w:val="nil"/>
              <w:left w:val="nil"/>
              <w:bottom w:val="nil"/>
              <w:right w:val="nil"/>
            </w:tcBorders>
          </w:tcPr>
          <w:p w14:paraId="5B7CF49E"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3B667444" w14:textId="77777777" w:rsidTr="004D46F0">
        <w:trPr>
          <w:cantSplit/>
        </w:trPr>
        <w:tc>
          <w:tcPr>
            <w:tcW w:w="1448" w:type="dxa"/>
            <w:tcBorders>
              <w:top w:val="nil"/>
              <w:left w:val="nil"/>
              <w:bottom w:val="nil"/>
              <w:right w:val="nil"/>
            </w:tcBorders>
          </w:tcPr>
          <w:p w14:paraId="063FA25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5243AF22"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09A288C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2E1BCAE1" w14:textId="77777777" w:rsidTr="004D46F0">
        <w:trPr>
          <w:cantSplit/>
        </w:trPr>
        <w:tc>
          <w:tcPr>
            <w:tcW w:w="1448" w:type="dxa"/>
            <w:tcBorders>
              <w:top w:val="nil"/>
              <w:left w:val="nil"/>
              <w:bottom w:val="nil"/>
              <w:right w:val="nil"/>
            </w:tcBorders>
          </w:tcPr>
          <w:p w14:paraId="6487281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301A274B"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7662246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83E2C92" w14:textId="77777777" w:rsidTr="004D46F0">
        <w:trPr>
          <w:cantSplit/>
        </w:trPr>
        <w:tc>
          <w:tcPr>
            <w:tcW w:w="1448" w:type="dxa"/>
            <w:tcBorders>
              <w:top w:val="nil"/>
              <w:left w:val="nil"/>
              <w:bottom w:val="nil"/>
              <w:right w:val="nil"/>
            </w:tcBorders>
          </w:tcPr>
          <w:p w14:paraId="7B42E19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4FD5657A"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(c)</w:t>
            </w:r>
            <w:r w:rsidRPr="00B24FE4">
              <w:rPr>
                <w:rFonts w:eastAsia="Times New Roman"/>
                <w:color w:val="000000"/>
                <w:sz w:val="20"/>
                <w:szCs w:val="20"/>
                <w:lang w:eastAsia="en-AU"/>
              </w:rPr>
              <w:tab/>
              <w:t>for a severe risk breach</w:t>
            </w:r>
          </w:p>
        </w:tc>
        <w:tc>
          <w:tcPr>
            <w:tcW w:w="1379" w:type="dxa"/>
            <w:tcBorders>
              <w:top w:val="nil"/>
              <w:left w:val="nil"/>
              <w:bottom w:val="nil"/>
              <w:right w:val="nil"/>
            </w:tcBorders>
          </w:tcPr>
          <w:p w14:paraId="48A2CA7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$1 331</w:t>
            </w:r>
          </w:p>
        </w:tc>
      </w:tr>
      <w:tr w:rsidR="00B24FE4" w:rsidRPr="00B24FE4" w14:paraId="4FB33CE4" w14:textId="77777777" w:rsidTr="004D46F0">
        <w:trPr>
          <w:cantSplit/>
        </w:trPr>
        <w:tc>
          <w:tcPr>
            <w:tcW w:w="1448" w:type="dxa"/>
            <w:tcBorders>
              <w:top w:val="nil"/>
              <w:left w:val="nil"/>
              <w:bottom w:val="nil"/>
              <w:right w:val="nil"/>
            </w:tcBorders>
          </w:tcPr>
          <w:p w14:paraId="7440A1BF"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258(1)</w:t>
            </w:r>
          </w:p>
        </w:tc>
        <w:tc>
          <w:tcPr>
            <w:tcW w:w="5959" w:type="dxa"/>
            <w:tcBorders>
              <w:top w:val="nil"/>
              <w:left w:val="nil"/>
              <w:bottom w:val="nil"/>
              <w:right w:val="nil"/>
            </w:tcBorders>
          </w:tcPr>
          <w:p w14:paraId="6E8A0BE1"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fatigue</w:t>
            </w:r>
            <w:r w:rsidRPr="00B24FE4">
              <w:rPr>
                <w:rFonts w:eastAsia="Times New Roman"/>
                <w:i/>
                <w:iCs/>
                <w:color w:val="000000"/>
                <w:sz w:val="20"/>
                <w:szCs w:val="20"/>
                <w:lang w:eastAsia="en-AU"/>
              </w:rPr>
              <w:noBreakHyphen/>
              <w:t>regulated heavy vehicle to comply with AFM hours</w:t>
            </w:r>
            <w:r w:rsidRPr="00B24FE4">
              <w:rPr>
                <w:rFonts w:eastAsia="Times New Roman"/>
                <w:color w:val="000000"/>
                <w:sz w:val="20"/>
                <w:szCs w:val="20"/>
                <w:lang w:eastAsia="en-AU"/>
              </w:rPr>
              <w:t>—</w:t>
            </w:r>
          </w:p>
        </w:tc>
        <w:tc>
          <w:tcPr>
            <w:tcW w:w="1379" w:type="dxa"/>
            <w:tcBorders>
              <w:top w:val="nil"/>
              <w:left w:val="nil"/>
              <w:bottom w:val="nil"/>
              <w:right w:val="nil"/>
            </w:tcBorders>
          </w:tcPr>
          <w:p w14:paraId="40F69B5E"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2C8AF7EB" w14:textId="77777777" w:rsidTr="004D46F0">
        <w:trPr>
          <w:cantSplit/>
        </w:trPr>
        <w:tc>
          <w:tcPr>
            <w:tcW w:w="1448" w:type="dxa"/>
            <w:tcBorders>
              <w:top w:val="nil"/>
              <w:left w:val="nil"/>
              <w:bottom w:val="nil"/>
              <w:right w:val="nil"/>
            </w:tcBorders>
          </w:tcPr>
          <w:p w14:paraId="2A33C53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F213595"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581158DD"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29B6B733" w14:textId="77777777" w:rsidTr="004D46F0">
        <w:trPr>
          <w:cantSplit/>
        </w:trPr>
        <w:tc>
          <w:tcPr>
            <w:tcW w:w="1448" w:type="dxa"/>
            <w:tcBorders>
              <w:top w:val="nil"/>
              <w:left w:val="nil"/>
              <w:bottom w:val="nil"/>
              <w:right w:val="nil"/>
            </w:tcBorders>
          </w:tcPr>
          <w:p w14:paraId="6A55BFD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76ADBAA0"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01DD815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B551FF5" w14:textId="77777777" w:rsidTr="004D46F0">
        <w:trPr>
          <w:cantSplit/>
        </w:trPr>
        <w:tc>
          <w:tcPr>
            <w:tcW w:w="1448" w:type="dxa"/>
            <w:tcBorders>
              <w:top w:val="nil"/>
              <w:left w:val="nil"/>
              <w:bottom w:val="nil"/>
              <w:right w:val="nil"/>
            </w:tcBorders>
          </w:tcPr>
          <w:p w14:paraId="619EF0E6"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260(1)</w:t>
            </w:r>
          </w:p>
        </w:tc>
        <w:tc>
          <w:tcPr>
            <w:tcW w:w="5959" w:type="dxa"/>
            <w:tcBorders>
              <w:top w:val="nil"/>
              <w:left w:val="nil"/>
              <w:bottom w:val="nil"/>
              <w:right w:val="nil"/>
            </w:tcBorders>
          </w:tcPr>
          <w:p w14:paraId="298CA270"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fatigue</w:t>
            </w:r>
            <w:r w:rsidRPr="00B24FE4">
              <w:rPr>
                <w:rFonts w:eastAsia="Times New Roman"/>
                <w:i/>
                <w:iCs/>
                <w:color w:val="000000"/>
                <w:sz w:val="20"/>
                <w:szCs w:val="20"/>
                <w:lang w:eastAsia="en-AU"/>
              </w:rPr>
              <w:noBreakHyphen/>
              <w:t>regulated heavy vehicle to comply with exemption hours</w:t>
            </w:r>
            <w:r w:rsidRPr="00B24FE4">
              <w:rPr>
                <w:rFonts w:eastAsia="Times New Roman"/>
                <w:color w:val="000000"/>
                <w:sz w:val="20"/>
                <w:szCs w:val="20"/>
                <w:lang w:eastAsia="en-AU"/>
              </w:rPr>
              <w:t>—</w:t>
            </w:r>
          </w:p>
        </w:tc>
        <w:tc>
          <w:tcPr>
            <w:tcW w:w="1379" w:type="dxa"/>
            <w:tcBorders>
              <w:top w:val="nil"/>
              <w:left w:val="nil"/>
              <w:bottom w:val="nil"/>
              <w:right w:val="nil"/>
            </w:tcBorders>
          </w:tcPr>
          <w:p w14:paraId="13407855"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1FE5BF3A" w14:textId="77777777" w:rsidTr="004D46F0">
        <w:trPr>
          <w:cantSplit/>
        </w:trPr>
        <w:tc>
          <w:tcPr>
            <w:tcW w:w="1448" w:type="dxa"/>
            <w:tcBorders>
              <w:top w:val="nil"/>
              <w:left w:val="nil"/>
              <w:bottom w:val="nil"/>
              <w:right w:val="nil"/>
            </w:tcBorders>
          </w:tcPr>
          <w:p w14:paraId="7BB7D3F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564C96E2"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minor risk breach</w:t>
            </w:r>
          </w:p>
        </w:tc>
        <w:tc>
          <w:tcPr>
            <w:tcW w:w="1379" w:type="dxa"/>
            <w:tcBorders>
              <w:top w:val="nil"/>
              <w:left w:val="nil"/>
              <w:bottom w:val="nil"/>
              <w:right w:val="nil"/>
            </w:tcBorders>
          </w:tcPr>
          <w:p w14:paraId="53452D4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54838FF8" w14:textId="77777777" w:rsidTr="004D46F0">
        <w:trPr>
          <w:cantSplit/>
        </w:trPr>
        <w:tc>
          <w:tcPr>
            <w:tcW w:w="1448" w:type="dxa"/>
            <w:tcBorders>
              <w:top w:val="nil"/>
              <w:left w:val="nil"/>
              <w:bottom w:val="nil"/>
              <w:right w:val="nil"/>
            </w:tcBorders>
          </w:tcPr>
          <w:p w14:paraId="4BE5D8C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4BBA39C9"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substantial risk breach</w:t>
            </w:r>
          </w:p>
        </w:tc>
        <w:tc>
          <w:tcPr>
            <w:tcW w:w="1379" w:type="dxa"/>
            <w:tcBorders>
              <w:top w:val="nil"/>
              <w:left w:val="nil"/>
              <w:bottom w:val="nil"/>
              <w:right w:val="nil"/>
            </w:tcBorders>
          </w:tcPr>
          <w:p w14:paraId="4247B8A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1E731C35" w14:textId="77777777" w:rsidTr="004D46F0">
        <w:trPr>
          <w:cantSplit/>
        </w:trPr>
        <w:tc>
          <w:tcPr>
            <w:tcW w:w="1448" w:type="dxa"/>
            <w:tcBorders>
              <w:top w:val="nil"/>
              <w:left w:val="nil"/>
              <w:bottom w:val="nil"/>
              <w:right w:val="nil"/>
            </w:tcBorders>
          </w:tcPr>
          <w:p w14:paraId="56370AD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263(1)</w:t>
            </w:r>
          </w:p>
        </w:tc>
        <w:tc>
          <w:tcPr>
            <w:tcW w:w="5959" w:type="dxa"/>
            <w:tcBorders>
              <w:top w:val="nil"/>
              <w:left w:val="nil"/>
              <w:bottom w:val="nil"/>
              <w:right w:val="nil"/>
            </w:tcBorders>
          </w:tcPr>
          <w:p w14:paraId="18A89E1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fatigue</w:t>
            </w:r>
            <w:r w:rsidRPr="00B24FE4">
              <w:rPr>
                <w:rFonts w:eastAsia="Times New Roman"/>
                <w:i/>
                <w:iCs/>
                <w:color w:val="000000"/>
                <w:sz w:val="20"/>
                <w:szCs w:val="20"/>
                <w:lang w:eastAsia="en-AU"/>
              </w:rPr>
              <w:noBreakHyphen/>
              <w:t>regulated heavy vehicle to comply with change of work and rest hours option requirements</w:t>
            </w:r>
          </w:p>
        </w:tc>
        <w:tc>
          <w:tcPr>
            <w:tcW w:w="1379" w:type="dxa"/>
            <w:tcBorders>
              <w:top w:val="nil"/>
              <w:left w:val="nil"/>
              <w:bottom w:val="nil"/>
              <w:right w:val="nil"/>
            </w:tcBorders>
          </w:tcPr>
          <w:p w14:paraId="17C5E87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1F6FDD8F" w14:textId="77777777" w:rsidTr="004D46F0">
        <w:trPr>
          <w:cantSplit/>
        </w:trPr>
        <w:tc>
          <w:tcPr>
            <w:tcW w:w="1448" w:type="dxa"/>
            <w:tcBorders>
              <w:top w:val="nil"/>
              <w:left w:val="nil"/>
              <w:bottom w:val="nil"/>
              <w:right w:val="nil"/>
            </w:tcBorders>
          </w:tcPr>
          <w:p w14:paraId="410DD8F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284(2)</w:t>
            </w:r>
          </w:p>
        </w:tc>
        <w:tc>
          <w:tcPr>
            <w:tcW w:w="5959" w:type="dxa"/>
            <w:tcBorders>
              <w:top w:val="nil"/>
              <w:left w:val="nil"/>
              <w:bottom w:val="nil"/>
              <w:right w:val="nil"/>
            </w:tcBorders>
          </w:tcPr>
          <w:p w14:paraId="4B49996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notice to return work and rest hours exemption (permit) to Regulator within specified period</w:t>
            </w:r>
          </w:p>
        </w:tc>
        <w:tc>
          <w:tcPr>
            <w:tcW w:w="1379" w:type="dxa"/>
            <w:tcBorders>
              <w:top w:val="nil"/>
              <w:left w:val="nil"/>
              <w:bottom w:val="nil"/>
              <w:right w:val="nil"/>
            </w:tcBorders>
          </w:tcPr>
          <w:p w14:paraId="618DFEA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04B84F4A" w14:textId="77777777" w:rsidTr="004D46F0">
        <w:trPr>
          <w:cantSplit/>
        </w:trPr>
        <w:tc>
          <w:tcPr>
            <w:tcW w:w="1448" w:type="dxa"/>
            <w:tcBorders>
              <w:top w:val="nil"/>
              <w:left w:val="nil"/>
              <w:bottom w:val="nil"/>
              <w:right w:val="nil"/>
            </w:tcBorders>
          </w:tcPr>
          <w:p w14:paraId="21937EF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286(1)</w:t>
            </w:r>
          </w:p>
        </w:tc>
        <w:tc>
          <w:tcPr>
            <w:tcW w:w="5959" w:type="dxa"/>
            <w:tcBorders>
              <w:top w:val="nil"/>
              <w:left w:val="nil"/>
              <w:bottom w:val="nil"/>
              <w:right w:val="nil"/>
            </w:tcBorders>
          </w:tcPr>
          <w:p w14:paraId="327A45D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condition of a work and rest hours exemption</w:t>
            </w:r>
          </w:p>
        </w:tc>
        <w:tc>
          <w:tcPr>
            <w:tcW w:w="1379" w:type="dxa"/>
            <w:tcBorders>
              <w:top w:val="nil"/>
              <w:left w:val="nil"/>
              <w:bottom w:val="nil"/>
              <w:right w:val="nil"/>
            </w:tcBorders>
          </w:tcPr>
          <w:p w14:paraId="17D5EB8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1B26A048" w14:textId="77777777" w:rsidTr="004D46F0">
        <w:trPr>
          <w:cantSplit/>
        </w:trPr>
        <w:tc>
          <w:tcPr>
            <w:tcW w:w="1448" w:type="dxa"/>
            <w:tcBorders>
              <w:top w:val="nil"/>
              <w:left w:val="nil"/>
              <w:bottom w:val="nil"/>
              <w:right w:val="nil"/>
            </w:tcBorders>
          </w:tcPr>
          <w:p w14:paraId="2DC68FC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lastRenderedPageBreak/>
              <w:t>287(2)</w:t>
            </w:r>
          </w:p>
        </w:tc>
        <w:tc>
          <w:tcPr>
            <w:tcW w:w="5959" w:type="dxa"/>
            <w:tcBorders>
              <w:top w:val="nil"/>
              <w:left w:val="nil"/>
              <w:bottom w:val="nil"/>
              <w:right w:val="nil"/>
            </w:tcBorders>
          </w:tcPr>
          <w:p w14:paraId="3587244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fatigue</w:t>
            </w:r>
            <w:r w:rsidRPr="00B24FE4">
              <w:rPr>
                <w:rFonts w:eastAsia="Times New Roman"/>
                <w:i/>
                <w:iCs/>
                <w:color w:val="000000"/>
                <w:sz w:val="20"/>
                <w:szCs w:val="20"/>
                <w:lang w:eastAsia="en-AU"/>
              </w:rPr>
              <w:noBreakHyphen/>
              <w:t>regulated heavy vehicle operating under a work and rest hours exemption (notice) to keep a relevant document in driver's possession</w:t>
            </w:r>
          </w:p>
        </w:tc>
        <w:tc>
          <w:tcPr>
            <w:tcW w:w="1379" w:type="dxa"/>
            <w:tcBorders>
              <w:top w:val="nil"/>
              <w:left w:val="nil"/>
              <w:bottom w:val="nil"/>
              <w:right w:val="nil"/>
            </w:tcBorders>
          </w:tcPr>
          <w:p w14:paraId="1C87A73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6F80509" w14:textId="77777777" w:rsidTr="004D46F0">
        <w:trPr>
          <w:cantSplit/>
        </w:trPr>
        <w:tc>
          <w:tcPr>
            <w:tcW w:w="1448" w:type="dxa"/>
            <w:tcBorders>
              <w:top w:val="nil"/>
              <w:left w:val="nil"/>
              <w:bottom w:val="nil"/>
              <w:right w:val="nil"/>
            </w:tcBorders>
          </w:tcPr>
          <w:p w14:paraId="33DF9F9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287(3)</w:t>
            </w:r>
          </w:p>
        </w:tc>
        <w:tc>
          <w:tcPr>
            <w:tcW w:w="5959" w:type="dxa"/>
            <w:tcBorders>
              <w:top w:val="nil"/>
              <w:left w:val="nil"/>
              <w:bottom w:val="nil"/>
              <w:right w:val="nil"/>
            </w:tcBorders>
          </w:tcPr>
          <w:p w14:paraId="24F9DE2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287(2)</w:t>
            </w:r>
          </w:p>
        </w:tc>
        <w:tc>
          <w:tcPr>
            <w:tcW w:w="1379" w:type="dxa"/>
            <w:tcBorders>
              <w:top w:val="nil"/>
              <w:left w:val="nil"/>
              <w:bottom w:val="nil"/>
              <w:right w:val="nil"/>
            </w:tcBorders>
          </w:tcPr>
          <w:p w14:paraId="20CCAC3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F84A9B1" w14:textId="77777777" w:rsidTr="004D46F0">
        <w:trPr>
          <w:cantSplit/>
        </w:trPr>
        <w:tc>
          <w:tcPr>
            <w:tcW w:w="1448" w:type="dxa"/>
            <w:tcBorders>
              <w:top w:val="nil"/>
              <w:left w:val="nil"/>
              <w:bottom w:val="nil"/>
              <w:right w:val="nil"/>
            </w:tcBorders>
          </w:tcPr>
          <w:p w14:paraId="53E60D8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288(1)</w:t>
            </w:r>
          </w:p>
        </w:tc>
        <w:tc>
          <w:tcPr>
            <w:tcW w:w="5959" w:type="dxa"/>
            <w:tcBorders>
              <w:top w:val="nil"/>
              <w:left w:val="nil"/>
              <w:bottom w:val="nil"/>
              <w:right w:val="nil"/>
            </w:tcBorders>
          </w:tcPr>
          <w:p w14:paraId="3BA2A78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fatigue</w:t>
            </w:r>
            <w:r w:rsidRPr="00B24FE4">
              <w:rPr>
                <w:rFonts w:eastAsia="Times New Roman"/>
                <w:i/>
                <w:iCs/>
                <w:color w:val="000000"/>
                <w:sz w:val="20"/>
                <w:szCs w:val="20"/>
                <w:lang w:eastAsia="en-AU"/>
              </w:rPr>
              <w:noBreakHyphen/>
              <w:t>regulated heavy vehicle to keep a copy of work and rest hours exemption (permit) in the driver's possession</w:t>
            </w:r>
          </w:p>
        </w:tc>
        <w:tc>
          <w:tcPr>
            <w:tcW w:w="1379" w:type="dxa"/>
            <w:tcBorders>
              <w:top w:val="nil"/>
              <w:left w:val="nil"/>
              <w:bottom w:val="nil"/>
              <w:right w:val="nil"/>
            </w:tcBorders>
          </w:tcPr>
          <w:p w14:paraId="6A02911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110ADE8" w14:textId="77777777" w:rsidTr="004D46F0">
        <w:trPr>
          <w:cantSplit/>
        </w:trPr>
        <w:tc>
          <w:tcPr>
            <w:tcW w:w="1448" w:type="dxa"/>
            <w:tcBorders>
              <w:top w:val="nil"/>
              <w:left w:val="nil"/>
              <w:bottom w:val="nil"/>
              <w:right w:val="nil"/>
            </w:tcBorders>
          </w:tcPr>
          <w:p w14:paraId="1F6EEE0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288(2)</w:t>
            </w:r>
          </w:p>
        </w:tc>
        <w:tc>
          <w:tcPr>
            <w:tcW w:w="5959" w:type="dxa"/>
            <w:tcBorders>
              <w:top w:val="nil"/>
              <w:left w:val="nil"/>
              <w:bottom w:val="nil"/>
              <w:right w:val="nil"/>
            </w:tcBorders>
          </w:tcPr>
          <w:p w14:paraId="7DAF413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fatigue</w:t>
            </w:r>
            <w:r w:rsidRPr="00B24FE4">
              <w:rPr>
                <w:rFonts w:eastAsia="Times New Roman"/>
                <w:i/>
                <w:iCs/>
                <w:color w:val="000000"/>
                <w:sz w:val="20"/>
                <w:szCs w:val="20"/>
                <w:lang w:eastAsia="en-AU"/>
              </w:rPr>
              <w:noBreakHyphen/>
              <w:t>regulated heavy vehicle to return copy of work and rest hours exemption (permit) to relevant party in certain circumstances</w:t>
            </w:r>
          </w:p>
        </w:tc>
        <w:tc>
          <w:tcPr>
            <w:tcW w:w="1379" w:type="dxa"/>
            <w:tcBorders>
              <w:top w:val="nil"/>
              <w:left w:val="nil"/>
              <w:bottom w:val="nil"/>
              <w:right w:val="nil"/>
            </w:tcBorders>
          </w:tcPr>
          <w:p w14:paraId="4765A25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05600588" w14:textId="77777777" w:rsidTr="004D46F0">
        <w:trPr>
          <w:cantSplit/>
        </w:trPr>
        <w:tc>
          <w:tcPr>
            <w:tcW w:w="1448" w:type="dxa"/>
            <w:tcBorders>
              <w:top w:val="nil"/>
              <w:left w:val="nil"/>
              <w:bottom w:val="nil"/>
              <w:right w:val="nil"/>
            </w:tcBorders>
          </w:tcPr>
          <w:p w14:paraId="17EC64C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288(3)</w:t>
            </w:r>
          </w:p>
        </w:tc>
        <w:tc>
          <w:tcPr>
            <w:tcW w:w="5959" w:type="dxa"/>
            <w:tcBorders>
              <w:top w:val="nil"/>
              <w:left w:val="nil"/>
              <w:bottom w:val="nil"/>
              <w:right w:val="nil"/>
            </w:tcBorders>
          </w:tcPr>
          <w:p w14:paraId="62E2719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288(1)</w:t>
            </w:r>
          </w:p>
        </w:tc>
        <w:tc>
          <w:tcPr>
            <w:tcW w:w="1379" w:type="dxa"/>
            <w:tcBorders>
              <w:top w:val="nil"/>
              <w:left w:val="nil"/>
              <w:bottom w:val="nil"/>
              <w:right w:val="nil"/>
            </w:tcBorders>
          </w:tcPr>
          <w:p w14:paraId="242DA00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99805C9" w14:textId="77777777" w:rsidTr="004D46F0">
        <w:trPr>
          <w:cantSplit/>
        </w:trPr>
        <w:tc>
          <w:tcPr>
            <w:tcW w:w="1448" w:type="dxa"/>
            <w:tcBorders>
              <w:top w:val="nil"/>
              <w:left w:val="nil"/>
              <w:bottom w:val="nil"/>
              <w:right w:val="nil"/>
            </w:tcBorders>
          </w:tcPr>
          <w:p w14:paraId="4FC0EA9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293(1)</w:t>
            </w:r>
          </w:p>
        </w:tc>
        <w:tc>
          <w:tcPr>
            <w:tcW w:w="5959" w:type="dxa"/>
            <w:tcBorders>
              <w:top w:val="nil"/>
              <w:left w:val="nil"/>
              <w:bottom w:val="nil"/>
              <w:right w:val="nil"/>
            </w:tcBorders>
          </w:tcPr>
          <w:p w14:paraId="36F4F8A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fatigue</w:t>
            </w:r>
            <w:r w:rsidRPr="00B24FE4">
              <w:rPr>
                <w:rFonts w:eastAsia="Times New Roman"/>
                <w:i/>
                <w:iCs/>
                <w:color w:val="000000"/>
                <w:sz w:val="20"/>
                <w:szCs w:val="20"/>
                <w:lang w:eastAsia="en-AU"/>
              </w:rPr>
              <w:noBreakHyphen/>
              <w:t>regulated heavy vehicle to keep a work diary, record required information and keep the diary in the driver's possession</w:t>
            </w:r>
          </w:p>
        </w:tc>
        <w:tc>
          <w:tcPr>
            <w:tcW w:w="1379" w:type="dxa"/>
            <w:tcBorders>
              <w:top w:val="nil"/>
              <w:left w:val="nil"/>
              <w:bottom w:val="nil"/>
              <w:right w:val="nil"/>
            </w:tcBorders>
          </w:tcPr>
          <w:p w14:paraId="6EF2F46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79220F31" w14:textId="77777777" w:rsidTr="004D46F0">
        <w:trPr>
          <w:cantSplit/>
        </w:trPr>
        <w:tc>
          <w:tcPr>
            <w:tcW w:w="1448" w:type="dxa"/>
            <w:tcBorders>
              <w:top w:val="nil"/>
              <w:left w:val="nil"/>
              <w:bottom w:val="nil"/>
              <w:right w:val="nil"/>
            </w:tcBorders>
          </w:tcPr>
          <w:p w14:paraId="5822EA8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296(1)</w:t>
            </w:r>
          </w:p>
        </w:tc>
        <w:tc>
          <w:tcPr>
            <w:tcW w:w="5959" w:type="dxa"/>
            <w:tcBorders>
              <w:top w:val="nil"/>
              <w:left w:val="nil"/>
              <w:bottom w:val="nil"/>
              <w:right w:val="nil"/>
            </w:tcBorders>
          </w:tcPr>
          <w:p w14:paraId="4E8C164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record required information in work diary in the manner and at the time prescribed by the national regulations</w:t>
            </w:r>
          </w:p>
        </w:tc>
        <w:tc>
          <w:tcPr>
            <w:tcW w:w="1379" w:type="dxa"/>
            <w:tcBorders>
              <w:top w:val="nil"/>
              <w:left w:val="nil"/>
              <w:bottom w:val="nil"/>
              <w:right w:val="nil"/>
            </w:tcBorders>
          </w:tcPr>
          <w:p w14:paraId="6F3FAEC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r w:rsidR="00B24FE4" w:rsidRPr="00B24FE4" w14:paraId="3E6F9D2D" w14:textId="77777777" w:rsidTr="004D46F0">
        <w:trPr>
          <w:cantSplit/>
        </w:trPr>
        <w:tc>
          <w:tcPr>
            <w:tcW w:w="1448" w:type="dxa"/>
            <w:tcBorders>
              <w:top w:val="nil"/>
              <w:left w:val="nil"/>
              <w:bottom w:val="nil"/>
              <w:right w:val="nil"/>
            </w:tcBorders>
          </w:tcPr>
          <w:p w14:paraId="2AADBC7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297(2)</w:t>
            </w:r>
          </w:p>
        </w:tc>
        <w:tc>
          <w:tcPr>
            <w:tcW w:w="5959" w:type="dxa"/>
            <w:tcBorders>
              <w:top w:val="nil"/>
              <w:left w:val="nil"/>
              <w:bottom w:val="nil"/>
              <w:right w:val="nil"/>
            </w:tcBorders>
          </w:tcPr>
          <w:p w14:paraId="6624103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record required information immediately after starting work on a day</w:t>
            </w:r>
          </w:p>
        </w:tc>
        <w:tc>
          <w:tcPr>
            <w:tcW w:w="1379" w:type="dxa"/>
            <w:tcBorders>
              <w:top w:val="nil"/>
              <w:left w:val="nil"/>
              <w:bottom w:val="nil"/>
              <w:right w:val="nil"/>
            </w:tcBorders>
          </w:tcPr>
          <w:p w14:paraId="108E4EB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E8AD890" w14:textId="77777777" w:rsidTr="004D46F0">
        <w:trPr>
          <w:cantSplit/>
        </w:trPr>
        <w:tc>
          <w:tcPr>
            <w:tcW w:w="1448" w:type="dxa"/>
            <w:tcBorders>
              <w:top w:val="nil"/>
              <w:left w:val="nil"/>
              <w:bottom w:val="nil"/>
              <w:right w:val="nil"/>
            </w:tcBorders>
          </w:tcPr>
          <w:p w14:paraId="5AED8C2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298(1)</w:t>
            </w:r>
          </w:p>
        </w:tc>
        <w:tc>
          <w:tcPr>
            <w:tcW w:w="5959" w:type="dxa"/>
            <w:tcBorders>
              <w:top w:val="nil"/>
              <w:left w:val="nil"/>
              <w:bottom w:val="nil"/>
              <w:right w:val="nil"/>
            </w:tcBorders>
          </w:tcPr>
          <w:p w14:paraId="6625C47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fatigue</w:t>
            </w:r>
            <w:r w:rsidRPr="00B24FE4">
              <w:rPr>
                <w:rFonts w:eastAsia="Times New Roman"/>
                <w:i/>
                <w:iCs/>
                <w:color w:val="000000"/>
                <w:sz w:val="20"/>
                <w:szCs w:val="20"/>
                <w:lang w:eastAsia="en-AU"/>
              </w:rPr>
              <w:noBreakHyphen/>
              <w:t>regulated heavy vehicle to record the odometer reading as required by the national regulations</w:t>
            </w:r>
          </w:p>
        </w:tc>
        <w:tc>
          <w:tcPr>
            <w:tcW w:w="1379" w:type="dxa"/>
            <w:tcBorders>
              <w:top w:val="nil"/>
              <w:left w:val="nil"/>
              <w:bottom w:val="nil"/>
              <w:right w:val="nil"/>
            </w:tcBorders>
          </w:tcPr>
          <w:p w14:paraId="51EE504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r w:rsidR="00B24FE4" w:rsidRPr="00B24FE4" w14:paraId="07FA46D3" w14:textId="77777777" w:rsidTr="004D46F0">
        <w:trPr>
          <w:cantSplit/>
        </w:trPr>
        <w:tc>
          <w:tcPr>
            <w:tcW w:w="1448" w:type="dxa"/>
            <w:tcBorders>
              <w:top w:val="nil"/>
              <w:left w:val="nil"/>
              <w:bottom w:val="nil"/>
              <w:right w:val="nil"/>
            </w:tcBorders>
          </w:tcPr>
          <w:p w14:paraId="6FA2D03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299</w:t>
            </w:r>
          </w:p>
        </w:tc>
        <w:tc>
          <w:tcPr>
            <w:tcW w:w="5959" w:type="dxa"/>
            <w:tcBorders>
              <w:top w:val="nil"/>
              <w:left w:val="nil"/>
              <w:bottom w:val="nil"/>
              <w:right w:val="nil"/>
            </w:tcBorders>
          </w:tcPr>
          <w:p w14:paraId="5419FDB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two</w:t>
            </w:r>
            <w:r w:rsidRPr="00B24FE4">
              <w:rPr>
                <w:rFonts w:eastAsia="Times New Roman"/>
                <w:i/>
                <w:iCs/>
                <w:color w:val="000000"/>
                <w:sz w:val="20"/>
                <w:szCs w:val="20"/>
                <w:lang w:eastAsia="en-AU"/>
              </w:rPr>
              <w:noBreakHyphen/>
              <w:t>up driver to provide details prescribed by the national regulations as requested by the other driver</w:t>
            </w:r>
          </w:p>
        </w:tc>
        <w:tc>
          <w:tcPr>
            <w:tcW w:w="1379" w:type="dxa"/>
            <w:tcBorders>
              <w:top w:val="nil"/>
              <w:left w:val="nil"/>
              <w:bottom w:val="nil"/>
              <w:right w:val="nil"/>
            </w:tcBorders>
          </w:tcPr>
          <w:p w14:paraId="0427DA9C"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948700A" w14:textId="77777777" w:rsidTr="004D46F0">
        <w:trPr>
          <w:cantSplit/>
        </w:trPr>
        <w:tc>
          <w:tcPr>
            <w:tcW w:w="1448" w:type="dxa"/>
            <w:tcBorders>
              <w:top w:val="nil"/>
              <w:left w:val="nil"/>
              <w:bottom w:val="nil"/>
              <w:right w:val="nil"/>
            </w:tcBorders>
          </w:tcPr>
          <w:p w14:paraId="277BD05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301</w:t>
            </w:r>
          </w:p>
        </w:tc>
        <w:tc>
          <w:tcPr>
            <w:tcW w:w="5959" w:type="dxa"/>
            <w:tcBorders>
              <w:top w:val="nil"/>
              <w:left w:val="nil"/>
              <w:bottom w:val="nil"/>
              <w:right w:val="nil"/>
            </w:tcBorders>
          </w:tcPr>
          <w:p w14:paraId="53F367B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comply with requirements for recording information in written work diary</w:t>
            </w:r>
          </w:p>
        </w:tc>
        <w:tc>
          <w:tcPr>
            <w:tcW w:w="1379" w:type="dxa"/>
            <w:tcBorders>
              <w:top w:val="nil"/>
              <w:left w:val="nil"/>
              <w:bottom w:val="nil"/>
              <w:right w:val="nil"/>
            </w:tcBorders>
          </w:tcPr>
          <w:p w14:paraId="3BDF1C2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r w:rsidR="00B24FE4" w:rsidRPr="00B24FE4" w14:paraId="64645043" w14:textId="77777777" w:rsidTr="004D46F0">
        <w:trPr>
          <w:cantSplit/>
        </w:trPr>
        <w:tc>
          <w:tcPr>
            <w:tcW w:w="1448" w:type="dxa"/>
            <w:tcBorders>
              <w:top w:val="nil"/>
              <w:left w:val="nil"/>
              <w:bottom w:val="nil"/>
              <w:right w:val="nil"/>
            </w:tcBorders>
          </w:tcPr>
          <w:p w14:paraId="6AFF285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302</w:t>
            </w:r>
          </w:p>
        </w:tc>
        <w:tc>
          <w:tcPr>
            <w:tcW w:w="5959" w:type="dxa"/>
            <w:tcBorders>
              <w:top w:val="nil"/>
              <w:left w:val="nil"/>
              <w:bottom w:val="nil"/>
              <w:right w:val="nil"/>
            </w:tcBorders>
          </w:tcPr>
          <w:p w14:paraId="59BB836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comply with requirements for recording information in electronic work diary</w:t>
            </w:r>
          </w:p>
        </w:tc>
        <w:tc>
          <w:tcPr>
            <w:tcW w:w="1379" w:type="dxa"/>
            <w:tcBorders>
              <w:top w:val="nil"/>
              <w:left w:val="nil"/>
              <w:bottom w:val="nil"/>
              <w:right w:val="nil"/>
            </w:tcBorders>
          </w:tcPr>
          <w:p w14:paraId="09AD9CC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r w:rsidR="00B24FE4" w:rsidRPr="00B24FE4" w14:paraId="02FD9ACA" w14:textId="77777777" w:rsidTr="004D46F0">
        <w:trPr>
          <w:cantSplit/>
        </w:trPr>
        <w:tc>
          <w:tcPr>
            <w:tcW w:w="1448" w:type="dxa"/>
            <w:tcBorders>
              <w:top w:val="nil"/>
              <w:left w:val="nil"/>
              <w:bottom w:val="nil"/>
              <w:right w:val="nil"/>
            </w:tcBorders>
          </w:tcPr>
          <w:p w14:paraId="77680F9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303</w:t>
            </w:r>
          </w:p>
        </w:tc>
        <w:tc>
          <w:tcPr>
            <w:tcW w:w="5959" w:type="dxa"/>
            <w:tcBorders>
              <w:top w:val="nil"/>
              <w:left w:val="nil"/>
              <w:bottom w:val="nil"/>
              <w:right w:val="nil"/>
            </w:tcBorders>
          </w:tcPr>
          <w:p w14:paraId="6E2B6B0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record time in work diary according to the time zone of driver's base location</w:t>
            </w:r>
          </w:p>
        </w:tc>
        <w:tc>
          <w:tcPr>
            <w:tcW w:w="1379" w:type="dxa"/>
            <w:tcBorders>
              <w:top w:val="nil"/>
              <w:left w:val="nil"/>
              <w:bottom w:val="nil"/>
              <w:right w:val="nil"/>
            </w:tcBorders>
          </w:tcPr>
          <w:p w14:paraId="12B69EF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r w:rsidR="00B24FE4" w:rsidRPr="00B24FE4" w14:paraId="094DF0B4" w14:textId="77777777" w:rsidTr="004D46F0">
        <w:trPr>
          <w:cantSplit/>
        </w:trPr>
        <w:tc>
          <w:tcPr>
            <w:tcW w:w="1448" w:type="dxa"/>
            <w:tcBorders>
              <w:top w:val="nil"/>
              <w:left w:val="nil"/>
              <w:bottom w:val="nil"/>
              <w:right w:val="nil"/>
            </w:tcBorders>
          </w:tcPr>
          <w:p w14:paraId="5627F32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305(1)</w:t>
            </w:r>
          </w:p>
        </w:tc>
        <w:tc>
          <w:tcPr>
            <w:tcW w:w="5959" w:type="dxa"/>
            <w:tcBorders>
              <w:top w:val="nil"/>
              <w:left w:val="nil"/>
              <w:bottom w:val="nil"/>
              <w:right w:val="nil"/>
            </w:tcBorders>
          </w:tcPr>
          <w:p w14:paraId="55A8DD3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fatigue</w:t>
            </w:r>
            <w:r w:rsidRPr="00B24FE4">
              <w:rPr>
                <w:rFonts w:eastAsia="Times New Roman"/>
                <w:i/>
                <w:iCs/>
                <w:color w:val="000000"/>
                <w:sz w:val="20"/>
                <w:szCs w:val="20"/>
                <w:lang w:eastAsia="en-AU"/>
              </w:rPr>
              <w:noBreakHyphen/>
              <w:t>regulated heavy vehicle to record required information in supplementary record</w:t>
            </w:r>
          </w:p>
        </w:tc>
        <w:tc>
          <w:tcPr>
            <w:tcW w:w="1379" w:type="dxa"/>
            <w:tcBorders>
              <w:top w:val="nil"/>
              <w:left w:val="nil"/>
              <w:bottom w:val="nil"/>
              <w:right w:val="nil"/>
            </w:tcBorders>
          </w:tcPr>
          <w:p w14:paraId="4A3C607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451E8C32" w14:textId="77777777" w:rsidTr="004D46F0">
        <w:trPr>
          <w:cantSplit/>
        </w:trPr>
        <w:tc>
          <w:tcPr>
            <w:tcW w:w="1448" w:type="dxa"/>
            <w:tcBorders>
              <w:top w:val="nil"/>
              <w:left w:val="nil"/>
              <w:bottom w:val="nil"/>
              <w:right w:val="nil"/>
            </w:tcBorders>
          </w:tcPr>
          <w:p w14:paraId="0E17EEB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305(2)</w:t>
            </w:r>
          </w:p>
        </w:tc>
        <w:tc>
          <w:tcPr>
            <w:tcW w:w="5959" w:type="dxa"/>
            <w:tcBorders>
              <w:top w:val="nil"/>
              <w:left w:val="nil"/>
              <w:bottom w:val="nil"/>
              <w:right w:val="nil"/>
            </w:tcBorders>
          </w:tcPr>
          <w:p w14:paraId="472D238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requirements for recording information in supplementary record not in electronic form</w:t>
            </w:r>
          </w:p>
        </w:tc>
        <w:tc>
          <w:tcPr>
            <w:tcW w:w="1379" w:type="dxa"/>
            <w:tcBorders>
              <w:top w:val="nil"/>
              <w:left w:val="nil"/>
              <w:bottom w:val="nil"/>
              <w:right w:val="nil"/>
            </w:tcBorders>
          </w:tcPr>
          <w:p w14:paraId="29B94F2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4A09151" w14:textId="77777777" w:rsidTr="004D46F0">
        <w:trPr>
          <w:cantSplit/>
        </w:trPr>
        <w:tc>
          <w:tcPr>
            <w:tcW w:w="1448" w:type="dxa"/>
            <w:tcBorders>
              <w:top w:val="nil"/>
              <w:left w:val="nil"/>
              <w:bottom w:val="nil"/>
              <w:right w:val="nil"/>
            </w:tcBorders>
          </w:tcPr>
          <w:p w14:paraId="3FF52BC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305(3)</w:t>
            </w:r>
          </w:p>
        </w:tc>
        <w:tc>
          <w:tcPr>
            <w:tcW w:w="5959" w:type="dxa"/>
            <w:tcBorders>
              <w:top w:val="nil"/>
              <w:left w:val="nil"/>
              <w:bottom w:val="nil"/>
              <w:right w:val="nil"/>
            </w:tcBorders>
          </w:tcPr>
          <w:p w14:paraId="3B9CAA4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record time in supplementary record according to the time zone of driver's base location</w:t>
            </w:r>
          </w:p>
        </w:tc>
        <w:tc>
          <w:tcPr>
            <w:tcW w:w="1379" w:type="dxa"/>
            <w:tcBorders>
              <w:top w:val="nil"/>
              <w:left w:val="nil"/>
              <w:bottom w:val="nil"/>
              <w:right w:val="nil"/>
            </w:tcBorders>
          </w:tcPr>
          <w:p w14:paraId="043C9EB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r w:rsidR="00B24FE4" w:rsidRPr="00B24FE4" w14:paraId="2CDD72F3" w14:textId="77777777" w:rsidTr="004D46F0">
        <w:trPr>
          <w:cantSplit/>
        </w:trPr>
        <w:tc>
          <w:tcPr>
            <w:tcW w:w="1448" w:type="dxa"/>
            <w:tcBorders>
              <w:top w:val="nil"/>
              <w:left w:val="nil"/>
              <w:bottom w:val="nil"/>
              <w:right w:val="nil"/>
            </w:tcBorders>
          </w:tcPr>
          <w:p w14:paraId="3EF39FE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306</w:t>
            </w:r>
          </w:p>
        </w:tc>
        <w:tc>
          <w:tcPr>
            <w:tcW w:w="5959" w:type="dxa"/>
            <w:tcBorders>
              <w:top w:val="nil"/>
              <w:left w:val="nil"/>
              <w:bottom w:val="nil"/>
              <w:right w:val="nil"/>
            </w:tcBorders>
          </w:tcPr>
          <w:p w14:paraId="234B163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fatigue</w:t>
            </w:r>
            <w:r w:rsidRPr="00B24FE4">
              <w:rPr>
                <w:rFonts w:eastAsia="Times New Roman"/>
                <w:i/>
                <w:iCs/>
                <w:color w:val="000000"/>
                <w:sz w:val="20"/>
                <w:szCs w:val="20"/>
                <w:lang w:eastAsia="en-AU"/>
              </w:rPr>
              <w:noBreakHyphen/>
              <w:t>regulated heavy vehicle to notify the Regulator within 2 business days in the approved form when a written work diary has been filled up, destroyed, lost or stolen</w:t>
            </w:r>
          </w:p>
        </w:tc>
        <w:tc>
          <w:tcPr>
            <w:tcW w:w="1379" w:type="dxa"/>
            <w:tcBorders>
              <w:top w:val="nil"/>
              <w:left w:val="nil"/>
              <w:bottom w:val="nil"/>
              <w:right w:val="nil"/>
            </w:tcBorders>
          </w:tcPr>
          <w:p w14:paraId="12A05B5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4504E999" w14:textId="77777777" w:rsidTr="004D46F0">
        <w:trPr>
          <w:cantSplit/>
        </w:trPr>
        <w:tc>
          <w:tcPr>
            <w:tcW w:w="1448" w:type="dxa"/>
            <w:tcBorders>
              <w:top w:val="nil"/>
              <w:left w:val="nil"/>
              <w:bottom w:val="nil"/>
              <w:right w:val="nil"/>
            </w:tcBorders>
          </w:tcPr>
          <w:p w14:paraId="468F934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307(2)</w:t>
            </w:r>
          </w:p>
        </w:tc>
        <w:tc>
          <w:tcPr>
            <w:tcW w:w="5959" w:type="dxa"/>
            <w:tcBorders>
              <w:top w:val="nil"/>
              <w:left w:val="nil"/>
              <w:bottom w:val="nil"/>
              <w:right w:val="nil"/>
            </w:tcBorders>
          </w:tcPr>
          <w:p w14:paraId="0D1274D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notify the Regulator within 2 business days in the approved form when an electronic work diary has been filled up, destroyed, lost or stolen or is not in working order</w:t>
            </w:r>
          </w:p>
        </w:tc>
        <w:tc>
          <w:tcPr>
            <w:tcW w:w="1379" w:type="dxa"/>
            <w:tcBorders>
              <w:top w:val="nil"/>
              <w:left w:val="nil"/>
              <w:bottom w:val="nil"/>
              <w:right w:val="nil"/>
            </w:tcBorders>
          </w:tcPr>
          <w:p w14:paraId="181A539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5F88E578" w14:textId="77777777" w:rsidTr="004D46F0">
        <w:trPr>
          <w:cantSplit/>
        </w:trPr>
        <w:tc>
          <w:tcPr>
            <w:tcW w:w="1448" w:type="dxa"/>
            <w:tcBorders>
              <w:top w:val="nil"/>
              <w:left w:val="nil"/>
              <w:bottom w:val="nil"/>
              <w:right w:val="nil"/>
            </w:tcBorders>
          </w:tcPr>
          <w:p w14:paraId="6882591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307(3)</w:t>
            </w:r>
          </w:p>
        </w:tc>
        <w:tc>
          <w:tcPr>
            <w:tcW w:w="5959" w:type="dxa"/>
            <w:tcBorders>
              <w:top w:val="nil"/>
              <w:left w:val="nil"/>
              <w:bottom w:val="nil"/>
              <w:right w:val="nil"/>
            </w:tcBorders>
          </w:tcPr>
          <w:p w14:paraId="6BA09E4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ensure electronic work diary is examined and brought into working order within period required by Regulator</w:t>
            </w:r>
          </w:p>
        </w:tc>
        <w:tc>
          <w:tcPr>
            <w:tcW w:w="1379" w:type="dxa"/>
            <w:tcBorders>
              <w:top w:val="nil"/>
              <w:left w:val="nil"/>
              <w:bottom w:val="nil"/>
              <w:right w:val="nil"/>
            </w:tcBorders>
          </w:tcPr>
          <w:p w14:paraId="0BE4B1E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0EECF77A" w14:textId="77777777" w:rsidTr="004D46F0">
        <w:trPr>
          <w:cantSplit/>
        </w:trPr>
        <w:tc>
          <w:tcPr>
            <w:tcW w:w="1448" w:type="dxa"/>
            <w:tcBorders>
              <w:top w:val="nil"/>
              <w:left w:val="nil"/>
              <w:bottom w:val="nil"/>
              <w:right w:val="nil"/>
            </w:tcBorders>
          </w:tcPr>
          <w:p w14:paraId="21D8198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308(1)</w:t>
            </w:r>
          </w:p>
        </w:tc>
        <w:tc>
          <w:tcPr>
            <w:tcW w:w="5959" w:type="dxa"/>
            <w:tcBorders>
              <w:top w:val="nil"/>
              <w:left w:val="nil"/>
              <w:bottom w:val="nil"/>
              <w:right w:val="nil"/>
            </w:tcBorders>
          </w:tcPr>
          <w:p w14:paraId="7A58A10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comply with the requirements when an old work diary is found or returned</w:t>
            </w:r>
          </w:p>
        </w:tc>
        <w:tc>
          <w:tcPr>
            <w:tcW w:w="1379" w:type="dxa"/>
            <w:tcBorders>
              <w:top w:val="nil"/>
              <w:left w:val="nil"/>
              <w:bottom w:val="nil"/>
              <w:right w:val="nil"/>
            </w:tcBorders>
          </w:tcPr>
          <w:p w14:paraId="3526072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0DC234E8" w14:textId="77777777" w:rsidTr="004D46F0">
        <w:trPr>
          <w:cantSplit/>
        </w:trPr>
        <w:tc>
          <w:tcPr>
            <w:tcW w:w="1448" w:type="dxa"/>
            <w:tcBorders>
              <w:top w:val="nil"/>
              <w:left w:val="nil"/>
              <w:bottom w:val="nil"/>
              <w:right w:val="nil"/>
            </w:tcBorders>
          </w:tcPr>
          <w:p w14:paraId="33DEBF6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309(2)</w:t>
            </w:r>
          </w:p>
        </w:tc>
        <w:tc>
          <w:tcPr>
            <w:tcW w:w="5959" w:type="dxa"/>
            <w:tcBorders>
              <w:top w:val="nil"/>
              <w:left w:val="nil"/>
              <w:bottom w:val="nil"/>
              <w:right w:val="nil"/>
            </w:tcBorders>
          </w:tcPr>
          <w:p w14:paraId="036212E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inform the driver's record keeper within 2 business days of becoming aware of a matter specified in section 309(1)</w:t>
            </w:r>
          </w:p>
        </w:tc>
        <w:tc>
          <w:tcPr>
            <w:tcW w:w="1379" w:type="dxa"/>
            <w:tcBorders>
              <w:top w:val="nil"/>
              <w:left w:val="nil"/>
              <w:bottom w:val="nil"/>
              <w:right w:val="nil"/>
            </w:tcBorders>
          </w:tcPr>
          <w:p w14:paraId="647C407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FABAE2C" w14:textId="77777777" w:rsidTr="004D46F0">
        <w:trPr>
          <w:cantSplit/>
        </w:trPr>
        <w:tc>
          <w:tcPr>
            <w:tcW w:w="1448" w:type="dxa"/>
            <w:tcBorders>
              <w:top w:val="nil"/>
              <w:left w:val="nil"/>
              <w:bottom w:val="nil"/>
              <w:right w:val="nil"/>
            </w:tcBorders>
          </w:tcPr>
          <w:p w14:paraId="6E745EA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310(2)</w:t>
            </w:r>
          </w:p>
        </w:tc>
        <w:tc>
          <w:tcPr>
            <w:tcW w:w="5959" w:type="dxa"/>
            <w:tcBorders>
              <w:top w:val="nil"/>
              <w:left w:val="nil"/>
              <w:bottom w:val="nil"/>
              <w:right w:val="nil"/>
            </w:tcBorders>
          </w:tcPr>
          <w:p w14:paraId="01610E1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inform the driver's record keeper within 2 business days of becoming aware of matters specified in section 310(1)</w:t>
            </w:r>
          </w:p>
        </w:tc>
        <w:tc>
          <w:tcPr>
            <w:tcW w:w="1379" w:type="dxa"/>
            <w:tcBorders>
              <w:top w:val="nil"/>
              <w:left w:val="nil"/>
              <w:bottom w:val="nil"/>
              <w:right w:val="nil"/>
            </w:tcBorders>
          </w:tcPr>
          <w:p w14:paraId="0366F40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9F64B86" w14:textId="77777777" w:rsidTr="004D46F0">
        <w:trPr>
          <w:cantSplit/>
        </w:trPr>
        <w:tc>
          <w:tcPr>
            <w:tcW w:w="1448" w:type="dxa"/>
            <w:tcBorders>
              <w:top w:val="nil"/>
              <w:left w:val="nil"/>
              <w:bottom w:val="nil"/>
              <w:right w:val="nil"/>
            </w:tcBorders>
          </w:tcPr>
          <w:p w14:paraId="18458AD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lastRenderedPageBreak/>
              <w:t>312(3)</w:t>
            </w:r>
          </w:p>
        </w:tc>
        <w:tc>
          <w:tcPr>
            <w:tcW w:w="5959" w:type="dxa"/>
            <w:tcBorders>
              <w:top w:val="nil"/>
              <w:left w:val="nil"/>
              <w:bottom w:val="nil"/>
              <w:right w:val="nil"/>
            </w:tcBorders>
          </w:tcPr>
          <w:p w14:paraId="3EECEF4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notify the Regulator within 2 business days of destroyed, lost or stolen electronic work diary</w:t>
            </w:r>
          </w:p>
        </w:tc>
        <w:tc>
          <w:tcPr>
            <w:tcW w:w="1379" w:type="dxa"/>
            <w:tcBorders>
              <w:top w:val="nil"/>
              <w:left w:val="nil"/>
              <w:bottom w:val="nil"/>
              <w:right w:val="nil"/>
            </w:tcBorders>
          </w:tcPr>
          <w:p w14:paraId="22A5493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475208C8" w14:textId="77777777" w:rsidTr="004D46F0">
        <w:trPr>
          <w:cantSplit/>
        </w:trPr>
        <w:tc>
          <w:tcPr>
            <w:tcW w:w="1448" w:type="dxa"/>
            <w:tcBorders>
              <w:top w:val="nil"/>
              <w:left w:val="nil"/>
              <w:bottom w:val="nil"/>
              <w:right w:val="nil"/>
            </w:tcBorders>
          </w:tcPr>
          <w:p w14:paraId="38BC224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319(1)</w:t>
            </w:r>
          </w:p>
        </w:tc>
        <w:tc>
          <w:tcPr>
            <w:tcW w:w="5959" w:type="dxa"/>
            <w:tcBorders>
              <w:top w:val="nil"/>
              <w:left w:val="nil"/>
              <w:bottom w:val="nil"/>
              <w:right w:val="nil"/>
            </w:tcBorders>
          </w:tcPr>
          <w:p w14:paraId="247BEC6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comply with requirements specified in section 319(1)</w:t>
            </w:r>
          </w:p>
        </w:tc>
        <w:tc>
          <w:tcPr>
            <w:tcW w:w="1379" w:type="dxa"/>
            <w:tcBorders>
              <w:top w:val="nil"/>
              <w:left w:val="nil"/>
              <w:bottom w:val="nil"/>
              <w:right w:val="nil"/>
            </w:tcBorders>
          </w:tcPr>
          <w:p w14:paraId="41286FB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7BCA1DA" w14:textId="77777777" w:rsidTr="004D46F0">
        <w:trPr>
          <w:cantSplit/>
        </w:trPr>
        <w:tc>
          <w:tcPr>
            <w:tcW w:w="1448" w:type="dxa"/>
            <w:tcBorders>
              <w:top w:val="nil"/>
              <w:left w:val="nil"/>
              <w:bottom w:val="nil"/>
              <w:right w:val="nil"/>
            </w:tcBorders>
          </w:tcPr>
          <w:p w14:paraId="3127C9E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319A(2)</w:t>
            </w:r>
          </w:p>
        </w:tc>
        <w:tc>
          <w:tcPr>
            <w:tcW w:w="5959" w:type="dxa"/>
            <w:tcBorders>
              <w:top w:val="nil"/>
              <w:left w:val="nil"/>
              <w:bottom w:val="nil"/>
              <w:right w:val="nil"/>
            </w:tcBorders>
          </w:tcPr>
          <w:p w14:paraId="5E7A912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record information specified in section 319(1)(a)(iii) to (vi) within 24 hours or provide information specified in section 319(1) to record keeper within 21 days</w:t>
            </w:r>
          </w:p>
        </w:tc>
        <w:tc>
          <w:tcPr>
            <w:tcW w:w="1379" w:type="dxa"/>
            <w:tcBorders>
              <w:top w:val="nil"/>
              <w:left w:val="nil"/>
              <w:bottom w:val="nil"/>
              <w:right w:val="nil"/>
            </w:tcBorders>
          </w:tcPr>
          <w:p w14:paraId="1F1FF31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1DCD0FC" w14:textId="77777777" w:rsidTr="004D46F0">
        <w:trPr>
          <w:cantSplit/>
        </w:trPr>
        <w:tc>
          <w:tcPr>
            <w:tcW w:w="1448" w:type="dxa"/>
            <w:tcBorders>
              <w:top w:val="nil"/>
              <w:left w:val="nil"/>
              <w:bottom w:val="nil"/>
              <w:right w:val="nil"/>
            </w:tcBorders>
          </w:tcPr>
          <w:p w14:paraId="0A99F76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321(1)</w:t>
            </w:r>
          </w:p>
        </w:tc>
        <w:tc>
          <w:tcPr>
            <w:tcW w:w="5959" w:type="dxa"/>
            <w:tcBorders>
              <w:top w:val="nil"/>
              <w:left w:val="nil"/>
              <w:bottom w:val="nil"/>
              <w:right w:val="nil"/>
            </w:tcBorders>
          </w:tcPr>
          <w:p w14:paraId="4FB4B74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comply with requirements specified in section 321(1)</w:t>
            </w:r>
          </w:p>
        </w:tc>
        <w:tc>
          <w:tcPr>
            <w:tcW w:w="1379" w:type="dxa"/>
            <w:tcBorders>
              <w:top w:val="nil"/>
              <w:left w:val="nil"/>
              <w:bottom w:val="nil"/>
              <w:right w:val="nil"/>
            </w:tcBorders>
          </w:tcPr>
          <w:p w14:paraId="62E90E7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12013411" w14:textId="77777777" w:rsidTr="004D46F0">
        <w:trPr>
          <w:cantSplit/>
        </w:trPr>
        <w:tc>
          <w:tcPr>
            <w:tcW w:w="1448" w:type="dxa"/>
            <w:tcBorders>
              <w:top w:val="nil"/>
              <w:left w:val="nil"/>
              <w:bottom w:val="nil"/>
              <w:right w:val="nil"/>
            </w:tcBorders>
          </w:tcPr>
          <w:p w14:paraId="2F4A20A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321(3)</w:t>
            </w:r>
          </w:p>
        </w:tc>
        <w:tc>
          <w:tcPr>
            <w:tcW w:w="5959" w:type="dxa"/>
            <w:tcBorders>
              <w:top w:val="nil"/>
              <w:left w:val="nil"/>
              <w:bottom w:val="nil"/>
              <w:right w:val="nil"/>
            </w:tcBorders>
          </w:tcPr>
          <w:p w14:paraId="49D3569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record information required if driver is operating under BFM or AFM hours</w:t>
            </w:r>
          </w:p>
        </w:tc>
        <w:tc>
          <w:tcPr>
            <w:tcW w:w="1379" w:type="dxa"/>
            <w:tcBorders>
              <w:top w:val="nil"/>
              <w:left w:val="nil"/>
              <w:bottom w:val="nil"/>
              <w:right w:val="nil"/>
            </w:tcBorders>
          </w:tcPr>
          <w:p w14:paraId="4BAEF53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531E9E99" w14:textId="77777777" w:rsidTr="004D46F0">
        <w:trPr>
          <w:cantSplit/>
        </w:trPr>
        <w:tc>
          <w:tcPr>
            <w:tcW w:w="1448" w:type="dxa"/>
            <w:tcBorders>
              <w:top w:val="nil"/>
              <w:left w:val="nil"/>
              <w:bottom w:val="nil"/>
              <w:right w:val="nil"/>
            </w:tcBorders>
          </w:tcPr>
          <w:p w14:paraId="53372CC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322(2)</w:t>
            </w:r>
          </w:p>
        </w:tc>
        <w:tc>
          <w:tcPr>
            <w:tcW w:w="5959" w:type="dxa"/>
            <w:tcBorders>
              <w:top w:val="nil"/>
              <w:left w:val="nil"/>
              <w:bottom w:val="nil"/>
              <w:right w:val="nil"/>
            </w:tcBorders>
          </w:tcPr>
          <w:p w14:paraId="06BE3F9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give copy of work diary entry or supplementary record to each record keeper within 21 days</w:t>
            </w:r>
          </w:p>
        </w:tc>
        <w:tc>
          <w:tcPr>
            <w:tcW w:w="1379" w:type="dxa"/>
            <w:tcBorders>
              <w:top w:val="nil"/>
              <w:left w:val="nil"/>
              <w:bottom w:val="nil"/>
              <w:right w:val="nil"/>
            </w:tcBorders>
          </w:tcPr>
          <w:p w14:paraId="4B994CA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096F0BBA" w14:textId="77777777" w:rsidTr="004D46F0">
        <w:trPr>
          <w:cantSplit/>
        </w:trPr>
        <w:tc>
          <w:tcPr>
            <w:tcW w:w="1448" w:type="dxa"/>
            <w:tcBorders>
              <w:top w:val="nil"/>
              <w:left w:val="nil"/>
              <w:bottom w:val="nil"/>
              <w:right w:val="nil"/>
            </w:tcBorders>
          </w:tcPr>
          <w:p w14:paraId="58B73E0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323(2)</w:t>
            </w:r>
          </w:p>
        </w:tc>
        <w:tc>
          <w:tcPr>
            <w:tcW w:w="5959" w:type="dxa"/>
            <w:tcBorders>
              <w:top w:val="nil"/>
              <w:left w:val="nil"/>
              <w:bottom w:val="nil"/>
              <w:right w:val="nil"/>
            </w:tcBorders>
          </w:tcPr>
          <w:p w14:paraId="08D47D3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give new record keeper a copy of information recorded in a work diary relating to the 28 day period before the change to the new record keeper</w:t>
            </w:r>
          </w:p>
        </w:tc>
        <w:tc>
          <w:tcPr>
            <w:tcW w:w="1379" w:type="dxa"/>
            <w:tcBorders>
              <w:top w:val="nil"/>
              <w:left w:val="nil"/>
              <w:bottom w:val="nil"/>
              <w:right w:val="nil"/>
            </w:tcBorders>
          </w:tcPr>
          <w:p w14:paraId="5AD3C66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41933032" w14:textId="77777777" w:rsidTr="004D46F0">
        <w:trPr>
          <w:cantSplit/>
        </w:trPr>
        <w:tc>
          <w:tcPr>
            <w:tcW w:w="1448" w:type="dxa"/>
            <w:tcBorders>
              <w:top w:val="nil"/>
              <w:left w:val="nil"/>
              <w:bottom w:val="nil"/>
              <w:right w:val="nil"/>
            </w:tcBorders>
          </w:tcPr>
          <w:p w14:paraId="04219BC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324(2)</w:t>
            </w:r>
          </w:p>
        </w:tc>
        <w:tc>
          <w:tcPr>
            <w:tcW w:w="5959" w:type="dxa"/>
            <w:tcBorders>
              <w:top w:val="nil"/>
              <w:left w:val="nil"/>
              <w:bottom w:val="nil"/>
              <w:right w:val="nil"/>
            </w:tcBorders>
          </w:tcPr>
          <w:p w14:paraId="1862573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give driver who stops using the electronic work diary a copy of information recorded in the diary for each day the driver was using the diary</w:t>
            </w:r>
          </w:p>
        </w:tc>
        <w:tc>
          <w:tcPr>
            <w:tcW w:w="1379" w:type="dxa"/>
            <w:tcBorders>
              <w:top w:val="nil"/>
              <w:left w:val="nil"/>
              <w:bottom w:val="nil"/>
              <w:right w:val="nil"/>
            </w:tcBorders>
          </w:tcPr>
          <w:p w14:paraId="0FB8DA1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CB8AC79" w14:textId="77777777" w:rsidTr="004D46F0">
        <w:trPr>
          <w:cantSplit/>
        </w:trPr>
        <w:tc>
          <w:tcPr>
            <w:tcW w:w="1448" w:type="dxa"/>
            <w:tcBorders>
              <w:top w:val="nil"/>
              <w:left w:val="nil"/>
              <w:bottom w:val="nil"/>
              <w:right w:val="nil"/>
            </w:tcBorders>
          </w:tcPr>
          <w:p w14:paraId="46ACBC7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324A(2)</w:t>
            </w:r>
          </w:p>
        </w:tc>
        <w:tc>
          <w:tcPr>
            <w:tcW w:w="5959" w:type="dxa"/>
            <w:tcBorders>
              <w:top w:val="nil"/>
              <w:left w:val="nil"/>
              <w:bottom w:val="nil"/>
              <w:right w:val="nil"/>
            </w:tcBorders>
          </w:tcPr>
          <w:p w14:paraId="6BC6F3F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give the driver a copy of the record or make the record available etc</w:t>
            </w:r>
          </w:p>
        </w:tc>
        <w:tc>
          <w:tcPr>
            <w:tcW w:w="1379" w:type="dxa"/>
            <w:tcBorders>
              <w:top w:val="nil"/>
              <w:left w:val="nil"/>
              <w:bottom w:val="nil"/>
              <w:right w:val="nil"/>
            </w:tcBorders>
          </w:tcPr>
          <w:p w14:paraId="4A899F7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r w:rsidR="00B24FE4" w:rsidRPr="00B24FE4" w14:paraId="008A9593" w14:textId="77777777" w:rsidTr="004D46F0">
        <w:trPr>
          <w:cantSplit/>
        </w:trPr>
        <w:tc>
          <w:tcPr>
            <w:tcW w:w="1448" w:type="dxa"/>
            <w:tcBorders>
              <w:top w:val="nil"/>
              <w:left w:val="nil"/>
              <w:bottom w:val="nil"/>
              <w:right w:val="nil"/>
            </w:tcBorders>
          </w:tcPr>
          <w:p w14:paraId="73BD4F8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341(1)</w:t>
            </w:r>
          </w:p>
        </w:tc>
        <w:tc>
          <w:tcPr>
            <w:tcW w:w="5959" w:type="dxa"/>
            <w:tcBorders>
              <w:top w:val="nil"/>
              <w:left w:val="nil"/>
              <w:bottom w:val="nil"/>
              <w:right w:val="nil"/>
            </w:tcBorders>
          </w:tcPr>
          <w:p w14:paraId="40A2043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keep records required under Division 3 for 3 years after specified day</w:t>
            </w:r>
          </w:p>
        </w:tc>
        <w:tc>
          <w:tcPr>
            <w:tcW w:w="1379" w:type="dxa"/>
            <w:tcBorders>
              <w:top w:val="nil"/>
              <w:left w:val="nil"/>
              <w:bottom w:val="nil"/>
              <w:right w:val="nil"/>
            </w:tcBorders>
          </w:tcPr>
          <w:p w14:paraId="228918D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8AF488E" w14:textId="77777777" w:rsidTr="004D46F0">
        <w:trPr>
          <w:cantSplit/>
        </w:trPr>
        <w:tc>
          <w:tcPr>
            <w:tcW w:w="1448" w:type="dxa"/>
            <w:tcBorders>
              <w:top w:val="nil"/>
              <w:left w:val="nil"/>
              <w:bottom w:val="nil"/>
              <w:right w:val="nil"/>
            </w:tcBorders>
          </w:tcPr>
          <w:p w14:paraId="5F98D4F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341(2)</w:t>
            </w:r>
          </w:p>
        </w:tc>
        <w:tc>
          <w:tcPr>
            <w:tcW w:w="5959" w:type="dxa"/>
            <w:tcBorders>
              <w:top w:val="nil"/>
              <w:left w:val="nil"/>
              <w:bottom w:val="nil"/>
              <w:right w:val="nil"/>
            </w:tcBorders>
          </w:tcPr>
          <w:p w14:paraId="052FA45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keep records required under Division 9 or Division 10 for specified period</w:t>
            </w:r>
          </w:p>
        </w:tc>
        <w:tc>
          <w:tcPr>
            <w:tcW w:w="1379" w:type="dxa"/>
            <w:tcBorders>
              <w:top w:val="nil"/>
              <w:left w:val="nil"/>
              <w:bottom w:val="nil"/>
              <w:right w:val="nil"/>
            </w:tcBorders>
          </w:tcPr>
          <w:p w14:paraId="0FBF4B0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2507DA0" w14:textId="77777777" w:rsidTr="004D46F0">
        <w:trPr>
          <w:cantSplit/>
        </w:trPr>
        <w:tc>
          <w:tcPr>
            <w:tcW w:w="1448" w:type="dxa"/>
            <w:tcBorders>
              <w:top w:val="nil"/>
              <w:left w:val="nil"/>
              <w:bottom w:val="nil"/>
              <w:right w:val="nil"/>
            </w:tcBorders>
          </w:tcPr>
          <w:p w14:paraId="377F3BB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341(3)</w:t>
            </w:r>
          </w:p>
        </w:tc>
        <w:tc>
          <w:tcPr>
            <w:tcW w:w="5959" w:type="dxa"/>
            <w:tcBorders>
              <w:top w:val="nil"/>
              <w:left w:val="nil"/>
              <w:bottom w:val="nil"/>
              <w:right w:val="nil"/>
            </w:tcBorders>
          </w:tcPr>
          <w:p w14:paraId="2722A3F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ensure record (or copy) is readily available to an authorised officer at the record location</w:t>
            </w:r>
          </w:p>
        </w:tc>
        <w:tc>
          <w:tcPr>
            <w:tcW w:w="1379" w:type="dxa"/>
            <w:tcBorders>
              <w:top w:val="nil"/>
              <w:left w:val="nil"/>
              <w:bottom w:val="nil"/>
              <w:right w:val="nil"/>
            </w:tcBorders>
          </w:tcPr>
          <w:p w14:paraId="76F7FA7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5A189A0" w14:textId="77777777" w:rsidTr="004D46F0">
        <w:trPr>
          <w:cantSplit/>
        </w:trPr>
        <w:tc>
          <w:tcPr>
            <w:tcW w:w="1448" w:type="dxa"/>
            <w:tcBorders>
              <w:top w:val="nil"/>
              <w:left w:val="nil"/>
              <w:bottom w:val="nil"/>
              <w:right w:val="nil"/>
            </w:tcBorders>
          </w:tcPr>
          <w:p w14:paraId="04F0273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341(4)</w:t>
            </w:r>
          </w:p>
        </w:tc>
        <w:tc>
          <w:tcPr>
            <w:tcW w:w="5959" w:type="dxa"/>
            <w:tcBorders>
              <w:top w:val="nil"/>
              <w:left w:val="nil"/>
              <w:bottom w:val="nil"/>
              <w:right w:val="nil"/>
            </w:tcBorders>
          </w:tcPr>
          <w:p w14:paraId="0C1E06E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who is his or her own record keeper to ensure record (or copy) is readily available to an authorised officer at the record location</w:t>
            </w:r>
          </w:p>
        </w:tc>
        <w:tc>
          <w:tcPr>
            <w:tcW w:w="1379" w:type="dxa"/>
            <w:tcBorders>
              <w:top w:val="nil"/>
              <w:left w:val="nil"/>
              <w:bottom w:val="nil"/>
              <w:right w:val="nil"/>
            </w:tcBorders>
          </w:tcPr>
          <w:p w14:paraId="76FBD18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DCC2372" w14:textId="77777777" w:rsidTr="004D46F0">
        <w:trPr>
          <w:cantSplit/>
        </w:trPr>
        <w:tc>
          <w:tcPr>
            <w:tcW w:w="1448" w:type="dxa"/>
            <w:tcBorders>
              <w:top w:val="nil"/>
              <w:left w:val="nil"/>
              <w:bottom w:val="nil"/>
              <w:right w:val="nil"/>
            </w:tcBorders>
          </w:tcPr>
          <w:p w14:paraId="11297C7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341(5)</w:t>
            </w:r>
          </w:p>
        </w:tc>
        <w:tc>
          <w:tcPr>
            <w:tcW w:w="5959" w:type="dxa"/>
            <w:tcBorders>
              <w:top w:val="nil"/>
              <w:left w:val="nil"/>
              <w:bottom w:val="nil"/>
              <w:right w:val="nil"/>
            </w:tcBorders>
          </w:tcPr>
          <w:p w14:paraId="7F99BE8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ensure record (or copy) is readable, reasonably capable of being understood and capable of being used as evidence</w:t>
            </w:r>
          </w:p>
        </w:tc>
        <w:tc>
          <w:tcPr>
            <w:tcW w:w="1379" w:type="dxa"/>
            <w:tcBorders>
              <w:top w:val="nil"/>
              <w:left w:val="nil"/>
              <w:bottom w:val="nil"/>
              <w:right w:val="nil"/>
            </w:tcBorders>
          </w:tcPr>
          <w:p w14:paraId="482FD35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E6A1B68" w14:textId="77777777" w:rsidTr="004D46F0">
        <w:trPr>
          <w:cantSplit/>
        </w:trPr>
        <w:tc>
          <w:tcPr>
            <w:tcW w:w="1448" w:type="dxa"/>
            <w:tcBorders>
              <w:top w:val="nil"/>
              <w:left w:val="nil"/>
              <w:bottom w:val="nil"/>
              <w:right w:val="nil"/>
            </w:tcBorders>
          </w:tcPr>
          <w:p w14:paraId="4B78C10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341(7)</w:t>
            </w:r>
          </w:p>
        </w:tc>
        <w:tc>
          <w:tcPr>
            <w:tcW w:w="5959" w:type="dxa"/>
            <w:tcBorders>
              <w:top w:val="nil"/>
              <w:left w:val="nil"/>
              <w:bottom w:val="nil"/>
              <w:right w:val="nil"/>
            </w:tcBorders>
          </w:tcPr>
          <w:p w14:paraId="72910F1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ensure information recorded in an electronic work diary is maintained so as to comply with the Regulator's conditions and manufacturer's instructions</w:t>
            </w:r>
          </w:p>
        </w:tc>
        <w:tc>
          <w:tcPr>
            <w:tcW w:w="1379" w:type="dxa"/>
            <w:tcBorders>
              <w:top w:val="nil"/>
              <w:left w:val="nil"/>
              <w:bottom w:val="nil"/>
              <w:right w:val="nil"/>
            </w:tcBorders>
          </w:tcPr>
          <w:p w14:paraId="41FDBDE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r w:rsidR="00B24FE4" w:rsidRPr="00B24FE4" w14:paraId="09C1B407" w14:textId="77777777" w:rsidTr="004D46F0">
        <w:trPr>
          <w:cantSplit/>
        </w:trPr>
        <w:tc>
          <w:tcPr>
            <w:tcW w:w="1448" w:type="dxa"/>
            <w:tcBorders>
              <w:top w:val="nil"/>
              <w:left w:val="nil"/>
              <w:bottom w:val="nil"/>
              <w:right w:val="nil"/>
            </w:tcBorders>
          </w:tcPr>
          <w:p w14:paraId="07AA473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354(3)</w:t>
            </w:r>
          </w:p>
        </w:tc>
        <w:tc>
          <w:tcPr>
            <w:tcW w:w="5959" w:type="dxa"/>
            <w:tcBorders>
              <w:top w:val="nil"/>
              <w:left w:val="nil"/>
              <w:bottom w:val="nil"/>
              <w:right w:val="nil"/>
            </w:tcBorders>
          </w:tcPr>
          <w:p w14:paraId="2A7BBC9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holder of an electronic recording system approval to comply with a direction of the Regulator</w:t>
            </w:r>
          </w:p>
        </w:tc>
        <w:tc>
          <w:tcPr>
            <w:tcW w:w="1379" w:type="dxa"/>
            <w:tcBorders>
              <w:top w:val="nil"/>
              <w:left w:val="nil"/>
              <w:bottom w:val="nil"/>
              <w:right w:val="nil"/>
            </w:tcBorders>
          </w:tcPr>
          <w:p w14:paraId="67FDAC2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02C50F9C" w14:textId="77777777" w:rsidTr="004D46F0">
        <w:trPr>
          <w:cantSplit/>
        </w:trPr>
        <w:tc>
          <w:tcPr>
            <w:tcW w:w="1448" w:type="dxa"/>
            <w:tcBorders>
              <w:top w:val="nil"/>
              <w:left w:val="nil"/>
              <w:bottom w:val="nil"/>
              <w:right w:val="nil"/>
            </w:tcBorders>
          </w:tcPr>
          <w:p w14:paraId="672426F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354(5)</w:t>
            </w:r>
          </w:p>
        </w:tc>
        <w:tc>
          <w:tcPr>
            <w:tcW w:w="5959" w:type="dxa"/>
            <w:tcBorders>
              <w:top w:val="nil"/>
              <w:left w:val="nil"/>
              <w:bottom w:val="nil"/>
              <w:right w:val="nil"/>
            </w:tcBorders>
          </w:tcPr>
          <w:p w14:paraId="70F6C07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a person to whom a notice has been given of amended conditions of an electronic recording system approval to give a copy of the notice to each person supplied by that person with an electronic recording system or a device forming part of the system</w:t>
            </w:r>
          </w:p>
        </w:tc>
        <w:tc>
          <w:tcPr>
            <w:tcW w:w="1379" w:type="dxa"/>
            <w:tcBorders>
              <w:top w:val="nil"/>
              <w:left w:val="nil"/>
              <w:bottom w:val="nil"/>
              <w:right w:val="nil"/>
            </w:tcBorders>
          </w:tcPr>
          <w:p w14:paraId="4541A78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95A7D1D" w14:textId="77777777" w:rsidTr="004D46F0">
        <w:trPr>
          <w:cantSplit/>
        </w:trPr>
        <w:tc>
          <w:tcPr>
            <w:tcW w:w="1448" w:type="dxa"/>
            <w:tcBorders>
              <w:top w:val="nil"/>
              <w:left w:val="nil"/>
              <w:bottom w:val="nil"/>
              <w:right w:val="nil"/>
            </w:tcBorders>
          </w:tcPr>
          <w:p w14:paraId="5CF4892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355(2)</w:t>
            </w:r>
          </w:p>
        </w:tc>
        <w:tc>
          <w:tcPr>
            <w:tcW w:w="5959" w:type="dxa"/>
            <w:tcBorders>
              <w:top w:val="nil"/>
              <w:left w:val="nil"/>
              <w:bottom w:val="nil"/>
              <w:right w:val="nil"/>
            </w:tcBorders>
          </w:tcPr>
          <w:p w14:paraId="2C3F2AF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holder of approval of an electronic recording system that constitutes a part or the whole of an electronic work diary to remove any electronic message on the system's visual display within the period required by the Regulator</w:t>
            </w:r>
          </w:p>
        </w:tc>
        <w:tc>
          <w:tcPr>
            <w:tcW w:w="1379" w:type="dxa"/>
            <w:tcBorders>
              <w:top w:val="nil"/>
              <w:left w:val="nil"/>
              <w:bottom w:val="nil"/>
              <w:right w:val="nil"/>
            </w:tcBorders>
          </w:tcPr>
          <w:p w14:paraId="0E60F9C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55FD76B9" w14:textId="77777777" w:rsidTr="004D46F0">
        <w:trPr>
          <w:cantSplit/>
        </w:trPr>
        <w:tc>
          <w:tcPr>
            <w:tcW w:w="1448" w:type="dxa"/>
            <w:tcBorders>
              <w:top w:val="nil"/>
              <w:left w:val="nil"/>
              <w:bottom w:val="nil"/>
              <w:right w:val="nil"/>
            </w:tcBorders>
          </w:tcPr>
          <w:p w14:paraId="5F7EA21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355(4)</w:t>
            </w:r>
          </w:p>
        </w:tc>
        <w:tc>
          <w:tcPr>
            <w:tcW w:w="5959" w:type="dxa"/>
            <w:tcBorders>
              <w:top w:val="nil"/>
              <w:left w:val="nil"/>
              <w:bottom w:val="nil"/>
              <w:right w:val="nil"/>
            </w:tcBorders>
          </w:tcPr>
          <w:p w14:paraId="181E37E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holder of an approval to comply with a direction of the Regulator</w:t>
            </w:r>
          </w:p>
        </w:tc>
        <w:tc>
          <w:tcPr>
            <w:tcW w:w="1379" w:type="dxa"/>
            <w:tcBorders>
              <w:top w:val="nil"/>
              <w:left w:val="nil"/>
              <w:bottom w:val="nil"/>
              <w:right w:val="nil"/>
            </w:tcBorders>
          </w:tcPr>
          <w:p w14:paraId="5A53A56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4C8575C" w14:textId="77777777" w:rsidTr="004D46F0">
        <w:trPr>
          <w:cantSplit/>
        </w:trPr>
        <w:tc>
          <w:tcPr>
            <w:tcW w:w="1448" w:type="dxa"/>
            <w:tcBorders>
              <w:top w:val="nil"/>
              <w:left w:val="nil"/>
              <w:bottom w:val="nil"/>
              <w:right w:val="nil"/>
            </w:tcBorders>
          </w:tcPr>
          <w:p w14:paraId="77C07F4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lastRenderedPageBreak/>
              <w:t>355(6)</w:t>
            </w:r>
          </w:p>
        </w:tc>
        <w:tc>
          <w:tcPr>
            <w:tcW w:w="5959" w:type="dxa"/>
            <w:tcBorders>
              <w:top w:val="nil"/>
              <w:left w:val="nil"/>
              <w:bottom w:val="nil"/>
              <w:right w:val="nil"/>
            </w:tcBorders>
          </w:tcPr>
          <w:p w14:paraId="2EDFD27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person to whom a notice that the approval has been cancelled to give a notice to each other person to whom the person has supplied an electronic recording system the subject of the approval that the approval has been cancelled</w:t>
            </w:r>
          </w:p>
        </w:tc>
        <w:tc>
          <w:tcPr>
            <w:tcW w:w="1379" w:type="dxa"/>
            <w:tcBorders>
              <w:top w:val="nil"/>
              <w:left w:val="nil"/>
              <w:bottom w:val="nil"/>
              <w:right w:val="nil"/>
            </w:tcBorders>
          </w:tcPr>
          <w:p w14:paraId="5B99C28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73E7EC8" w14:textId="77777777" w:rsidTr="004D46F0">
        <w:trPr>
          <w:cantSplit/>
        </w:trPr>
        <w:tc>
          <w:tcPr>
            <w:tcW w:w="1448" w:type="dxa"/>
            <w:tcBorders>
              <w:top w:val="nil"/>
              <w:left w:val="nil"/>
              <w:bottom w:val="nil"/>
              <w:right w:val="nil"/>
            </w:tcBorders>
          </w:tcPr>
          <w:p w14:paraId="04CC459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373(2)</w:t>
            </w:r>
          </w:p>
        </w:tc>
        <w:tc>
          <w:tcPr>
            <w:tcW w:w="5959" w:type="dxa"/>
            <w:tcBorders>
              <w:top w:val="nil"/>
              <w:left w:val="nil"/>
              <w:bottom w:val="nil"/>
              <w:right w:val="nil"/>
            </w:tcBorders>
          </w:tcPr>
          <w:p w14:paraId="2B97155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notice requiring return of work diary exemption (permit) to Regulator</w:t>
            </w:r>
          </w:p>
        </w:tc>
        <w:tc>
          <w:tcPr>
            <w:tcW w:w="1379" w:type="dxa"/>
            <w:tcBorders>
              <w:top w:val="nil"/>
              <w:left w:val="nil"/>
              <w:bottom w:val="nil"/>
              <w:right w:val="nil"/>
            </w:tcBorders>
          </w:tcPr>
          <w:p w14:paraId="5E1A6FC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5E68285D" w14:textId="77777777" w:rsidTr="004D46F0">
        <w:trPr>
          <w:cantSplit/>
        </w:trPr>
        <w:tc>
          <w:tcPr>
            <w:tcW w:w="1448" w:type="dxa"/>
            <w:tcBorders>
              <w:top w:val="nil"/>
              <w:left w:val="nil"/>
              <w:bottom w:val="nil"/>
              <w:right w:val="nil"/>
            </w:tcBorders>
          </w:tcPr>
          <w:p w14:paraId="73928A8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375</w:t>
            </w:r>
          </w:p>
        </w:tc>
        <w:tc>
          <w:tcPr>
            <w:tcW w:w="5959" w:type="dxa"/>
            <w:tcBorders>
              <w:top w:val="nil"/>
              <w:left w:val="nil"/>
              <w:bottom w:val="nil"/>
              <w:right w:val="nil"/>
            </w:tcBorders>
          </w:tcPr>
          <w:p w14:paraId="57DA69D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Contravention of a condition of a work diary exemption</w:t>
            </w:r>
          </w:p>
        </w:tc>
        <w:tc>
          <w:tcPr>
            <w:tcW w:w="1379" w:type="dxa"/>
            <w:tcBorders>
              <w:top w:val="nil"/>
              <w:left w:val="nil"/>
              <w:bottom w:val="nil"/>
              <w:right w:val="nil"/>
            </w:tcBorders>
          </w:tcPr>
          <w:p w14:paraId="711C1BEC"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5BADD89" w14:textId="77777777" w:rsidTr="004D46F0">
        <w:trPr>
          <w:cantSplit/>
        </w:trPr>
        <w:tc>
          <w:tcPr>
            <w:tcW w:w="1448" w:type="dxa"/>
            <w:tcBorders>
              <w:top w:val="nil"/>
              <w:left w:val="nil"/>
              <w:bottom w:val="nil"/>
              <w:right w:val="nil"/>
            </w:tcBorders>
          </w:tcPr>
          <w:p w14:paraId="5CE16CE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376(2)</w:t>
            </w:r>
          </w:p>
        </w:tc>
        <w:tc>
          <w:tcPr>
            <w:tcW w:w="5959" w:type="dxa"/>
            <w:tcBorders>
              <w:top w:val="nil"/>
              <w:left w:val="nil"/>
              <w:bottom w:val="nil"/>
              <w:right w:val="nil"/>
            </w:tcBorders>
          </w:tcPr>
          <w:p w14:paraId="4F1B89B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fatigue</w:t>
            </w:r>
            <w:r w:rsidRPr="00B24FE4">
              <w:rPr>
                <w:rFonts w:eastAsia="Times New Roman"/>
                <w:i/>
                <w:iCs/>
                <w:color w:val="000000"/>
                <w:sz w:val="20"/>
                <w:szCs w:val="20"/>
                <w:lang w:eastAsia="en-AU"/>
              </w:rPr>
              <w:noBreakHyphen/>
              <w:t>regulated heavy vehicle to comply with a condition under a work diary exemption (notice) to keep relevant document in driver's possession</w:t>
            </w:r>
          </w:p>
        </w:tc>
        <w:tc>
          <w:tcPr>
            <w:tcW w:w="1379" w:type="dxa"/>
            <w:tcBorders>
              <w:top w:val="nil"/>
              <w:left w:val="nil"/>
              <w:bottom w:val="nil"/>
              <w:right w:val="nil"/>
            </w:tcBorders>
          </w:tcPr>
          <w:p w14:paraId="6E7F53B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AE61F8B" w14:textId="77777777" w:rsidTr="004D46F0">
        <w:trPr>
          <w:cantSplit/>
        </w:trPr>
        <w:tc>
          <w:tcPr>
            <w:tcW w:w="1448" w:type="dxa"/>
            <w:tcBorders>
              <w:top w:val="nil"/>
              <w:left w:val="nil"/>
              <w:bottom w:val="nil"/>
              <w:right w:val="nil"/>
            </w:tcBorders>
          </w:tcPr>
          <w:p w14:paraId="0CD18CA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376(3)</w:t>
            </w:r>
          </w:p>
        </w:tc>
        <w:tc>
          <w:tcPr>
            <w:tcW w:w="5959" w:type="dxa"/>
            <w:tcBorders>
              <w:top w:val="nil"/>
              <w:left w:val="nil"/>
              <w:bottom w:val="nil"/>
              <w:right w:val="nil"/>
            </w:tcBorders>
          </w:tcPr>
          <w:p w14:paraId="5E0D281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relevant party to ensure driver complies with section 376(2)</w:t>
            </w:r>
          </w:p>
        </w:tc>
        <w:tc>
          <w:tcPr>
            <w:tcW w:w="1379" w:type="dxa"/>
            <w:tcBorders>
              <w:top w:val="nil"/>
              <w:left w:val="nil"/>
              <w:bottom w:val="nil"/>
              <w:right w:val="nil"/>
            </w:tcBorders>
          </w:tcPr>
          <w:p w14:paraId="39C7391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C4B1EF7" w14:textId="77777777" w:rsidTr="004D46F0">
        <w:trPr>
          <w:cantSplit/>
        </w:trPr>
        <w:tc>
          <w:tcPr>
            <w:tcW w:w="1448" w:type="dxa"/>
            <w:tcBorders>
              <w:top w:val="nil"/>
              <w:left w:val="nil"/>
              <w:bottom w:val="nil"/>
              <w:right w:val="nil"/>
            </w:tcBorders>
          </w:tcPr>
          <w:p w14:paraId="5954D87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377</w:t>
            </w:r>
          </w:p>
        </w:tc>
        <w:tc>
          <w:tcPr>
            <w:tcW w:w="5959" w:type="dxa"/>
            <w:tcBorders>
              <w:top w:val="nil"/>
              <w:left w:val="nil"/>
              <w:bottom w:val="nil"/>
              <w:right w:val="nil"/>
            </w:tcBorders>
          </w:tcPr>
          <w:p w14:paraId="2700ECD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a driver of a fatigue</w:t>
            </w:r>
            <w:r w:rsidRPr="00B24FE4">
              <w:rPr>
                <w:rFonts w:eastAsia="Times New Roman"/>
                <w:i/>
                <w:iCs/>
                <w:color w:val="000000"/>
                <w:sz w:val="20"/>
                <w:szCs w:val="20"/>
                <w:lang w:eastAsia="en-AU"/>
              </w:rPr>
              <w:noBreakHyphen/>
              <w:t>regulated heavy vehicle to keep a copy of work diary exemption (permit) in the driver's possession</w:t>
            </w:r>
          </w:p>
        </w:tc>
        <w:tc>
          <w:tcPr>
            <w:tcW w:w="1379" w:type="dxa"/>
            <w:tcBorders>
              <w:top w:val="nil"/>
              <w:left w:val="nil"/>
              <w:bottom w:val="nil"/>
              <w:right w:val="nil"/>
            </w:tcBorders>
          </w:tcPr>
          <w:p w14:paraId="698B33B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D0D4110" w14:textId="77777777" w:rsidTr="004D46F0">
        <w:trPr>
          <w:cantSplit/>
        </w:trPr>
        <w:tc>
          <w:tcPr>
            <w:tcW w:w="1448" w:type="dxa"/>
            <w:tcBorders>
              <w:top w:val="nil"/>
              <w:left w:val="nil"/>
              <w:bottom w:val="nil"/>
              <w:right w:val="nil"/>
            </w:tcBorders>
          </w:tcPr>
          <w:p w14:paraId="08EFA16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392(2)</w:t>
            </w:r>
          </w:p>
        </w:tc>
        <w:tc>
          <w:tcPr>
            <w:tcW w:w="5959" w:type="dxa"/>
            <w:tcBorders>
              <w:top w:val="nil"/>
              <w:left w:val="nil"/>
              <w:bottom w:val="nil"/>
              <w:right w:val="nil"/>
            </w:tcBorders>
          </w:tcPr>
          <w:p w14:paraId="6C0FC4A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notice requiring return of fatigue record keeping exemption (permit) to Regulator</w:t>
            </w:r>
          </w:p>
        </w:tc>
        <w:tc>
          <w:tcPr>
            <w:tcW w:w="1379" w:type="dxa"/>
            <w:tcBorders>
              <w:top w:val="nil"/>
              <w:left w:val="nil"/>
              <w:bottom w:val="nil"/>
              <w:right w:val="nil"/>
            </w:tcBorders>
          </w:tcPr>
          <w:p w14:paraId="33F9465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10AA2452" w14:textId="77777777" w:rsidTr="004D46F0">
        <w:trPr>
          <w:cantSplit/>
        </w:trPr>
        <w:tc>
          <w:tcPr>
            <w:tcW w:w="1448" w:type="dxa"/>
            <w:tcBorders>
              <w:top w:val="nil"/>
              <w:left w:val="nil"/>
              <w:bottom w:val="nil"/>
              <w:right w:val="nil"/>
            </w:tcBorders>
          </w:tcPr>
          <w:p w14:paraId="0085F68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395</w:t>
            </w:r>
          </w:p>
        </w:tc>
        <w:tc>
          <w:tcPr>
            <w:tcW w:w="5959" w:type="dxa"/>
            <w:tcBorders>
              <w:top w:val="nil"/>
              <w:left w:val="nil"/>
              <w:bottom w:val="nil"/>
              <w:right w:val="nil"/>
            </w:tcBorders>
          </w:tcPr>
          <w:p w14:paraId="2E4E77B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Contravention of a condition of a fatigue record keeping exemption</w:t>
            </w:r>
          </w:p>
        </w:tc>
        <w:tc>
          <w:tcPr>
            <w:tcW w:w="1379" w:type="dxa"/>
            <w:tcBorders>
              <w:top w:val="nil"/>
              <w:left w:val="nil"/>
              <w:bottom w:val="nil"/>
              <w:right w:val="nil"/>
            </w:tcBorders>
          </w:tcPr>
          <w:p w14:paraId="1353CB4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68156DA6" w14:textId="77777777" w:rsidTr="004D46F0">
        <w:trPr>
          <w:cantSplit/>
        </w:trPr>
        <w:tc>
          <w:tcPr>
            <w:tcW w:w="1448" w:type="dxa"/>
            <w:tcBorders>
              <w:top w:val="nil"/>
              <w:left w:val="nil"/>
              <w:bottom w:val="nil"/>
              <w:right w:val="nil"/>
            </w:tcBorders>
          </w:tcPr>
          <w:p w14:paraId="6A401E7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396(2)</w:t>
            </w:r>
          </w:p>
        </w:tc>
        <w:tc>
          <w:tcPr>
            <w:tcW w:w="5959" w:type="dxa"/>
            <w:tcBorders>
              <w:top w:val="nil"/>
              <w:left w:val="nil"/>
              <w:bottom w:val="nil"/>
              <w:right w:val="nil"/>
            </w:tcBorders>
          </w:tcPr>
          <w:p w14:paraId="38DE888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owner of a fatigue</w:t>
            </w:r>
            <w:r w:rsidRPr="00B24FE4">
              <w:rPr>
                <w:rFonts w:eastAsia="Times New Roman"/>
                <w:i/>
                <w:iCs/>
                <w:color w:val="000000"/>
                <w:sz w:val="20"/>
                <w:szCs w:val="20"/>
                <w:lang w:eastAsia="en-AU"/>
              </w:rPr>
              <w:noBreakHyphen/>
              <w:t>regulated heavy vehicle to maintain odometer in accordance with requirements prescribed by the national regulations</w:t>
            </w:r>
          </w:p>
        </w:tc>
        <w:tc>
          <w:tcPr>
            <w:tcW w:w="1379" w:type="dxa"/>
            <w:tcBorders>
              <w:top w:val="nil"/>
              <w:left w:val="nil"/>
              <w:bottom w:val="nil"/>
              <w:right w:val="nil"/>
            </w:tcBorders>
          </w:tcPr>
          <w:p w14:paraId="4C29510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01076E85" w14:textId="77777777" w:rsidTr="004D46F0">
        <w:trPr>
          <w:cantSplit/>
        </w:trPr>
        <w:tc>
          <w:tcPr>
            <w:tcW w:w="1448" w:type="dxa"/>
            <w:tcBorders>
              <w:top w:val="nil"/>
              <w:left w:val="nil"/>
              <w:bottom w:val="nil"/>
              <w:right w:val="nil"/>
            </w:tcBorders>
          </w:tcPr>
          <w:p w14:paraId="191C74C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399(2)</w:t>
            </w:r>
          </w:p>
        </w:tc>
        <w:tc>
          <w:tcPr>
            <w:tcW w:w="5959" w:type="dxa"/>
            <w:tcBorders>
              <w:top w:val="nil"/>
              <w:left w:val="nil"/>
              <w:bottom w:val="nil"/>
              <w:right w:val="nil"/>
            </w:tcBorders>
          </w:tcPr>
          <w:p w14:paraId="73B92A0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Driving or permitting a person to drive a fatigue</w:t>
            </w:r>
            <w:r w:rsidRPr="00B24FE4">
              <w:rPr>
                <w:rFonts w:eastAsia="Times New Roman"/>
                <w:i/>
                <w:iCs/>
                <w:color w:val="000000"/>
                <w:sz w:val="20"/>
                <w:szCs w:val="20"/>
                <w:lang w:eastAsia="en-AU"/>
              </w:rPr>
              <w:noBreakHyphen/>
              <w:t>regulated heavy vehicle without complying with section 398</w:t>
            </w:r>
          </w:p>
        </w:tc>
        <w:tc>
          <w:tcPr>
            <w:tcW w:w="1379" w:type="dxa"/>
            <w:tcBorders>
              <w:top w:val="nil"/>
              <w:left w:val="nil"/>
              <w:bottom w:val="nil"/>
              <w:right w:val="nil"/>
            </w:tcBorders>
          </w:tcPr>
          <w:p w14:paraId="218EDED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5BE49FCD" w14:textId="77777777" w:rsidTr="004D46F0">
        <w:trPr>
          <w:cantSplit/>
        </w:trPr>
        <w:tc>
          <w:tcPr>
            <w:tcW w:w="1448" w:type="dxa"/>
            <w:tcBorders>
              <w:top w:val="nil"/>
              <w:left w:val="nil"/>
              <w:bottom w:val="nil"/>
              <w:right w:val="nil"/>
            </w:tcBorders>
          </w:tcPr>
          <w:p w14:paraId="15278F5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466(2a)</w:t>
            </w:r>
          </w:p>
        </w:tc>
        <w:tc>
          <w:tcPr>
            <w:tcW w:w="5959" w:type="dxa"/>
            <w:tcBorders>
              <w:top w:val="nil"/>
              <w:left w:val="nil"/>
              <w:bottom w:val="nil"/>
              <w:right w:val="nil"/>
            </w:tcBorders>
          </w:tcPr>
          <w:p w14:paraId="29B2470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Operator must attach the accreditation label for a relevant vehicle in a way that the label is readable from the outside; and is not obscured, defaced or otherwise not legible</w:t>
            </w:r>
          </w:p>
        </w:tc>
        <w:tc>
          <w:tcPr>
            <w:tcW w:w="1379" w:type="dxa"/>
            <w:tcBorders>
              <w:top w:val="nil"/>
              <w:left w:val="nil"/>
              <w:bottom w:val="nil"/>
              <w:right w:val="nil"/>
            </w:tcBorders>
          </w:tcPr>
          <w:p w14:paraId="375BE81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F9617DC" w14:textId="77777777" w:rsidTr="004D46F0">
        <w:trPr>
          <w:cantSplit/>
        </w:trPr>
        <w:tc>
          <w:tcPr>
            <w:tcW w:w="1448" w:type="dxa"/>
            <w:tcBorders>
              <w:top w:val="nil"/>
              <w:left w:val="nil"/>
              <w:bottom w:val="nil"/>
              <w:right w:val="nil"/>
            </w:tcBorders>
          </w:tcPr>
          <w:p w14:paraId="6CD355F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466(2b)</w:t>
            </w:r>
          </w:p>
        </w:tc>
        <w:tc>
          <w:tcPr>
            <w:tcW w:w="5959" w:type="dxa"/>
            <w:tcBorders>
              <w:top w:val="nil"/>
              <w:left w:val="nil"/>
              <w:bottom w:val="nil"/>
              <w:right w:val="nil"/>
            </w:tcBorders>
          </w:tcPr>
          <w:p w14:paraId="02968E9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A person must not drive a relevant vehicle if the vehicle's accreditation label is not attached to the vehicle; or, is attached to the vehicle in a way that the label is wholly or partly obscured, defaced or otherwise not legible</w:t>
            </w:r>
          </w:p>
        </w:tc>
        <w:tc>
          <w:tcPr>
            <w:tcW w:w="1379" w:type="dxa"/>
            <w:tcBorders>
              <w:top w:val="nil"/>
              <w:left w:val="nil"/>
              <w:bottom w:val="nil"/>
              <w:right w:val="nil"/>
            </w:tcBorders>
          </w:tcPr>
          <w:p w14:paraId="64E851C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5714424D" w14:textId="77777777" w:rsidTr="004D46F0">
        <w:trPr>
          <w:cantSplit/>
        </w:trPr>
        <w:tc>
          <w:tcPr>
            <w:tcW w:w="1448" w:type="dxa"/>
            <w:tcBorders>
              <w:top w:val="nil"/>
              <w:left w:val="nil"/>
              <w:bottom w:val="nil"/>
              <w:right w:val="nil"/>
            </w:tcBorders>
          </w:tcPr>
          <w:p w14:paraId="7C1E383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467</w:t>
            </w:r>
          </w:p>
        </w:tc>
        <w:tc>
          <w:tcPr>
            <w:tcW w:w="5959" w:type="dxa"/>
            <w:tcBorders>
              <w:top w:val="nil"/>
              <w:left w:val="nil"/>
              <w:bottom w:val="nil"/>
              <w:right w:val="nil"/>
            </w:tcBorders>
          </w:tcPr>
          <w:p w14:paraId="2E5FD2B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holder of BFM or AFM accreditation to comply with accreditation conditions</w:t>
            </w:r>
          </w:p>
        </w:tc>
        <w:tc>
          <w:tcPr>
            <w:tcW w:w="1379" w:type="dxa"/>
            <w:tcBorders>
              <w:top w:val="nil"/>
              <w:left w:val="nil"/>
              <w:bottom w:val="nil"/>
              <w:right w:val="nil"/>
            </w:tcBorders>
          </w:tcPr>
          <w:p w14:paraId="2D23F25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197EA28C" w14:textId="77777777" w:rsidTr="004D46F0">
        <w:trPr>
          <w:cantSplit/>
        </w:trPr>
        <w:tc>
          <w:tcPr>
            <w:tcW w:w="1448" w:type="dxa"/>
            <w:tcBorders>
              <w:top w:val="nil"/>
              <w:left w:val="nil"/>
              <w:bottom w:val="nil"/>
              <w:right w:val="nil"/>
            </w:tcBorders>
          </w:tcPr>
          <w:p w14:paraId="3F40703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468(1)</w:t>
            </w:r>
          </w:p>
        </w:tc>
        <w:tc>
          <w:tcPr>
            <w:tcW w:w="5959" w:type="dxa"/>
            <w:tcBorders>
              <w:top w:val="nil"/>
              <w:left w:val="nil"/>
              <w:bottom w:val="nil"/>
              <w:right w:val="nil"/>
            </w:tcBorders>
          </w:tcPr>
          <w:p w14:paraId="261EE66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operating under BFM accreditation or AFM accreditation to keep certain documents in driver's possession</w:t>
            </w:r>
          </w:p>
        </w:tc>
        <w:tc>
          <w:tcPr>
            <w:tcW w:w="1379" w:type="dxa"/>
            <w:tcBorders>
              <w:top w:val="nil"/>
              <w:left w:val="nil"/>
              <w:bottom w:val="nil"/>
              <w:right w:val="nil"/>
            </w:tcBorders>
          </w:tcPr>
          <w:p w14:paraId="0A7A864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403B3A8D" w14:textId="77777777" w:rsidTr="004D46F0">
        <w:trPr>
          <w:cantSplit/>
        </w:trPr>
        <w:tc>
          <w:tcPr>
            <w:tcW w:w="1448" w:type="dxa"/>
            <w:tcBorders>
              <w:top w:val="nil"/>
              <w:left w:val="nil"/>
              <w:bottom w:val="nil"/>
              <w:right w:val="nil"/>
            </w:tcBorders>
          </w:tcPr>
          <w:p w14:paraId="2A2E8A4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468(3)</w:t>
            </w:r>
          </w:p>
        </w:tc>
        <w:tc>
          <w:tcPr>
            <w:tcW w:w="5959" w:type="dxa"/>
            <w:tcBorders>
              <w:top w:val="nil"/>
              <w:left w:val="nil"/>
              <w:bottom w:val="nil"/>
              <w:right w:val="nil"/>
            </w:tcBorders>
          </w:tcPr>
          <w:p w14:paraId="567BD98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operator to ensure driver complies with section 468(1)</w:t>
            </w:r>
          </w:p>
        </w:tc>
        <w:tc>
          <w:tcPr>
            <w:tcW w:w="1379" w:type="dxa"/>
            <w:tcBorders>
              <w:top w:val="nil"/>
              <w:left w:val="nil"/>
              <w:bottom w:val="nil"/>
              <w:right w:val="nil"/>
            </w:tcBorders>
          </w:tcPr>
          <w:p w14:paraId="6855D78D"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C6B7689" w14:textId="77777777" w:rsidTr="004D46F0">
        <w:trPr>
          <w:cantSplit/>
        </w:trPr>
        <w:tc>
          <w:tcPr>
            <w:tcW w:w="1448" w:type="dxa"/>
            <w:tcBorders>
              <w:top w:val="nil"/>
              <w:left w:val="nil"/>
              <w:bottom w:val="nil"/>
              <w:right w:val="nil"/>
            </w:tcBorders>
          </w:tcPr>
          <w:p w14:paraId="3B42168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469(2)</w:t>
            </w:r>
          </w:p>
        </w:tc>
        <w:tc>
          <w:tcPr>
            <w:tcW w:w="5959" w:type="dxa"/>
            <w:tcBorders>
              <w:top w:val="nil"/>
              <w:left w:val="nil"/>
              <w:bottom w:val="nil"/>
              <w:right w:val="nil"/>
            </w:tcBorders>
          </w:tcPr>
          <w:p w14:paraId="7166203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operating under a BFM accreditation or AFM accreditation to return document to operator as soon as reasonably practicable</w:t>
            </w:r>
          </w:p>
        </w:tc>
        <w:tc>
          <w:tcPr>
            <w:tcW w:w="1379" w:type="dxa"/>
            <w:tcBorders>
              <w:top w:val="nil"/>
              <w:left w:val="nil"/>
              <w:bottom w:val="nil"/>
              <w:right w:val="nil"/>
            </w:tcBorders>
          </w:tcPr>
          <w:p w14:paraId="75EDBCA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2C078A9B" w14:textId="77777777" w:rsidTr="004D46F0">
        <w:trPr>
          <w:cantSplit/>
        </w:trPr>
        <w:tc>
          <w:tcPr>
            <w:tcW w:w="1448" w:type="dxa"/>
            <w:tcBorders>
              <w:top w:val="nil"/>
              <w:left w:val="nil"/>
              <w:bottom w:val="nil"/>
              <w:right w:val="nil"/>
            </w:tcBorders>
          </w:tcPr>
          <w:p w14:paraId="01AF493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470(3)</w:t>
            </w:r>
          </w:p>
        </w:tc>
        <w:tc>
          <w:tcPr>
            <w:tcW w:w="5959" w:type="dxa"/>
            <w:tcBorders>
              <w:top w:val="nil"/>
              <w:left w:val="nil"/>
              <w:bottom w:val="nil"/>
              <w:right w:val="nil"/>
            </w:tcBorders>
          </w:tcPr>
          <w:p w14:paraId="3C9804C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operator to inform driver operating under AFM accreditation of the AFM hours applying under the accreditation</w:t>
            </w:r>
          </w:p>
        </w:tc>
        <w:tc>
          <w:tcPr>
            <w:tcW w:w="1379" w:type="dxa"/>
            <w:tcBorders>
              <w:top w:val="nil"/>
              <w:left w:val="nil"/>
              <w:bottom w:val="nil"/>
              <w:right w:val="nil"/>
            </w:tcBorders>
          </w:tcPr>
          <w:p w14:paraId="2EFC9C5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56AA45A4" w14:textId="77777777" w:rsidTr="004D46F0">
        <w:trPr>
          <w:cantSplit/>
        </w:trPr>
        <w:tc>
          <w:tcPr>
            <w:tcW w:w="1448" w:type="dxa"/>
            <w:tcBorders>
              <w:top w:val="nil"/>
              <w:left w:val="nil"/>
              <w:bottom w:val="nil"/>
              <w:right w:val="nil"/>
            </w:tcBorders>
          </w:tcPr>
          <w:p w14:paraId="385D289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470(8)</w:t>
            </w:r>
          </w:p>
        </w:tc>
        <w:tc>
          <w:tcPr>
            <w:tcW w:w="5959" w:type="dxa"/>
            <w:tcBorders>
              <w:top w:val="nil"/>
              <w:left w:val="nil"/>
              <w:bottom w:val="nil"/>
              <w:right w:val="nil"/>
            </w:tcBorders>
          </w:tcPr>
          <w:p w14:paraId="68EAD8E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operator to comply with a requirement under section 470(7)</w:t>
            </w:r>
          </w:p>
        </w:tc>
        <w:tc>
          <w:tcPr>
            <w:tcW w:w="1379" w:type="dxa"/>
            <w:tcBorders>
              <w:top w:val="nil"/>
              <w:left w:val="nil"/>
              <w:bottom w:val="nil"/>
              <w:right w:val="nil"/>
            </w:tcBorders>
          </w:tcPr>
          <w:p w14:paraId="148F408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54361571" w14:textId="77777777" w:rsidTr="004D46F0">
        <w:trPr>
          <w:cantSplit/>
        </w:trPr>
        <w:tc>
          <w:tcPr>
            <w:tcW w:w="1448" w:type="dxa"/>
            <w:tcBorders>
              <w:top w:val="nil"/>
              <w:left w:val="nil"/>
              <w:bottom w:val="nil"/>
              <w:right w:val="nil"/>
            </w:tcBorders>
          </w:tcPr>
          <w:p w14:paraId="5D3E87E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471(2)</w:t>
            </w:r>
          </w:p>
        </w:tc>
        <w:tc>
          <w:tcPr>
            <w:tcW w:w="5959" w:type="dxa"/>
            <w:tcBorders>
              <w:top w:val="nil"/>
              <w:left w:val="nil"/>
              <w:bottom w:val="nil"/>
              <w:right w:val="nil"/>
            </w:tcBorders>
          </w:tcPr>
          <w:p w14:paraId="42F1B01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operator to give notice to driver or scheduler of amendment, suspension or cessation of heavy vehicle accreditation</w:t>
            </w:r>
          </w:p>
        </w:tc>
        <w:tc>
          <w:tcPr>
            <w:tcW w:w="1379" w:type="dxa"/>
            <w:tcBorders>
              <w:top w:val="nil"/>
              <w:left w:val="nil"/>
              <w:bottom w:val="nil"/>
              <w:right w:val="nil"/>
            </w:tcBorders>
          </w:tcPr>
          <w:p w14:paraId="4CFE560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5E5A5A6A" w14:textId="77777777" w:rsidTr="004D46F0">
        <w:trPr>
          <w:cantSplit/>
        </w:trPr>
        <w:tc>
          <w:tcPr>
            <w:tcW w:w="1448" w:type="dxa"/>
            <w:tcBorders>
              <w:top w:val="nil"/>
              <w:left w:val="nil"/>
              <w:bottom w:val="nil"/>
              <w:right w:val="nil"/>
            </w:tcBorders>
          </w:tcPr>
          <w:p w14:paraId="39E168E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471(3)</w:t>
            </w:r>
          </w:p>
        </w:tc>
        <w:tc>
          <w:tcPr>
            <w:tcW w:w="5959" w:type="dxa"/>
            <w:tcBorders>
              <w:top w:val="nil"/>
              <w:left w:val="nil"/>
              <w:bottom w:val="nil"/>
              <w:right w:val="nil"/>
            </w:tcBorders>
          </w:tcPr>
          <w:p w14:paraId="1782C32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to return to the operator any document relevant to the notice given to the driver by the operator for the purposes of section 468(1)</w:t>
            </w:r>
          </w:p>
        </w:tc>
        <w:tc>
          <w:tcPr>
            <w:tcW w:w="1379" w:type="dxa"/>
            <w:tcBorders>
              <w:top w:val="nil"/>
              <w:left w:val="nil"/>
              <w:bottom w:val="nil"/>
              <w:right w:val="nil"/>
            </w:tcBorders>
          </w:tcPr>
          <w:p w14:paraId="0E86A45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4F4F711C" w14:textId="77777777" w:rsidTr="004D46F0">
        <w:trPr>
          <w:cantSplit/>
        </w:trPr>
        <w:tc>
          <w:tcPr>
            <w:tcW w:w="1448" w:type="dxa"/>
            <w:tcBorders>
              <w:top w:val="nil"/>
              <w:left w:val="nil"/>
              <w:bottom w:val="nil"/>
              <w:right w:val="nil"/>
            </w:tcBorders>
          </w:tcPr>
          <w:p w14:paraId="4B4B8E0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476(2)</w:t>
            </w:r>
          </w:p>
        </w:tc>
        <w:tc>
          <w:tcPr>
            <w:tcW w:w="5959" w:type="dxa"/>
            <w:tcBorders>
              <w:top w:val="nil"/>
              <w:left w:val="nil"/>
              <w:bottom w:val="nil"/>
              <w:right w:val="nil"/>
            </w:tcBorders>
          </w:tcPr>
          <w:p w14:paraId="2C95074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return accreditation certificate to Regulator within specified period</w:t>
            </w:r>
          </w:p>
        </w:tc>
        <w:tc>
          <w:tcPr>
            <w:tcW w:w="1379" w:type="dxa"/>
            <w:tcBorders>
              <w:top w:val="nil"/>
              <w:left w:val="nil"/>
              <w:bottom w:val="nil"/>
              <w:right w:val="nil"/>
            </w:tcBorders>
          </w:tcPr>
          <w:p w14:paraId="6C45DD80"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45E0BC62" w14:textId="77777777" w:rsidTr="004D46F0">
        <w:trPr>
          <w:cantSplit/>
        </w:trPr>
        <w:tc>
          <w:tcPr>
            <w:tcW w:w="1448" w:type="dxa"/>
            <w:tcBorders>
              <w:top w:val="nil"/>
              <w:left w:val="nil"/>
              <w:bottom w:val="nil"/>
              <w:right w:val="nil"/>
            </w:tcBorders>
          </w:tcPr>
          <w:p w14:paraId="35B3118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488</w:t>
            </w:r>
          </w:p>
        </w:tc>
        <w:tc>
          <w:tcPr>
            <w:tcW w:w="5959" w:type="dxa"/>
            <w:tcBorders>
              <w:top w:val="nil"/>
              <w:left w:val="nil"/>
              <w:bottom w:val="nil"/>
              <w:right w:val="nil"/>
            </w:tcBorders>
          </w:tcPr>
          <w:p w14:paraId="31B3E6B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return identity card to Regulator within specified period</w:t>
            </w:r>
          </w:p>
        </w:tc>
        <w:tc>
          <w:tcPr>
            <w:tcW w:w="1379" w:type="dxa"/>
            <w:tcBorders>
              <w:top w:val="nil"/>
              <w:left w:val="nil"/>
              <w:bottom w:val="nil"/>
              <w:right w:val="nil"/>
            </w:tcBorders>
          </w:tcPr>
          <w:p w14:paraId="5DA60A2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r w:rsidR="00B24FE4" w:rsidRPr="00B24FE4" w14:paraId="30B99B58" w14:textId="77777777" w:rsidTr="004D46F0">
        <w:trPr>
          <w:cantSplit/>
        </w:trPr>
        <w:tc>
          <w:tcPr>
            <w:tcW w:w="1448" w:type="dxa"/>
            <w:tcBorders>
              <w:top w:val="nil"/>
              <w:left w:val="nil"/>
              <w:bottom w:val="nil"/>
              <w:right w:val="nil"/>
            </w:tcBorders>
          </w:tcPr>
          <w:p w14:paraId="59A7CE3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lastRenderedPageBreak/>
              <w:t>513(4)</w:t>
            </w:r>
          </w:p>
        </w:tc>
        <w:tc>
          <w:tcPr>
            <w:tcW w:w="5959" w:type="dxa"/>
            <w:tcBorders>
              <w:top w:val="nil"/>
              <w:left w:val="nil"/>
              <w:bottom w:val="nil"/>
              <w:right w:val="nil"/>
            </w:tcBorders>
          </w:tcPr>
          <w:p w14:paraId="15A02E2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direction given under section 513(1)</w:t>
            </w:r>
          </w:p>
        </w:tc>
        <w:tc>
          <w:tcPr>
            <w:tcW w:w="1379" w:type="dxa"/>
            <w:tcBorders>
              <w:top w:val="nil"/>
              <w:left w:val="nil"/>
              <w:bottom w:val="nil"/>
              <w:right w:val="nil"/>
            </w:tcBorders>
          </w:tcPr>
          <w:p w14:paraId="3D16DA1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B31B60F" w14:textId="77777777" w:rsidTr="004D46F0">
        <w:trPr>
          <w:cantSplit/>
        </w:trPr>
        <w:tc>
          <w:tcPr>
            <w:tcW w:w="1448" w:type="dxa"/>
            <w:tcBorders>
              <w:top w:val="nil"/>
              <w:left w:val="nil"/>
              <w:bottom w:val="nil"/>
              <w:right w:val="nil"/>
            </w:tcBorders>
          </w:tcPr>
          <w:p w14:paraId="5B89438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514(3)</w:t>
            </w:r>
          </w:p>
        </w:tc>
        <w:tc>
          <w:tcPr>
            <w:tcW w:w="5959" w:type="dxa"/>
            <w:tcBorders>
              <w:top w:val="nil"/>
              <w:left w:val="nil"/>
              <w:bottom w:val="nil"/>
              <w:right w:val="nil"/>
            </w:tcBorders>
          </w:tcPr>
          <w:p w14:paraId="3BF0739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direction given under section 514(1)</w:t>
            </w:r>
          </w:p>
        </w:tc>
        <w:tc>
          <w:tcPr>
            <w:tcW w:w="1379" w:type="dxa"/>
            <w:tcBorders>
              <w:top w:val="nil"/>
              <w:left w:val="nil"/>
              <w:bottom w:val="nil"/>
              <w:right w:val="nil"/>
            </w:tcBorders>
          </w:tcPr>
          <w:p w14:paraId="128FA17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07B8813B" w14:textId="77777777" w:rsidTr="004D46F0">
        <w:trPr>
          <w:cantSplit/>
        </w:trPr>
        <w:tc>
          <w:tcPr>
            <w:tcW w:w="1448" w:type="dxa"/>
            <w:tcBorders>
              <w:top w:val="nil"/>
              <w:left w:val="nil"/>
              <w:bottom w:val="nil"/>
              <w:right w:val="nil"/>
            </w:tcBorders>
          </w:tcPr>
          <w:p w14:paraId="2D222BE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516(3)</w:t>
            </w:r>
          </w:p>
        </w:tc>
        <w:tc>
          <w:tcPr>
            <w:tcW w:w="5959" w:type="dxa"/>
            <w:tcBorders>
              <w:top w:val="nil"/>
              <w:left w:val="nil"/>
              <w:bottom w:val="nil"/>
              <w:right w:val="nil"/>
            </w:tcBorders>
          </w:tcPr>
          <w:p w14:paraId="12FAF73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direction given under section 516(1)</w:t>
            </w:r>
          </w:p>
        </w:tc>
        <w:tc>
          <w:tcPr>
            <w:tcW w:w="1379" w:type="dxa"/>
            <w:tcBorders>
              <w:top w:val="nil"/>
              <w:left w:val="nil"/>
              <w:bottom w:val="nil"/>
              <w:right w:val="nil"/>
            </w:tcBorders>
          </w:tcPr>
          <w:p w14:paraId="40EAB89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0A7FE02B" w14:textId="77777777" w:rsidTr="004D46F0">
        <w:trPr>
          <w:cantSplit/>
        </w:trPr>
        <w:tc>
          <w:tcPr>
            <w:tcW w:w="1448" w:type="dxa"/>
            <w:tcBorders>
              <w:top w:val="nil"/>
              <w:left w:val="nil"/>
              <w:bottom w:val="nil"/>
              <w:right w:val="nil"/>
            </w:tcBorders>
          </w:tcPr>
          <w:p w14:paraId="4C425806"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517(4)</w:t>
            </w:r>
          </w:p>
        </w:tc>
        <w:tc>
          <w:tcPr>
            <w:tcW w:w="5959" w:type="dxa"/>
            <w:tcBorders>
              <w:top w:val="nil"/>
              <w:left w:val="nil"/>
              <w:bottom w:val="nil"/>
              <w:right w:val="nil"/>
            </w:tcBorders>
          </w:tcPr>
          <w:p w14:paraId="2837C2B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direction given under section 517(2)</w:t>
            </w:r>
          </w:p>
        </w:tc>
        <w:tc>
          <w:tcPr>
            <w:tcW w:w="1379" w:type="dxa"/>
            <w:tcBorders>
              <w:top w:val="nil"/>
              <w:left w:val="nil"/>
              <w:bottom w:val="nil"/>
              <w:right w:val="nil"/>
            </w:tcBorders>
          </w:tcPr>
          <w:p w14:paraId="7E3676FE"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35F866D2" w14:textId="77777777" w:rsidTr="004D46F0">
        <w:trPr>
          <w:cantSplit/>
        </w:trPr>
        <w:tc>
          <w:tcPr>
            <w:tcW w:w="1448" w:type="dxa"/>
            <w:tcBorders>
              <w:top w:val="nil"/>
              <w:left w:val="nil"/>
              <w:bottom w:val="nil"/>
              <w:right w:val="nil"/>
            </w:tcBorders>
          </w:tcPr>
          <w:p w14:paraId="66C788B1"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522(5)</w:t>
            </w:r>
          </w:p>
        </w:tc>
        <w:tc>
          <w:tcPr>
            <w:tcW w:w="5959" w:type="dxa"/>
            <w:tcBorders>
              <w:top w:val="nil"/>
              <w:left w:val="nil"/>
              <w:bottom w:val="nil"/>
              <w:right w:val="nil"/>
            </w:tcBorders>
          </w:tcPr>
          <w:p w14:paraId="0FD3DB8D"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produce a heavy vehicle for inspection at the place and time stated in the notice</w:t>
            </w:r>
          </w:p>
        </w:tc>
        <w:tc>
          <w:tcPr>
            <w:tcW w:w="1379" w:type="dxa"/>
            <w:tcBorders>
              <w:top w:val="nil"/>
              <w:left w:val="nil"/>
              <w:bottom w:val="nil"/>
              <w:right w:val="nil"/>
            </w:tcBorders>
          </w:tcPr>
          <w:p w14:paraId="4D9A5D4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7AD13BD6" w14:textId="77777777" w:rsidTr="004D46F0">
        <w:trPr>
          <w:cantSplit/>
        </w:trPr>
        <w:tc>
          <w:tcPr>
            <w:tcW w:w="1448" w:type="dxa"/>
            <w:tcBorders>
              <w:top w:val="nil"/>
              <w:left w:val="nil"/>
              <w:bottom w:val="nil"/>
              <w:right w:val="nil"/>
            </w:tcBorders>
          </w:tcPr>
          <w:p w14:paraId="158D68D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524(5)</w:t>
            </w:r>
          </w:p>
        </w:tc>
        <w:tc>
          <w:tcPr>
            <w:tcW w:w="5959" w:type="dxa"/>
            <w:tcBorders>
              <w:top w:val="nil"/>
              <w:left w:val="nil"/>
              <w:bottom w:val="nil"/>
              <w:right w:val="nil"/>
            </w:tcBorders>
          </w:tcPr>
          <w:p w14:paraId="6CFB14A8"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direction given under section 524(2) or (3)</w:t>
            </w:r>
          </w:p>
        </w:tc>
        <w:tc>
          <w:tcPr>
            <w:tcW w:w="1379" w:type="dxa"/>
            <w:tcBorders>
              <w:top w:val="nil"/>
              <w:left w:val="nil"/>
              <w:bottom w:val="nil"/>
              <w:right w:val="nil"/>
            </w:tcBorders>
          </w:tcPr>
          <w:p w14:paraId="77545F19"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14012BA9" w14:textId="77777777" w:rsidTr="004D46F0">
        <w:trPr>
          <w:cantSplit/>
        </w:trPr>
        <w:tc>
          <w:tcPr>
            <w:tcW w:w="1448" w:type="dxa"/>
            <w:tcBorders>
              <w:top w:val="nil"/>
              <w:left w:val="nil"/>
              <w:bottom w:val="nil"/>
              <w:right w:val="nil"/>
            </w:tcBorders>
          </w:tcPr>
          <w:p w14:paraId="47F1876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526(4)</w:t>
            </w:r>
          </w:p>
        </w:tc>
        <w:tc>
          <w:tcPr>
            <w:tcW w:w="5959" w:type="dxa"/>
            <w:tcBorders>
              <w:top w:val="nil"/>
              <w:left w:val="nil"/>
              <w:bottom w:val="nil"/>
              <w:right w:val="nil"/>
            </w:tcBorders>
          </w:tcPr>
          <w:p w14:paraId="17E3CA8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of a heavy vehicle who is not the operator of the vehicle to give vehicle defect notice to operator as soon as practicable within 14 days after notice issued</w:t>
            </w:r>
          </w:p>
        </w:tc>
        <w:tc>
          <w:tcPr>
            <w:tcW w:w="1379" w:type="dxa"/>
            <w:tcBorders>
              <w:top w:val="nil"/>
              <w:left w:val="nil"/>
              <w:bottom w:val="nil"/>
              <w:right w:val="nil"/>
            </w:tcBorders>
          </w:tcPr>
          <w:p w14:paraId="18DDE75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4E346CD" w14:textId="77777777" w:rsidTr="004D46F0">
        <w:trPr>
          <w:cantSplit/>
        </w:trPr>
        <w:tc>
          <w:tcPr>
            <w:tcW w:w="1448" w:type="dxa"/>
            <w:tcBorders>
              <w:top w:val="nil"/>
              <w:left w:val="nil"/>
              <w:bottom w:val="nil"/>
              <w:right w:val="nil"/>
            </w:tcBorders>
          </w:tcPr>
          <w:p w14:paraId="0BF49C35"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528(3)</w:t>
            </w:r>
          </w:p>
        </w:tc>
        <w:tc>
          <w:tcPr>
            <w:tcW w:w="5959" w:type="dxa"/>
            <w:tcBorders>
              <w:top w:val="nil"/>
              <w:left w:val="nil"/>
              <w:bottom w:val="nil"/>
              <w:right w:val="nil"/>
            </w:tcBorders>
          </w:tcPr>
          <w:p w14:paraId="42195E5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Removing or defacing a defective vehicle label attached to a heavy vehicle</w:t>
            </w:r>
          </w:p>
        </w:tc>
        <w:tc>
          <w:tcPr>
            <w:tcW w:w="1379" w:type="dxa"/>
            <w:tcBorders>
              <w:top w:val="nil"/>
              <w:left w:val="nil"/>
              <w:bottom w:val="nil"/>
              <w:right w:val="nil"/>
            </w:tcBorders>
          </w:tcPr>
          <w:p w14:paraId="6246101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7CB769F" w14:textId="77777777" w:rsidTr="004D46F0">
        <w:trPr>
          <w:cantSplit/>
        </w:trPr>
        <w:tc>
          <w:tcPr>
            <w:tcW w:w="1448" w:type="dxa"/>
            <w:tcBorders>
              <w:top w:val="nil"/>
              <w:left w:val="nil"/>
              <w:bottom w:val="nil"/>
              <w:right w:val="nil"/>
            </w:tcBorders>
          </w:tcPr>
          <w:p w14:paraId="0E1FEC29"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529</w:t>
            </w:r>
          </w:p>
        </w:tc>
        <w:tc>
          <w:tcPr>
            <w:tcW w:w="5959" w:type="dxa"/>
            <w:tcBorders>
              <w:top w:val="nil"/>
              <w:left w:val="nil"/>
              <w:bottom w:val="nil"/>
              <w:right w:val="nil"/>
            </w:tcBorders>
          </w:tcPr>
          <w:p w14:paraId="79B39185"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a heavy vehicle in contravention of a vehicle defect notice—</w:t>
            </w:r>
          </w:p>
        </w:tc>
        <w:tc>
          <w:tcPr>
            <w:tcW w:w="1379" w:type="dxa"/>
            <w:tcBorders>
              <w:top w:val="nil"/>
              <w:left w:val="nil"/>
              <w:bottom w:val="nil"/>
              <w:right w:val="nil"/>
            </w:tcBorders>
          </w:tcPr>
          <w:p w14:paraId="78E29718"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7E7C7FDA" w14:textId="77777777" w:rsidTr="004D46F0">
        <w:trPr>
          <w:cantSplit/>
        </w:trPr>
        <w:tc>
          <w:tcPr>
            <w:tcW w:w="1448" w:type="dxa"/>
            <w:tcBorders>
              <w:top w:val="nil"/>
              <w:left w:val="nil"/>
              <w:bottom w:val="nil"/>
              <w:right w:val="nil"/>
            </w:tcBorders>
          </w:tcPr>
          <w:p w14:paraId="439271D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425911A"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a major defect notice or minor defect notice</w:t>
            </w:r>
          </w:p>
        </w:tc>
        <w:tc>
          <w:tcPr>
            <w:tcW w:w="1379" w:type="dxa"/>
            <w:tcBorders>
              <w:top w:val="nil"/>
              <w:left w:val="nil"/>
              <w:bottom w:val="nil"/>
              <w:right w:val="nil"/>
            </w:tcBorders>
          </w:tcPr>
          <w:p w14:paraId="103C906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26403362" w14:textId="77777777" w:rsidTr="004D46F0">
        <w:trPr>
          <w:cantSplit/>
        </w:trPr>
        <w:tc>
          <w:tcPr>
            <w:tcW w:w="1448" w:type="dxa"/>
            <w:tcBorders>
              <w:top w:val="nil"/>
              <w:left w:val="nil"/>
              <w:bottom w:val="nil"/>
              <w:right w:val="nil"/>
            </w:tcBorders>
          </w:tcPr>
          <w:p w14:paraId="0941D67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3DCE62D6"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for a self</w:t>
            </w:r>
            <w:r w:rsidRPr="00B24FE4">
              <w:rPr>
                <w:rFonts w:eastAsia="Times New Roman"/>
                <w:color w:val="000000"/>
                <w:sz w:val="20"/>
                <w:szCs w:val="20"/>
                <w:lang w:eastAsia="en-AU"/>
              </w:rPr>
              <w:noBreakHyphen/>
              <w:t>clearing defect notice</w:t>
            </w:r>
          </w:p>
        </w:tc>
        <w:tc>
          <w:tcPr>
            <w:tcW w:w="1379" w:type="dxa"/>
            <w:tcBorders>
              <w:top w:val="nil"/>
              <w:left w:val="nil"/>
              <w:bottom w:val="nil"/>
              <w:right w:val="nil"/>
            </w:tcBorders>
          </w:tcPr>
          <w:p w14:paraId="31B2750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9B949A0" w14:textId="77777777" w:rsidTr="004D46F0">
        <w:trPr>
          <w:cantSplit/>
        </w:trPr>
        <w:tc>
          <w:tcPr>
            <w:tcW w:w="1448" w:type="dxa"/>
            <w:tcBorders>
              <w:top w:val="nil"/>
              <w:left w:val="nil"/>
              <w:bottom w:val="nil"/>
              <w:right w:val="nil"/>
            </w:tcBorders>
          </w:tcPr>
          <w:p w14:paraId="0800060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531(4)</w:t>
            </w:r>
          </w:p>
        </w:tc>
        <w:tc>
          <w:tcPr>
            <w:tcW w:w="5959" w:type="dxa"/>
            <w:tcBorders>
              <w:top w:val="nil"/>
              <w:left w:val="nil"/>
              <w:bottom w:val="nil"/>
              <w:right w:val="nil"/>
            </w:tcBorders>
          </w:tcPr>
          <w:p w14:paraId="03F402B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person who is not the operator of a heavy vehicle who is given notice of an amendment or withdrawal, to give the notice to the operator as soon as reasonably practicable</w:t>
            </w:r>
          </w:p>
        </w:tc>
        <w:tc>
          <w:tcPr>
            <w:tcW w:w="1379" w:type="dxa"/>
            <w:tcBorders>
              <w:top w:val="nil"/>
              <w:left w:val="nil"/>
              <w:bottom w:val="nil"/>
              <w:right w:val="nil"/>
            </w:tcBorders>
          </w:tcPr>
          <w:p w14:paraId="431863C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1704613D" w14:textId="77777777" w:rsidTr="004D46F0">
        <w:trPr>
          <w:cantSplit/>
        </w:trPr>
        <w:tc>
          <w:tcPr>
            <w:tcW w:w="1448" w:type="dxa"/>
            <w:tcBorders>
              <w:top w:val="nil"/>
              <w:left w:val="nil"/>
              <w:bottom w:val="nil"/>
              <w:right w:val="nil"/>
            </w:tcBorders>
          </w:tcPr>
          <w:p w14:paraId="744A41A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533(7)</w:t>
            </w:r>
          </w:p>
        </w:tc>
        <w:tc>
          <w:tcPr>
            <w:tcW w:w="5959" w:type="dxa"/>
            <w:tcBorders>
              <w:top w:val="nil"/>
              <w:left w:val="nil"/>
              <w:bottom w:val="nil"/>
              <w:right w:val="nil"/>
            </w:tcBorders>
          </w:tcPr>
          <w:p w14:paraId="5FC5D59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direction given under section 533</w:t>
            </w:r>
          </w:p>
        </w:tc>
        <w:tc>
          <w:tcPr>
            <w:tcW w:w="1379" w:type="dxa"/>
            <w:tcBorders>
              <w:top w:val="nil"/>
              <w:left w:val="nil"/>
              <w:bottom w:val="nil"/>
              <w:right w:val="nil"/>
            </w:tcBorders>
          </w:tcPr>
          <w:p w14:paraId="43A11DE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$1 331</w:t>
            </w:r>
          </w:p>
        </w:tc>
      </w:tr>
      <w:tr w:rsidR="00B24FE4" w:rsidRPr="00B24FE4" w14:paraId="7858E27C" w14:textId="77777777" w:rsidTr="004D46F0">
        <w:trPr>
          <w:cantSplit/>
        </w:trPr>
        <w:tc>
          <w:tcPr>
            <w:tcW w:w="1448" w:type="dxa"/>
            <w:tcBorders>
              <w:top w:val="nil"/>
              <w:left w:val="nil"/>
              <w:bottom w:val="nil"/>
              <w:right w:val="nil"/>
            </w:tcBorders>
          </w:tcPr>
          <w:p w14:paraId="1E13177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534(5)</w:t>
            </w:r>
          </w:p>
        </w:tc>
        <w:tc>
          <w:tcPr>
            <w:tcW w:w="5959" w:type="dxa"/>
            <w:tcBorders>
              <w:top w:val="nil"/>
              <w:left w:val="nil"/>
              <w:bottom w:val="nil"/>
              <w:right w:val="nil"/>
            </w:tcBorders>
          </w:tcPr>
          <w:p w14:paraId="5D78BDF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direction given under section 534</w:t>
            </w:r>
          </w:p>
        </w:tc>
        <w:tc>
          <w:tcPr>
            <w:tcW w:w="1379" w:type="dxa"/>
            <w:tcBorders>
              <w:top w:val="nil"/>
              <w:left w:val="nil"/>
              <w:bottom w:val="nil"/>
              <w:right w:val="nil"/>
            </w:tcBorders>
          </w:tcPr>
          <w:p w14:paraId="7C1CCFB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$1 331</w:t>
            </w:r>
          </w:p>
        </w:tc>
      </w:tr>
      <w:tr w:rsidR="00B24FE4" w:rsidRPr="00B24FE4" w14:paraId="3A91E127" w14:textId="77777777" w:rsidTr="004D46F0">
        <w:trPr>
          <w:cantSplit/>
        </w:trPr>
        <w:tc>
          <w:tcPr>
            <w:tcW w:w="1448" w:type="dxa"/>
            <w:tcBorders>
              <w:top w:val="nil"/>
              <w:left w:val="nil"/>
              <w:bottom w:val="nil"/>
              <w:right w:val="nil"/>
            </w:tcBorders>
          </w:tcPr>
          <w:p w14:paraId="04F5B4F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567(4)</w:t>
            </w:r>
          </w:p>
        </w:tc>
        <w:tc>
          <w:tcPr>
            <w:tcW w:w="5959" w:type="dxa"/>
            <w:tcBorders>
              <w:top w:val="nil"/>
              <w:left w:val="nil"/>
              <w:bottom w:val="nil"/>
              <w:right w:val="nil"/>
            </w:tcBorders>
          </w:tcPr>
          <w:p w14:paraId="612B722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requirement made under section 567(2) or (3)</w:t>
            </w:r>
          </w:p>
        </w:tc>
        <w:tc>
          <w:tcPr>
            <w:tcW w:w="1379" w:type="dxa"/>
            <w:tcBorders>
              <w:top w:val="nil"/>
              <w:left w:val="nil"/>
              <w:bottom w:val="nil"/>
              <w:right w:val="nil"/>
            </w:tcBorders>
          </w:tcPr>
          <w:p w14:paraId="5AC7B5AF"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6E863F8" w14:textId="77777777" w:rsidTr="004D46F0">
        <w:trPr>
          <w:cantSplit/>
        </w:trPr>
        <w:tc>
          <w:tcPr>
            <w:tcW w:w="1448" w:type="dxa"/>
            <w:tcBorders>
              <w:top w:val="nil"/>
              <w:left w:val="nil"/>
              <w:bottom w:val="nil"/>
              <w:right w:val="nil"/>
            </w:tcBorders>
          </w:tcPr>
          <w:p w14:paraId="09776233"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568(3)</w:t>
            </w:r>
          </w:p>
        </w:tc>
        <w:tc>
          <w:tcPr>
            <w:tcW w:w="5959" w:type="dxa"/>
            <w:tcBorders>
              <w:top w:val="nil"/>
              <w:left w:val="nil"/>
              <w:bottom w:val="nil"/>
              <w:right w:val="nil"/>
            </w:tcBorders>
          </w:tcPr>
          <w:p w14:paraId="43FEE783"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requirement made under section 568(2)</w:t>
            </w:r>
            <w:r w:rsidRPr="00B24FE4">
              <w:rPr>
                <w:rFonts w:eastAsia="Times New Roman"/>
                <w:color w:val="000000"/>
                <w:sz w:val="20"/>
                <w:szCs w:val="20"/>
                <w:lang w:eastAsia="en-AU"/>
              </w:rPr>
              <w:t>—</w:t>
            </w:r>
          </w:p>
        </w:tc>
        <w:tc>
          <w:tcPr>
            <w:tcW w:w="1379" w:type="dxa"/>
            <w:tcBorders>
              <w:top w:val="nil"/>
              <w:left w:val="nil"/>
              <w:bottom w:val="nil"/>
              <w:right w:val="nil"/>
            </w:tcBorders>
          </w:tcPr>
          <w:p w14:paraId="25047425" w14:textId="77777777" w:rsidR="00B24FE4" w:rsidRPr="00B24FE4" w:rsidRDefault="00B24FE4" w:rsidP="00B24F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2B8564DF" w14:textId="77777777" w:rsidTr="004D46F0">
        <w:trPr>
          <w:cantSplit/>
        </w:trPr>
        <w:tc>
          <w:tcPr>
            <w:tcW w:w="1448" w:type="dxa"/>
            <w:tcBorders>
              <w:top w:val="nil"/>
              <w:left w:val="nil"/>
              <w:bottom w:val="nil"/>
              <w:right w:val="nil"/>
            </w:tcBorders>
          </w:tcPr>
          <w:p w14:paraId="0C4FE13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6F8080DA"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if the requirement is for the driver to produce the driver's driver licence under subsection (2)(a)</w:t>
            </w:r>
          </w:p>
        </w:tc>
        <w:tc>
          <w:tcPr>
            <w:tcW w:w="1379" w:type="dxa"/>
            <w:tcBorders>
              <w:top w:val="nil"/>
              <w:left w:val="nil"/>
              <w:bottom w:val="nil"/>
              <w:right w:val="nil"/>
            </w:tcBorders>
          </w:tcPr>
          <w:p w14:paraId="2FDC250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44B08220" w14:textId="77777777" w:rsidTr="004D46F0">
        <w:trPr>
          <w:cantSplit/>
        </w:trPr>
        <w:tc>
          <w:tcPr>
            <w:tcW w:w="1448" w:type="dxa"/>
            <w:tcBorders>
              <w:top w:val="nil"/>
              <w:left w:val="nil"/>
              <w:bottom w:val="nil"/>
              <w:right w:val="nil"/>
            </w:tcBorders>
          </w:tcPr>
          <w:p w14:paraId="377B84FF"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p>
        </w:tc>
        <w:tc>
          <w:tcPr>
            <w:tcW w:w="5959" w:type="dxa"/>
            <w:tcBorders>
              <w:top w:val="nil"/>
              <w:left w:val="nil"/>
              <w:bottom w:val="nil"/>
              <w:right w:val="nil"/>
            </w:tcBorders>
          </w:tcPr>
          <w:p w14:paraId="18A9F724"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if the requirement is for the driver to produce a document, device or other thing under subsection (2)(b)</w:t>
            </w:r>
          </w:p>
        </w:tc>
        <w:tc>
          <w:tcPr>
            <w:tcW w:w="1379" w:type="dxa"/>
            <w:tcBorders>
              <w:top w:val="nil"/>
              <w:left w:val="nil"/>
              <w:bottom w:val="nil"/>
              <w:right w:val="nil"/>
            </w:tcBorders>
          </w:tcPr>
          <w:p w14:paraId="4B7AE503"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An amount equal to 10% of the amount of the maximum penalty for an offence of failing to keep the document, device or other thing in the driver's possession</w:t>
            </w:r>
          </w:p>
        </w:tc>
      </w:tr>
      <w:tr w:rsidR="00B24FE4" w:rsidRPr="00B24FE4" w14:paraId="2F04FCAB" w14:textId="77777777" w:rsidTr="004D46F0">
        <w:trPr>
          <w:cantSplit/>
        </w:trPr>
        <w:tc>
          <w:tcPr>
            <w:tcW w:w="1448" w:type="dxa"/>
            <w:tcBorders>
              <w:top w:val="nil"/>
              <w:left w:val="nil"/>
              <w:bottom w:val="nil"/>
              <w:right w:val="nil"/>
            </w:tcBorders>
          </w:tcPr>
          <w:p w14:paraId="427CDDE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568(7)</w:t>
            </w:r>
          </w:p>
        </w:tc>
        <w:tc>
          <w:tcPr>
            <w:tcW w:w="5959" w:type="dxa"/>
            <w:tcBorders>
              <w:top w:val="nil"/>
              <w:left w:val="nil"/>
              <w:bottom w:val="nil"/>
              <w:right w:val="nil"/>
            </w:tcBorders>
          </w:tcPr>
          <w:p w14:paraId="4B594C9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requirement given under section 568(6)</w:t>
            </w:r>
          </w:p>
        </w:tc>
        <w:tc>
          <w:tcPr>
            <w:tcW w:w="1379" w:type="dxa"/>
            <w:tcBorders>
              <w:top w:val="nil"/>
              <w:left w:val="nil"/>
              <w:bottom w:val="nil"/>
              <w:right w:val="nil"/>
            </w:tcBorders>
          </w:tcPr>
          <w:p w14:paraId="3BDD2C9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795DEBA6" w14:textId="77777777" w:rsidTr="004D46F0">
        <w:trPr>
          <w:cantSplit/>
        </w:trPr>
        <w:tc>
          <w:tcPr>
            <w:tcW w:w="1448" w:type="dxa"/>
            <w:tcBorders>
              <w:top w:val="nil"/>
              <w:left w:val="nil"/>
              <w:bottom w:val="nil"/>
              <w:right w:val="nil"/>
            </w:tcBorders>
          </w:tcPr>
          <w:p w14:paraId="6D5DF519"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569(2)</w:t>
            </w:r>
          </w:p>
        </w:tc>
        <w:tc>
          <w:tcPr>
            <w:tcW w:w="5959" w:type="dxa"/>
            <w:tcBorders>
              <w:top w:val="nil"/>
              <w:left w:val="nil"/>
              <w:bottom w:val="nil"/>
              <w:right w:val="nil"/>
            </w:tcBorders>
          </w:tcPr>
          <w:p w14:paraId="4890BD2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requirement made under section 569(1)</w:t>
            </w:r>
          </w:p>
        </w:tc>
        <w:tc>
          <w:tcPr>
            <w:tcW w:w="1379" w:type="dxa"/>
            <w:tcBorders>
              <w:top w:val="nil"/>
              <w:left w:val="nil"/>
              <w:bottom w:val="nil"/>
              <w:right w:val="nil"/>
            </w:tcBorders>
          </w:tcPr>
          <w:p w14:paraId="73B4C7B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$800</w:t>
            </w:r>
          </w:p>
        </w:tc>
      </w:tr>
      <w:tr w:rsidR="00B24FE4" w:rsidRPr="00B24FE4" w14:paraId="756345AE" w14:textId="77777777" w:rsidTr="004D46F0">
        <w:trPr>
          <w:cantSplit/>
        </w:trPr>
        <w:tc>
          <w:tcPr>
            <w:tcW w:w="1448" w:type="dxa"/>
            <w:tcBorders>
              <w:top w:val="nil"/>
              <w:left w:val="nil"/>
              <w:bottom w:val="nil"/>
              <w:right w:val="nil"/>
            </w:tcBorders>
          </w:tcPr>
          <w:p w14:paraId="23264667"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569(7)</w:t>
            </w:r>
          </w:p>
        </w:tc>
        <w:tc>
          <w:tcPr>
            <w:tcW w:w="5959" w:type="dxa"/>
            <w:tcBorders>
              <w:top w:val="nil"/>
              <w:left w:val="nil"/>
              <w:bottom w:val="nil"/>
              <w:right w:val="nil"/>
            </w:tcBorders>
          </w:tcPr>
          <w:p w14:paraId="0E67A41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requirement made under section 569(6)</w:t>
            </w:r>
          </w:p>
        </w:tc>
        <w:tc>
          <w:tcPr>
            <w:tcW w:w="1379" w:type="dxa"/>
            <w:tcBorders>
              <w:top w:val="nil"/>
              <w:left w:val="nil"/>
              <w:bottom w:val="nil"/>
              <w:right w:val="nil"/>
            </w:tcBorders>
          </w:tcPr>
          <w:p w14:paraId="390E51C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bl>
    <w:p w14:paraId="16BC4F5C" w14:textId="77777777" w:rsidR="00B27106" w:rsidRDefault="00B27106">
      <w:pPr>
        <w:spacing w:after="0" w:line="240" w:lineRule="auto"/>
        <w:jc w:val="left"/>
        <w:rPr>
          <w:rFonts w:eastAsia="Times New Roman"/>
          <w:b/>
          <w:bCs/>
          <w:color w:val="000000"/>
          <w:sz w:val="28"/>
          <w:szCs w:val="28"/>
          <w:lang w:eastAsia="en-AU"/>
        </w:rPr>
      </w:pPr>
      <w:r>
        <w:rPr>
          <w:rFonts w:eastAsia="Times New Roman"/>
          <w:b/>
          <w:bCs/>
          <w:color w:val="000000"/>
          <w:sz w:val="28"/>
          <w:szCs w:val="28"/>
          <w:lang w:eastAsia="en-AU"/>
        </w:rPr>
        <w:br w:type="page"/>
      </w:r>
    </w:p>
    <w:p w14:paraId="7C752BFA" w14:textId="59C286DA" w:rsidR="00B24FE4" w:rsidRPr="00B24FE4" w:rsidRDefault="00B24FE4" w:rsidP="00B24FE4">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B24FE4">
        <w:rPr>
          <w:rFonts w:eastAsia="Times New Roman"/>
          <w:b/>
          <w:bCs/>
          <w:color w:val="000000"/>
          <w:sz w:val="28"/>
          <w:szCs w:val="28"/>
          <w:lang w:eastAsia="en-AU"/>
        </w:rPr>
        <w:lastRenderedPageBreak/>
        <w:t>Division 2—Prescribed offences peculiar to South Australia</w:t>
      </w:r>
    </w:p>
    <w:p w14:paraId="36251B1E" w14:textId="77777777" w:rsidR="00B24FE4" w:rsidRPr="00B24FE4" w:rsidRDefault="00B24FE4" w:rsidP="00B24FE4">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B24FE4" w:rsidRPr="00B24FE4" w14:paraId="5A3D38E4" w14:textId="77777777" w:rsidTr="004D46F0">
        <w:trPr>
          <w:cantSplit/>
          <w:tblHeader/>
        </w:trPr>
        <w:tc>
          <w:tcPr>
            <w:tcW w:w="1448" w:type="dxa"/>
            <w:tcBorders>
              <w:top w:val="nil"/>
              <w:left w:val="nil"/>
              <w:bottom w:val="single" w:sz="4" w:space="0" w:color="auto"/>
              <w:right w:val="nil"/>
            </w:tcBorders>
          </w:tcPr>
          <w:p w14:paraId="488E2D22"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Section</w:t>
            </w:r>
          </w:p>
        </w:tc>
        <w:tc>
          <w:tcPr>
            <w:tcW w:w="5959" w:type="dxa"/>
            <w:tcBorders>
              <w:top w:val="nil"/>
              <w:left w:val="nil"/>
              <w:bottom w:val="single" w:sz="4" w:space="0" w:color="auto"/>
              <w:right w:val="nil"/>
            </w:tcBorders>
          </w:tcPr>
          <w:p w14:paraId="11664606"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1B991166" w14:textId="77777777" w:rsidR="00B24FE4" w:rsidRPr="00B24FE4" w:rsidRDefault="00B24FE4" w:rsidP="00B24FE4">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24FE4">
              <w:rPr>
                <w:rFonts w:eastAsia="Times New Roman"/>
                <w:b/>
                <w:bCs/>
                <w:color w:val="000000"/>
                <w:sz w:val="20"/>
                <w:szCs w:val="20"/>
                <w:lang w:eastAsia="en-AU"/>
              </w:rPr>
              <w:t>Fee</w:t>
            </w:r>
          </w:p>
        </w:tc>
      </w:tr>
      <w:tr w:rsidR="00B24FE4" w:rsidRPr="00B24FE4" w14:paraId="6BCB251D" w14:textId="77777777" w:rsidTr="004D46F0">
        <w:trPr>
          <w:cantSplit/>
        </w:trPr>
        <w:tc>
          <w:tcPr>
            <w:tcW w:w="1448" w:type="dxa"/>
            <w:tcBorders>
              <w:top w:val="single" w:sz="4" w:space="0" w:color="auto"/>
              <w:left w:val="nil"/>
              <w:bottom w:val="nil"/>
              <w:right w:val="nil"/>
            </w:tcBorders>
          </w:tcPr>
          <w:p w14:paraId="79BC5D90"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322(4)</w:t>
            </w:r>
          </w:p>
        </w:tc>
        <w:tc>
          <w:tcPr>
            <w:tcW w:w="5959" w:type="dxa"/>
            <w:tcBorders>
              <w:top w:val="single" w:sz="4" w:space="0" w:color="auto"/>
              <w:left w:val="nil"/>
              <w:bottom w:val="nil"/>
              <w:right w:val="nil"/>
            </w:tcBorders>
          </w:tcPr>
          <w:p w14:paraId="4A5E5C3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record keeper to ensure driver complies with section 322(2)</w:t>
            </w:r>
          </w:p>
        </w:tc>
        <w:tc>
          <w:tcPr>
            <w:tcW w:w="1379" w:type="dxa"/>
            <w:tcBorders>
              <w:top w:val="single" w:sz="4" w:space="0" w:color="auto"/>
              <w:left w:val="nil"/>
              <w:bottom w:val="nil"/>
              <w:right w:val="nil"/>
            </w:tcBorders>
          </w:tcPr>
          <w:p w14:paraId="210584F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334E7716" w14:textId="77777777" w:rsidTr="004D46F0">
        <w:trPr>
          <w:cantSplit/>
        </w:trPr>
        <w:tc>
          <w:tcPr>
            <w:tcW w:w="1448" w:type="dxa"/>
            <w:tcBorders>
              <w:top w:val="nil"/>
              <w:left w:val="nil"/>
              <w:bottom w:val="nil"/>
              <w:right w:val="nil"/>
            </w:tcBorders>
          </w:tcPr>
          <w:p w14:paraId="6B5BAF83"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577(4)</w:t>
            </w:r>
          </w:p>
        </w:tc>
        <w:tc>
          <w:tcPr>
            <w:tcW w:w="5959" w:type="dxa"/>
            <w:tcBorders>
              <w:top w:val="nil"/>
              <w:left w:val="nil"/>
              <w:bottom w:val="nil"/>
              <w:right w:val="nil"/>
            </w:tcBorders>
          </w:tcPr>
          <w:p w14:paraId="376916A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requirement made under section 577(1) or (2)</w:t>
            </w:r>
          </w:p>
        </w:tc>
        <w:tc>
          <w:tcPr>
            <w:tcW w:w="1379" w:type="dxa"/>
            <w:tcBorders>
              <w:top w:val="nil"/>
              <w:left w:val="nil"/>
              <w:bottom w:val="nil"/>
              <w:right w:val="nil"/>
            </w:tcBorders>
          </w:tcPr>
          <w:p w14:paraId="5597957B"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$1 331</w:t>
            </w:r>
          </w:p>
        </w:tc>
      </w:tr>
    </w:tbl>
    <w:p w14:paraId="643B53F1" w14:textId="77777777" w:rsidR="00B24FE4" w:rsidRPr="00B24FE4" w:rsidRDefault="00B24FE4" w:rsidP="00B24FE4">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24FE4">
        <w:rPr>
          <w:rFonts w:eastAsia="Times New Roman"/>
          <w:b/>
          <w:bCs/>
          <w:color w:val="000000"/>
          <w:sz w:val="32"/>
          <w:szCs w:val="32"/>
          <w:lang w:eastAsia="en-AU"/>
        </w:rPr>
        <w:t xml:space="preserve">Part 3—Prescribed offences against the </w:t>
      </w:r>
      <w:r w:rsidRPr="00B24FE4">
        <w:rPr>
          <w:rFonts w:eastAsia="Times New Roman"/>
          <w:b/>
          <w:bCs/>
          <w:i/>
          <w:iCs/>
          <w:color w:val="000000"/>
          <w:sz w:val="32"/>
          <w:szCs w:val="32"/>
          <w:lang w:eastAsia="en-AU"/>
        </w:rPr>
        <w:t>Heavy Vehicle (Mass, Dimension and Loading) National Regulation (South Australia)</w:t>
      </w:r>
    </w:p>
    <w:p w14:paraId="5310334B" w14:textId="77777777" w:rsidR="00B24FE4" w:rsidRPr="00B24FE4" w:rsidRDefault="00B24FE4" w:rsidP="00B24FE4">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B24FE4" w:rsidRPr="00B24FE4" w14:paraId="0482124B" w14:textId="77777777" w:rsidTr="004D46F0">
        <w:trPr>
          <w:cantSplit/>
          <w:tblHeader/>
        </w:trPr>
        <w:tc>
          <w:tcPr>
            <w:tcW w:w="1448" w:type="dxa"/>
            <w:tcBorders>
              <w:top w:val="nil"/>
              <w:left w:val="nil"/>
              <w:bottom w:val="single" w:sz="4" w:space="0" w:color="auto"/>
              <w:right w:val="nil"/>
            </w:tcBorders>
          </w:tcPr>
          <w:p w14:paraId="2F8CAFEB"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Regulation</w:t>
            </w:r>
          </w:p>
        </w:tc>
        <w:tc>
          <w:tcPr>
            <w:tcW w:w="5959" w:type="dxa"/>
            <w:tcBorders>
              <w:top w:val="nil"/>
              <w:left w:val="nil"/>
              <w:bottom w:val="single" w:sz="4" w:space="0" w:color="auto"/>
              <w:right w:val="nil"/>
            </w:tcBorders>
          </w:tcPr>
          <w:p w14:paraId="4345A4E2"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61D35C20" w14:textId="77777777" w:rsidR="00B24FE4" w:rsidRPr="00B24FE4" w:rsidRDefault="00B24FE4" w:rsidP="00B24FE4">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24FE4">
              <w:rPr>
                <w:rFonts w:eastAsia="Times New Roman"/>
                <w:b/>
                <w:bCs/>
                <w:color w:val="000000"/>
                <w:sz w:val="20"/>
                <w:szCs w:val="20"/>
                <w:lang w:eastAsia="en-AU"/>
              </w:rPr>
              <w:t>Fee</w:t>
            </w:r>
          </w:p>
        </w:tc>
      </w:tr>
      <w:tr w:rsidR="00B24FE4" w:rsidRPr="00B24FE4" w14:paraId="7ED4B2FB" w14:textId="77777777" w:rsidTr="004D46F0">
        <w:trPr>
          <w:cantSplit/>
        </w:trPr>
        <w:tc>
          <w:tcPr>
            <w:tcW w:w="1448" w:type="dxa"/>
            <w:tcBorders>
              <w:top w:val="single" w:sz="4" w:space="0" w:color="auto"/>
              <w:left w:val="nil"/>
              <w:bottom w:val="nil"/>
              <w:right w:val="nil"/>
            </w:tcBorders>
          </w:tcPr>
          <w:p w14:paraId="0D04727C"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16(2)</w:t>
            </w:r>
          </w:p>
        </w:tc>
        <w:tc>
          <w:tcPr>
            <w:tcW w:w="5959" w:type="dxa"/>
            <w:tcBorders>
              <w:top w:val="single" w:sz="4" w:space="0" w:color="auto"/>
              <w:left w:val="nil"/>
              <w:bottom w:val="nil"/>
              <w:right w:val="nil"/>
            </w:tcBorders>
          </w:tcPr>
          <w:p w14:paraId="7EA8AB1A"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Using or permitting the use of HML heavy vehicle under higher mass limits in an area or on a route to which the HML declaration applies where vehicle is neither equipped for monitoring by an approved intelligent transport system nor covered by an intelligent access agreement</w:t>
            </w:r>
          </w:p>
        </w:tc>
        <w:tc>
          <w:tcPr>
            <w:tcW w:w="1379" w:type="dxa"/>
            <w:tcBorders>
              <w:top w:val="single" w:sz="4" w:space="0" w:color="auto"/>
              <w:left w:val="nil"/>
              <w:bottom w:val="nil"/>
              <w:right w:val="nil"/>
            </w:tcBorders>
          </w:tcPr>
          <w:p w14:paraId="27B8FD28"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6D1EB330" w14:textId="77777777" w:rsidTr="004D46F0">
        <w:trPr>
          <w:cantSplit/>
        </w:trPr>
        <w:tc>
          <w:tcPr>
            <w:tcW w:w="1448" w:type="dxa"/>
            <w:tcBorders>
              <w:top w:val="nil"/>
              <w:left w:val="nil"/>
              <w:bottom w:val="nil"/>
              <w:right w:val="nil"/>
            </w:tcBorders>
          </w:tcPr>
          <w:p w14:paraId="40E34404"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28</w:t>
            </w:r>
          </w:p>
        </w:tc>
        <w:tc>
          <w:tcPr>
            <w:tcW w:w="5959" w:type="dxa"/>
            <w:tcBorders>
              <w:top w:val="nil"/>
              <w:left w:val="nil"/>
              <w:bottom w:val="nil"/>
              <w:right w:val="nil"/>
            </w:tcBorders>
          </w:tcPr>
          <w:p w14:paraId="69B5189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Driver or operator of HML heavy vehicle contravening a condition of HML permit</w:t>
            </w:r>
          </w:p>
        </w:tc>
        <w:tc>
          <w:tcPr>
            <w:tcW w:w="1379" w:type="dxa"/>
            <w:tcBorders>
              <w:top w:val="nil"/>
              <w:left w:val="nil"/>
              <w:bottom w:val="nil"/>
              <w:right w:val="nil"/>
            </w:tcBorders>
          </w:tcPr>
          <w:p w14:paraId="637DD344"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$398</w:t>
            </w:r>
          </w:p>
        </w:tc>
      </w:tr>
      <w:tr w:rsidR="00B24FE4" w:rsidRPr="00B24FE4" w14:paraId="2084B04C" w14:textId="77777777" w:rsidTr="004D46F0">
        <w:trPr>
          <w:cantSplit/>
        </w:trPr>
        <w:tc>
          <w:tcPr>
            <w:tcW w:w="1448" w:type="dxa"/>
            <w:tcBorders>
              <w:top w:val="nil"/>
              <w:left w:val="nil"/>
              <w:bottom w:val="nil"/>
              <w:right w:val="nil"/>
            </w:tcBorders>
          </w:tcPr>
          <w:p w14:paraId="4DCD3052"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34(2)</w:t>
            </w:r>
          </w:p>
        </w:tc>
        <w:tc>
          <w:tcPr>
            <w:tcW w:w="5959" w:type="dxa"/>
            <w:tcBorders>
              <w:top w:val="nil"/>
              <w:left w:val="nil"/>
              <w:bottom w:val="nil"/>
              <w:right w:val="nil"/>
            </w:tcBorders>
          </w:tcPr>
          <w:p w14:paraId="53C3AB9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to comply with a notice to return HML permit</w:t>
            </w:r>
          </w:p>
        </w:tc>
        <w:tc>
          <w:tcPr>
            <w:tcW w:w="1379" w:type="dxa"/>
            <w:tcBorders>
              <w:top w:val="nil"/>
              <w:left w:val="nil"/>
              <w:bottom w:val="nil"/>
              <w:right w:val="nil"/>
            </w:tcBorders>
          </w:tcPr>
          <w:p w14:paraId="149B2FC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$530</w:t>
            </w:r>
          </w:p>
        </w:tc>
      </w:tr>
    </w:tbl>
    <w:p w14:paraId="1D6C26A2" w14:textId="77777777" w:rsidR="00B24FE4" w:rsidRPr="00B24FE4" w:rsidRDefault="00B24FE4" w:rsidP="00B24FE4">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B24FE4">
        <w:rPr>
          <w:rFonts w:eastAsia="Times New Roman"/>
          <w:b/>
          <w:bCs/>
          <w:color w:val="000000"/>
          <w:sz w:val="32"/>
          <w:szCs w:val="32"/>
          <w:lang w:eastAsia="en-AU"/>
        </w:rPr>
        <w:t xml:space="preserve">Part 4—Prescribed offences against the </w:t>
      </w:r>
      <w:r w:rsidRPr="00B24FE4">
        <w:rPr>
          <w:rFonts w:eastAsia="Times New Roman"/>
          <w:b/>
          <w:bCs/>
          <w:i/>
          <w:iCs/>
          <w:color w:val="000000"/>
          <w:sz w:val="32"/>
          <w:szCs w:val="32"/>
          <w:lang w:eastAsia="en-AU"/>
        </w:rPr>
        <w:t>Heavy Vehicle (Fatigue Management) National Regulation (South Australia)</w:t>
      </w:r>
    </w:p>
    <w:p w14:paraId="5912D237" w14:textId="77777777" w:rsidR="00B24FE4" w:rsidRPr="00B24FE4" w:rsidRDefault="00B24FE4" w:rsidP="00B24FE4">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B24FE4" w:rsidRPr="00B24FE4" w14:paraId="66B2B3FB" w14:textId="77777777" w:rsidTr="004D46F0">
        <w:trPr>
          <w:cantSplit/>
          <w:tblHeader/>
        </w:trPr>
        <w:tc>
          <w:tcPr>
            <w:tcW w:w="1448" w:type="dxa"/>
            <w:tcBorders>
              <w:top w:val="nil"/>
              <w:left w:val="nil"/>
              <w:bottom w:val="single" w:sz="4" w:space="0" w:color="auto"/>
              <w:right w:val="nil"/>
            </w:tcBorders>
          </w:tcPr>
          <w:p w14:paraId="42177F1E"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Regulation</w:t>
            </w:r>
          </w:p>
        </w:tc>
        <w:tc>
          <w:tcPr>
            <w:tcW w:w="5959" w:type="dxa"/>
            <w:tcBorders>
              <w:top w:val="nil"/>
              <w:left w:val="nil"/>
              <w:bottom w:val="single" w:sz="4" w:space="0" w:color="auto"/>
              <w:right w:val="nil"/>
            </w:tcBorders>
          </w:tcPr>
          <w:p w14:paraId="1A747466"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24FE4">
              <w:rPr>
                <w:rFonts w:eastAsia="Times New Roman"/>
                <w:b/>
                <w:bCs/>
                <w:color w:val="000000"/>
                <w:sz w:val="20"/>
                <w:szCs w:val="20"/>
                <w:lang w:eastAsia="en-AU"/>
              </w:rPr>
              <w:t>Description of offence</w:t>
            </w:r>
          </w:p>
        </w:tc>
        <w:tc>
          <w:tcPr>
            <w:tcW w:w="1379" w:type="dxa"/>
            <w:tcBorders>
              <w:top w:val="nil"/>
              <w:left w:val="nil"/>
              <w:bottom w:val="single" w:sz="4" w:space="0" w:color="auto"/>
              <w:right w:val="nil"/>
            </w:tcBorders>
          </w:tcPr>
          <w:p w14:paraId="00A22003" w14:textId="77777777" w:rsidR="00B24FE4" w:rsidRPr="00B24FE4" w:rsidRDefault="00B24FE4" w:rsidP="00B24FE4">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24FE4">
              <w:rPr>
                <w:rFonts w:eastAsia="Times New Roman"/>
                <w:b/>
                <w:bCs/>
                <w:color w:val="000000"/>
                <w:sz w:val="20"/>
                <w:szCs w:val="20"/>
                <w:lang w:eastAsia="en-AU"/>
              </w:rPr>
              <w:t>Fee</w:t>
            </w:r>
          </w:p>
        </w:tc>
      </w:tr>
      <w:tr w:rsidR="00B24FE4" w:rsidRPr="00B24FE4" w14:paraId="15172795" w14:textId="77777777" w:rsidTr="004D46F0">
        <w:trPr>
          <w:cantSplit/>
        </w:trPr>
        <w:tc>
          <w:tcPr>
            <w:tcW w:w="1448" w:type="dxa"/>
            <w:tcBorders>
              <w:top w:val="single" w:sz="4" w:space="0" w:color="auto"/>
              <w:left w:val="nil"/>
              <w:bottom w:val="nil"/>
              <w:right w:val="nil"/>
            </w:tcBorders>
          </w:tcPr>
          <w:p w14:paraId="70AF9A6B"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color w:val="000000"/>
                <w:sz w:val="20"/>
                <w:szCs w:val="20"/>
                <w:lang w:eastAsia="en-AU"/>
              </w:rPr>
              <w:t>18A(1)</w:t>
            </w:r>
          </w:p>
        </w:tc>
        <w:tc>
          <w:tcPr>
            <w:tcW w:w="5959" w:type="dxa"/>
            <w:tcBorders>
              <w:top w:val="single" w:sz="4" w:space="0" w:color="auto"/>
              <w:left w:val="nil"/>
              <w:bottom w:val="nil"/>
              <w:right w:val="nil"/>
            </w:tcBorders>
          </w:tcPr>
          <w:p w14:paraId="1BC3F84E" w14:textId="77777777" w:rsidR="00B24FE4" w:rsidRPr="00B24FE4" w:rsidRDefault="00B24FE4" w:rsidP="00B24FE4">
            <w:pPr>
              <w:keepLines/>
              <w:autoSpaceDE w:val="0"/>
              <w:autoSpaceDN w:val="0"/>
              <w:adjustRightInd w:val="0"/>
              <w:spacing w:before="120" w:after="0" w:line="240" w:lineRule="auto"/>
              <w:jc w:val="left"/>
              <w:rPr>
                <w:rFonts w:eastAsia="Times New Roman"/>
                <w:color w:val="000000"/>
                <w:sz w:val="20"/>
                <w:szCs w:val="20"/>
                <w:lang w:eastAsia="en-AU"/>
              </w:rPr>
            </w:pPr>
            <w:r w:rsidRPr="00B24FE4">
              <w:rPr>
                <w:rFonts w:eastAsia="Times New Roman"/>
                <w:i/>
                <w:iCs/>
                <w:color w:val="000000"/>
                <w:sz w:val="20"/>
                <w:szCs w:val="20"/>
                <w:lang w:eastAsia="en-AU"/>
              </w:rPr>
              <w:t>Failure of driver on changing from 1 form of work diary to another to record certain information in compliance with subsection (2)</w:t>
            </w:r>
          </w:p>
        </w:tc>
        <w:tc>
          <w:tcPr>
            <w:tcW w:w="1379" w:type="dxa"/>
            <w:tcBorders>
              <w:top w:val="single" w:sz="4" w:space="0" w:color="auto"/>
              <w:left w:val="nil"/>
              <w:bottom w:val="nil"/>
              <w:right w:val="nil"/>
            </w:tcBorders>
          </w:tcPr>
          <w:p w14:paraId="48197E8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$200</w:t>
            </w:r>
          </w:p>
        </w:tc>
      </w:tr>
    </w:tbl>
    <w:p w14:paraId="34563740" w14:textId="77777777" w:rsidR="00B24FE4" w:rsidRPr="00B24FE4" w:rsidRDefault="00B24FE4" w:rsidP="00B24FE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24FE4">
        <w:rPr>
          <w:rFonts w:eastAsia="Times New Roman"/>
          <w:b/>
          <w:bCs/>
          <w:color w:val="000000"/>
          <w:sz w:val="20"/>
          <w:szCs w:val="20"/>
          <w:lang w:eastAsia="en-AU"/>
        </w:rPr>
        <w:t>Editorial note—</w:t>
      </w:r>
    </w:p>
    <w:p w14:paraId="6A926DF6" w14:textId="77777777" w:rsidR="00B24FE4" w:rsidRPr="00B24FE4" w:rsidRDefault="00B24FE4" w:rsidP="00B24FE4">
      <w:pPr>
        <w:keepLines/>
        <w:autoSpaceDE w:val="0"/>
        <w:autoSpaceDN w:val="0"/>
        <w:adjustRightInd w:val="0"/>
        <w:spacing w:before="120" w:after="0" w:line="240" w:lineRule="auto"/>
        <w:ind w:left="794"/>
        <w:jc w:val="left"/>
        <w:rPr>
          <w:rFonts w:eastAsia="Times New Roman"/>
          <w:color w:val="000000"/>
          <w:sz w:val="20"/>
          <w:szCs w:val="20"/>
          <w:lang w:eastAsia="en-AU"/>
        </w:rPr>
      </w:pPr>
      <w:r w:rsidRPr="00B24FE4">
        <w:rPr>
          <w:rFonts w:eastAsia="Times New Roman"/>
          <w:color w:val="000000"/>
          <w:sz w:val="20"/>
          <w:szCs w:val="20"/>
          <w:lang w:eastAsia="en-AU"/>
        </w:rPr>
        <w:t xml:space="preserve">As required by section 10AA(2) of the </w:t>
      </w:r>
      <w:hyperlink r:id="rId45" w:history="1">
        <w:r w:rsidRPr="00B24FE4">
          <w:rPr>
            <w:rFonts w:eastAsia="Times New Roman"/>
            <w:i/>
            <w:iCs/>
            <w:color w:val="000000"/>
            <w:sz w:val="20"/>
            <w:szCs w:val="20"/>
            <w:lang w:eastAsia="en-AU"/>
          </w:rPr>
          <w:t>Legislative Instruments Act 1978</w:t>
        </w:r>
      </w:hyperlink>
      <w:r w:rsidRPr="00B24FE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E915CCC"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24FE4">
        <w:rPr>
          <w:rFonts w:eastAsia="Times New Roman"/>
          <w:b/>
          <w:bCs/>
          <w:color w:val="000000"/>
          <w:sz w:val="26"/>
          <w:szCs w:val="26"/>
          <w:lang w:eastAsia="en-AU"/>
        </w:rPr>
        <w:t>Made by the Governor</w:t>
      </w:r>
    </w:p>
    <w:p w14:paraId="79A1BD32"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with the advice and consent of the Executive Council</w:t>
      </w:r>
    </w:p>
    <w:p w14:paraId="4CE4251E" w14:textId="77777777" w:rsidR="00B24FE4" w:rsidRPr="00B24FE4" w:rsidRDefault="00B24FE4" w:rsidP="00B24FE4">
      <w:pPr>
        <w:keepNext/>
        <w:keepLines/>
        <w:autoSpaceDE w:val="0"/>
        <w:autoSpaceDN w:val="0"/>
        <w:adjustRightInd w:val="0"/>
        <w:spacing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on 16 May 2024</w:t>
      </w:r>
    </w:p>
    <w:p w14:paraId="6770D6C6"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No 35 of 2024</w:t>
      </w:r>
    </w:p>
    <w:p w14:paraId="34B13E2A" w14:textId="64EE7F2C" w:rsidR="00B24FE4" w:rsidRDefault="00B24FE4">
      <w:pPr>
        <w:spacing w:after="0" w:line="240" w:lineRule="auto"/>
        <w:jc w:val="left"/>
        <w:rPr>
          <w:rFonts w:eastAsia="Times New Roman"/>
          <w:szCs w:val="17"/>
        </w:rPr>
      </w:pPr>
      <w:r>
        <w:br w:type="page"/>
      </w:r>
    </w:p>
    <w:p w14:paraId="1BD32378" w14:textId="77777777" w:rsidR="00B24FE4" w:rsidRPr="00B24FE4" w:rsidRDefault="00B24FE4" w:rsidP="00B24FE4">
      <w:pPr>
        <w:keepLines/>
        <w:autoSpaceDE w:val="0"/>
        <w:autoSpaceDN w:val="0"/>
        <w:adjustRightInd w:val="0"/>
        <w:spacing w:before="240" w:after="0" w:line="240" w:lineRule="auto"/>
        <w:jc w:val="left"/>
        <w:rPr>
          <w:rFonts w:eastAsia="Times New Roman"/>
          <w:color w:val="000000"/>
          <w:sz w:val="28"/>
          <w:szCs w:val="28"/>
          <w:lang w:eastAsia="en-AU"/>
        </w:rPr>
      </w:pPr>
      <w:r w:rsidRPr="00B24FE4">
        <w:rPr>
          <w:rFonts w:eastAsia="Times New Roman"/>
          <w:color w:val="000000"/>
          <w:sz w:val="28"/>
          <w:szCs w:val="28"/>
          <w:lang w:eastAsia="en-AU"/>
        </w:rPr>
        <w:lastRenderedPageBreak/>
        <w:t>South Australia</w:t>
      </w:r>
    </w:p>
    <w:p w14:paraId="0E046CBE" w14:textId="77777777" w:rsidR="00B24FE4" w:rsidRPr="00B24FE4" w:rsidRDefault="00B24FE4" w:rsidP="00F25295">
      <w:pPr>
        <w:pStyle w:val="Heading3"/>
        <w:rPr>
          <w:lang w:eastAsia="en-AU"/>
        </w:rPr>
      </w:pPr>
      <w:bookmarkStart w:id="67" w:name="_Toc166773099"/>
      <w:r w:rsidRPr="00B24FE4">
        <w:rPr>
          <w:lang w:eastAsia="en-AU"/>
        </w:rPr>
        <w:t>Planning, Development and Infrastructure (General) (Regulated and Significant Trees) Amendment Regulations 2024</w:t>
      </w:r>
      <w:bookmarkEnd w:id="67"/>
    </w:p>
    <w:p w14:paraId="5ACC66B3" w14:textId="77777777" w:rsidR="00B24FE4" w:rsidRPr="00B24FE4" w:rsidRDefault="00B24FE4" w:rsidP="00B24FE4">
      <w:pPr>
        <w:keepLines/>
        <w:autoSpaceDE w:val="0"/>
        <w:autoSpaceDN w:val="0"/>
        <w:adjustRightInd w:val="0"/>
        <w:spacing w:before="80" w:after="240" w:line="240" w:lineRule="auto"/>
        <w:jc w:val="left"/>
        <w:rPr>
          <w:rFonts w:eastAsia="Times New Roman"/>
          <w:color w:val="000000"/>
          <w:sz w:val="24"/>
          <w:szCs w:val="24"/>
          <w:lang w:eastAsia="en-AU"/>
        </w:rPr>
      </w:pPr>
      <w:r w:rsidRPr="00B24FE4">
        <w:rPr>
          <w:rFonts w:eastAsia="Times New Roman"/>
          <w:color w:val="000000"/>
          <w:sz w:val="24"/>
          <w:szCs w:val="24"/>
          <w:lang w:eastAsia="en-AU"/>
        </w:rPr>
        <w:t xml:space="preserve">under the </w:t>
      </w:r>
      <w:r w:rsidRPr="00B24FE4">
        <w:rPr>
          <w:rFonts w:eastAsia="Times New Roman"/>
          <w:i/>
          <w:iCs/>
          <w:color w:val="000000"/>
          <w:sz w:val="24"/>
          <w:szCs w:val="24"/>
          <w:lang w:eastAsia="en-AU"/>
        </w:rPr>
        <w:t>Planning, Development and Infrastructure Act 2016</w:t>
      </w:r>
    </w:p>
    <w:p w14:paraId="6E8CCB46" w14:textId="77777777" w:rsidR="00B24FE4" w:rsidRPr="00B24FE4" w:rsidRDefault="00B24FE4" w:rsidP="00B24FE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A5F2C00" w14:textId="77777777" w:rsidR="00B24FE4" w:rsidRPr="00B24FE4" w:rsidRDefault="00B24FE4" w:rsidP="00B24FE4">
      <w:pPr>
        <w:keepLines/>
        <w:autoSpaceDE w:val="0"/>
        <w:autoSpaceDN w:val="0"/>
        <w:adjustRightInd w:val="0"/>
        <w:spacing w:before="120" w:after="0" w:line="240" w:lineRule="auto"/>
        <w:jc w:val="left"/>
        <w:rPr>
          <w:rFonts w:eastAsia="Times New Roman"/>
          <w:b/>
          <w:bCs/>
          <w:color w:val="000000"/>
          <w:sz w:val="32"/>
          <w:szCs w:val="32"/>
          <w:lang w:eastAsia="en-AU"/>
        </w:rPr>
      </w:pPr>
      <w:r w:rsidRPr="00B24FE4">
        <w:rPr>
          <w:rFonts w:eastAsia="Times New Roman"/>
          <w:b/>
          <w:bCs/>
          <w:color w:val="000000"/>
          <w:sz w:val="32"/>
          <w:szCs w:val="32"/>
          <w:lang w:eastAsia="en-AU"/>
        </w:rPr>
        <w:t>Contents</w:t>
      </w:r>
    </w:p>
    <w:p w14:paraId="2027C150" w14:textId="77777777" w:rsidR="00B24FE4" w:rsidRPr="00B24FE4" w:rsidRDefault="002E4770" w:rsidP="00B24FE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24FE4" w:rsidRPr="00B24FE4">
          <w:rPr>
            <w:rFonts w:eastAsia="Times New Roman"/>
            <w:color w:val="000000"/>
            <w:sz w:val="28"/>
            <w:szCs w:val="28"/>
            <w:lang w:eastAsia="en-AU"/>
          </w:rPr>
          <w:t>Part 1—Preliminary</w:t>
        </w:r>
      </w:hyperlink>
    </w:p>
    <w:p w14:paraId="302FCE37"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24FE4" w:rsidRPr="00B24FE4">
          <w:rPr>
            <w:rFonts w:eastAsia="Times New Roman"/>
            <w:color w:val="000000"/>
            <w:sz w:val="22"/>
            <w:lang w:eastAsia="en-AU"/>
          </w:rPr>
          <w:t>1</w:t>
        </w:r>
        <w:r w:rsidR="00B24FE4" w:rsidRPr="00B24FE4">
          <w:rPr>
            <w:rFonts w:eastAsia="Times New Roman"/>
            <w:color w:val="000000"/>
            <w:sz w:val="22"/>
            <w:lang w:eastAsia="en-AU"/>
          </w:rPr>
          <w:tab/>
          <w:t>Short title</w:t>
        </w:r>
      </w:hyperlink>
    </w:p>
    <w:p w14:paraId="3506D7A4"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24FE4" w:rsidRPr="00B24FE4">
          <w:rPr>
            <w:rFonts w:eastAsia="Times New Roman"/>
            <w:color w:val="000000"/>
            <w:sz w:val="22"/>
            <w:lang w:eastAsia="en-AU"/>
          </w:rPr>
          <w:t>2</w:t>
        </w:r>
        <w:r w:rsidR="00B24FE4" w:rsidRPr="00B24FE4">
          <w:rPr>
            <w:rFonts w:eastAsia="Times New Roman"/>
            <w:color w:val="000000"/>
            <w:sz w:val="22"/>
            <w:lang w:eastAsia="en-AU"/>
          </w:rPr>
          <w:tab/>
          <w:t>Commencement</w:t>
        </w:r>
      </w:hyperlink>
    </w:p>
    <w:p w14:paraId="628B893D" w14:textId="77777777" w:rsidR="00B24FE4" w:rsidRPr="00B24FE4" w:rsidRDefault="002E4770" w:rsidP="00B24FE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B24FE4" w:rsidRPr="00B24FE4">
          <w:rPr>
            <w:rFonts w:eastAsia="Times New Roman"/>
            <w:color w:val="000000"/>
            <w:sz w:val="28"/>
            <w:szCs w:val="28"/>
            <w:lang w:eastAsia="en-AU"/>
          </w:rPr>
          <w:t xml:space="preserve">Part 2—Amendment of </w:t>
        </w:r>
        <w:r w:rsidR="00B24FE4" w:rsidRPr="00B24FE4">
          <w:rPr>
            <w:rFonts w:eastAsia="Times New Roman"/>
            <w:i/>
            <w:iCs/>
            <w:color w:val="000000"/>
            <w:sz w:val="28"/>
            <w:szCs w:val="28"/>
            <w:lang w:eastAsia="en-AU"/>
          </w:rPr>
          <w:t>Planning, Development and Infrastructure (General) Regulations 2017</w:t>
        </w:r>
      </w:hyperlink>
    </w:p>
    <w:p w14:paraId="1E1CE11F"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24FE4" w:rsidRPr="00B24FE4">
          <w:rPr>
            <w:rFonts w:eastAsia="Times New Roman"/>
            <w:color w:val="000000"/>
            <w:sz w:val="22"/>
            <w:lang w:eastAsia="en-AU"/>
          </w:rPr>
          <w:t>3</w:t>
        </w:r>
        <w:r w:rsidR="00B24FE4" w:rsidRPr="00B24FE4">
          <w:rPr>
            <w:rFonts w:eastAsia="Times New Roman"/>
            <w:color w:val="000000"/>
            <w:sz w:val="22"/>
            <w:lang w:eastAsia="en-AU"/>
          </w:rPr>
          <w:tab/>
          <w:t>Amendment of regulation 3F—Regulated and significant trees</w:t>
        </w:r>
      </w:hyperlink>
    </w:p>
    <w:p w14:paraId="54F534AF"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24FE4" w:rsidRPr="00B24FE4">
          <w:rPr>
            <w:rFonts w:eastAsia="Times New Roman"/>
            <w:color w:val="000000"/>
            <w:sz w:val="22"/>
            <w:lang w:eastAsia="en-AU"/>
          </w:rPr>
          <w:t>4</w:t>
        </w:r>
        <w:r w:rsidR="00B24FE4" w:rsidRPr="00B24FE4">
          <w:rPr>
            <w:rFonts w:eastAsia="Times New Roman"/>
            <w:color w:val="000000"/>
            <w:sz w:val="22"/>
            <w:lang w:eastAsia="en-AU"/>
          </w:rPr>
          <w:tab/>
          <w:t>Insertion of regulation 18A</w:t>
        </w:r>
      </w:hyperlink>
    </w:p>
    <w:p w14:paraId="5DF2EFEB" w14:textId="77777777" w:rsidR="00B24FE4" w:rsidRPr="00B24FE4" w:rsidRDefault="002E4770" w:rsidP="00B24FE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B24FE4" w:rsidRPr="00B24FE4">
          <w:rPr>
            <w:rFonts w:eastAsia="Times New Roman"/>
            <w:color w:val="000000"/>
            <w:sz w:val="18"/>
            <w:szCs w:val="18"/>
            <w:lang w:eastAsia="en-AU"/>
          </w:rPr>
          <w:t>18A</w:t>
        </w:r>
        <w:r w:rsidR="00B24FE4" w:rsidRPr="00B24FE4">
          <w:rPr>
            <w:rFonts w:eastAsia="Times New Roman"/>
            <w:color w:val="000000"/>
            <w:sz w:val="18"/>
            <w:szCs w:val="18"/>
            <w:lang w:eastAsia="en-AU"/>
          </w:rPr>
          <w:tab/>
          <w:t>Planning and Design Code—significant trees</w:t>
        </w:r>
      </w:hyperlink>
    </w:p>
    <w:p w14:paraId="4BEAFC1D"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B24FE4" w:rsidRPr="00B24FE4">
          <w:rPr>
            <w:rFonts w:eastAsia="Times New Roman"/>
            <w:color w:val="000000"/>
            <w:sz w:val="22"/>
            <w:lang w:eastAsia="en-AU"/>
          </w:rPr>
          <w:t>5</w:t>
        </w:r>
        <w:r w:rsidR="00B24FE4" w:rsidRPr="00B24FE4">
          <w:rPr>
            <w:rFonts w:eastAsia="Times New Roman"/>
            <w:color w:val="000000"/>
            <w:sz w:val="22"/>
            <w:lang w:eastAsia="en-AU"/>
          </w:rPr>
          <w:tab/>
          <w:t>Amendment of regulation 59—Regulated and significant trees</w:t>
        </w:r>
      </w:hyperlink>
    </w:p>
    <w:p w14:paraId="10D6B40A"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B24FE4" w:rsidRPr="00B24FE4">
          <w:rPr>
            <w:rFonts w:eastAsia="Times New Roman"/>
            <w:color w:val="000000"/>
            <w:sz w:val="22"/>
            <w:lang w:eastAsia="en-AU"/>
          </w:rPr>
          <w:t>6</w:t>
        </w:r>
        <w:r w:rsidR="00B24FE4" w:rsidRPr="00B24FE4">
          <w:rPr>
            <w:rFonts w:eastAsia="Times New Roman"/>
            <w:color w:val="000000"/>
            <w:sz w:val="22"/>
            <w:lang w:eastAsia="en-AU"/>
          </w:rPr>
          <w:tab/>
          <w:t>Amendment of Schedule 4—Exclusions from definition of development—general</w:t>
        </w:r>
      </w:hyperlink>
    </w:p>
    <w:p w14:paraId="17C58C66"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B24FE4" w:rsidRPr="00B24FE4">
          <w:rPr>
            <w:rFonts w:eastAsia="Times New Roman"/>
            <w:color w:val="000000"/>
            <w:sz w:val="22"/>
            <w:lang w:eastAsia="en-AU"/>
          </w:rPr>
          <w:t>7</w:t>
        </w:r>
        <w:r w:rsidR="00B24FE4" w:rsidRPr="00B24FE4">
          <w:rPr>
            <w:rFonts w:eastAsia="Times New Roman"/>
            <w:color w:val="000000"/>
            <w:sz w:val="22"/>
            <w:lang w:eastAsia="en-AU"/>
          </w:rPr>
          <w:tab/>
          <w:t>Amendment of Schedule 13—State agency development exempt from approval</w:t>
        </w:r>
      </w:hyperlink>
    </w:p>
    <w:p w14:paraId="10A7D157" w14:textId="77777777" w:rsidR="00B24FE4" w:rsidRPr="00B24FE4" w:rsidRDefault="002E4770" w:rsidP="00B24FE4">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1" w:history="1">
        <w:r w:rsidR="00B24FE4" w:rsidRPr="00B24FE4">
          <w:rPr>
            <w:rFonts w:eastAsia="Times New Roman"/>
            <w:color w:val="000000"/>
            <w:sz w:val="28"/>
            <w:szCs w:val="28"/>
            <w:lang w:eastAsia="en-AU"/>
          </w:rPr>
          <w:t>Schedule 1—Transitional provision</w:t>
        </w:r>
      </w:hyperlink>
    </w:p>
    <w:p w14:paraId="1116B77F"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B24FE4" w:rsidRPr="00B24FE4">
          <w:rPr>
            <w:rFonts w:eastAsia="Times New Roman"/>
            <w:color w:val="000000"/>
            <w:sz w:val="22"/>
            <w:lang w:eastAsia="en-AU"/>
          </w:rPr>
          <w:t>1</w:t>
        </w:r>
        <w:r w:rsidR="00B24FE4" w:rsidRPr="00B24FE4">
          <w:rPr>
            <w:rFonts w:eastAsia="Times New Roman"/>
            <w:color w:val="000000"/>
            <w:sz w:val="22"/>
            <w:lang w:eastAsia="en-AU"/>
          </w:rPr>
          <w:tab/>
          <w:t>Transitional provision</w:t>
        </w:r>
      </w:hyperlink>
    </w:p>
    <w:p w14:paraId="2F8A4227" w14:textId="77777777" w:rsidR="00B24FE4" w:rsidRPr="00B24FE4" w:rsidRDefault="00B24FE4" w:rsidP="00B24FE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618A2CA" w14:textId="77777777" w:rsidR="00B24FE4" w:rsidRPr="00B24FE4" w:rsidRDefault="00B24FE4" w:rsidP="00B24FE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24FE4">
        <w:rPr>
          <w:rFonts w:eastAsia="Times New Roman"/>
          <w:b/>
          <w:bCs/>
          <w:color w:val="000000"/>
          <w:sz w:val="32"/>
          <w:szCs w:val="32"/>
          <w:lang w:eastAsia="en-AU"/>
        </w:rPr>
        <w:t>Part 1—Preliminary</w:t>
      </w:r>
    </w:p>
    <w:p w14:paraId="5A2A0A4E"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1—Short title</w:t>
      </w:r>
    </w:p>
    <w:p w14:paraId="19DA33E5" w14:textId="77777777" w:rsidR="00B24FE4" w:rsidRPr="00B24FE4" w:rsidRDefault="00B24FE4" w:rsidP="00B24F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 xml:space="preserve">These regulations may be cited as the </w:t>
      </w:r>
      <w:r w:rsidRPr="00B24FE4">
        <w:rPr>
          <w:rFonts w:eastAsia="Times New Roman"/>
          <w:i/>
          <w:iCs/>
          <w:color w:val="000000"/>
          <w:sz w:val="23"/>
          <w:szCs w:val="23"/>
          <w:lang w:eastAsia="en-AU"/>
        </w:rPr>
        <w:t>Planning, Development and Infrastructure (General) (Regulated and Significant Trees) Amendment Regulations 2024</w:t>
      </w:r>
      <w:r w:rsidRPr="00B24FE4">
        <w:rPr>
          <w:rFonts w:eastAsia="Times New Roman"/>
          <w:color w:val="000000"/>
          <w:sz w:val="23"/>
          <w:szCs w:val="23"/>
          <w:lang w:eastAsia="en-AU"/>
        </w:rPr>
        <w:t>.</w:t>
      </w:r>
    </w:p>
    <w:p w14:paraId="63059EB2"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2—Commencement</w:t>
      </w:r>
    </w:p>
    <w:p w14:paraId="69A60FF1" w14:textId="77777777" w:rsidR="00B24FE4" w:rsidRPr="00B24FE4" w:rsidRDefault="00B24FE4" w:rsidP="00B24F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These regulations come into operation on the day on which they are made.</w:t>
      </w:r>
    </w:p>
    <w:p w14:paraId="22BE855E" w14:textId="77777777" w:rsidR="00B24FE4" w:rsidRPr="00B24FE4" w:rsidRDefault="00B24FE4" w:rsidP="00B24FE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24FE4">
        <w:rPr>
          <w:rFonts w:eastAsia="Times New Roman"/>
          <w:b/>
          <w:bCs/>
          <w:color w:val="000000"/>
          <w:sz w:val="32"/>
          <w:szCs w:val="32"/>
          <w:lang w:eastAsia="en-AU"/>
        </w:rPr>
        <w:t xml:space="preserve">Part 2—Amendment of </w:t>
      </w:r>
      <w:r w:rsidRPr="00B24FE4">
        <w:rPr>
          <w:rFonts w:eastAsia="Times New Roman"/>
          <w:b/>
          <w:bCs/>
          <w:i/>
          <w:iCs/>
          <w:color w:val="000000"/>
          <w:sz w:val="32"/>
          <w:szCs w:val="32"/>
          <w:lang w:eastAsia="en-AU"/>
        </w:rPr>
        <w:t>Planning, Development and Infrastructure (General) Regulations 2017</w:t>
      </w:r>
    </w:p>
    <w:p w14:paraId="020F2172"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3—Amendment of regulation 3F—Regulated and significant trees</w:t>
      </w:r>
    </w:p>
    <w:p w14:paraId="1982D208"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(1)</w:t>
      </w:r>
      <w:r w:rsidRPr="00B24FE4">
        <w:rPr>
          <w:rFonts w:eastAsia="Times New Roman"/>
          <w:color w:val="000000"/>
          <w:sz w:val="23"/>
          <w:szCs w:val="23"/>
          <w:lang w:eastAsia="en-AU"/>
        </w:rPr>
        <w:tab/>
        <w:t>Regulation 3F(1)—delete "2 m" wherever occurring and substitute in each case:</w:t>
      </w:r>
    </w:p>
    <w:p w14:paraId="4AC0388D"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1 m</w:t>
      </w:r>
    </w:p>
    <w:p w14:paraId="4B465A2E"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(2)</w:t>
      </w:r>
      <w:r w:rsidRPr="00B24FE4">
        <w:rPr>
          <w:rFonts w:eastAsia="Times New Roman"/>
          <w:color w:val="000000"/>
          <w:sz w:val="23"/>
          <w:szCs w:val="23"/>
          <w:lang w:eastAsia="en-AU"/>
        </w:rPr>
        <w:tab/>
        <w:t>Regulation 3F(1)—delete "625 mm" and substitute:</w:t>
      </w:r>
    </w:p>
    <w:p w14:paraId="64FE7232"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310 mm</w:t>
      </w:r>
    </w:p>
    <w:p w14:paraId="568ED41E" w14:textId="77777777" w:rsidR="00DD25D9" w:rsidRDefault="00DD25D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06FE00D" w14:textId="2B5E2A70"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lastRenderedPageBreak/>
        <w:tab/>
        <w:t>(3)</w:t>
      </w:r>
      <w:r w:rsidRPr="00B24FE4">
        <w:rPr>
          <w:rFonts w:eastAsia="Times New Roman"/>
          <w:color w:val="000000"/>
          <w:sz w:val="23"/>
          <w:szCs w:val="23"/>
          <w:lang w:eastAsia="en-AU"/>
        </w:rPr>
        <w:tab/>
        <w:t>Regulation 3F(2)(a)—delete "3 m" wherever occurring and substitute in each case:</w:t>
      </w:r>
    </w:p>
    <w:p w14:paraId="2EF31E2D"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2 m</w:t>
      </w:r>
    </w:p>
    <w:p w14:paraId="3FD97AD1"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(4)</w:t>
      </w:r>
      <w:r w:rsidRPr="00B24FE4">
        <w:rPr>
          <w:rFonts w:eastAsia="Times New Roman"/>
          <w:color w:val="000000"/>
          <w:sz w:val="23"/>
          <w:szCs w:val="23"/>
          <w:lang w:eastAsia="en-AU"/>
        </w:rPr>
        <w:tab/>
        <w:t>Regulation 3F(4)(a)—delete "10 m" and substitute:</w:t>
      </w:r>
    </w:p>
    <w:p w14:paraId="15496EEF"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3 m</w:t>
      </w:r>
    </w:p>
    <w:p w14:paraId="3D31737B"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(5)</w:t>
      </w:r>
      <w:r w:rsidRPr="00B24FE4">
        <w:rPr>
          <w:rFonts w:eastAsia="Times New Roman"/>
          <w:color w:val="000000"/>
          <w:sz w:val="23"/>
          <w:szCs w:val="23"/>
          <w:lang w:eastAsia="en-AU"/>
        </w:rPr>
        <w:tab/>
        <w:t>Regulation 3F(4)(a)—after the entry relating to "</w:t>
      </w:r>
      <w:r w:rsidRPr="00B24FE4">
        <w:rPr>
          <w:rFonts w:eastAsia="Times New Roman"/>
          <w:i/>
          <w:iCs/>
          <w:color w:val="000000"/>
          <w:sz w:val="23"/>
          <w:szCs w:val="23"/>
          <w:lang w:eastAsia="en-AU"/>
        </w:rPr>
        <w:t>Agonis flexuosa</w:t>
      </w:r>
      <w:r w:rsidRPr="00B24FE4">
        <w:rPr>
          <w:rFonts w:eastAsia="Times New Roman"/>
          <w:color w:val="000000"/>
          <w:sz w:val="23"/>
          <w:szCs w:val="23"/>
          <w:lang w:eastAsia="en-AU"/>
        </w:rPr>
        <w:t xml:space="preserve"> (Willow Myrtle)" insert:</w:t>
      </w:r>
    </w:p>
    <w:p w14:paraId="2D28196A"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i/>
          <w:iCs/>
          <w:color w:val="000000"/>
          <w:sz w:val="23"/>
          <w:szCs w:val="23"/>
          <w:lang w:eastAsia="en-AU"/>
        </w:rPr>
        <w:t>Angophora</w:t>
      </w:r>
      <w:r w:rsidRPr="00B24FE4">
        <w:rPr>
          <w:rFonts w:eastAsia="Times New Roman"/>
          <w:color w:val="000000"/>
          <w:sz w:val="23"/>
          <w:szCs w:val="23"/>
          <w:lang w:eastAsia="en-AU"/>
        </w:rPr>
        <w:t xml:space="preserve"> (any tree of the genus)</w:t>
      </w:r>
    </w:p>
    <w:p w14:paraId="7663C847"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i/>
          <w:iCs/>
          <w:color w:val="000000"/>
          <w:sz w:val="23"/>
          <w:szCs w:val="23"/>
          <w:lang w:eastAsia="en-AU"/>
        </w:rPr>
        <w:t>Corymbia</w:t>
      </w:r>
      <w:r w:rsidRPr="00B24FE4">
        <w:rPr>
          <w:rFonts w:eastAsia="Times New Roman"/>
          <w:color w:val="000000"/>
          <w:sz w:val="23"/>
          <w:szCs w:val="23"/>
          <w:lang w:eastAsia="en-AU"/>
        </w:rPr>
        <w:t xml:space="preserve"> (any tree of the genus)</w:t>
      </w:r>
    </w:p>
    <w:p w14:paraId="6D0744A6"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(6)</w:t>
      </w:r>
      <w:r w:rsidRPr="00B24FE4">
        <w:rPr>
          <w:rFonts w:eastAsia="Times New Roman"/>
          <w:color w:val="000000"/>
          <w:sz w:val="23"/>
          <w:szCs w:val="23"/>
          <w:lang w:eastAsia="en-AU"/>
        </w:rPr>
        <w:tab/>
        <w:t>Regulation 3F(4)(b)—delete paragraph (b) and substitute:</w:t>
      </w:r>
    </w:p>
    <w:p w14:paraId="4AE1940F" w14:textId="77777777" w:rsidR="00B24FE4" w:rsidRPr="00B24FE4" w:rsidRDefault="00B24FE4" w:rsidP="00B24FE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(b)</w:t>
      </w:r>
      <w:r w:rsidRPr="00B24FE4">
        <w:rPr>
          <w:rFonts w:eastAsia="Times New Roman"/>
          <w:color w:val="000000"/>
          <w:sz w:val="23"/>
          <w:szCs w:val="23"/>
          <w:lang w:eastAsia="en-AU"/>
        </w:rPr>
        <w:tab/>
        <w:t>to a tree of a species designated (from time to time) by the Minister by notice published on the SA planning portal; or</w:t>
      </w:r>
    </w:p>
    <w:p w14:paraId="4AF9D1C0"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(7)</w:t>
      </w:r>
      <w:r w:rsidRPr="00B24FE4">
        <w:rPr>
          <w:rFonts w:eastAsia="Times New Roman"/>
          <w:color w:val="000000"/>
          <w:sz w:val="23"/>
          <w:szCs w:val="23"/>
          <w:lang w:eastAsia="en-AU"/>
        </w:rPr>
        <w:tab/>
        <w:t>Regulation 3F—after subregulation (4) insert:</w:t>
      </w:r>
    </w:p>
    <w:p w14:paraId="6CF08578" w14:textId="77777777" w:rsidR="00B24FE4" w:rsidRPr="00B24FE4" w:rsidRDefault="00B24FE4" w:rsidP="00B24FE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(4a)</w:t>
      </w:r>
      <w:r w:rsidRPr="00B24FE4">
        <w:rPr>
          <w:rFonts w:eastAsia="Times New Roman"/>
          <w:color w:val="000000"/>
          <w:sz w:val="23"/>
          <w:szCs w:val="23"/>
          <w:lang w:eastAsia="en-AU"/>
        </w:rPr>
        <w:tab/>
        <w:t>A notice under subregulation (4)(b) designating a species of tree—</w:t>
      </w:r>
    </w:p>
    <w:p w14:paraId="623D3AD0" w14:textId="77777777" w:rsidR="00B24FE4" w:rsidRPr="00B24FE4" w:rsidRDefault="00B24FE4" w:rsidP="00B24FE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68" w:name="id4675f597_4079_45fb_9cd3_495f697b7de0_e"/>
      <w:r w:rsidRPr="00B24FE4">
        <w:rPr>
          <w:rFonts w:eastAsia="Times New Roman"/>
          <w:color w:val="000000"/>
          <w:sz w:val="23"/>
          <w:szCs w:val="23"/>
          <w:lang w:eastAsia="en-AU"/>
        </w:rPr>
        <w:tab/>
        <w:t>(a)</w:t>
      </w:r>
      <w:r w:rsidRPr="00B24FE4">
        <w:rPr>
          <w:rFonts w:eastAsia="Times New Roman"/>
          <w:color w:val="000000"/>
          <w:sz w:val="23"/>
          <w:szCs w:val="23"/>
          <w:lang w:eastAsia="en-AU"/>
        </w:rPr>
        <w:tab/>
        <w:t>may be of general or limited application; and</w:t>
      </w:r>
      <w:bookmarkEnd w:id="68"/>
    </w:p>
    <w:p w14:paraId="62061EE5" w14:textId="77777777" w:rsidR="00B24FE4" w:rsidRPr="00B24FE4" w:rsidRDefault="00B24FE4" w:rsidP="00B24FE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4FE4">
        <w:rPr>
          <w:rFonts w:eastAsia="Times New Roman"/>
          <w:color w:val="000000"/>
          <w:sz w:val="23"/>
          <w:szCs w:val="23"/>
          <w:lang w:eastAsia="en-AU"/>
        </w:rPr>
        <w:tab/>
        <w:t>(b)</w:t>
      </w:r>
      <w:r w:rsidRPr="00B24FE4">
        <w:rPr>
          <w:rFonts w:eastAsia="Times New Roman"/>
          <w:color w:val="000000"/>
          <w:sz w:val="23"/>
          <w:szCs w:val="23"/>
          <w:lang w:eastAsia="en-AU"/>
        </w:rPr>
        <w:tab/>
        <w:t xml:space="preserve">without limiting </w:t>
      </w:r>
      <w:hyperlink w:anchor="id4675f597_4079_45fb_9cd3_495f697b7de0_e" w:history="1">
        <w:r w:rsidRPr="00B24FE4">
          <w:rPr>
            <w:rFonts w:eastAsia="Times New Roman"/>
            <w:color w:val="000000"/>
            <w:sz w:val="23"/>
            <w:szCs w:val="23"/>
            <w:lang w:eastAsia="en-AU"/>
          </w:rPr>
          <w:t>paragraph (a)</w:t>
        </w:r>
      </w:hyperlink>
      <w:r w:rsidRPr="00B24FE4">
        <w:rPr>
          <w:rFonts w:eastAsia="Times New Roman"/>
          <w:color w:val="000000"/>
          <w:sz w:val="23"/>
          <w:szCs w:val="23"/>
          <w:lang w:eastAsia="en-AU"/>
        </w:rPr>
        <w:t>, may make different provision in relation to a species of tree according to the location of the tree, the circumstances or any other specified factor.</w:t>
      </w:r>
    </w:p>
    <w:p w14:paraId="1FDC0F29"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(8)</w:t>
      </w:r>
      <w:r w:rsidRPr="00B24FE4">
        <w:rPr>
          <w:rFonts w:eastAsia="Times New Roman"/>
          <w:color w:val="000000"/>
          <w:sz w:val="23"/>
          <w:szCs w:val="23"/>
          <w:lang w:eastAsia="en-AU"/>
        </w:rPr>
        <w:tab/>
        <w:t>Regulation 3F(6)—after paragraph (b) insert:</w:t>
      </w:r>
    </w:p>
    <w:p w14:paraId="583E54CF" w14:textId="77777777" w:rsidR="00B24FE4" w:rsidRPr="00B24FE4" w:rsidRDefault="00B24FE4" w:rsidP="00B24FE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r>
      <w:r w:rsidRPr="00B24FE4">
        <w:rPr>
          <w:rFonts w:eastAsia="Times New Roman"/>
          <w:color w:val="000000"/>
          <w:sz w:val="23"/>
          <w:szCs w:val="23"/>
          <w:lang w:eastAsia="en-AU"/>
        </w:rPr>
        <w:tab/>
        <w:t>and</w:t>
      </w:r>
    </w:p>
    <w:p w14:paraId="6A487CE3" w14:textId="77777777" w:rsidR="00B24FE4" w:rsidRPr="00B24FE4" w:rsidRDefault="00B24FE4" w:rsidP="00B24FE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(c)</w:t>
      </w:r>
      <w:r w:rsidRPr="00B24FE4">
        <w:rPr>
          <w:rFonts w:eastAsia="Times New Roman"/>
          <w:color w:val="000000"/>
          <w:sz w:val="23"/>
          <w:szCs w:val="23"/>
          <w:lang w:eastAsia="en-AU"/>
        </w:rPr>
        <w:tab/>
        <w:t>that is undertaken at least 5 years after pruning of a kind referred to in this subregulation was last undertaken in relation to the tree,</w:t>
      </w:r>
    </w:p>
    <w:p w14:paraId="79EBFBAF"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4—Insertion of regulation 18A</w:t>
      </w:r>
    </w:p>
    <w:p w14:paraId="6D236600" w14:textId="77777777" w:rsidR="00B24FE4" w:rsidRPr="00B24FE4" w:rsidRDefault="00B24FE4" w:rsidP="00B24FE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Before regulation 19 insert:</w:t>
      </w:r>
    </w:p>
    <w:p w14:paraId="020D10E7" w14:textId="77777777" w:rsidR="00B24FE4" w:rsidRPr="00B24FE4" w:rsidRDefault="00B24FE4" w:rsidP="00B24FE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24FE4">
        <w:rPr>
          <w:rFonts w:eastAsia="Times New Roman"/>
          <w:b/>
          <w:bCs/>
          <w:color w:val="000000"/>
          <w:sz w:val="26"/>
          <w:szCs w:val="26"/>
          <w:lang w:eastAsia="en-AU"/>
        </w:rPr>
        <w:t>18A—Planning and Design Code—significant trees</w:t>
      </w:r>
    </w:p>
    <w:p w14:paraId="4A4E2DFB" w14:textId="77777777" w:rsidR="00B24FE4" w:rsidRPr="00B24FE4" w:rsidRDefault="00B24FE4" w:rsidP="00B24FE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24FE4">
        <w:rPr>
          <w:rFonts w:eastAsia="Times New Roman"/>
          <w:color w:val="000000"/>
          <w:sz w:val="23"/>
          <w:szCs w:val="23"/>
          <w:lang w:eastAsia="en-AU"/>
        </w:rPr>
        <w:t>For the purposes of section 68(1)(a)(iv) and (b)(iv) of the Act, a prescribed criterion is that the significant tree or stand of trees (as the case requires) makes a significant contribution to the urban tree canopy of the local area.</w:t>
      </w:r>
    </w:p>
    <w:p w14:paraId="3446DBA4"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5—Amendment of regulation 59—Regulated and significant trees</w:t>
      </w:r>
    </w:p>
    <w:p w14:paraId="1D64EAD0"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(1)</w:t>
      </w:r>
      <w:r w:rsidRPr="00B24FE4">
        <w:rPr>
          <w:rFonts w:eastAsia="Times New Roman"/>
          <w:color w:val="000000"/>
          <w:sz w:val="23"/>
          <w:szCs w:val="23"/>
          <w:lang w:eastAsia="en-AU"/>
        </w:rPr>
        <w:tab/>
        <w:t>Regulation 59(2)(a)—delete "specified under regulation 3F(4)(b)" and substitute:</w:t>
      </w:r>
    </w:p>
    <w:p w14:paraId="4390E4EF"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designated under regulation 3F(4)(b) (insofar as the designation of that species of tree applies to the location of the development)</w:t>
      </w:r>
    </w:p>
    <w:p w14:paraId="28AB8795"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(2)</w:t>
      </w:r>
      <w:r w:rsidRPr="00B24FE4">
        <w:rPr>
          <w:rFonts w:eastAsia="Times New Roman"/>
          <w:color w:val="000000"/>
          <w:sz w:val="23"/>
          <w:szCs w:val="23"/>
          <w:lang w:eastAsia="en-AU"/>
        </w:rPr>
        <w:tab/>
        <w:t>Regulation 59(2)(b)—delete "10 m" and substitute:</w:t>
      </w:r>
    </w:p>
    <w:p w14:paraId="577D220A"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3 m</w:t>
      </w:r>
    </w:p>
    <w:p w14:paraId="768FBB56"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6—Amendment of Schedule 4—Exclusions from definition of development—general</w:t>
      </w:r>
    </w:p>
    <w:p w14:paraId="0312CD0E"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(1)</w:t>
      </w:r>
      <w:r w:rsidRPr="00B24FE4">
        <w:rPr>
          <w:rFonts w:eastAsia="Times New Roman"/>
          <w:color w:val="000000"/>
          <w:sz w:val="23"/>
          <w:szCs w:val="23"/>
          <w:lang w:eastAsia="en-AU"/>
        </w:rPr>
        <w:tab/>
        <w:t>Schedule 4, clause 18(1)(a)—delete paragraph (a) and substitute:</w:t>
      </w:r>
    </w:p>
    <w:p w14:paraId="03513A7A" w14:textId="77777777" w:rsidR="00B24FE4" w:rsidRPr="00B24FE4" w:rsidRDefault="00B24FE4" w:rsidP="00B24FE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(a)</w:t>
      </w:r>
      <w:r w:rsidRPr="00B24FE4">
        <w:rPr>
          <w:rFonts w:eastAsia="Times New Roman"/>
          <w:color w:val="000000"/>
          <w:sz w:val="23"/>
          <w:szCs w:val="23"/>
          <w:lang w:eastAsia="en-AU"/>
        </w:rPr>
        <w:tab/>
        <w:t xml:space="preserve">subject to this clause, the tree is on land on which development for the purposes of the provision of social infrastructure is being, or is to be, carried out by or on behalf of the relevant Minister (the </w:t>
      </w:r>
      <w:r w:rsidRPr="00B24FE4">
        <w:rPr>
          <w:rFonts w:eastAsia="Times New Roman"/>
          <w:b/>
          <w:bCs/>
          <w:i/>
          <w:iCs/>
          <w:color w:val="000000"/>
          <w:sz w:val="23"/>
          <w:szCs w:val="23"/>
          <w:lang w:eastAsia="en-AU"/>
        </w:rPr>
        <w:t>relevant land</w:t>
      </w:r>
      <w:r w:rsidRPr="00B24FE4">
        <w:rPr>
          <w:rFonts w:eastAsia="Times New Roman"/>
          <w:color w:val="000000"/>
          <w:sz w:val="23"/>
          <w:szCs w:val="23"/>
          <w:lang w:eastAsia="en-AU"/>
        </w:rPr>
        <w:t>); or</w:t>
      </w:r>
    </w:p>
    <w:p w14:paraId="5E3D0A20"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lastRenderedPageBreak/>
        <w:tab/>
        <w:t>(2)</w:t>
      </w:r>
      <w:r w:rsidRPr="00B24FE4">
        <w:rPr>
          <w:rFonts w:eastAsia="Times New Roman"/>
          <w:color w:val="000000"/>
          <w:sz w:val="23"/>
          <w:szCs w:val="23"/>
          <w:lang w:eastAsia="en-AU"/>
        </w:rPr>
        <w:tab/>
        <w:t>Schedule 4, clause 18—after subclause (1) insert:</w:t>
      </w:r>
    </w:p>
    <w:p w14:paraId="66BA5A1D" w14:textId="77777777" w:rsidR="00B24FE4" w:rsidRPr="00B24FE4" w:rsidRDefault="00B24FE4" w:rsidP="00B24FE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9" w:name="idebfcbc97_7c73_4bff_9164_e26f87f5ef"/>
      <w:r w:rsidRPr="00B24FE4">
        <w:rPr>
          <w:rFonts w:eastAsia="Times New Roman"/>
          <w:color w:val="000000"/>
          <w:sz w:val="23"/>
          <w:szCs w:val="23"/>
          <w:lang w:eastAsia="en-AU"/>
        </w:rPr>
        <w:tab/>
        <w:t>(1a)</w:t>
      </w:r>
      <w:r w:rsidRPr="00B24FE4">
        <w:rPr>
          <w:rFonts w:eastAsia="Times New Roman"/>
          <w:color w:val="000000"/>
          <w:sz w:val="23"/>
          <w:szCs w:val="23"/>
          <w:lang w:eastAsia="en-AU"/>
        </w:rPr>
        <w:tab/>
        <w:t>The following conditions are prescribed in respect of the exclusion under subclause (1)(a) insofar as the tree</w:t>
      </w:r>
      <w:r w:rsidRPr="00B24FE4">
        <w:rPr>
          <w:rFonts w:eastAsia="Times New Roman"/>
          <w:color w:val="000000"/>
          <w:sz w:val="23"/>
          <w:szCs w:val="23"/>
          <w:lang w:eastAsia="en-AU"/>
        </w:rPr>
        <w:noBreakHyphen/>
        <w:t>damaging activity constitutes the killing, destruction or removal of a regulated tree:</w:t>
      </w:r>
      <w:bookmarkEnd w:id="69"/>
    </w:p>
    <w:p w14:paraId="162003B2" w14:textId="77777777" w:rsidR="00B24FE4" w:rsidRPr="00B24FE4" w:rsidRDefault="00B24FE4" w:rsidP="00B24FE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0" w:name="id8bb12db2_993f_4159_8d8a_774121413d"/>
      <w:r w:rsidRPr="00B24FE4">
        <w:rPr>
          <w:rFonts w:eastAsia="Times New Roman"/>
          <w:color w:val="000000"/>
          <w:sz w:val="23"/>
          <w:szCs w:val="23"/>
          <w:lang w:eastAsia="en-AU"/>
        </w:rPr>
        <w:tab/>
        <w:t>(a)</w:t>
      </w:r>
      <w:r w:rsidRPr="00B24FE4">
        <w:rPr>
          <w:rFonts w:eastAsia="Times New Roman"/>
          <w:color w:val="000000"/>
          <w:sz w:val="23"/>
          <w:szCs w:val="23"/>
          <w:lang w:eastAsia="en-AU"/>
        </w:rPr>
        <w:tab/>
        <w:t>the relevant Minister must—</w:t>
      </w:r>
      <w:bookmarkEnd w:id="70"/>
    </w:p>
    <w:p w14:paraId="653A927D" w14:textId="77777777" w:rsidR="00B24FE4" w:rsidRPr="00B24FE4" w:rsidRDefault="00B24FE4" w:rsidP="00B24FE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71" w:name="idaa4993ed_c92d_4002_8682_f26fcf1174"/>
      <w:r w:rsidRPr="00B24FE4">
        <w:rPr>
          <w:rFonts w:eastAsia="Times New Roman"/>
          <w:color w:val="000000"/>
          <w:sz w:val="23"/>
          <w:szCs w:val="23"/>
          <w:lang w:eastAsia="en-AU"/>
        </w:rPr>
        <w:tab/>
        <w:t>(i)</w:t>
      </w:r>
      <w:r w:rsidRPr="00B24FE4">
        <w:rPr>
          <w:rFonts w:eastAsia="Times New Roman"/>
          <w:color w:val="000000"/>
          <w:sz w:val="23"/>
          <w:szCs w:val="23"/>
          <w:lang w:eastAsia="en-AU"/>
        </w:rPr>
        <w:tab/>
        <w:t>ensure the prescribed number of trees are planted and maintained on the relevant land, or on adjacent land or other land within the area of the council in which the relevant land is situated, to replace the regulated tree (with the cost of planting to be the responsibility of the relevant Minister and the cost of maintenance to be the responsibility of the owner of the land); or</w:t>
      </w:r>
      <w:bookmarkEnd w:id="71"/>
    </w:p>
    <w:p w14:paraId="1312A28D" w14:textId="77777777" w:rsidR="00B24FE4" w:rsidRPr="00B24FE4" w:rsidRDefault="00B24FE4" w:rsidP="00B24FE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24FE4">
        <w:rPr>
          <w:rFonts w:eastAsia="Times New Roman"/>
          <w:color w:val="000000"/>
          <w:sz w:val="23"/>
          <w:szCs w:val="23"/>
          <w:lang w:eastAsia="en-AU"/>
        </w:rPr>
        <w:tab/>
        <w:t>(ii)</w:t>
      </w:r>
      <w:r w:rsidRPr="00B24FE4">
        <w:rPr>
          <w:rFonts w:eastAsia="Times New Roman"/>
          <w:color w:val="000000"/>
          <w:sz w:val="23"/>
          <w:szCs w:val="23"/>
          <w:lang w:eastAsia="en-AU"/>
        </w:rPr>
        <w:tab/>
        <w:t xml:space="preserve">if the relevant Minister considers that it is not practicable for replacement trees to be planted in accordance with </w:t>
      </w:r>
      <w:hyperlink w:anchor="idaa4993ed_c92d_4002_8682_f26fcf1174" w:history="1">
        <w:r w:rsidRPr="00B24FE4">
          <w:rPr>
            <w:rFonts w:eastAsia="Times New Roman"/>
            <w:color w:val="000000"/>
            <w:sz w:val="23"/>
            <w:szCs w:val="23"/>
            <w:lang w:eastAsia="en-AU"/>
          </w:rPr>
          <w:t>subparagraph (i)</w:t>
        </w:r>
      </w:hyperlink>
      <w:r w:rsidRPr="00B24FE4">
        <w:rPr>
          <w:rFonts w:eastAsia="Times New Roman"/>
          <w:color w:val="000000"/>
          <w:sz w:val="23"/>
          <w:szCs w:val="23"/>
          <w:lang w:eastAsia="en-AU"/>
        </w:rPr>
        <w:t xml:space="preserve">—ensure an amount calculated in accordance with a fee notice made for the purposes of the Act is made into the relevant fund in lieu of planting 1 or more replacement trees under </w:t>
      </w:r>
      <w:hyperlink w:anchor="idaa4993ed_c92d_4002_8682_f26fcf1174" w:history="1">
        <w:r w:rsidRPr="00B24FE4">
          <w:rPr>
            <w:rFonts w:eastAsia="Times New Roman"/>
            <w:color w:val="000000"/>
            <w:sz w:val="23"/>
            <w:szCs w:val="23"/>
            <w:lang w:eastAsia="en-AU"/>
          </w:rPr>
          <w:t>subparagraph (i)</w:t>
        </w:r>
      </w:hyperlink>
      <w:r w:rsidRPr="00B24FE4">
        <w:rPr>
          <w:rFonts w:eastAsia="Times New Roman"/>
          <w:color w:val="000000"/>
          <w:sz w:val="23"/>
          <w:szCs w:val="23"/>
          <w:lang w:eastAsia="en-AU"/>
        </w:rPr>
        <w:t>;</w:t>
      </w:r>
    </w:p>
    <w:p w14:paraId="4CF2A63B" w14:textId="77777777" w:rsidR="00B24FE4" w:rsidRPr="00B24FE4" w:rsidRDefault="00B24FE4" w:rsidP="00B24FE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4FE4">
        <w:rPr>
          <w:rFonts w:eastAsia="Times New Roman"/>
          <w:color w:val="000000"/>
          <w:sz w:val="23"/>
          <w:szCs w:val="23"/>
          <w:lang w:eastAsia="en-AU"/>
        </w:rPr>
        <w:tab/>
        <w:t>(b)</w:t>
      </w:r>
      <w:r w:rsidRPr="00B24FE4">
        <w:rPr>
          <w:rFonts w:eastAsia="Times New Roman"/>
          <w:color w:val="000000"/>
          <w:sz w:val="23"/>
          <w:szCs w:val="23"/>
          <w:lang w:eastAsia="en-AU"/>
        </w:rPr>
        <w:tab/>
        <w:t>any replacement trees must satisfy the following criteria:</w:t>
      </w:r>
    </w:p>
    <w:p w14:paraId="13E00951" w14:textId="77777777" w:rsidR="00B24FE4" w:rsidRPr="00B24FE4" w:rsidRDefault="00B24FE4" w:rsidP="00B24FE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24FE4">
        <w:rPr>
          <w:rFonts w:eastAsia="Times New Roman"/>
          <w:color w:val="000000"/>
          <w:sz w:val="23"/>
          <w:szCs w:val="23"/>
          <w:lang w:eastAsia="en-AU"/>
        </w:rPr>
        <w:tab/>
        <w:t>(i)</w:t>
      </w:r>
      <w:r w:rsidRPr="00B24FE4">
        <w:rPr>
          <w:rFonts w:eastAsia="Times New Roman"/>
          <w:color w:val="000000"/>
          <w:sz w:val="23"/>
          <w:szCs w:val="23"/>
          <w:lang w:eastAsia="en-AU"/>
        </w:rPr>
        <w:tab/>
        <w:t>the trees are not trees within a species designated under regulation 3F(4)(b) (insofar as the designation of that species of tree applies to the location of the tree</w:t>
      </w:r>
      <w:r w:rsidRPr="00B24FE4">
        <w:rPr>
          <w:rFonts w:eastAsia="Times New Roman"/>
          <w:color w:val="000000"/>
          <w:sz w:val="23"/>
          <w:szCs w:val="23"/>
          <w:lang w:eastAsia="en-AU"/>
        </w:rPr>
        <w:noBreakHyphen/>
        <w:t>damaging activity);</w:t>
      </w:r>
    </w:p>
    <w:p w14:paraId="14D220C6" w14:textId="77777777" w:rsidR="00B24FE4" w:rsidRPr="00B24FE4" w:rsidRDefault="00B24FE4" w:rsidP="00B24FE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24FE4">
        <w:rPr>
          <w:rFonts w:eastAsia="Times New Roman"/>
          <w:color w:val="000000"/>
          <w:sz w:val="23"/>
          <w:szCs w:val="23"/>
          <w:lang w:eastAsia="en-AU"/>
        </w:rPr>
        <w:tab/>
        <w:t>(ii)</w:t>
      </w:r>
      <w:r w:rsidRPr="00B24FE4">
        <w:rPr>
          <w:rFonts w:eastAsia="Times New Roman"/>
          <w:color w:val="000000"/>
          <w:sz w:val="23"/>
          <w:szCs w:val="23"/>
          <w:lang w:eastAsia="en-AU"/>
        </w:rPr>
        <w:tab/>
        <w:t>the trees are not planted within 3 m of an existing dwelling or an existing in</w:t>
      </w:r>
      <w:r w:rsidRPr="00B24FE4">
        <w:rPr>
          <w:rFonts w:eastAsia="Times New Roman"/>
          <w:color w:val="000000"/>
          <w:sz w:val="23"/>
          <w:szCs w:val="23"/>
          <w:lang w:eastAsia="en-AU"/>
        </w:rPr>
        <w:noBreakHyphen/>
        <w:t>ground swimming pool.</w:t>
      </w:r>
    </w:p>
    <w:p w14:paraId="5C40162F" w14:textId="77777777" w:rsidR="00B24FE4" w:rsidRPr="00B24FE4" w:rsidRDefault="00B24FE4" w:rsidP="00B24FE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(1b)</w:t>
      </w:r>
      <w:r w:rsidRPr="00B24FE4">
        <w:rPr>
          <w:rFonts w:eastAsia="Times New Roman"/>
          <w:color w:val="000000"/>
          <w:sz w:val="23"/>
          <w:szCs w:val="23"/>
          <w:lang w:eastAsia="en-AU"/>
        </w:rPr>
        <w:tab/>
        <w:t xml:space="preserve">For the purposes of </w:t>
      </w:r>
      <w:hyperlink w:anchor="idaa4993ed_c92d_4002_8682_f26fcf1174" w:history="1">
        <w:r w:rsidRPr="00B24FE4">
          <w:rPr>
            <w:rFonts w:eastAsia="Times New Roman"/>
            <w:color w:val="000000"/>
            <w:sz w:val="23"/>
            <w:szCs w:val="23"/>
            <w:lang w:eastAsia="en-AU"/>
          </w:rPr>
          <w:t>subclause (1a)(a)(i)</w:t>
        </w:r>
      </w:hyperlink>
      <w:r w:rsidRPr="00B24FE4">
        <w:rPr>
          <w:rFonts w:eastAsia="Times New Roman"/>
          <w:color w:val="000000"/>
          <w:sz w:val="23"/>
          <w:szCs w:val="23"/>
          <w:lang w:eastAsia="en-AU"/>
        </w:rPr>
        <w:t>, the prescribed number of trees is—</w:t>
      </w:r>
    </w:p>
    <w:p w14:paraId="219FE324" w14:textId="77777777" w:rsidR="00B24FE4" w:rsidRPr="00B24FE4" w:rsidRDefault="00B24FE4" w:rsidP="00B24FE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4FE4">
        <w:rPr>
          <w:rFonts w:eastAsia="Times New Roman"/>
          <w:color w:val="000000"/>
          <w:sz w:val="23"/>
          <w:szCs w:val="23"/>
          <w:lang w:eastAsia="en-AU"/>
        </w:rPr>
        <w:tab/>
        <w:t>(a)</w:t>
      </w:r>
      <w:r w:rsidRPr="00B24FE4">
        <w:rPr>
          <w:rFonts w:eastAsia="Times New Roman"/>
          <w:color w:val="000000"/>
          <w:sz w:val="23"/>
          <w:szCs w:val="23"/>
          <w:lang w:eastAsia="en-AU"/>
        </w:rPr>
        <w:tab/>
        <w:t>if the tree</w:t>
      </w:r>
      <w:r w:rsidRPr="00B24FE4">
        <w:rPr>
          <w:rFonts w:eastAsia="Times New Roman"/>
          <w:color w:val="000000"/>
          <w:sz w:val="23"/>
          <w:szCs w:val="23"/>
          <w:lang w:eastAsia="en-AU"/>
        </w:rPr>
        <w:noBreakHyphen/>
        <w:t>damaging activity is in relation to a regulated tree—2 trees to replace the regulated tree; or</w:t>
      </w:r>
    </w:p>
    <w:p w14:paraId="0DD99C4C" w14:textId="77777777" w:rsidR="00B24FE4" w:rsidRPr="00B24FE4" w:rsidRDefault="00B24FE4" w:rsidP="00B24FE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4FE4">
        <w:rPr>
          <w:rFonts w:eastAsia="Times New Roman"/>
          <w:color w:val="000000"/>
          <w:sz w:val="23"/>
          <w:szCs w:val="23"/>
          <w:lang w:eastAsia="en-AU"/>
        </w:rPr>
        <w:tab/>
        <w:t>(b)</w:t>
      </w:r>
      <w:r w:rsidRPr="00B24FE4">
        <w:rPr>
          <w:rFonts w:eastAsia="Times New Roman"/>
          <w:color w:val="000000"/>
          <w:sz w:val="23"/>
          <w:szCs w:val="23"/>
          <w:lang w:eastAsia="en-AU"/>
        </w:rPr>
        <w:tab/>
        <w:t>if the tree</w:t>
      </w:r>
      <w:r w:rsidRPr="00B24FE4">
        <w:rPr>
          <w:rFonts w:eastAsia="Times New Roman"/>
          <w:color w:val="000000"/>
          <w:sz w:val="23"/>
          <w:szCs w:val="23"/>
          <w:lang w:eastAsia="en-AU"/>
        </w:rPr>
        <w:noBreakHyphen/>
        <w:t>damaging activity is in relation to a significant tree—3 trees to replace the significant tree.</w:t>
      </w:r>
    </w:p>
    <w:p w14:paraId="704DB645"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(3)</w:t>
      </w:r>
      <w:r w:rsidRPr="00B24FE4">
        <w:rPr>
          <w:rFonts w:eastAsia="Times New Roman"/>
          <w:color w:val="000000"/>
          <w:sz w:val="23"/>
          <w:szCs w:val="23"/>
          <w:lang w:eastAsia="en-AU"/>
        </w:rPr>
        <w:tab/>
        <w:t>Schedule 4, clause 18(2)—after "subclause (1)(b)" insert:</w:t>
      </w:r>
    </w:p>
    <w:p w14:paraId="70566AC7"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and (1a)(b)(ii)</w:t>
      </w:r>
    </w:p>
    <w:p w14:paraId="3E4B3BEB"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(4)</w:t>
      </w:r>
      <w:r w:rsidRPr="00B24FE4">
        <w:rPr>
          <w:rFonts w:eastAsia="Times New Roman"/>
          <w:color w:val="000000"/>
          <w:sz w:val="23"/>
          <w:szCs w:val="23"/>
          <w:lang w:eastAsia="en-AU"/>
        </w:rPr>
        <w:tab/>
        <w:t>Schedule 4, clause 18(2)—after "dwelling" wherever occurring insert:</w:t>
      </w:r>
    </w:p>
    <w:p w14:paraId="6746884D"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or swimming pool</w:t>
      </w:r>
    </w:p>
    <w:p w14:paraId="17E7DB53"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(5)</w:t>
      </w:r>
      <w:r w:rsidRPr="00B24FE4">
        <w:rPr>
          <w:rFonts w:eastAsia="Times New Roman"/>
          <w:color w:val="000000"/>
          <w:sz w:val="23"/>
          <w:szCs w:val="23"/>
          <w:lang w:eastAsia="en-AU"/>
        </w:rPr>
        <w:tab/>
        <w:t>Schedule 4, clause 18—after subclause (2) insert:</w:t>
      </w:r>
    </w:p>
    <w:p w14:paraId="34D5C177" w14:textId="77777777" w:rsidR="00B24FE4" w:rsidRPr="00B24FE4" w:rsidRDefault="00B24FE4" w:rsidP="00B24FE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(3)</w:t>
      </w:r>
      <w:r w:rsidRPr="00B24FE4">
        <w:rPr>
          <w:rFonts w:eastAsia="Times New Roman"/>
          <w:color w:val="000000"/>
          <w:sz w:val="23"/>
          <w:szCs w:val="23"/>
          <w:lang w:eastAsia="en-AU"/>
        </w:rPr>
        <w:tab/>
        <w:t>In this clause—</w:t>
      </w:r>
    </w:p>
    <w:p w14:paraId="076BC28F" w14:textId="77777777" w:rsidR="00B24FE4" w:rsidRPr="00B24FE4" w:rsidRDefault="00B24FE4" w:rsidP="00B24FE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24FE4">
        <w:rPr>
          <w:rFonts w:eastAsia="Times New Roman"/>
          <w:b/>
          <w:bCs/>
          <w:i/>
          <w:iCs/>
          <w:color w:val="000000"/>
          <w:sz w:val="23"/>
          <w:szCs w:val="23"/>
          <w:lang w:eastAsia="en-AU"/>
        </w:rPr>
        <w:t>relevant fund</w:t>
      </w:r>
      <w:r w:rsidRPr="00B24FE4">
        <w:rPr>
          <w:rFonts w:eastAsia="Times New Roman"/>
          <w:color w:val="000000"/>
          <w:sz w:val="23"/>
          <w:szCs w:val="23"/>
          <w:lang w:eastAsia="en-AU"/>
        </w:rPr>
        <w:t xml:space="preserve"> has the same meaning as in section 127(7) of the Act;</w:t>
      </w:r>
    </w:p>
    <w:p w14:paraId="4C1390A3" w14:textId="77777777" w:rsidR="00B24FE4" w:rsidRPr="00B24FE4" w:rsidRDefault="00B24FE4" w:rsidP="00B24FE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24FE4">
        <w:rPr>
          <w:rFonts w:eastAsia="Times New Roman"/>
          <w:b/>
          <w:bCs/>
          <w:i/>
          <w:iCs/>
          <w:color w:val="000000"/>
          <w:sz w:val="23"/>
          <w:szCs w:val="23"/>
          <w:lang w:eastAsia="en-AU"/>
        </w:rPr>
        <w:t>relevant Minister</w:t>
      </w:r>
      <w:r w:rsidRPr="00B24FE4">
        <w:rPr>
          <w:rFonts w:eastAsia="Times New Roman"/>
          <w:color w:val="000000"/>
          <w:sz w:val="23"/>
          <w:szCs w:val="23"/>
          <w:lang w:eastAsia="en-AU"/>
        </w:rPr>
        <w:t xml:space="preserve"> means the Minister responsible for the administration of the </w:t>
      </w:r>
      <w:hyperlink r:id="rId46" w:history="1">
        <w:r w:rsidRPr="00B24FE4">
          <w:rPr>
            <w:rFonts w:eastAsia="Times New Roman"/>
            <w:i/>
            <w:iCs/>
            <w:color w:val="000000"/>
            <w:sz w:val="23"/>
            <w:szCs w:val="23"/>
            <w:lang w:eastAsia="en-AU"/>
          </w:rPr>
          <w:t>Highways Act 1926</w:t>
        </w:r>
      </w:hyperlink>
      <w:r w:rsidRPr="00B24FE4">
        <w:rPr>
          <w:rFonts w:eastAsia="Times New Roman"/>
          <w:color w:val="000000"/>
          <w:sz w:val="23"/>
          <w:szCs w:val="23"/>
          <w:lang w:eastAsia="en-AU"/>
        </w:rPr>
        <w:t>;</w:t>
      </w:r>
    </w:p>
    <w:p w14:paraId="183A0FD1" w14:textId="77777777" w:rsidR="00DD25D9" w:rsidRDefault="00DD25D9">
      <w:pPr>
        <w:spacing w:after="0" w:line="240" w:lineRule="auto"/>
        <w:jc w:val="left"/>
        <w:rPr>
          <w:rFonts w:eastAsia="Times New Roman"/>
          <w:b/>
          <w:bCs/>
          <w:i/>
          <w:iCs/>
          <w:color w:val="000000"/>
          <w:sz w:val="23"/>
          <w:szCs w:val="23"/>
          <w:lang w:eastAsia="en-AU"/>
        </w:rPr>
      </w:pPr>
      <w:r>
        <w:rPr>
          <w:rFonts w:eastAsia="Times New Roman"/>
          <w:b/>
          <w:bCs/>
          <w:i/>
          <w:iCs/>
          <w:color w:val="000000"/>
          <w:sz w:val="23"/>
          <w:szCs w:val="23"/>
          <w:lang w:eastAsia="en-AU"/>
        </w:rPr>
        <w:br w:type="page"/>
      </w:r>
    </w:p>
    <w:p w14:paraId="25A088E5" w14:textId="406C5D0A" w:rsidR="00B24FE4" w:rsidRPr="00B24FE4" w:rsidRDefault="00B24FE4" w:rsidP="00B24FE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24FE4">
        <w:rPr>
          <w:rFonts w:eastAsia="Times New Roman"/>
          <w:b/>
          <w:bCs/>
          <w:i/>
          <w:iCs/>
          <w:color w:val="000000"/>
          <w:sz w:val="23"/>
          <w:szCs w:val="23"/>
          <w:lang w:eastAsia="en-AU"/>
        </w:rPr>
        <w:lastRenderedPageBreak/>
        <w:t>social infrastructure</w:t>
      </w:r>
      <w:r w:rsidRPr="00B24FE4">
        <w:rPr>
          <w:rFonts w:eastAsia="Times New Roman"/>
          <w:color w:val="000000"/>
          <w:sz w:val="23"/>
          <w:szCs w:val="23"/>
          <w:lang w:eastAsia="en-AU"/>
        </w:rPr>
        <w:t xml:space="preserve"> means buildings or areas that facilitate the delivery of social services by a government or other service provider (whether a fee is charged for the service or not);</w:t>
      </w:r>
    </w:p>
    <w:p w14:paraId="1AB07E34" w14:textId="77777777" w:rsidR="00B24FE4" w:rsidRPr="00B24FE4" w:rsidRDefault="00B24FE4" w:rsidP="00B24FE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24FE4">
        <w:rPr>
          <w:rFonts w:eastAsia="Times New Roman"/>
          <w:b/>
          <w:bCs/>
          <w:i/>
          <w:iCs/>
          <w:color w:val="000000"/>
          <w:sz w:val="23"/>
          <w:szCs w:val="23"/>
          <w:lang w:eastAsia="en-AU"/>
        </w:rPr>
        <w:t>social services</w:t>
      </w:r>
      <w:r w:rsidRPr="00B24FE4">
        <w:rPr>
          <w:rFonts w:eastAsia="Times New Roman"/>
          <w:color w:val="000000"/>
          <w:sz w:val="23"/>
          <w:szCs w:val="23"/>
          <w:lang w:eastAsia="en-AU"/>
        </w:rPr>
        <w:t xml:space="preserve"> includes health services, disability services, aged care, childcare, education, justice and emergency services, arts and culture, sport and recreation, social housing and any other service provided for community benefit.</w:t>
      </w:r>
    </w:p>
    <w:p w14:paraId="7FE64F87"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2" w:name="Elkera_Print_TOC10"/>
      <w:bookmarkStart w:id="73" w:name="Elkera_Print_BK10"/>
      <w:r w:rsidRPr="00B24FE4">
        <w:rPr>
          <w:rFonts w:eastAsia="Times New Roman"/>
          <w:b/>
          <w:bCs/>
          <w:color w:val="000000"/>
          <w:sz w:val="26"/>
          <w:szCs w:val="26"/>
          <w:lang w:eastAsia="en-AU"/>
        </w:rPr>
        <w:t>7—Amendment of Schedule 13—State agency development exempt from approval</w:t>
      </w:r>
      <w:bookmarkEnd w:id="72"/>
      <w:bookmarkEnd w:id="73"/>
    </w:p>
    <w:p w14:paraId="4185E88D" w14:textId="77777777" w:rsidR="00B24FE4" w:rsidRPr="00B24FE4" w:rsidRDefault="00B24FE4" w:rsidP="00B24FE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Schedule 13, clause 2(1)(w)(ii)—delete subparagraph (ii) and substitute:</w:t>
      </w:r>
    </w:p>
    <w:p w14:paraId="49374276" w14:textId="77777777" w:rsidR="00B24FE4" w:rsidRPr="00B24FE4" w:rsidRDefault="00B24FE4" w:rsidP="00B24FE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(ii)</w:t>
      </w:r>
      <w:r w:rsidRPr="00B24FE4">
        <w:rPr>
          <w:rFonts w:eastAsia="Times New Roman"/>
          <w:color w:val="000000"/>
          <w:sz w:val="23"/>
          <w:szCs w:val="23"/>
          <w:lang w:eastAsia="en-AU"/>
        </w:rPr>
        <w:tab/>
        <w:t>that—</w:t>
      </w:r>
    </w:p>
    <w:p w14:paraId="67FD8F84" w14:textId="77777777" w:rsidR="00B24FE4" w:rsidRPr="00B24FE4" w:rsidRDefault="00B24FE4" w:rsidP="00B24FE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4FE4">
        <w:rPr>
          <w:rFonts w:eastAsia="Times New Roman"/>
          <w:color w:val="000000"/>
          <w:sz w:val="23"/>
          <w:szCs w:val="23"/>
          <w:lang w:eastAsia="en-AU"/>
        </w:rPr>
        <w:tab/>
        <w:t>(A)</w:t>
      </w:r>
      <w:r w:rsidRPr="00B24FE4">
        <w:rPr>
          <w:rFonts w:eastAsia="Times New Roman"/>
          <w:color w:val="000000"/>
          <w:sz w:val="23"/>
          <w:szCs w:val="23"/>
          <w:lang w:eastAsia="en-AU"/>
        </w:rPr>
        <w:tab/>
        <w:t>is on any land on which a road is located or is proposed to be built or widened; and</w:t>
      </w:r>
    </w:p>
    <w:p w14:paraId="0577B551" w14:textId="77777777" w:rsidR="00B24FE4" w:rsidRPr="00B24FE4" w:rsidRDefault="00B24FE4" w:rsidP="00B24FE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4FE4">
        <w:rPr>
          <w:rFonts w:eastAsia="Times New Roman"/>
          <w:color w:val="000000"/>
          <w:sz w:val="23"/>
          <w:szCs w:val="23"/>
          <w:lang w:eastAsia="en-AU"/>
        </w:rPr>
        <w:tab/>
        <w:t>(B)</w:t>
      </w:r>
      <w:r w:rsidRPr="00B24FE4">
        <w:rPr>
          <w:rFonts w:eastAsia="Times New Roman"/>
          <w:color w:val="000000"/>
          <w:sz w:val="23"/>
          <w:szCs w:val="23"/>
          <w:lang w:eastAsia="en-AU"/>
        </w:rPr>
        <w:tab/>
        <w:t>is undertaken by or with the written authority of the Commissioner for Highways; or</w:t>
      </w:r>
    </w:p>
    <w:p w14:paraId="5C73894A" w14:textId="77777777" w:rsidR="00B24FE4" w:rsidRPr="00B24FE4" w:rsidRDefault="00B24FE4" w:rsidP="00B24FE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24FE4">
        <w:rPr>
          <w:rFonts w:eastAsia="Times New Roman"/>
          <w:b/>
          <w:bCs/>
          <w:color w:val="000000"/>
          <w:sz w:val="32"/>
          <w:szCs w:val="32"/>
          <w:lang w:eastAsia="en-AU"/>
        </w:rPr>
        <w:t>Schedule 1—Transitional provision</w:t>
      </w:r>
    </w:p>
    <w:p w14:paraId="5766C3CF"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1—Transitional provision</w:t>
      </w:r>
    </w:p>
    <w:p w14:paraId="1C72B391" w14:textId="77777777" w:rsidR="00B24FE4" w:rsidRPr="00B24FE4" w:rsidRDefault="00B24FE4" w:rsidP="00B24FE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The amendments effected by these regulations do not apply in relation to any activity that is—</w:t>
      </w:r>
    </w:p>
    <w:p w14:paraId="775F9392" w14:textId="77777777" w:rsidR="00B24FE4" w:rsidRPr="00B24FE4" w:rsidRDefault="00B24FE4" w:rsidP="00B24F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4" w:name="id994cc2e4_7a46_40fb_a846_607c161ac9"/>
      <w:r w:rsidRPr="00B24FE4">
        <w:rPr>
          <w:rFonts w:eastAsia="Times New Roman"/>
          <w:color w:val="000000"/>
          <w:sz w:val="23"/>
          <w:szCs w:val="23"/>
          <w:lang w:eastAsia="en-AU"/>
        </w:rPr>
        <w:tab/>
        <w:t>(a)</w:t>
      </w:r>
      <w:r w:rsidRPr="00B24FE4">
        <w:rPr>
          <w:rFonts w:eastAsia="Times New Roman"/>
          <w:color w:val="000000"/>
          <w:sz w:val="23"/>
          <w:szCs w:val="23"/>
          <w:lang w:eastAsia="en-AU"/>
        </w:rPr>
        <w:tab/>
        <w:t>undertaken for the purposes of a development that is the subject of—</w:t>
      </w:r>
      <w:bookmarkEnd w:id="74"/>
    </w:p>
    <w:p w14:paraId="28AD3656" w14:textId="77777777" w:rsidR="00B24FE4" w:rsidRPr="00B24FE4" w:rsidRDefault="00B24FE4" w:rsidP="00B24FE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(i)</w:t>
      </w:r>
      <w:r w:rsidRPr="00B24FE4">
        <w:rPr>
          <w:rFonts w:eastAsia="Times New Roman"/>
          <w:color w:val="000000"/>
          <w:sz w:val="23"/>
          <w:szCs w:val="23"/>
          <w:lang w:eastAsia="en-AU"/>
        </w:rPr>
        <w:tab/>
        <w:t xml:space="preserve">an application for development authorisation under the </w:t>
      </w:r>
      <w:hyperlink r:id="rId47" w:history="1">
        <w:r w:rsidRPr="00B24FE4">
          <w:rPr>
            <w:rFonts w:eastAsia="Times New Roman"/>
            <w:i/>
            <w:iCs/>
            <w:color w:val="000000"/>
            <w:sz w:val="23"/>
            <w:szCs w:val="23"/>
            <w:lang w:eastAsia="en-AU"/>
          </w:rPr>
          <w:t>Planning, Development and Infrastructure Act 2016</w:t>
        </w:r>
      </w:hyperlink>
      <w:r w:rsidRPr="00B24FE4">
        <w:rPr>
          <w:rFonts w:eastAsia="Times New Roman"/>
          <w:color w:val="000000"/>
          <w:sz w:val="23"/>
          <w:szCs w:val="23"/>
          <w:lang w:eastAsia="en-AU"/>
        </w:rPr>
        <w:t xml:space="preserve"> lodged before the commencement of this clause; or</w:t>
      </w:r>
    </w:p>
    <w:p w14:paraId="180A431B" w14:textId="77777777" w:rsidR="00B24FE4" w:rsidRPr="00B24FE4" w:rsidRDefault="00B24FE4" w:rsidP="00B24FE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4FE4">
        <w:rPr>
          <w:rFonts w:eastAsia="Times New Roman"/>
          <w:color w:val="000000"/>
          <w:sz w:val="23"/>
          <w:szCs w:val="23"/>
          <w:lang w:eastAsia="en-AU"/>
        </w:rPr>
        <w:tab/>
        <w:t>(ii)</w:t>
      </w:r>
      <w:r w:rsidRPr="00B24FE4">
        <w:rPr>
          <w:rFonts w:eastAsia="Times New Roman"/>
          <w:color w:val="000000"/>
          <w:sz w:val="23"/>
          <w:szCs w:val="23"/>
          <w:lang w:eastAsia="en-AU"/>
        </w:rPr>
        <w:tab/>
        <w:t xml:space="preserve">a development authorisation under the </w:t>
      </w:r>
      <w:hyperlink r:id="rId48" w:history="1">
        <w:r w:rsidRPr="00B24FE4">
          <w:rPr>
            <w:rFonts w:eastAsia="Times New Roman"/>
            <w:i/>
            <w:iCs/>
            <w:color w:val="000000"/>
            <w:sz w:val="23"/>
            <w:szCs w:val="23"/>
            <w:lang w:eastAsia="en-AU"/>
          </w:rPr>
          <w:t>Planning, Development and Infrastructure Act 2016</w:t>
        </w:r>
      </w:hyperlink>
      <w:r w:rsidRPr="00B24FE4">
        <w:rPr>
          <w:rFonts w:eastAsia="Times New Roman"/>
          <w:color w:val="000000"/>
          <w:sz w:val="23"/>
          <w:szCs w:val="23"/>
          <w:lang w:eastAsia="en-AU"/>
        </w:rPr>
        <w:t xml:space="preserve"> granted before the commencement of this clause,</w:t>
      </w:r>
    </w:p>
    <w:p w14:paraId="5CBD2FAF"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if the activity is undertaken after development authorisation is granted and before the day falling 12 months after the commencement of this clause; or</w:t>
      </w:r>
    </w:p>
    <w:p w14:paraId="60DB3459" w14:textId="77777777" w:rsidR="00B24FE4" w:rsidRPr="00B24FE4" w:rsidRDefault="00B24FE4" w:rsidP="00B24F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24FE4">
        <w:rPr>
          <w:rFonts w:eastAsia="Times New Roman"/>
          <w:color w:val="000000"/>
          <w:sz w:val="23"/>
          <w:szCs w:val="23"/>
          <w:lang w:eastAsia="en-AU"/>
        </w:rPr>
        <w:tab/>
        <w:t>(b)</w:t>
      </w:r>
      <w:r w:rsidRPr="00B24FE4">
        <w:rPr>
          <w:rFonts w:eastAsia="Times New Roman"/>
          <w:color w:val="000000"/>
          <w:sz w:val="23"/>
          <w:szCs w:val="23"/>
          <w:lang w:eastAsia="en-AU"/>
        </w:rPr>
        <w:tab/>
        <w:t>undertaken by or on behalf of the South Australian Housing Trust for the purposes of a development, or in connection with the demolition of a dwelling or residential flat building, before 1 January 2027 (regardless of whether the application for development authorisation is lodged, or development authorisation is granted, in respect of the development before or after the commencement of this clause).</w:t>
      </w:r>
    </w:p>
    <w:p w14:paraId="54742A20" w14:textId="77777777" w:rsidR="00B24FE4" w:rsidRPr="00B24FE4" w:rsidRDefault="00B24FE4" w:rsidP="00B24FE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24FE4">
        <w:rPr>
          <w:rFonts w:eastAsia="Times New Roman"/>
          <w:b/>
          <w:bCs/>
          <w:color w:val="000000"/>
          <w:sz w:val="20"/>
          <w:szCs w:val="20"/>
          <w:lang w:eastAsia="en-AU"/>
        </w:rPr>
        <w:t>Editorial note—</w:t>
      </w:r>
    </w:p>
    <w:p w14:paraId="0780E7C4" w14:textId="77777777" w:rsidR="00B24FE4" w:rsidRPr="00B24FE4" w:rsidRDefault="00B24FE4" w:rsidP="00B24FE4">
      <w:pPr>
        <w:keepLines/>
        <w:autoSpaceDE w:val="0"/>
        <w:autoSpaceDN w:val="0"/>
        <w:adjustRightInd w:val="0"/>
        <w:spacing w:before="120" w:after="0" w:line="240" w:lineRule="auto"/>
        <w:ind w:left="794"/>
        <w:jc w:val="left"/>
        <w:rPr>
          <w:rFonts w:eastAsia="Times New Roman"/>
          <w:color w:val="000000"/>
          <w:sz w:val="20"/>
          <w:szCs w:val="20"/>
          <w:lang w:eastAsia="en-AU"/>
        </w:rPr>
      </w:pPr>
      <w:r w:rsidRPr="00B24FE4">
        <w:rPr>
          <w:rFonts w:eastAsia="Times New Roman"/>
          <w:color w:val="000000"/>
          <w:sz w:val="20"/>
          <w:szCs w:val="20"/>
          <w:lang w:eastAsia="en-AU"/>
        </w:rPr>
        <w:t xml:space="preserve">As required by section 10AA(2) of the </w:t>
      </w:r>
      <w:hyperlink r:id="rId49" w:history="1">
        <w:r w:rsidRPr="00B24FE4">
          <w:rPr>
            <w:rFonts w:eastAsia="Times New Roman"/>
            <w:i/>
            <w:iCs/>
            <w:color w:val="000000"/>
            <w:sz w:val="20"/>
            <w:szCs w:val="20"/>
            <w:lang w:eastAsia="en-AU"/>
          </w:rPr>
          <w:t>Legislative Instruments Act 1978</w:t>
        </w:r>
      </w:hyperlink>
      <w:r w:rsidRPr="00B24FE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7481162"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24FE4">
        <w:rPr>
          <w:rFonts w:eastAsia="Times New Roman"/>
          <w:b/>
          <w:bCs/>
          <w:color w:val="000000"/>
          <w:sz w:val="26"/>
          <w:szCs w:val="26"/>
          <w:lang w:eastAsia="en-AU"/>
        </w:rPr>
        <w:t>Made by the Governor</w:t>
      </w:r>
    </w:p>
    <w:p w14:paraId="22CFCBDF"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with the advice and consent of the Executive Council</w:t>
      </w:r>
    </w:p>
    <w:p w14:paraId="18CCF9D0" w14:textId="77777777" w:rsidR="00B24FE4" w:rsidRPr="00B24FE4" w:rsidRDefault="00B24FE4" w:rsidP="00B24FE4">
      <w:pPr>
        <w:keepNext/>
        <w:keepLines/>
        <w:autoSpaceDE w:val="0"/>
        <w:autoSpaceDN w:val="0"/>
        <w:adjustRightInd w:val="0"/>
        <w:spacing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on 16 May 2024</w:t>
      </w:r>
    </w:p>
    <w:p w14:paraId="0A986533"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No 36 of 2024</w:t>
      </w:r>
    </w:p>
    <w:p w14:paraId="2C9194FA" w14:textId="47075938" w:rsidR="00B24FE4" w:rsidRDefault="00B24FE4">
      <w:pPr>
        <w:spacing w:after="0" w:line="240" w:lineRule="auto"/>
        <w:jc w:val="left"/>
        <w:rPr>
          <w:rFonts w:eastAsia="Times New Roman"/>
          <w:szCs w:val="17"/>
        </w:rPr>
      </w:pPr>
      <w:r>
        <w:br w:type="page"/>
      </w:r>
    </w:p>
    <w:p w14:paraId="174667FC" w14:textId="77777777" w:rsidR="00B24FE4" w:rsidRPr="00B24FE4" w:rsidRDefault="00B24FE4" w:rsidP="00B24FE4">
      <w:pPr>
        <w:keepLines/>
        <w:autoSpaceDE w:val="0"/>
        <w:autoSpaceDN w:val="0"/>
        <w:adjustRightInd w:val="0"/>
        <w:spacing w:before="240" w:after="0" w:line="240" w:lineRule="auto"/>
        <w:jc w:val="left"/>
        <w:rPr>
          <w:rFonts w:eastAsia="Times New Roman"/>
          <w:color w:val="000000"/>
          <w:sz w:val="28"/>
          <w:szCs w:val="28"/>
          <w:lang w:eastAsia="en-AU"/>
        </w:rPr>
      </w:pPr>
      <w:r w:rsidRPr="00B24FE4">
        <w:rPr>
          <w:rFonts w:eastAsia="Times New Roman"/>
          <w:color w:val="000000"/>
          <w:sz w:val="28"/>
          <w:szCs w:val="28"/>
          <w:lang w:eastAsia="en-AU"/>
        </w:rPr>
        <w:lastRenderedPageBreak/>
        <w:t>South Australia</w:t>
      </w:r>
    </w:p>
    <w:p w14:paraId="030FDAD5" w14:textId="77777777" w:rsidR="00B24FE4" w:rsidRPr="00B24FE4" w:rsidRDefault="00B24FE4" w:rsidP="00F25295">
      <w:pPr>
        <w:pStyle w:val="Heading3"/>
        <w:rPr>
          <w:lang w:eastAsia="en-AU"/>
        </w:rPr>
      </w:pPr>
      <w:bookmarkStart w:id="75" w:name="_Toc166773100"/>
      <w:r w:rsidRPr="00B24FE4">
        <w:rPr>
          <w:lang w:eastAsia="en-AU"/>
        </w:rPr>
        <w:t>Environment Protection (Fees) Amendment Regulations 2024</w:t>
      </w:r>
      <w:bookmarkEnd w:id="75"/>
    </w:p>
    <w:p w14:paraId="124ADE45" w14:textId="77777777" w:rsidR="00B24FE4" w:rsidRPr="00B24FE4" w:rsidRDefault="00B24FE4" w:rsidP="00B24FE4">
      <w:pPr>
        <w:keepLines/>
        <w:autoSpaceDE w:val="0"/>
        <w:autoSpaceDN w:val="0"/>
        <w:adjustRightInd w:val="0"/>
        <w:spacing w:before="80" w:after="240" w:line="240" w:lineRule="auto"/>
        <w:jc w:val="left"/>
        <w:rPr>
          <w:rFonts w:eastAsia="Times New Roman"/>
          <w:color w:val="000000"/>
          <w:sz w:val="24"/>
          <w:szCs w:val="24"/>
          <w:lang w:eastAsia="en-AU"/>
        </w:rPr>
      </w:pPr>
      <w:r w:rsidRPr="00B24FE4">
        <w:rPr>
          <w:rFonts w:eastAsia="Times New Roman"/>
          <w:color w:val="000000"/>
          <w:sz w:val="24"/>
          <w:szCs w:val="24"/>
          <w:lang w:eastAsia="en-AU"/>
        </w:rPr>
        <w:t xml:space="preserve">under the </w:t>
      </w:r>
      <w:r w:rsidRPr="00B24FE4">
        <w:rPr>
          <w:rFonts w:eastAsia="Times New Roman"/>
          <w:i/>
          <w:iCs/>
          <w:color w:val="000000"/>
          <w:sz w:val="24"/>
          <w:szCs w:val="24"/>
          <w:lang w:eastAsia="en-AU"/>
        </w:rPr>
        <w:t>Environment Protection Act 1993</w:t>
      </w:r>
    </w:p>
    <w:p w14:paraId="5D3DBC15" w14:textId="77777777" w:rsidR="00B24FE4" w:rsidRPr="00B24FE4" w:rsidRDefault="00B24FE4" w:rsidP="00B24FE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4655942" w14:textId="77777777" w:rsidR="00B24FE4" w:rsidRPr="00B24FE4" w:rsidRDefault="00B24FE4" w:rsidP="00B24FE4">
      <w:pPr>
        <w:keepLines/>
        <w:autoSpaceDE w:val="0"/>
        <w:autoSpaceDN w:val="0"/>
        <w:adjustRightInd w:val="0"/>
        <w:spacing w:before="120" w:after="0" w:line="240" w:lineRule="auto"/>
        <w:jc w:val="left"/>
        <w:rPr>
          <w:rFonts w:eastAsia="Times New Roman"/>
          <w:b/>
          <w:bCs/>
          <w:color w:val="000000"/>
          <w:sz w:val="32"/>
          <w:szCs w:val="32"/>
          <w:lang w:eastAsia="en-AU"/>
        </w:rPr>
      </w:pPr>
      <w:r w:rsidRPr="00B24FE4">
        <w:rPr>
          <w:rFonts w:eastAsia="Times New Roman"/>
          <w:b/>
          <w:bCs/>
          <w:color w:val="000000"/>
          <w:sz w:val="32"/>
          <w:szCs w:val="32"/>
          <w:lang w:eastAsia="en-AU"/>
        </w:rPr>
        <w:t>Contents</w:t>
      </w:r>
    </w:p>
    <w:p w14:paraId="5F1DF478" w14:textId="77777777" w:rsidR="00B24FE4" w:rsidRPr="00B24FE4" w:rsidRDefault="002E4770" w:rsidP="00B24FE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24FE4" w:rsidRPr="00B24FE4">
          <w:rPr>
            <w:rFonts w:eastAsia="Times New Roman"/>
            <w:color w:val="000000"/>
            <w:sz w:val="28"/>
            <w:szCs w:val="28"/>
            <w:lang w:eastAsia="en-AU"/>
          </w:rPr>
          <w:t>Part 1—Preliminary</w:t>
        </w:r>
      </w:hyperlink>
    </w:p>
    <w:p w14:paraId="1B3881FA"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24FE4" w:rsidRPr="00B24FE4">
          <w:rPr>
            <w:rFonts w:eastAsia="Times New Roman"/>
            <w:color w:val="000000"/>
            <w:sz w:val="22"/>
            <w:lang w:eastAsia="en-AU"/>
          </w:rPr>
          <w:t>1</w:t>
        </w:r>
        <w:r w:rsidR="00B24FE4" w:rsidRPr="00B24FE4">
          <w:rPr>
            <w:rFonts w:eastAsia="Times New Roman"/>
            <w:color w:val="000000"/>
            <w:sz w:val="22"/>
            <w:lang w:eastAsia="en-AU"/>
          </w:rPr>
          <w:tab/>
          <w:t>Short title</w:t>
        </w:r>
      </w:hyperlink>
    </w:p>
    <w:p w14:paraId="61DF1A40"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24FE4" w:rsidRPr="00B24FE4">
          <w:rPr>
            <w:rFonts w:eastAsia="Times New Roman"/>
            <w:color w:val="000000"/>
            <w:sz w:val="22"/>
            <w:lang w:eastAsia="en-AU"/>
          </w:rPr>
          <w:t>2</w:t>
        </w:r>
        <w:r w:rsidR="00B24FE4" w:rsidRPr="00B24FE4">
          <w:rPr>
            <w:rFonts w:eastAsia="Times New Roman"/>
            <w:color w:val="000000"/>
            <w:sz w:val="22"/>
            <w:lang w:eastAsia="en-AU"/>
          </w:rPr>
          <w:tab/>
          <w:t>Commencement</w:t>
        </w:r>
      </w:hyperlink>
    </w:p>
    <w:p w14:paraId="46FEFF90" w14:textId="77777777" w:rsidR="00B24FE4" w:rsidRPr="00B24FE4" w:rsidRDefault="002E4770" w:rsidP="00B24FE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B24FE4" w:rsidRPr="00B24FE4">
          <w:rPr>
            <w:rFonts w:eastAsia="Times New Roman"/>
            <w:color w:val="000000"/>
            <w:sz w:val="28"/>
            <w:szCs w:val="28"/>
            <w:lang w:eastAsia="en-AU"/>
          </w:rPr>
          <w:t xml:space="preserve">Part 2—Amendment of </w:t>
        </w:r>
        <w:r w:rsidR="00B24FE4" w:rsidRPr="00B24FE4">
          <w:rPr>
            <w:rFonts w:eastAsia="Times New Roman"/>
            <w:i/>
            <w:iCs/>
            <w:color w:val="000000"/>
            <w:sz w:val="28"/>
            <w:szCs w:val="28"/>
            <w:lang w:eastAsia="en-AU"/>
          </w:rPr>
          <w:t>Environment Protection Regulations 2023</w:t>
        </w:r>
      </w:hyperlink>
    </w:p>
    <w:p w14:paraId="3F9F09E2" w14:textId="77777777" w:rsidR="00B24FE4" w:rsidRPr="00B24FE4" w:rsidRDefault="002E4770" w:rsidP="00B24FE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24FE4" w:rsidRPr="00B24FE4">
          <w:rPr>
            <w:rFonts w:eastAsia="Times New Roman"/>
            <w:color w:val="000000"/>
            <w:sz w:val="22"/>
            <w:lang w:eastAsia="en-AU"/>
          </w:rPr>
          <w:t>3</w:t>
        </w:r>
        <w:r w:rsidR="00B24FE4" w:rsidRPr="00B24FE4">
          <w:rPr>
            <w:rFonts w:eastAsia="Times New Roman"/>
            <w:color w:val="000000"/>
            <w:sz w:val="22"/>
            <w:lang w:eastAsia="en-AU"/>
          </w:rPr>
          <w:tab/>
          <w:t>Amendment of Schedule 4—Fees and levy</w:t>
        </w:r>
      </w:hyperlink>
    </w:p>
    <w:p w14:paraId="534B0362" w14:textId="77777777" w:rsidR="00B24FE4" w:rsidRPr="00B24FE4" w:rsidRDefault="00B24FE4" w:rsidP="00B24FE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FCDB019" w14:textId="77777777" w:rsidR="00B24FE4" w:rsidRPr="00B24FE4" w:rsidRDefault="00B24FE4" w:rsidP="00B24FE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24FE4">
        <w:rPr>
          <w:rFonts w:eastAsia="Times New Roman"/>
          <w:b/>
          <w:bCs/>
          <w:color w:val="000000"/>
          <w:sz w:val="32"/>
          <w:szCs w:val="32"/>
          <w:lang w:eastAsia="en-AU"/>
        </w:rPr>
        <w:t>Part 1—Preliminary</w:t>
      </w:r>
    </w:p>
    <w:p w14:paraId="10E9A5B2"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1—Short title</w:t>
      </w:r>
    </w:p>
    <w:p w14:paraId="6E8665D1" w14:textId="77777777" w:rsidR="00B24FE4" w:rsidRPr="00B24FE4" w:rsidRDefault="00B24FE4" w:rsidP="00B24F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 xml:space="preserve">These regulations may be cited as the </w:t>
      </w:r>
      <w:r w:rsidRPr="00B24FE4">
        <w:rPr>
          <w:rFonts w:eastAsia="Times New Roman"/>
          <w:i/>
          <w:iCs/>
          <w:color w:val="000000"/>
          <w:sz w:val="23"/>
          <w:szCs w:val="23"/>
          <w:lang w:eastAsia="en-AU"/>
        </w:rPr>
        <w:t>Environment Protection (Fees) Amendment Regulations 2024</w:t>
      </w:r>
      <w:r w:rsidRPr="00B24FE4">
        <w:rPr>
          <w:rFonts w:eastAsia="Times New Roman"/>
          <w:color w:val="000000"/>
          <w:sz w:val="23"/>
          <w:szCs w:val="23"/>
          <w:lang w:eastAsia="en-AU"/>
        </w:rPr>
        <w:t>.</w:t>
      </w:r>
    </w:p>
    <w:p w14:paraId="34FD000F"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2—Commencement</w:t>
      </w:r>
    </w:p>
    <w:p w14:paraId="68F8001C" w14:textId="77777777" w:rsidR="00B24FE4" w:rsidRPr="00B24FE4" w:rsidRDefault="00B24FE4" w:rsidP="00B24F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4FE4">
        <w:rPr>
          <w:rFonts w:eastAsia="Times New Roman"/>
          <w:color w:val="000000"/>
          <w:sz w:val="23"/>
          <w:szCs w:val="23"/>
          <w:lang w:eastAsia="en-AU"/>
        </w:rPr>
        <w:t>These regulations come into operation on 1 July 2024.</w:t>
      </w:r>
    </w:p>
    <w:p w14:paraId="0D292903" w14:textId="77777777" w:rsidR="00B24FE4" w:rsidRPr="00B24FE4" w:rsidRDefault="00B24FE4" w:rsidP="00B24FE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24FE4">
        <w:rPr>
          <w:rFonts w:eastAsia="Times New Roman"/>
          <w:b/>
          <w:bCs/>
          <w:color w:val="000000"/>
          <w:sz w:val="32"/>
          <w:szCs w:val="32"/>
          <w:lang w:eastAsia="en-AU"/>
        </w:rPr>
        <w:t xml:space="preserve">Part 2—Amendment of </w:t>
      </w:r>
      <w:r w:rsidRPr="00B24FE4">
        <w:rPr>
          <w:rFonts w:eastAsia="Times New Roman"/>
          <w:b/>
          <w:bCs/>
          <w:i/>
          <w:iCs/>
          <w:color w:val="000000"/>
          <w:sz w:val="32"/>
          <w:szCs w:val="32"/>
          <w:lang w:eastAsia="en-AU"/>
        </w:rPr>
        <w:t>Environment Protection Regulations 2023</w:t>
      </w:r>
    </w:p>
    <w:p w14:paraId="7F170EB6" w14:textId="77777777" w:rsidR="00B24FE4" w:rsidRPr="00B24FE4" w:rsidRDefault="00B24FE4" w:rsidP="00B24F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24FE4">
        <w:rPr>
          <w:rFonts w:eastAsia="Times New Roman"/>
          <w:b/>
          <w:bCs/>
          <w:color w:val="000000"/>
          <w:sz w:val="26"/>
          <w:szCs w:val="26"/>
          <w:lang w:eastAsia="en-AU"/>
        </w:rPr>
        <w:t>3—Amendment of Schedule 4—Fees and levy</w:t>
      </w:r>
    </w:p>
    <w:p w14:paraId="329C45EB"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(1)</w:t>
      </w:r>
      <w:r w:rsidRPr="00B24FE4">
        <w:rPr>
          <w:rFonts w:eastAsia="Times New Roman"/>
          <w:color w:val="000000"/>
          <w:sz w:val="23"/>
          <w:szCs w:val="23"/>
          <w:lang w:eastAsia="en-AU"/>
        </w:rPr>
        <w:tab/>
        <w:t>Schedule 4, Part 1, clause 1(a)(i)—delete "$77.50" and substitute:</w:t>
      </w:r>
    </w:p>
    <w:p w14:paraId="30330E21"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$80.00</w:t>
      </w:r>
    </w:p>
    <w:p w14:paraId="31B1E5F3"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(2)</w:t>
      </w:r>
      <w:r w:rsidRPr="00B24FE4">
        <w:rPr>
          <w:rFonts w:eastAsia="Times New Roman"/>
          <w:color w:val="000000"/>
          <w:sz w:val="23"/>
          <w:szCs w:val="23"/>
          <w:lang w:eastAsia="en-AU"/>
        </w:rPr>
        <w:tab/>
        <w:t>Schedule 4, Part 1, clause 1(a)(iii)—delete "$7.65" and substitute:</w:t>
      </w:r>
    </w:p>
    <w:p w14:paraId="10CF6C94"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$7.90</w:t>
      </w:r>
    </w:p>
    <w:p w14:paraId="00852051"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(3)</w:t>
      </w:r>
      <w:r w:rsidRPr="00B24FE4">
        <w:rPr>
          <w:rFonts w:eastAsia="Times New Roman"/>
          <w:color w:val="000000"/>
          <w:sz w:val="23"/>
          <w:szCs w:val="23"/>
          <w:lang w:eastAsia="en-AU"/>
        </w:rPr>
        <w:tab/>
        <w:t>Schedule 4, Part 1, clause 1(a)(iv)—delete "$19.20" and substitute:</w:t>
      </w:r>
    </w:p>
    <w:p w14:paraId="0E357FE5"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$19.80</w:t>
      </w:r>
    </w:p>
    <w:p w14:paraId="35783E13"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(4)</w:t>
      </w:r>
      <w:r w:rsidRPr="00B24FE4">
        <w:rPr>
          <w:rFonts w:eastAsia="Times New Roman"/>
          <w:color w:val="000000"/>
          <w:sz w:val="23"/>
          <w:szCs w:val="23"/>
          <w:lang w:eastAsia="en-AU"/>
        </w:rPr>
        <w:tab/>
        <w:t>Schedule 4, Part 1, clause 1(b)—delete "$23.80" and substitute:</w:t>
      </w:r>
    </w:p>
    <w:p w14:paraId="60F221A0"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$24.50</w:t>
      </w:r>
    </w:p>
    <w:p w14:paraId="4400DAA1"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(5)</w:t>
      </w:r>
      <w:r w:rsidRPr="00B24FE4">
        <w:rPr>
          <w:rFonts w:eastAsia="Times New Roman"/>
          <w:color w:val="000000"/>
          <w:sz w:val="23"/>
          <w:szCs w:val="23"/>
          <w:lang w:eastAsia="en-AU"/>
        </w:rPr>
        <w:tab/>
        <w:t>Schedule 4, Part 1, clause 2, table, item 3(a), third column—delete "$584.00" and substitute:</w:t>
      </w:r>
    </w:p>
    <w:p w14:paraId="6FD034B7"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$602.00</w:t>
      </w:r>
    </w:p>
    <w:p w14:paraId="218355B5"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(6)</w:t>
      </w:r>
      <w:r w:rsidRPr="00B24FE4">
        <w:rPr>
          <w:rFonts w:eastAsia="Times New Roman"/>
          <w:color w:val="000000"/>
          <w:sz w:val="23"/>
          <w:szCs w:val="23"/>
          <w:lang w:eastAsia="en-AU"/>
        </w:rPr>
        <w:tab/>
        <w:t>Schedule 4, Part 1, clause 2, table, item 3(b), third column—delete "$5 998.00" and substitute:</w:t>
      </w:r>
    </w:p>
    <w:p w14:paraId="467BB2BB" w14:textId="1BAADC38" w:rsidR="00DD25D9"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$6 178.00</w:t>
      </w:r>
    </w:p>
    <w:p w14:paraId="04CF1AE7" w14:textId="77777777" w:rsidR="00DD25D9" w:rsidRDefault="00DD25D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2848FB2"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lastRenderedPageBreak/>
        <w:tab/>
        <w:t>(7)</w:t>
      </w:r>
      <w:r w:rsidRPr="00B24FE4">
        <w:rPr>
          <w:rFonts w:eastAsia="Times New Roman"/>
          <w:color w:val="000000"/>
          <w:sz w:val="23"/>
          <w:szCs w:val="23"/>
          <w:lang w:eastAsia="en-AU"/>
        </w:rPr>
        <w:tab/>
        <w:t>Schedule 4, Part 1, clause 2, table, item 3(c), third column—delete "$3 471.00" and substitute:</w:t>
      </w:r>
    </w:p>
    <w:p w14:paraId="02895864"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$3 575.00</w:t>
      </w:r>
    </w:p>
    <w:p w14:paraId="6A1094B2"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(8)</w:t>
      </w:r>
      <w:r w:rsidRPr="00B24FE4">
        <w:rPr>
          <w:rFonts w:eastAsia="Times New Roman"/>
          <w:color w:val="000000"/>
          <w:sz w:val="23"/>
          <w:szCs w:val="23"/>
          <w:lang w:eastAsia="en-AU"/>
        </w:rPr>
        <w:tab/>
        <w:t>Schedule 4, Part 1, clause 2, table, item 3(d), third column—delete "$77.50" and substitute:</w:t>
      </w:r>
    </w:p>
    <w:p w14:paraId="19255C7E"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$80.00</w:t>
      </w:r>
    </w:p>
    <w:p w14:paraId="495A0080"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(9)</w:t>
      </w:r>
      <w:r w:rsidRPr="00B24FE4">
        <w:rPr>
          <w:rFonts w:eastAsia="Times New Roman"/>
          <w:color w:val="000000"/>
          <w:sz w:val="23"/>
          <w:szCs w:val="23"/>
          <w:lang w:eastAsia="en-AU"/>
        </w:rPr>
        <w:tab/>
        <w:t>Schedule 4, Part 1, clause 2, table, item 5(a), third column—delete "$6.10" and substitute:</w:t>
      </w:r>
    </w:p>
    <w:p w14:paraId="1CD20738"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$6.30</w:t>
      </w:r>
    </w:p>
    <w:p w14:paraId="406BA538"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(10)</w:t>
      </w:r>
      <w:r w:rsidRPr="00B24FE4">
        <w:rPr>
          <w:rFonts w:eastAsia="Times New Roman"/>
          <w:color w:val="000000"/>
          <w:sz w:val="23"/>
          <w:szCs w:val="23"/>
          <w:lang w:eastAsia="en-AU"/>
        </w:rPr>
        <w:tab/>
        <w:t>Schedule 4, Part 1, clause 2, table, item 5(b), third column—delete "$2.20" and substitute:</w:t>
      </w:r>
    </w:p>
    <w:p w14:paraId="7CAE1FD2" w14:textId="77777777" w:rsidR="00B24FE4" w:rsidRPr="00B24FE4" w:rsidRDefault="00B24FE4" w:rsidP="00B24FE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24FE4">
        <w:rPr>
          <w:rFonts w:eastAsia="Times New Roman"/>
          <w:color w:val="000000"/>
          <w:sz w:val="23"/>
          <w:szCs w:val="23"/>
          <w:lang w:eastAsia="en-AU"/>
        </w:rPr>
        <w:t>$2.25</w:t>
      </w:r>
    </w:p>
    <w:p w14:paraId="3F07AA42" w14:textId="77777777" w:rsidR="00B24FE4" w:rsidRPr="00B24FE4" w:rsidRDefault="00B24FE4" w:rsidP="00B24F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24FE4">
        <w:rPr>
          <w:rFonts w:eastAsia="Times New Roman"/>
          <w:color w:val="000000"/>
          <w:sz w:val="23"/>
          <w:szCs w:val="23"/>
          <w:lang w:eastAsia="en-AU"/>
        </w:rPr>
        <w:tab/>
        <w:t>(11)</w:t>
      </w:r>
      <w:r w:rsidRPr="00B24FE4">
        <w:rPr>
          <w:rFonts w:eastAsia="Times New Roman"/>
          <w:color w:val="000000"/>
          <w:sz w:val="23"/>
          <w:szCs w:val="23"/>
          <w:lang w:eastAsia="en-AU"/>
        </w:rPr>
        <w:tab/>
        <w:t>Schedule 4, Part 2, clause 3(1)—delete subclause (1) and substitute:</w:t>
      </w:r>
    </w:p>
    <w:p w14:paraId="241B8044" w14:textId="77777777" w:rsidR="00B24FE4" w:rsidRPr="00B24FE4" w:rsidRDefault="00B24FE4" w:rsidP="00B24FE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6" w:name="idd508f032_81ea_48a6_8961_5cdcac83184e_0"/>
      <w:r w:rsidRPr="00B24FE4">
        <w:rPr>
          <w:rFonts w:eastAsia="Times New Roman"/>
          <w:color w:val="000000"/>
          <w:sz w:val="23"/>
          <w:szCs w:val="23"/>
          <w:lang w:eastAsia="en-AU"/>
        </w:rPr>
        <w:tab/>
        <w:t>(1)</w:t>
      </w:r>
      <w:r w:rsidRPr="00B24FE4">
        <w:rPr>
          <w:rFonts w:eastAsia="Times New Roman"/>
          <w:color w:val="000000"/>
          <w:sz w:val="23"/>
          <w:szCs w:val="23"/>
          <w:lang w:eastAsia="en-AU"/>
        </w:rPr>
        <w:tab/>
        <w:t>Pursuant to section 113 of the Act (but subject to Part 6 of these regulations and this clause), the prescribed levy payable by the holder of a licence to conduct a waste disposal depot in respect of waste received at the depot is—</w:t>
      </w:r>
      <w:bookmarkEnd w:id="76"/>
    </w:p>
    <w:p w14:paraId="4E1485D2" w14:textId="77777777" w:rsidR="00B24FE4" w:rsidRPr="00B24FE4" w:rsidRDefault="00B24FE4" w:rsidP="00B24FE4">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5115"/>
        <w:gridCol w:w="1289"/>
      </w:tblGrid>
      <w:tr w:rsidR="00B24FE4" w:rsidRPr="00B24FE4" w14:paraId="4D99CB8A" w14:textId="77777777" w:rsidTr="004D46F0">
        <w:trPr>
          <w:cantSplit/>
        </w:trPr>
        <w:tc>
          <w:tcPr>
            <w:tcW w:w="5115" w:type="dxa"/>
            <w:tcBorders>
              <w:top w:val="nil"/>
              <w:left w:val="nil"/>
              <w:bottom w:val="nil"/>
              <w:right w:val="nil"/>
            </w:tcBorders>
          </w:tcPr>
          <w:p w14:paraId="045EB052"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for solid waste—</w:t>
            </w:r>
          </w:p>
        </w:tc>
        <w:tc>
          <w:tcPr>
            <w:tcW w:w="1289" w:type="dxa"/>
            <w:tcBorders>
              <w:top w:val="nil"/>
              <w:left w:val="nil"/>
              <w:bottom w:val="nil"/>
              <w:right w:val="nil"/>
            </w:tcBorders>
          </w:tcPr>
          <w:p w14:paraId="3F9EE3E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70813616" w14:textId="77777777" w:rsidTr="004D46F0">
        <w:trPr>
          <w:cantSplit/>
        </w:trPr>
        <w:tc>
          <w:tcPr>
            <w:tcW w:w="5115" w:type="dxa"/>
            <w:tcBorders>
              <w:top w:val="nil"/>
              <w:left w:val="nil"/>
              <w:bottom w:val="nil"/>
              <w:right w:val="nil"/>
            </w:tcBorders>
          </w:tcPr>
          <w:p w14:paraId="202256EF" w14:textId="77777777" w:rsidR="00B24FE4" w:rsidRPr="00B24FE4" w:rsidRDefault="00B24FE4" w:rsidP="00B24FE4">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24FE4">
              <w:rPr>
                <w:rFonts w:eastAsia="Times New Roman"/>
                <w:color w:val="000000"/>
                <w:sz w:val="20"/>
                <w:szCs w:val="20"/>
                <w:lang w:eastAsia="en-AU"/>
              </w:rPr>
              <w:tab/>
              <w:t>(i)</w:t>
            </w:r>
            <w:r w:rsidRPr="00B24FE4">
              <w:rPr>
                <w:rFonts w:eastAsia="Times New Roman"/>
                <w:color w:val="000000"/>
                <w:sz w:val="20"/>
                <w:szCs w:val="20"/>
                <w:lang w:eastAsia="en-AU"/>
              </w:rPr>
              <w:tab/>
              <w:t>in the case of a licence holder that is a council that has made an election under regulation 82 (per tonne of solid waste disposed of at the depot)</w:t>
            </w:r>
          </w:p>
        </w:tc>
        <w:tc>
          <w:tcPr>
            <w:tcW w:w="1289" w:type="dxa"/>
            <w:tcBorders>
              <w:top w:val="nil"/>
              <w:left w:val="nil"/>
              <w:bottom w:val="nil"/>
              <w:right w:val="nil"/>
            </w:tcBorders>
          </w:tcPr>
          <w:p w14:paraId="606DD495"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$80.50</w:t>
            </w:r>
          </w:p>
        </w:tc>
      </w:tr>
      <w:tr w:rsidR="00B24FE4" w:rsidRPr="00B24FE4" w14:paraId="7C8D1077" w14:textId="77777777" w:rsidTr="004D46F0">
        <w:trPr>
          <w:cantSplit/>
        </w:trPr>
        <w:tc>
          <w:tcPr>
            <w:tcW w:w="5115" w:type="dxa"/>
            <w:tcBorders>
              <w:top w:val="nil"/>
              <w:left w:val="nil"/>
              <w:bottom w:val="nil"/>
              <w:right w:val="nil"/>
            </w:tcBorders>
          </w:tcPr>
          <w:p w14:paraId="2804E1A8" w14:textId="77777777" w:rsidR="00B24FE4" w:rsidRPr="00B24FE4" w:rsidRDefault="00B24FE4" w:rsidP="00B24FE4">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bookmarkStart w:id="77" w:name="idfde29518_b446_4e5d_bcfd_dc69a3ba6f03_b"/>
            <w:bookmarkEnd w:id="77"/>
            <w:r w:rsidRPr="00B24FE4">
              <w:rPr>
                <w:rFonts w:eastAsia="Times New Roman"/>
                <w:color w:val="000000"/>
                <w:sz w:val="20"/>
                <w:szCs w:val="20"/>
                <w:lang w:eastAsia="en-AU"/>
              </w:rPr>
              <w:tab/>
              <w:t>(ii)</w:t>
            </w:r>
            <w:r w:rsidRPr="00B24FE4">
              <w:rPr>
                <w:rFonts w:eastAsia="Times New Roman"/>
                <w:color w:val="000000"/>
                <w:sz w:val="20"/>
                <w:szCs w:val="20"/>
                <w:lang w:eastAsia="en-AU"/>
              </w:rPr>
              <w:tab/>
              <w:t>in the case of the holder of a licence to conduct a landfill depot or incineration depot (not being a licence holder referred to in subparagraph (I)) (per tonne of designated solid waste disposed of, used or handled at the depot)—</w:t>
            </w:r>
          </w:p>
        </w:tc>
        <w:tc>
          <w:tcPr>
            <w:tcW w:w="1289" w:type="dxa"/>
            <w:tcBorders>
              <w:top w:val="nil"/>
              <w:left w:val="nil"/>
              <w:bottom w:val="nil"/>
              <w:right w:val="nil"/>
            </w:tcBorders>
          </w:tcPr>
          <w:p w14:paraId="5E51A0A7"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p>
        </w:tc>
      </w:tr>
      <w:tr w:rsidR="00B24FE4" w:rsidRPr="00B24FE4" w14:paraId="2EFB6933" w14:textId="77777777" w:rsidTr="004D46F0">
        <w:trPr>
          <w:cantSplit/>
        </w:trPr>
        <w:tc>
          <w:tcPr>
            <w:tcW w:w="5115" w:type="dxa"/>
            <w:tcBorders>
              <w:top w:val="nil"/>
              <w:left w:val="nil"/>
              <w:bottom w:val="nil"/>
              <w:right w:val="nil"/>
            </w:tcBorders>
          </w:tcPr>
          <w:p w14:paraId="4ABD915A" w14:textId="77777777" w:rsidR="00B24FE4" w:rsidRPr="00B24FE4" w:rsidRDefault="00B24FE4" w:rsidP="00B24F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24FE4">
              <w:rPr>
                <w:rFonts w:eastAsia="Times New Roman"/>
                <w:color w:val="000000"/>
                <w:sz w:val="20"/>
                <w:szCs w:val="20"/>
                <w:lang w:eastAsia="en-AU"/>
              </w:rPr>
              <w:tab/>
              <w:t>(A)</w:t>
            </w:r>
            <w:r w:rsidRPr="00B24FE4">
              <w:rPr>
                <w:rFonts w:eastAsia="Times New Roman"/>
                <w:color w:val="000000"/>
                <w:sz w:val="20"/>
                <w:szCs w:val="20"/>
                <w:lang w:eastAsia="en-AU"/>
              </w:rPr>
              <w:tab/>
              <w:t>if the depot is situated outside of metropolitan Adelaide and the waste has been brought to the depot by or on behalf of premises where the waste was generated situated outside of metropolitan Adelaide</w:t>
            </w:r>
          </w:p>
        </w:tc>
        <w:tc>
          <w:tcPr>
            <w:tcW w:w="1289" w:type="dxa"/>
            <w:tcBorders>
              <w:top w:val="nil"/>
              <w:left w:val="nil"/>
              <w:bottom w:val="nil"/>
              <w:right w:val="nil"/>
            </w:tcBorders>
          </w:tcPr>
          <w:p w14:paraId="657E07BA"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$80.50</w:t>
            </w:r>
          </w:p>
        </w:tc>
      </w:tr>
      <w:tr w:rsidR="00B24FE4" w:rsidRPr="00B24FE4" w14:paraId="30706D36" w14:textId="77777777" w:rsidTr="004D46F0">
        <w:trPr>
          <w:cantSplit/>
        </w:trPr>
        <w:tc>
          <w:tcPr>
            <w:tcW w:w="5115" w:type="dxa"/>
            <w:tcBorders>
              <w:top w:val="nil"/>
              <w:left w:val="nil"/>
              <w:bottom w:val="nil"/>
              <w:right w:val="nil"/>
            </w:tcBorders>
          </w:tcPr>
          <w:p w14:paraId="7DFFA250" w14:textId="77777777" w:rsidR="00B24FE4" w:rsidRPr="00B24FE4" w:rsidRDefault="00B24FE4" w:rsidP="00B24F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24FE4">
              <w:rPr>
                <w:rFonts w:eastAsia="Times New Roman"/>
                <w:color w:val="000000"/>
                <w:sz w:val="20"/>
                <w:szCs w:val="20"/>
                <w:lang w:eastAsia="en-AU"/>
              </w:rPr>
              <w:tab/>
              <w:t>(B)</w:t>
            </w:r>
            <w:r w:rsidRPr="00B24FE4">
              <w:rPr>
                <w:rFonts w:eastAsia="Times New Roman"/>
                <w:color w:val="000000"/>
                <w:sz w:val="20"/>
                <w:szCs w:val="20"/>
                <w:lang w:eastAsia="en-AU"/>
              </w:rPr>
              <w:tab/>
              <w:t>if the depot is situated within metropolitan Adelaide and the waste has been brought to the depot by or on behalf of a council the area of which lies wholly outside of metropolitan Adelaide</w:t>
            </w:r>
          </w:p>
        </w:tc>
        <w:tc>
          <w:tcPr>
            <w:tcW w:w="1289" w:type="dxa"/>
            <w:tcBorders>
              <w:top w:val="nil"/>
              <w:left w:val="nil"/>
              <w:bottom w:val="nil"/>
              <w:right w:val="nil"/>
            </w:tcBorders>
          </w:tcPr>
          <w:p w14:paraId="5302E0A1"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$80.50</w:t>
            </w:r>
          </w:p>
        </w:tc>
      </w:tr>
      <w:tr w:rsidR="00B24FE4" w:rsidRPr="00B24FE4" w14:paraId="314B9257" w14:textId="77777777" w:rsidTr="004D46F0">
        <w:trPr>
          <w:cantSplit/>
        </w:trPr>
        <w:tc>
          <w:tcPr>
            <w:tcW w:w="5115" w:type="dxa"/>
            <w:tcBorders>
              <w:top w:val="nil"/>
              <w:left w:val="nil"/>
              <w:bottom w:val="nil"/>
              <w:right w:val="nil"/>
            </w:tcBorders>
          </w:tcPr>
          <w:p w14:paraId="641A7998" w14:textId="77777777" w:rsidR="00B24FE4" w:rsidRPr="00B24FE4" w:rsidRDefault="00B24FE4" w:rsidP="00B24F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24FE4">
              <w:rPr>
                <w:rFonts w:eastAsia="Times New Roman"/>
                <w:color w:val="000000"/>
                <w:sz w:val="20"/>
                <w:szCs w:val="20"/>
                <w:lang w:eastAsia="en-AU"/>
              </w:rPr>
              <w:tab/>
              <w:t>(C)</w:t>
            </w:r>
            <w:r w:rsidRPr="00B24FE4">
              <w:rPr>
                <w:rFonts w:eastAsia="Times New Roman"/>
                <w:color w:val="000000"/>
                <w:sz w:val="20"/>
                <w:szCs w:val="20"/>
                <w:lang w:eastAsia="en-AU"/>
              </w:rPr>
              <w:tab/>
              <w:t>in any other case</w:t>
            </w:r>
          </w:p>
        </w:tc>
        <w:tc>
          <w:tcPr>
            <w:tcW w:w="1289" w:type="dxa"/>
            <w:tcBorders>
              <w:top w:val="nil"/>
              <w:left w:val="nil"/>
              <w:bottom w:val="nil"/>
              <w:right w:val="nil"/>
            </w:tcBorders>
          </w:tcPr>
          <w:p w14:paraId="66B7B946"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$161.00</w:t>
            </w:r>
          </w:p>
        </w:tc>
      </w:tr>
      <w:tr w:rsidR="00B24FE4" w:rsidRPr="00B24FE4" w14:paraId="3641415F" w14:textId="77777777" w:rsidTr="004D46F0">
        <w:trPr>
          <w:cantSplit/>
        </w:trPr>
        <w:tc>
          <w:tcPr>
            <w:tcW w:w="5115" w:type="dxa"/>
            <w:tcBorders>
              <w:top w:val="nil"/>
              <w:left w:val="nil"/>
              <w:bottom w:val="nil"/>
              <w:right w:val="nil"/>
            </w:tcBorders>
          </w:tcPr>
          <w:p w14:paraId="3B39DA43" w14:textId="77777777" w:rsidR="00B24FE4" w:rsidRPr="00B24FE4" w:rsidRDefault="00B24FE4" w:rsidP="00B24F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78" w:name="id0a627b5b_0eac_489a_8b4b_b43816492b9f_a"/>
            <w:r w:rsidRPr="00B24FE4">
              <w:rPr>
                <w:rFonts w:eastAsia="Times New Roman"/>
                <w:color w:val="000000"/>
                <w:sz w:val="20"/>
                <w:szCs w:val="20"/>
                <w:lang w:eastAsia="en-AU"/>
              </w:rPr>
              <w:tab/>
              <w:t>(b)</w:t>
            </w:r>
            <w:r w:rsidRPr="00B24FE4">
              <w:rPr>
                <w:rFonts w:eastAsia="Times New Roman"/>
                <w:color w:val="000000"/>
                <w:sz w:val="20"/>
                <w:szCs w:val="20"/>
                <w:lang w:eastAsia="en-AU"/>
              </w:rPr>
              <w:tab/>
              <w:t>for liquid waste (per kilolitre disposed of at the depot)</w:t>
            </w:r>
          </w:p>
        </w:tc>
        <w:tc>
          <w:tcPr>
            <w:tcW w:w="1289" w:type="dxa"/>
            <w:tcBorders>
              <w:top w:val="nil"/>
              <w:left w:val="nil"/>
              <w:bottom w:val="nil"/>
              <w:right w:val="nil"/>
            </w:tcBorders>
          </w:tcPr>
          <w:p w14:paraId="35772132" w14:textId="77777777" w:rsidR="00B24FE4" w:rsidRPr="00B24FE4" w:rsidRDefault="00B24FE4" w:rsidP="00B24FE4">
            <w:pPr>
              <w:keepLines/>
              <w:autoSpaceDE w:val="0"/>
              <w:autoSpaceDN w:val="0"/>
              <w:adjustRightInd w:val="0"/>
              <w:spacing w:before="120" w:after="0" w:line="240" w:lineRule="auto"/>
              <w:jc w:val="right"/>
              <w:rPr>
                <w:rFonts w:eastAsia="Times New Roman"/>
                <w:color w:val="000000"/>
                <w:sz w:val="20"/>
                <w:szCs w:val="20"/>
                <w:lang w:eastAsia="en-AU"/>
              </w:rPr>
            </w:pPr>
            <w:r w:rsidRPr="00B24FE4">
              <w:rPr>
                <w:rFonts w:eastAsia="Times New Roman"/>
                <w:color w:val="000000"/>
                <w:sz w:val="20"/>
                <w:szCs w:val="20"/>
                <w:lang w:eastAsia="en-AU"/>
              </w:rPr>
              <w:t>$43.75</w:t>
            </w:r>
          </w:p>
        </w:tc>
      </w:tr>
    </w:tbl>
    <w:p w14:paraId="2DE70232" w14:textId="77777777" w:rsidR="00B24FE4" w:rsidRDefault="00B24FE4" w:rsidP="00B24FE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p>
    <w:p w14:paraId="068779A6" w14:textId="77777777" w:rsidR="00B24FE4" w:rsidRDefault="00B24FE4">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0075BAEC" w14:textId="124BF1C9" w:rsidR="00B24FE4" w:rsidRPr="00B24FE4" w:rsidRDefault="00B24FE4" w:rsidP="00B24FE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24FE4">
        <w:rPr>
          <w:rFonts w:eastAsia="Times New Roman"/>
          <w:b/>
          <w:bCs/>
          <w:color w:val="000000"/>
          <w:sz w:val="20"/>
          <w:szCs w:val="20"/>
          <w:lang w:eastAsia="en-AU"/>
        </w:rPr>
        <w:lastRenderedPageBreak/>
        <w:t>Editorial note—</w:t>
      </w:r>
      <w:bookmarkEnd w:id="78"/>
    </w:p>
    <w:p w14:paraId="3F90A84E" w14:textId="77777777" w:rsidR="00B24FE4" w:rsidRPr="00B24FE4" w:rsidRDefault="00B24FE4" w:rsidP="00B24FE4">
      <w:pPr>
        <w:keepLines/>
        <w:autoSpaceDE w:val="0"/>
        <w:autoSpaceDN w:val="0"/>
        <w:adjustRightInd w:val="0"/>
        <w:spacing w:before="120" w:after="0" w:line="240" w:lineRule="auto"/>
        <w:ind w:left="794"/>
        <w:jc w:val="left"/>
        <w:rPr>
          <w:rFonts w:eastAsia="Times New Roman"/>
          <w:color w:val="000000"/>
          <w:sz w:val="20"/>
          <w:szCs w:val="20"/>
          <w:lang w:eastAsia="en-AU"/>
        </w:rPr>
      </w:pPr>
      <w:r w:rsidRPr="00B24FE4">
        <w:rPr>
          <w:rFonts w:eastAsia="Times New Roman"/>
          <w:color w:val="000000"/>
          <w:sz w:val="20"/>
          <w:szCs w:val="20"/>
          <w:lang w:eastAsia="en-AU"/>
        </w:rPr>
        <w:t xml:space="preserve">As required by section 10AA(2) of the </w:t>
      </w:r>
      <w:hyperlink r:id="rId50" w:history="1">
        <w:r w:rsidRPr="00B24FE4">
          <w:rPr>
            <w:rFonts w:eastAsia="Times New Roman"/>
            <w:i/>
            <w:iCs/>
            <w:color w:val="000000"/>
            <w:sz w:val="20"/>
            <w:szCs w:val="20"/>
            <w:lang w:eastAsia="en-AU"/>
          </w:rPr>
          <w:t>Legislative Instruments Act 1978</w:t>
        </w:r>
      </w:hyperlink>
      <w:r w:rsidRPr="00B24FE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B95977F" w14:textId="77777777" w:rsidR="00B24FE4" w:rsidRPr="00B24FE4" w:rsidRDefault="00B24FE4" w:rsidP="00B24FE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24FE4">
        <w:rPr>
          <w:rFonts w:eastAsia="Times New Roman"/>
          <w:b/>
          <w:bCs/>
          <w:color w:val="000000"/>
          <w:sz w:val="26"/>
          <w:szCs w:val="26"/>
          <w:lang w:eastAsia="en-AU"/>
        </w:rPr>
        <w:t>Made by the Governor</w:t>
      </w:r>
    </w:p>
    <w:p w14:paraId="24E1BC4E"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with the advice and consent of the Executive Council</w:t>
      </w:r>
    </w:p>
    <w:p w14:paraId="0301B5A9" w14:textId="77777777" w:rsidR="00B24FE4" w:rsidRPr="00B24FE4" w:rsidRDefault="00B24FE4" w:rsidP="00B24FE4">
      <w:pPr>
        <w:keepNext/>
        <w:keepLines/>
        <w:autoSpaceDE w:val="0"/>
        <w:autoSpaceDN w:val="0"/>
        <w:adjustRightInd w:val="0"/>
        <w:spacing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on 16 May 2024</w:t>
      </w:r>
    </w:p>
    <w:p w14:paraId="73A2C625" w14:textId="77777777" w:rsidR="00B24FE4" w:rsidRPr="00B24FE4" w:rsidRDefault="00B24FE4" w:rsidP="00B24FE4">
      <w:pPr>
        <w:keepNext/>
        <w:keepLines/>
        <w:autoSpaceDE w:val="0"/>
        <w:autoSpaceDN w:val="0"/>
        <w:adjustRightInd w:val="0"/>
        <w:spacing w:before="120" w:after="0" w:line="240" w:lineRule="auto"/>
        <w:jc w:val="left"/>
        <w:rPr>
          <w:rFonts w:eastAsia="Times New Roman"/>
          <w:color w:val="000000"/>
          <w:sz w:val="23"/>
          <w:szCs w:val="23"/>
          <w:lang w:eastAsia="en-AU"/>
        </w:rPr>
      </w:pPr>
      <w:r w:rsidRPr="00B24FE4">
        <w:rPr>
          <w:rFonts w:eastAsia="Times New Roman"/>
          <w:color w:val="000000"/>
          <w:sz w:val="23"/>
          <w:szCs w:val="23"/>
          <w:lang w:eastAsia="en-AU"/>
        </w:rPr>
        <w:t>No 37 of 2024</w:t>
      </w:r>
    </w:p>
    <w:p w14:paraId="7FF690EE" w14:textId="77777777" w:rsidR="0016463B" w:rsidRPr="0016463B" w:rsidRDefault="0016463B" w:rsidP="005335F1">
      <w:pPr>
        <w:pStyle w:val="GG-body"/>
      </w:pPr>
    </w:p>
    <w:p w14:paraId="3705B6F1" w14:textId="7AD3377D" w:rsidR="00000893" w:rsidRPr="009D1E2E" w:rsidRDefault="009D1E2E" w:rsidP="00000893">
      <w:pPr>
        <w:pStyle w:val="Heading1"/>
      </w:pPr>
      <w:r>
        <w:rPr>
          <w:lang w:val="en-US"/>
        </w:rPr>
        <w:br w:type="page"/>
      </w:r>
      <w:bookmarkStart w:id="79" w:name="_Toc33707982"/>
      <w:bookmarkStart w:id="80" w:name="_Toc33708153"/>
    </w:p>
    <w:p w14:paraId="760787E2" w14:textId="2108B4C8" w:rsidR="009D1E2E" w:rsidRPr="009D1E2E" w:rsidRDefault="009D1E2E" w:rsidP="005335F1">
      <w:pPr>
        <w:pStyle w:val="Heading1"/>
      </w:pPr>
      <w:bookmarkStart w:id="81" w:name="_Toc166773101"/>
      <w:r w:rsidRPr="009D1E2E">
        <w:lastRenderedPageBreak/>
        <w:t>State Government Instruments</w:t>
      </w:r>
      <w:bookmarkEnd w:id="79"/>
      <w:bookmarkEnd w:id="80"/>
      <w:bookmarkEnd w:id="81"/>
    </w:p>
    <w:p w14:paraId="211A0A03" w14:textId="77777777" w:rsidR="005F1476" w:rsidRDefault="005F1476" w:rsidP="00F25295">
      <w:pPr>
        <w:pStyle w:val="Heading2"/>
        <w:rPr>
          <w:lang w:eastAsia="en-AU"/>
        </w:rPr>
      </w:pPr>
      <w:bookmarkStart w:id="82" w:name="_Toc166773102"/>
      <w:bookmarkStart w:id="83" w:name="_Hlk166621856"/>
      <w:r w:rsidRPr="00277C44">
        <w:rPr>
          <w:lang w:eastAsia="en-AU"/>
        </w:rPr>
        <w:t>Aboriginal Heritage Act 1988</w:t>
      </w:r>
      <w:bookmarkEnd w:id="82"/>
    </w:p>
    <w:p w14:paraId="7EFEEA0E" w14:textId="77777777" w:rsidR="005F1476" w:rsidRPr="00277C44" w:rsidRDefault="005F1476" w:rsidP="005F1476">
      <w:pPr>
        <w:keepLines/>
        <w:autoSpaceDE w:val="0"/>
        <w:autoSpaceDN w:val="0"/>
        <w:adjustRightInd w:val="0"/>
        <w:spacing w:before="240" w:after="0" w:line="240" w:lineRule="auto"/>
        <w:jc w:val="left"/>
        <w:rPr>
          <w:rFonts w:eastAsia="Times New Roman"/>
          <w:color w:val="000000"/>
          <w:sz w:val="28"/>
          <w:szCs w:val="28"/>
          <w:lang w:eastAsia="en-AU"/>
        </w:rPr>
      </w:pPr>
      <w:r w:rsidRPr="00277C44">
        <w:rPr>
          <w:rFonts w:eastAsia="Times New Roman"/>
          <w:color w:val="000000"/>
          <w:sz w:val="28"/>
          <w:szCs w:val="28"/>
          <w:lang w:eastAsia="en-AU"/>
        </w:rPr>
        <w:t>South Australia</w:t>
      </w:r>
    </w:p>
    <w:p w14:paraId="14661A8B" w14:textId="77777777" w:rsidR="005F1476" w:rsidRPr="00277C44" w:rsidRDefault="005F1476" w:rsidP="005F1476">
      <w:pPr>
        <w:keepLines/>
        <w:autoSpaceDE w:val="0"/>
        <w:autoSpaceDN w:val="0"/>
        <w:adjustRightInd w:val="0"/>
        <w:spacing w:before="120" w:after="200" w:line="240" w:lineRule="auto"/>
        <w:jc w:val="left"/>
        <w:rPr>
          <w:rFonts w:eastAsia="Times New Roman"/>
          <w:b/>
          <w:bCs/>
          <w:color w:val="000000"/>
          <w:sz w:val="36"/>
          <w:szCs w:val="36"/>
          <w:lang w:eastAsia="en-AU"/>
        </w:rPr>
      </w:pPr>
      <w:r w:rsidRPr="00277C44">
        <w:rPr>
          <w:rFonts w:eastAsia="Times New Roman"/>
          <w:b/>
          <w:bCs/>
          <w:color w:val="000000"/>
          <w:sz w:val="36"/>
          <w:szCs w:val="36"/>
          <w:lang w:eastAsia="en-AU"/>
        </w:rPr>
        <w:t>Aboriginal Heritage (Fees) Notice 2024</w:t>
      </w:r>
    </w:p>
    <w:p w14:paraId="2C14F8ED" w14:textId="77777777" w:rsidR="005F1476" w:rsidRPr="00277C44" w:rsidRDefault="005F1476" w:rsidP="005F1476">
      <w:pPr>
        <w:keepLines/>
        <w:autoSpaceDE w:val="0"/>
        <w:autoSpaceDN w:val="0"/>
        <w:adjustRightInd w:val="0"/>
        <w:spacing w:before="80" w:after="240" w:line="240" w:lineRule="auto"/>
        <w:jc w:val="left"/>
        <w:rPr>
          <w:rFonts w:eastAsia="Times New Roman"/>
          <w:color w:val="000000"/>
          <w:sz w:val="24"/>
          <w:szCs w:val="24"/>
          <w:lang w:eastAsia="en-AU"/>
        </w:rPr>
      </w:pPr>
      <w:r w:rsidRPr="00277C44">
        <w:rPr>
          <w:rFonts w:eastAsia="Times New Roman"/>
          <w:color w:val="000000"/>
          <w:sz w:val="24"/>
          <w:szCs w:val="24"/>
          <w:lang w:eastAsia="en-AU"/>
        </w:rPr>
        <w:t xml:space="preserve">under the </w:t>
      </w:r>
      <w:r w:rsidRPr="00277C44">
        <w:rPr>
          <w:rFonts w:eastAsia="Times New Roman"/>
          <w:i/>
          <w:iCs/>
          <w:color w:val="000000"/>
          <w:sz w:val="24"/>
          <w:szCs w:val="24"/>
          <w:lang w:eastAsia="en-AU"/>
        </w:rPr>
        <w:t>Aboriginal Heritage Act 1988</w:t>
      </w:r>
    </w:p>
    <w:p w14:paraId="3B9E58F1" w14:textId="77777777" w:rsidR="005F1476" w:rsidRPr="00277C44" w:rsidRDefault="005F1476" w:rsidP="005F14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7C44">
        <w:rPr>
          <w:rFonts w:eastAsia="Times New Roman"/>
          <w:b/>
          <w:bCs/>
          <w:color w:val="000000"/>
          <w:sz w:val="26"/>
          <w:szCs w:val="26"/>
          <w:lang w:eastAsia="en-AU"/>
        </w:rPr>
        <w:t>1—Short title</w:t>
      </w:r>
    </w:p>
    <w:p w14:paraId="44C6DBE9" w14:textId="77777777" w:rsidR="005F1476" w:rsidRPr="00277C44" w:rsidRDefault="005F1476" w:rsidP="005F147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77C44">
        <w:rPr>
          <w:rFonts w:eastAsia="Times New Roman"/>
          <w:color w:val="000000"/>
          <w:sz w:val="23"/>
          <w:szCs w:val="23"/>
          <w:lang w:eastAsia="en-AU"/>
        </w:rPr>
        <w:t xml:space="preserve">This notice may be cited as the </w:t>
      </w:r>
      <w:hyperlink r:id="rId51" w:history="1">
        <w:r w:rsidRPr="00277C44">
          <w:rPr>
            <w:rFonts w:eastAsia="Times New Roman"/>
            <w:i/>
            <w:iCs/>
            <w:color w:val="000000"/>
            <w:sz w:val="23"/>
            <w:szCs w:val="23"/>
            <w:lang w:eastAsia="en-AU"/>
          </w:rPr>
          <w:t>Aboriginal Heritage (Fees) Notice 202</w:t>
        </w:r>
      </w:hyperlink>
      <w:r w:rsidRPr="00277C44">
        <w:rPr>
          <w:rFonts w:eastAsia="Times New Roman"/>
          <w:i/>
          <w:iCs/>
          <w:color w:val="000000"/>
          <w:sz w:val="23"/>
          <w:szCs w:val="23"/>
          <w:lang w:eastAsia="en-AU"/>
        </w:rPr>
        <w:t>4</w:t>
      </w:r>
      <w:r w:rsidRPr="00277C44">
        <w:rPr>
          <w:rFonts w:eastAsia="Times New Roman"/>
          <w:color w:val="000000"/>
          <w:sz w:val="23"/>
          <w:szCs w:val="23"/>
          <w:lang w:eastAsia="en-AU"/>
        </w:rPr>
        <w:t>.</w:t>
      </w:r>
    </w:p>
    <w:p w14:paraId="1BEF42A1" w14:textId="77777777" w:rsidR="005F1476" w:rsidRPr="00277C44" w:rsidRDefault="005F1476" w:rsidP="005F147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77C44">
        <w:rPr>
          <w:rFonts w:eastAsia="Times New Roman"/>
          <w:b/>
          <w:bCs/>
          <w:color w:val="000000"/>
          <w:sz w:val="20"/>
          <w:szCs w:val="20"/>
          <w:lang w:eastAsia="en-AU"/>
        </w:rPr>
        <w:t>Note—</w:t>
      </w:r>
    </w:p>
    <w:p w14:paraId="44DBCAD1" w14:textId="77777777" w:rsidR="005F1476" w:rsidRPr="00277C44" w:rsidRDefault="005F1476" w:rsidP="005F147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77C44">
        <w:rPr>
          <w:rFonts w:eastAsia="Times New Roman"/>
          <w:color w:val="000000"/>
          <w:sz w:val="20"/>
          <w:szCs w:val="20"/>
          <w:lang w:eastAsia="en-AU"/>
        </w:rPr>
        <w:t xml:space="preserve">This is a fee notice made in accordance with the </w:t>
      </w:r>
      <w:hyperlink r:id="rId52" w:history="1">
        <w:r w:rsidRPr="00277C44">
          <w:rPr>
            <w:rFonts w:eastAsia="Times New Roman"/>
            <w:i/>
            <w:iCs/>
            <w:color w:val="000000"/>
            <w:sz w:val="20"/>
            <w:szCs w:val="20"/>
            <w:lang w:eastAsia="en-AU"/>
          </w:rPr>
          <w:t>Legislation (Fees) Act 2019</w:t>
        </w:r>
      </w:hyperlink>
      <w:r w:rsidRPr="00277C44">
        <w:rPr>
          <w:rFonts w:eastAsia="Times New Roman"/>
          <w:color w:val="000000"/>
          <w:sz w:val="20"/>
          <w:szCs w:val="20"/>
          <w:lang w:eastAsia="en-AU"/>
        </w:rPr>
        <w:t>.</w:t>
      </w:r>
    </w:p>
    <w:p w14:paraId="3F0093D6" w14:textId="77777777" w:rsidR="005F1476" w:rsidRPr="00277C44" w:rsidRDefault="005F1476" w:rsidP="005F14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7C44">
        <w:rPr>
          <w:rFonts w:eastAsia="Times New Roman"/>
          <w:b/>
          <w:bCs/>
          <w:color w:val="000000"/>
          <w:sz w:val="26"/>
          <w:szCs w:val="26"/>
          <w:lang w:eastAsia="en-AU"/>
        </w:rPr>
        <w:t>2—Commencement</w:t>
      </w:r>
    </w:p>
    <w:p w14:paraId="14343F67" w14:textId="77777777" w:rsidR="005F1476" w:rsidRPr="00277C44" w:rsidRDefault="005F1476" w:rsidP="005F14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7C44">
        <w:rPr>
          <w:rFonts w:eastAsia="Times New Roman"/>
          <w:color w:val="000000"/>
          <w:sz w:val="23"/>
          <w:szCs w:val="23"/>
          <w:lang w:eastAsia="en-AU"/>
        </w:rPr>
        <w:t>This notice has effect on 1 July 2024.</w:t>
      </w:r>
    </w:p>
    <w:p w14:paraId="337110E9" w14:textId="77777777" w:rsidR="005F1476" w:rsidRPr="00277C44" w:rsidRDefault="005F1476" w:rsidP="005F14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7C44">
        <w:rPr>
          <w:rFonts w:eastAsia="Times New Roman"/>
          <w:b/>
          <w:bCs/>
          <w:color w:val="000000"/>
          <w:sz w:val="26"/>
          <w:szCs w:val="26"/>
          <w:lang w:eastAsia="en-AU"/>
        </w:rPr>
        <w:t>3—Interpretation</w:t>
      </w:r>
    </w:p>
    <w:p w14:paraId="13A280DB" w14:textId="77777777" w:rsidR="005F1476" w:rsidRPr="00277C44" w:rsidRDefault="005F1476" w:rsidP="005F147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77C44">
        <w:rPr>
          <w:rFonts w:eastAsia="Times New Roman"/>
          <w:color w:val="000000"/>
          <w:sz w:val="23"/>
          <w:szCs w:val="23"/>
          <w:lang w:eastAsia="en-AU"/>
        </w:rPr>
        <w:t>In this notice, unless the contrary intention appears—</w:t>
      </w:r>
    </w:p>
    <w:p w14:paraId="5C360C9A" w14:textId="77777777" w:rsidR="005F1476" w:rsidRPr="00277C44" w:rsidRDefault="005F1476" w:rsidP="005F14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7C44">
        <w:rPr>
          <w:rFonts w:eastAsia="Times New Roman"/>
          <w:b/>
          <w:bCs/>
          <w:i/>
          <w:iCs/>
          <w:color w:val="000000"/>
          <w:sz w:val="23"/>
          <w:szCs w:val="23"/>
          <w:lang w:eastAsia="en-AU"/>
        </w:rPr>
        <w:t>Act</w:t>
      </w:r>
      <w:r w:rsidRPr="00277C44">
        <w:rPr>
          <w:rFonts w:eastAsia="Times New Roman"/>
          <w:color w:val="000000"/>
          <w:sz w:val="23"/>
          <w:szCs w:val="23"/>
          <w:lang w:eastAsia="en-AU"/>
        </w:rPr>
        <w:t xml:space="preserve"> means the </w:t>
      </w:r>
      <w:hyperlink r:id="rId53" w:history="1">
        <w:r w:rsidRPr="00277C44">
          <w:rPr>
            <w:rFonts w:eastAsia="Times New Roman"/>
            <w:i/>
            <w:iCs/>
            <w:color w:val="000000"/>
            <w:sz w:val="23"/>
            <w:szCs w:val="23"/>
            <w:lang w:eastAsia="en-AU"/>
          </w:rPr>
          <w:t>Aboriginal Heritage Act 1988</w:t>
        </w:r>
      </w:hyperlink>
      <w:r w:rsidRPr="00277C44">
        <w:rPr>
          <w:rFonts w:eastAsia="Times New Roman"/>
          <w:color w:val="000000"/>
          <w:sz w:val="23"/>
          <w:szCs w:val="23"/>
          <w:lang w:eastAsia="en-AU"/>
        </w:rPr>
        <w:t>.</w:t>
      </w:r>
    </w:p>
    <w:p w14:paraId="208E4EE2" w14:textId="77777777" w:rsidR="005F1476" w:rsidRPr="00277C44" w:rsidRDefault="005F1476" w:rsidP="005F14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7C44">
        <w:rPr>
          <w:rFonts w:eastAsia="Times New Roman"/>
          <w:b/>
          <w:bCs/>
          <w:color w:val="000000"/>
          <w:sz w:val="26"/>
          <w:szCs w:val="26"/>
          <w:lang w:eastAsia="en-AU"/>
        </w:rPr>
        <w:t>4—Fees</w:t>
      </w:r>
    </w:p>
    <w:p w14:paraId="0E74ECE7" w14:textId="77777777" w:rsidR="005F1476" w:rsidRPr="00277C44" w:rsidRDefault="005F1476" w:rsidP="005F14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7C44">
        <w:rPr>
          <w:rFonts w:eastAsia="Times New Roman"/>
          <w:color w:val="000000"/>
          <w:sz w:val="23"/>
          <w:szCs w:val="23"/>
          <w:lang w:eastAsia="en-AU"/>
        </w:rPr>
        <w:t>The fees set out in Schedule 1 are prescribed for the purposes of the Act.</w:t>
      </w:r>
    </w:p>
    <w:p w14:paraId="36B10142" w14:textId="77777777" w:rsidR="005F1476" w:rsidRPr="00277C44" w:rsidRDefault="005F1476" w:rsidP="005F147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77C44">
        <w:rPr>
          <w:rFonts w:eastAsia="Times New Roman"/>
          <w:b/>
          <w:bCs/>
          <w:color w:val="000000"/>
          <w:sz w:val="32"/>
          <w:szCs w:val="32"/>
          <w:lang w:eastAsia="en-AU"/>
        </w:rPr>
        <w:t>Schedule 1—Fees</w:t>
      </w:r>
    </w:p>
    <w:p w14:paraId="3F8A0250" w14:textId="77777777" w:rsidR="005F1476" w:rsidRPr="00277C44" w:rsidRDefault="005F1476" w:rsidP="005F147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067"/>
        <w:gridCol w:w="1719"/>
      </w:tblGrid>
      <w:tr w:rsidR="005F1476" w:rsidRPr="00277C44" w14:paraId="289B9761" w14:textId="77777777" w:rsidTr="0085159C">
        <w:tc>
          <w:tcPr>
            <w:tcW w:w="7067" w:type="dxa"/>
            <w:tcBorders>
              <w:top w:val="nil"/>
              <w:left w:val="nil"/>
              <w:bottom w:val="nil"/>
              <w:right w:val="nil"/>
            </w:tcBorders>
          </w:tcPr>
          <w:p w14:paraId="2C879FE4" w14:textId="77777777" w:rsidR="005F1476" w:rsidRPr="00277C44" w:rsidRDefault="005F147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 xml:space="preserve">Application for approval of local heritage agreement under </w:t>
            </w:r>
            <w:r>
              <w:rPr>
                <w:rFonts w:eastAsia="Times New Roman"/>
                <w:color w:val="000000"/>
                <w:sz w:val="20"/>
                <w:szCs w:val="20"/>
                <w:lang w:eastAsia="en-AU"/>
              </w:rPr>
              <w:t>S</w:t>
            </w:r>
            <w:r w:rsidRPr="00277C44">
              <w:rPr>
                <w:rFonts w:eastAsia="Times New Roman"/>
                <w:color w:val="000000"/>
                <w:sz w:val="20"/>
                <w:szCs w:val="20"/>
                <w:lang w:eastAsia="en-AU"/>
              </w:rPr>
              <w:t>ection 19I of Act</w:t>
            </w:r>
          </w:p>
        </w:tc>
        <w:tc>
          <w:tcPr>
            <w:tcW w:w="1719" w:type="dxa"/>
            <w:tcBorders>
              <w:top w:val="nil"/>
              <w:left w:val="nil"/>
              <w:bottom w:val="nil"/>
              <w:right w:val="nil"/>
            </w:tcBorders>
          </w:tcPr>
          <w:p w14:paraId="6A0DA5B9"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$308.00</w:t>
            </w:r>
          </w:p>
        </w:tc>
      </w:tr>
      <w:tr w:rsidR="005F1476" w:rsidRPr="00277C44" w14:paraId="592D0439" w14:textId="77777777" w:rsidTr="0085159C">
        <w:tc>
          <w:tcPr>
            <w:tcW w:w="7067" w:type="dxa"/>
            <w:tcBorders>
              <w:top w:val="nil"/>
              <w:left w:val="nil"/>
              <w:bottom w:val="nil"/>
              <w:right w:val="nil"/>
            </w:tcBorders>
          </w:tcPr>
          <w:p w14:paraId="740B30AA" w14:textId="77777777" w:rsidR="005F1476" w:rsidRPr="00277C44" w:rsidRDefault="005F147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 xml:space="preserve">Application for approval of agreement under </w:t>
            </w:r>
            <w:r>
              <w:rPr>
                <w:rFonts w:eastAsia="Times New Roman"/>
                <w:color w:val="000000"/>
                <w:sz w:val="20"/>
                <w:szCs w:val="20"/>
                <w:lang w:eastAsia="en-AU"/>
              </w:rPr>
              <w:t>S</w:t>
            </w:r>
            <w:r w:rsidRPr="00277C44">
              <w:rPr>
                <w:rFonts w:eastAsia="Times New Roman"/>
                <w:color w:val="000000"/>
                <w:sz w:val="20"/>
                <w:szCs w:val="20"/>
                <w:lang w:eastAsia="en-AU"/>
              </w:rPr>
              <w:t>ection 19M of Act</w:t>
            </w:r>
          </w:p>
        </w:tc>
        <w:tc>
          <w:tcPr>
            <w:tcW w:w="1719" w:type="dxa"/>
            <w:tcBorders>
              <w:top w:val="nil"/>
              <w:left w:val="nil"/>
              <w:bottom w:val="nil"/>
              <w:right w:val="nil"/>
            </w:tcBorders>
          </w:tcPr>
          <w:p w14:paraId="6C56CE16"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$308.00</w:t>
            </w:r>
          </w:p>
        </w:tc>
      </w:tr>
      <w:tr w:rsidR="005F1476" w:rsidRPr="00277C44" w14:paraId="25050F5D" w14:textId="77777777" w:rsidTr="0085159C">
        <w:tc>
          <w:tcPr>
            <w:tcW w:w="7067" w:type="dxa"/>
            <w:tcBorders>
              <w:top w:val="nil"/>
              <w:left w:val="nil"/>
              <w:bottom w:val="nil"/>
              <w:right w:val="nil"/>
            </w:tcBorders>
          </w:tcPr>
          <w:p w14:paraId="2F07DDA4" w14:textId="77777777" w:rsidR="005F1476" w:rsidRPr="00277C44" w:rsidRDefault="005F1476"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Application for search of Register of Aboriginal Sites and Objects—</w:t>
            </w:r>
          </w:p>
        </w:tc>
        <w:tc>
          <w:tcPr>
            <w:tcW w:w="1719" w:type="dxa"/>
            <w:tcBorders>
              <w:top w:val="nil"/>
              <w:left w:val="nil"/>
              <w:bottom w:val="nil"/>
              <w:right w:val="nil"/>
            </w:tcBorders>
          </w:tcPr>
          <w:p w14:paraId="5BCEBBBC" w14:textId="77777777" w:rsidR="005F1476" w:rsidRPr="00277C44" w:rsidRDefault="005F1476"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1476" w:rsidRPr="00277C44" w14:paraId="20F80441" w14:textId="77777777" w:rsidTr="0085159C">
        <w:tc>
          <w:tcPr>
            <w:tcW w:w="7067" w:type="dxa"/>
            <w:tcBorders>
              <w:top w:val="nil"/>
              <w:left w:val="nil"/>
              <w:bottom w:val="nil"/>
              <w:right w:val="nil"/>
            </w:tcBorders>
          </w:tcPr>
          <w:p w14:paraId="4E2B241F" w14:textId="77777777" w:rsidR="005F1476" w:rsidRPr="00277C44" w:rsidRDefault="005F1476"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277C44">
              <w:rPr>
                <w:rFonts w:eastAsia="Times New Roman"/>
                <w:color w:val="000000"/>
                <w:sz w:val="20"/>
                <w:szCs w:val="20"/>
                <w:lang w:eastAsia="en-AU"/>
              </w:rPr>
              <w:t>(a)</w:t>
            </w:r>
            <w:r w:rsidRPr="00277C44">
              <w:rPr>
                <w:rFonts w:eastAsia="Times New Roman"/>
                <w:color w:val="000000"/>
                <w:sz w:val="20"/>
                <w:szCs w:val="20"/>
                <w:lang w:eastAsia="en-AU"/>
              </w:rPr>
              <w:tab/>
              <w:t>for a basic search</w:t>
            </w:r>
          </w:p>
        </w:tc>
        <w:tc>
          <w:tcPr>
            <w:tcW w:w="1719" w:type="dxa"/>
            <w:tcBorders>
              <w:top w:val="nil"/>
              <w:left w:val="nil"/>
              <w:bottom w:val="nil"/>
              <w:right w:val="nil"/>
            </w:tcBorders>
          </w:tcPr>
          <w:p w14:paraId="6815A216"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$30.50</w:t>
            </w:r>
          </w:p>
        </w:tc>
      </w:tr>
      <w:tr w:rsidR="005F1476" w:rsidRPr="00277C44" w14:paraId="56091EB9" w14:textId="77777777" w:rsidTr="0085159C">
        <w:tc>
          <w:tcPr>
            <w:tcW w:w="7067" w:type="dxa"/>
            <w:tcBorders>
              <w:top w:val="nil"/>
              <w:left w:val="nil"/>
              <w:bottom w:val="nil"/>
              <w:right w:val="nil"/>
            </w:tcBorders>
          </w:tcPr>
          <w:p w14:paraId="65C7F86B" w14:textId="77777777" w:rsidR="005F1476" w:rsidRPr="00277C44" w:rsidRDefault="005F1476"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277C44">
              <w:rPr>
                <w:rFonts w:eastAsia="Times New Roman"/>
                <w:color w:val="000000"/>
                <w:sz w:val="20"/>
                <w:szCs w:val="20"/>
                <w:lang w:eastAsia="en-AU"/>
              </w:rPr>
              <w:t>(b)</w:t>
            </w:r>
            <w:r w:rsidRPr="00277C44">
              <w:rPr>
                <w:rFonts w:eastAsia="Times New Roman"/>
                <w:color w:val="000000"/>
                <w:sz w:val="20"/>
                <w:szCs w:val="20"/>
                <w:lang w:eastAsia="en-AU"/>
              </w:rPr>
              <w:tab/>
              <w:t>for an extended search</w:t>
            </w:r>
          </w:p>
        </w:tc>
        <w:tc>
          <w:tcPr>
            <w:tcW w:w="1719" w:type="dxa"/>
            <w:tcBorders>
              <w:top w:val="nil"/>
              <w:left w:val="nil"/>
              <w:bottom w:val="nil"/>
              <w:right w:val="nil"/>
            </w:tcBorders>
          </w:tcPr>
          <w:p w14:paraId="439213A9"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$91.50 per hour or part thereof</w:t>
            </w:r>
          </w:p>
        </w:tc>
      </w:tr>
      <w:tr w:rsidR="005F1476" w:rsidRPr="00277C44" w14:paraId="67595D28" w14:textId="77777777" w:rsidTr="0085159C">
        <w:tc>
          <w:tcPr>
            <w:tcW w:w="7067" w:type="dxa"/>
            <w:tcBorders>
              <w:top w:val="nil"/>
              <w:left w:val="nil"/>
              <w:bottom w:val="nil"/>
              <w:right w:val="nil"/>
            </w:tcBorders>
          </w:tcPr>
          <w:p w14:paraId="36EC815D" w14:textId="77777777" w:rsidR="005F1476" w:rsidRPr="00277C44" w:rsidRDefault="005F147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 xml:space="preserve">Application for authority under </w:t>
            </w:r>
            <w:r>
              <w:rPr>
                <w:rFonts w:eastAsia="Times New Roman"/>
                <w:color w:val="000000"/>
                <w:sz w:val="20"/>
                <w:szCs w:val="20"/>
                <w:lang w:eastAsia="en-AU"/>
              </w:rPr>
              <w:t>S</w:t>
            </w:r>
            <w:r w:rsidRPr="00277C44">
              <w:rPr>
                <w:rFonts w:eastAsia="Times New Roman"/>
                <w:color w:val="000000"/>
                <w:sz w:val="20"/>
                <w:szCs w:val="20"/>
                <w:lang w:eastAsia="en-AU"/>
              </w:rPr>
              <w:t xml:space="preserve">ection 21 of Act (where accompanying local </w:t>
            </w:r>
            <w:r>
              <w:rPr>
                <w:rFonts w:eastAsia="Times New Roman"/>
                <w:color w:val="000000"/>
                <w:sz w:val="20"/>
                <w:szCs w:val="20"/>
                <w:lang w:eastAsia="en-AU"/>
              </w:rPr>
              <w:br/>
            </w:r>
            <w:r w:rsidRPr="00277C44">
              <w:rPr>
                <w:rFonts w:eastAsia="Times New Roman"/>
                <w:color w:val="000000"/>
                <w:sz w:val="20"/>
                <w:szCs w:val="20"/>
                <w:lang w:eastAsia="en-AU"/>
              </w:rPr>
              <w:t>heritage agreement)</w:t>
            </w:r>
          </w:p>
        </w:tc>
        <w:tc>
          <w:tcPr>
            <w:tcW w:w="1719" w:type="dxa"/>
            <w:tcBorders>
              <w:top w:val="nil"/>
              <w:left w:val="nil"/>
              <w:bottom w:val="nil"/>
              <w:right w:val="nil"/>
            </w:tcBorders>
          </w:tcPr>
          <w:p w14:paraId="2A2BA4AD"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Nil</w:t>
            </w:r>
          </w:p>
        </w:tc>
      </w:tr>
      <w:tr w:rsidR="005F1476" w:rsidRPr="00277C44" w14:paraId="15ABD7BB" w14:textId="77777777" w:rsidTr="0085159C">
        <w:tc>
          <w:tcPr>
            <w:tcW w:w="7067" w:type="dxa"/>
            <w:tcBorders>
              <w:top w:val="nil"/>
              <w:left w:val="nil"/>
              <w:bottom w:val="nil"/>
              <w:right w:val="nil"/>
            </w:tcBorders>
          </w:tcPr>
          <w:p w14:paraId="6A57BF57" w14:textId="77777777" w:rsidR="005F1476" w:rsidRPr="00277C44" w:rsidRDefault="005F147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 xml:space="preserve">Application for authority under </w:t>
            </w:r>
            <w:r>
              <w:rPr>
                <w:rFonts w:eastAsia="Times New Roman"/>
                <w:color w:val="000000"/>
                <w:sz w:val="20"/>
                <w:szCs w:val="20"/>
                <w:lang w:eastAsia="en-AU"/>
              </w:rPr>
              <w:t>S</w:t>
            </w:r>
            <w:r w:rsidRPr="00277C44">
              <w:rPr>
                <w:rFonts w:eastAsia="Times New Roman"/>
                <w:color w:val="000000"/>
                <w:sz w:val="20"/>
                <w:szCs w:val="20"/>
                <w:lang w:eastAsia="en-AU"/>
              </w:rPr>
              <w:t>ection 21 of Act (where no accompanying local heritage agreement)</w:t>
            </w:r>
          </w:p>
        </w:tc>
        <w:tc>
          <w:tcPr>
            <w:tcW w:w="1719" w:type="dxa"/>
            <w:tcBorders>
              <w:top w:val="nil"/>
              <w:left w:val="nil"/>
              <w:bottom w:val="nil"/>
              <w:right w:val="nil"/>
            </w:tcBorders>
          </w:tcPr>
          <w:p w14:paraId="43545774"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$308.00</w:t>
            </w:r>
          </w:p>
        </w:tc>
      </w:tr>
      <w:tr w:rsidR="005F1476" w:rsidRPr="00277C44" w14:paraId="1858A89C" w14:textId="77777777" w:rsidTr="0085159C">
        <w:tc>
          <w:tcPr>
            <w:tcW w:w="7067" w:type="dxa"/>
            <w:tcBorders>
              <w:top w:val="nil"/>
              <w:left w:val="nil"/>
              <w:bottom w:val="nil"/>
              <w:right w:val="nil"/>
            </w:tcBorders>
          </w:tcPr>
          <w:p w14:paraId="7C7FEB8F" w14:textId="77777777" w:rsidR="005F1476" w:rsidRPr="00277C44" w:rsidRDefault="005F147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 xml:space="preserve">Application for authority under </w:t>
            </w:r>
            <w:r>
              <w:rPr>
                <w:rFonts w:eastAsia="Times New Roman"/>
                <w:color w:val="000000"/>
                <w:sz w:val="20"/>
                <w:szCs w:val="20"/>
                <w:lang w:eastAsia="en-AU"/>
              </w:rPr>
              <w:t>S</w:t>
            </w:r>
            <w:r w:rsidRPr="00277C44">
              <w:rPr>
                <w:rFonts w:eastAsia="Times New Roman"/>
                <w:color w:val="000000"/>
                <w:sz w:val="20"/>
                <w:szCs w:val="20"/>
                <w:lang w:eastAsia="en-AU"/>
              </w:rPr>
              <w:t xml:space="preserve">ection 23 of Act (where accompanying local </w:t>
            </w:r>
            <w:r>
              <w:rPr>
                <w:rFonts w:eastAsia="Times New Roman"/>
                <w:color w:val="000000"/>
                <w:sz w:val="20"/>
                <w:szCs w:val="20"/>
                <w:lang w:eastAsia="en-AU"/>
              </w:rPr>
              <w:br/>
            </w:r>
            <w:r w:rsidRPr="00277C44">
              <w:rPr>
                <w:rFonts w:eastAsia="Times New Roman"/>
                <w:color w:val="000000"/>
                <w:sz w:val="20"/>
                <w:szCs w:val="20"/>
                <w:lang w:eastAsia="en-AU"/>
              </w:rPr>
              <w:t>heritage agreement)</w:t>
            </w:r>
          </w:p>
        </w:tc>
        <w:tc>
          <w:tcPr>
            <w:tcW w:w="1719" w:type="dxa"/>
            <w:tcBorders>
              <w:top w:val="nil"/>
              <w:left w:val="nil"/>
              <w:bottom w:val="nil"/>
              <w:right w:val="nil"/>
            </w:tcBorders>
          </w:tcPr>
          <w:p w14:paraId="527CC9DB"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Nil</w:t>
            </w:r>
          </w:p>
        </w:tc>
      </w:tr>
      <w:tr w:rsidR="005F1476" w:rsidRPr="00277C44" w14:paraId="6EC9C881" w14:textId="77777777" w:rsidTr="0085159C">
        <w:tc>
          <w:tcPr>
            <w:tcW w:w="7067" w:type="dxa"/>
            <w:tcBorders>
              <w:top w:val="nil"/>
              <w:left w:val="nil"/>
              <w:bottom w:val="nil"/>
              <w:right w:val="nil"/>
            </w:tcBorders>
          </w:tcPr>
          <w:p w14:paraId="1C49182E" w14:textId="77777777" w:rsidR="005F1476" w:rsidRPr="00277C44" w:rsidRDefault="005F147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 xml:space="preserve">Application for authority under </w:t>
            </w:r>
            <w:r>
              <w:rPr>
                <w:rFonts w:eastAsia="Times New Roman"/>
                <w:color w:val="000000"/>
                <w:sz w:val="20"/>
                <w:szCs w:val="20"/>
                <w:lang w:eastAsia="en-AU"/>
              </w:rPr>
              <w:t>S</w:t>
            </w:r>
            <w:r w:rsidRPr="00277C44">
              <w:rPr>
                <w:rFonts w:eastAsia="Times New Roman"/>
                <w:color w:val="000000"/>
                <w:sz w:val="20"/>
                <w:szCs w:val="20"/>
                <w:lang w:eastAsia="en-AU"/>
              </w:rPr>
              <w:t>ection 23 of Act (where no accompanying local heritage agreement)</w:t>
            </w:r>
          </w:p>
        </w:tc>
        <w:tc>
          <w:tcPr>
            <w:tcW w:w="1719" w:type="dxa"/>
            <w:tcBorders>
              <w:top w:val="nil"/>
              <w:left w:val="nil"/>
              <w:bottom w:val="nil"/>
              <w:right w:val="nil"/>
            </w:tcBorders>
          </w:tcPr>
          <w:p w14:paraId="3B315655"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$308.00</w:t>
            </w:r>
          </w:p>
        </w:tc>
      </w:tr>
      <w:tr w:rsidR="005F1476" w:rsidRPr="00277C44" w14:paraId="0861F204" w14:textId="77777777" w:rsidTr="0085159C">
        <w:tc>
          <w:tcPr>
            <w:tcW w:w="7067" w:type="dxa"/>
            <w:tcBorders>
              <w:top w:val="nil"/>
              <w:left w:val="nil"/>
              <w:bottom w:val="nil"/>
              <w:right w:val="nil"/>
            </w:tcBorders>
          </w:tcPr>
          <w:p w14:paraId="4E1DDD98" w14:textId="77777777" w:rsidR="005F1476" w:rsidRPr="00277C44" w:rsidRDefault="005F147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 xml:space="preserve">Application for authority under </w:t>
            </w:r>
            <w:r>
              <w:rPr>
                <w:rFonts w:eastAsia="Times New Roman"/>
                <w:color w:val="000000"/>
                <w:sz w:val="20"/>
                <w:szCs w:val="20"/>
                <w:lang w:eastAsia="en-AU"/>
              </w:rPr>
              <w:t>S</w:t>
            </w:r>
            <w:r w:rsidRPr="00277C44">
              <w:rPr>
                <w:rFonts w:eastAsia="Times New Roman"/>
                <w:color w:val="000000"/>
                <w:sz w:val="20"/>
                <w:szCs w:val="20"/>
                <w:lang w:eastAsia="en-AU"/>
              </w:rPr>
              <w:t>ection 29 of Act</w:t>
            </w:r>
          </w:p>
        </w:tc>
        <w:tc>
          <w:tcPr>
            <w:tcW w:w="1719" w:type="dxa"/>
            <w:tcBorders>
              <w:top w:val="nil"/>
              <w:left w:val="nil"/>
              <w:bottom w:val="nil"/>
              <w:right w:val="nil"/>
            </w:tcBorders>
          </w:tcPr>
          <w:p w14:paraId="6ACAFD3D" w14:textId="77777777" w:rsidR="005F1476" w:rsidRPr="00277C44" w:rsidRDefault="005F147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Nil</w:t>
            </w:r>
          </w:p>
        </w:tc>
      </w:tr>
      <w:tr w:rsidR="005F1476" w:rsidRPr="00277C44" w14:paraId="11273159" w14:textId="77777777" w:rsidTr="0085159C">
        <w:tc>
          <w:tcPr>
            <w:tcW w:w="7067" w:type="dxa"/>
            <w:tcBorders>
              <w:top w:val="nil"/>
              <w:left w:val="nil"/>
              <w:bottom w:val="nil"/>
              <w:right w:val="nil"/>
            </w:tcBorders>
          </w:tcPr>
          <w:p w14:paraId="308E49D0" w14:textId="77777777" w:rsidR="005F1476" w:rsidRPr="00277C44" w:rsidRDefault="005F147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77C44">
              <w:rPr>
                <w:rFonts w:eastAsia="Times New Roman"/>
                <w:color w:val="000000"/>
                <w:sz w:val="20"/>
                <w:szCs w:val="20"/>
                <w:lang w:eastAsia="en-AU"/>
              </w:rPr>
              <w:t xml:space="preserve">Application for authority under </w:t>
            </w:r>
            <w:r>
              <w:rPr>
                <w:rFonts w:eastAsia="Times New Roman"/>
                <w:color w:val="000000"/>
                <w:sz w:val="20"/>
                <w:szCs w:val="20"/>
                <w:lang w:eastAsia="en-AU"/>
              </w:rPr>
              <w:t>S</w:t>
            </w:r>
            <w:r w:rsidRPr="00277C44">
              <w:rPr>
                <w:rFonts w:eastAsia="Times New Roman"/>
                <w:color w:val="000000"/>
                <w:sz w:val="20"/>
                <w:szCs w:val="20"/>
                <w:lang w:eastAsia="en-AU"/>
              </w:rPr>
              <w:t>ection 35 of Act</w:t>
            </w:r>
          </w:p>
        </w:tc>
        <w:tc>
          <w:tcPr>
            <w:tcW w:w="1719" w:type="dxa"/>
            <w:tcBorders>
              <w:top w:val="nil"/>
              <w:left w:val="nil"/>
              <w:bottom w:val="nil"/>
              <w:right w:val="nil"/>
            </w:tcBorders>
          </w:tcPr>
          <w:p w14:paraId="22EDA031" w14:textId="016CA74D" w:rsidR="005F1476" w:rsidRPr="00277C44" w:rsidRDefault="005F1476" w:rsidP="005F1476">
            <w:pPr>
              <w:keepLines/>
              <w:autoSpaceDE w:val="0"/>
              <w:autoSpaceDN w:val="0"/>
              <w:adjustRightInd w:val="0"/>
              <w:spacing w:before="120" w:after="0" w:line="240" w:lineRule="auto"/>
              <w:jc w:val="right"/>
              <w:rPr>
                <w:rFonts w:eastAsia="Times New Roman"/>
                <w:color w:val="000000"/>
                <w:sz w:val="20"/>
                <w:szCs w:val="20"/>
                <w:lang w:eastAsia="en-AU"/>
              </w:rPr>
            </w:pPr>
            <w:r w:rsidRPr="00277C44">
              <w:rPr>
                <w:rFonts w:eastAsia="Times New Roman"/>
                <w:color w:val="000000"/>
                <w:sz w:val="20"/>
                <w:szCs w:val="20"/>
                <w:lang w:eastAsia="en-AU"/>
              </w:rPr>
              <w:t>$308.00</w:t>
            </w:r>
          </w:p>
        </w:tc>
      </w:tr>
    </w:tbl>
    <w:p w14:paraId="279CE9FE" w14:textId="77777777" w:rsidR="005F1476" w:rsidRPr="00277C44" w:rsidRDefault="005F1476" w:rsidP="005F147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77C44">
        <w:rPr>
          <w:rFonts w:eastAsia="Times New Roman"/>
          <w:b/>
          <w:bCs/>
          <w:color w:val="000000"/>
          <w:sz w:val="26"/>
          <w:szCs w:val="26"/>
          <w:lang w:eastAsia="en-AU"/>
        </w:rPr>
        <w:t>Signed by the Minister for Aboriginal Affairs</w:t>
      </w:r>
    </w:p>
    <w:p w14:paraId="49C973C3" w14:textId="77777777" w:rsidR="005F1476" w:rsidRDefault="005F1476" w:rsidP="005F1476">
      <w:pPr>
        <w:keepNext/>
        <w:keepLines/>
        <w:autoSpaceDE w:val="0"/>
        <w:autoSpaceDN w:val="0"/>
        <w:adjustRightInd w:val="0"/>
        <w:spacing w:before="120" w:after="0" w:line="240" w:lineRule="auto"/>
        <w:jc w:val="left"/>
        <w:rPr>
          <w:rFonts w:eastAsia="Times New Roman"/>
          <w:color w:val="000000"/>
          <w:sz w:val="23"/>
          <w:szCs w:val="23"/>
          <w:lang w:eastAsia="en-AU"/>
        </w:rPr>
      </w:pPr>
      <w:r w:rsidRPr="00277C44">
        <w:rPr>
          <w:rFonts w:eastAsia="Times New Roman"/>
          <w:color w:val="000000"/>
          <w:sz w:val="23"/>
          <w:szCs w:val="23"/>
          <w:lang w:eastAsia="en-AU"/>
        </w:rPr>
        <w:t>On 16 May 2024</w:t>
      </w:r>
      <w:bookmarkEnd w:id="83"/>
    </w:p>
    <w:p w14:paraId="506AEC69" w14:textId="77777777" w:rsidR="005F1476" w:rsidRDefault="005F1476" w:rsidP="005F1476">
      <w:pPr>
        <w:pBdr>
          <w:bottom w:val="single" w:sz="4" w:space="1" w:color="auto"/>
        </w:pBdr>
        <w:spacing w:after="0" w:line="52" w:lineRule="exact"/>
        <w:jc w:val="center"/>
      </w:pPr>
    </w:p>
    <w:p w14:paraId="30FC598D" w14:textId="77777777" w:rsidR="005F1476" w:rsidRDefault="005F1476" w:rsidP="005F1476">
      <w:pPr>
        <w:pBdr>
          <w:top w:val="single" w:sz="4" w:space="1" w:color="auto"/>
        </w:pBdr>
        <w:spacing w:before="34" w:after="0" w:line="14" w:lineRule="exact"/>
        <w:jc w:val="center"/>
      </w:pPr>
    </w:p>
    <w:p w14:paraId="5C045528" w14:textId="77777777" w:rsidR="005F1476" w:rsidRPr="007D2F27" w:rsidRDefault="005F1476" w:rsidP="005F14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CC5128B" w14:textId="77777777" w:rsidR="000B2F36" w:rsidRDefault="000B2F36" w:rsidP="00F25295">
      <w:pPr>
        <w:pStyle w:val="Heading2"/>
        <w:rPr>
          <w:lang w:eastAsia="en-AU"/>
        </w:rPr>
      </w:pPr>
      <w:bookmarkStart w:id="84" w:name="_Toc166773103"/>
      <w:r w:rsidRPr="002264F1">
        <w:rPr>
          <w:lang w:eastAsia="en-AU"/>
        </w:rPr>
        <w:lastRenderedPageBreak/>
        <w:t>Administration and Probate Act 1919</w:t>
      </w:r>
      <w:bookmarkEnd w:id="84"/>
    </w:p>
    <w:p w14:paraId="3F654034" w14:textId="77777777" w:rsidR="000B2F36" w:rsidRPr="002264F1" w:rsidRDefault="000B2F36" w:rsidP="000B2F36">
      <w:pPr>
        <w:keepLines/>
        <w:autoSpaceDE w:val="0"/>
        <w:autoSpaceDN w:val="0"/>
        <w:adjustRightInd w:val="0"/>
        <w:spacing w:before="240" w:after="0" w:line="240" w:lineRule="auto"/>
        <w:jc w:val="left"/>
        <w:rPr>
          <w:rFonts w:eastAsia="Times New Roman"/>
          <w:color w:val="000000"/>
          <w:sz w:val="28"/>
          <w:szCs w:val="28"/>
          <w:lang w:eastAsia="en-AU"/>
        </w:rPr>
      </w:pPr>
      <w:r w:rsidRPr="002264F1">
        <w:rPr>
          <w:rFonts w:eastAsia="Times New Roman"/>
          <w:color w:val="000000"/>
          <w:sz w:val="28"/>
          <w:szCs w:val="28"/>
          <w:lang w:eastAsia="en-AU"/>
        </w:rPr>
        <w:t>South Australia</w:t>
      </w:r>
    </w:p>
    <w:p w14:paraId="2A5CDF56" w14:textId="77777777" w:rsidR="000B2F36" w:rsidRPr="002264F1" w:rsidRDefault="000B2F36" w:rsidP="000B2F36">
      <w:pPr>
        <w:keepLines/>
        <w:autoSpaceDE w:val="0"/>
        <w:autoSpaceDN w:val="0"/>
        <w:adjustRightInd w:val="0"/>
        <w:spacing w:before="120" w:after="200" w:line="240" w:lineRule="auto"/>
        <w:jc w:val="left"/>
        <w:rPr>
          <w:rFonts w:eastAsia="Times New Roman"/>
          <w:b/>
          <w:bCs/>
          <w:color w:val="000000"/>
          <w:sz w:val="36"/>
          <w:szCs w:val="36"/>
          <w:lang w:eastAsia="en-AU"/>
        </w:rPr>
      </w:pPr>
      <w:r w:rsidRPr="002264F1">
        <w:rPr>
          <w:rFonts w:eastAsia="Times New Roman"/>
          <w:b/>
          <w:bCs/>
          <w:color w:val="000000"/>
          <w:sz w:val="36"/>
          <w:szCs w:val="36"/>
          <w:lang w:eastAsia="en-AU"/>
        </w:rPr>
        <w:t>Administration and Probate (Fees) Notice 2024</w:t>
      </w:r>
    </w:p>
    <w:p w14:paraId="47F0B4EB" w14:textId="77777777" w:rsidR="000B2F36" w:rsidRPr="002264F1" w:rsidRDefault="000B2F36" w:rsidP="000B2F36">
      <w:pPr>
        <w:keepLines/>
        <w:autoSpaceDE w:val="0"/>
        <w:autoSpaceDN w:val="0"/>
        <w:adjustRightInd w:val="0"/>
        <w:spacing w:before="80" w:after="240" w:line="240" w:lineRule="auto"/>
        <w:jc w:val="left"/>
        <w:rPr>
          <w:rFonts w:eastAsia="Times New Roman"/>
          <w:color w:val="000000"/>
          <w:sz w:val="24"/>
          <w:szCs w:val="24"/>
          <w:lang w:eastAsia="en-AU"/>
        </w:rPr>
      </w:pPr>
      <w:r w:rsidRPr="002264F1">
        <w:rPr>
          <w:rFonts w:eastAsia="Times New Roman"/>
          <w:color w:val="000000"/>
          <w:sz w:val="24"/>
          <w:szCs w:val="24"/>
          <w:lang w:eastAsia="en-AU"/>
        </w:rPr>
        <w:t xml:space="preserve">under the </w:t>
      </w:r>
      <w:r w:rsidRPr="002264F1">
        <w:rPr>
          <w:rFonts w:eastAsia="Times New Roman"/>
          <w:i/>
          <w:iCs/>
          <w:color w:val="000000"/>
          <w:sz w:val="24"/>
          <w:szCs w:val="24"/>
          <w:lang w:eastAsia="en-AU"/>
        </w:rPr>
        <w:t>Administration and Probate Act 1919</w:t>
      </w:r>
    </w:p>
    <w:p w14:paraId="78596A91" w14:textId="77777777" w:rsidR="000B2F36" w:rsidRPr="002264F1" w:rsidRDefault="000B2F36" w:rsidP="000B2F3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64F1">
        <w:rPr>
          <w:rFonts w:eastAsia="Times New Roman"/>
          <w:b/>
          <w:bCs/>
          <w:color w:val="000000"/>
          <w:sz w:val="26"/>
          <w:szCs w:val="26"/>
          <w:lang w:eastAsia="en-AU"/>
        </w:rPr>
        <w:t>1—Short title</w:t>
      </w:r>
    </w:p>
    <w:p w14:paraId="195A3CA8" w14:textId="77777777" w:rsidR="000B2F36" w:rsidRPr="002264F1" w:rsidRDefault="000B2F36" w:rsidP="000B2F3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64F1">
        <w:rPr>
          <w:rFonts w:eastAsia="Times New Roman"/>
          <w:color w:val="000000"/>
          <w:sz w:val="23"/>
          <w:szCs w:val="23"/>
          <w:lang w:eastAsia="en-AU"/>
        </w:rPr>
        <w:t xml:space="preserve">This notice may be cited as the </w:t>
      </w:r>
      <w:r w:rsidRPr="002264F1">
        <w:rPr>
          <w:rFonts w:eastAsia="Times New Roman"/>
          <w:i/>
          <w:iCs/>
          <w:color w:val="000000"/>
          <w:sz w:val="23"/>
          <w:szCs w:val="23"/>
          <w:lang w:eastAsia="en-AU"/>
        </w:rPr>
        <w:t>Administration and Probate (Fees) Notice 2024</w:t>
      </w:r>
      <w:r w:rsidRPr="002264F1">
        <w:rPr>
          <w:rFonts w:eastAsia="Times New Roman"/>
          <w:color w:val="000000"/>
          <w:sz w:val="23"/>
          <w:szCs w:val="23"/>
          <w:lang w:eastAsia="en-AU"/>
        </w:rPr>
        <w:t>.</w:t>
      </w:r>
    </w:p>
    <w:p w14:paraId="35D5B5CD" w14:textId="77777777" w:rsidR="000B2F36" w:rsidRPr="002264F1" w:rsidRDefault="000B2F36" w:rsidP="000B2F3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264F1">
        <w:rPr>
          <w:rFonts w:eastAsia="Times New Roman"/>
          <w:b/>
          <w:bCs/>
          <w:color w:val="000000"/>
          <w:sz w:val="20"/>
          <w:szCs w:val="20"/>
          <w:lang w:eastAsia="en-AU"/>
        </w:rPr>
        <w:t>Note—</w:t>
      </w:r>
    </w:p>
    <w:p w14:paraId="62AC38DC" w14:textId="77777777" w:rsidR="000B2F36" w:rsidRPr="002264F1" w:rsidRDefault="000B2F36" w:rsidP="000B2F3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264F1">
        <w:rPr>
          <w:rFonts w:eastAsia="Times New Roman"/>
          <w:color w:val="000000"/>
          <w:sz w:val="20"/>
          <w:szCs w:val="20"/>
          <w:lang w:eastAsia="en-AU"/>
        </w:rPr>
        <w:t xml:space="preserve">This is a fee notice made in accordance with the </w:t>
      </w:r>
      <w:hyperlink r:id="rId54" w:history="1">
        <w:r w:rsidRPr="002264F1">
          <w:rPr>
            <w:rFonts w:eastAsia="Times New Roman"/>
            <w:i/>
            <w:iCs/>
            <w:color w:val="000000"/>
            <w:sz w:val="20"/>
            <w:szCs w:val="20"/>
            <w:lang w:eastAsia="en-AU"/>
          </w:rPr>
          <w:t>Legislation (Fees) Act 2019</w:t>
        </w:r>
      </w:hyperlink>
      <w:r w:rsidRPr="002264F1">
        <w:rPr>
          <w:rFonts w:eastAsia="Times New Roman"/>
          <w:color w:val="000000"/>
          <w:sz w:val="20"/>
          <w:szCs w:val="20"/>
          <w:lang w:eastAsia="en-AU"/>
        </w:rPr>
        <w:t>.</w:t>
      </w:r>
    </w:p>
    <w:p w14:paraId="040E4364" w14:textId="77777777" w:rsidR="000B2F36" w:rsidRPr="002264F1" w:rsidRDefault="000B2F36" w:rsidP="000B2F3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64F1">
        <w:rPr>
          <w:rFonts w:eastAsia="Times New Roman"/>
          <w:b/>
          <w:bCs/>
          <w:color w:val="000000"/>
          <w:sz w:val="26"/>
          <w:szCs w:val="26"/>
          <w:lang w:eastAsia="en-AU"/>
        </w:rPr>
        <w:t>2—Commencement</w:t>
      </w:r>
    </w:p>
    <w:p w14:paraId="323C0349" w14:textId="77777777" w:rsidR="000B2F36" w:rsidRPr="002264F1" w:rsidRDefault="000B2F36" w:rsidP="000B2F3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64F1">
        <w:rPr>
          <w:rFonts w:eastAsia="Times New Roman"/>
          <w:color w:val="000000"/>
          <w:sz w:val="23"/>
          <w:szCs w:val="23"/>
          <w:lang w:eastAsia="en-AU"/>
        </w:rPr>
        <w:t>This notice has effect on 1 July 2024.</w:t>
      </w:r>
    </w:p>
    <w:p w14:paraId="4356C496" w14:textId="77777777" w:rsidR="000B2F36" w:rsidRPr="002264F1" w:rsidRDefault="000B2F36" w:rsidP="000B2F3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64F1">
        <w:rPr>
          <w:rFonts w:eastAsia="Times New Roman"/>
          <w:b/>
          <w:bCs/>
          <w:color w:val="000000"/>
          <w:sz w:val="26"/>
          <w:szCs w:val="26"/>
          <w:lang w:eastAsia="en-AU"/>
        </w:rPr>
        <w:t>3—Interpretation</w:t>
      </w:r>
    </w:p>
    <w:p w14:paraId="72C089C1" w14:textId="77777777" w:rsidR="000B2F36" w:rsidRPr="002264F1" w:rsidRDefault="000B2F36" w:rsidP="000B2F3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64F1">
        <w:rPr>
          <w:rFonts w:eastAsia="Times New Roman"/>
          <w:color w:val="000000"/>
          <w:sz w:val="23"/>
          <w:szCs w:val="23"/>
          <w:lang w:eastAsia="en-AU"/>
        </w:rPr>
        <w:t>In this notice, unless the contrary intention appears—</w:t>
      </w:r>
    </w:p>
    <w:p w14:paraId="5F719418" w14:textId="77777777" w:rsidR="000B2F36" w:rsidRPr="002264F1" w:rsidRDefault="000B2F36" w:rsidP="000B2F3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64F1">
        <w:rPr>
          <w:rFonts w:eastAsia="Times New Roman"/>
          <w:b/>
          <w:bCs/>
          <w:i/>
          <w:iCs/>
          <w:color w:val="000000"/>
          <w:sz w:val="23"/>
          <w:szCs w:val="23"/>
          <w:lang w:eastAsia="en-AU"/>
        </w:rPr>
        <w:t>Act</w:t>
      </w:r>
      <w:r w:rsidRPr="002264F1">
        <w:rPr>
          <w:rFonts w:eastAsia="Times New Roman"/>
          <w:color w:val="000000"/>
          <w:sz w:val="23"/>
          <w:szCs w:val="23"/>
          <w:lang w:eastAsia="en-AU"/>
        </w:rPr>
        <w:t xml:space="preserve"> means the </w:t>
      </w:r>
      <w:hyperlink r:id="rId55" w:history="1">
        <w:r w:rsidRPr="002264F1">
          <w:rPr>
            <w:rFonts w:eastAsia="Times New Roman"/>
            <w:i/>
            <w:iCs/>
            <w:color w:val="000000"/>
            <w:sz w:val="23"/>
            <w:szCs w:val="23"/>
            <w:lang w:eastAsia="en-AU"/>
          </w:rPr>
          <w:t>Administration and Probate Act 1919</w:t>
        </w:r>
      </w:hyperlink>
      <w:r w:rsidRPr="002264F1">
        <w:rPr>
          <w:rFonts w:eastAsia="Times New Roman"/>
          <w:color w:val="000000"/>
          <w:sz w:val="23"/>
          <w:szCs w:val="23"/>
          <w:lang w:eastAsia="en-AU"/>
        </w:rPr>
        <w:t>.</w:t>
      </w:r>
    </w:p>
    <w:p w14:paraId="234B349D" w14:textId="77777777" w:rsidR="000B2F36" w:rsidRPr="002264F1" w:rsidRDefault="000B2F36" w:rsidP="000B2F3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64F1">
        <w:rPr>
          <w:rFonts w:eastAsia="Times New Roman"/>
          <w:b/>
          <w:bCs/>
          <w:color w:val="000000"/>
          <w:sz w:val="26"/>
          <w:szCs w:val="26"/>
          <w:lang w:eastAsia="en-AU"/>
        </w:rPr>
        <w:t>4—Fees</w:t>
      </w:r>
    </w:p>
    <w:p w14:paraId="172E20FD" w14:textId="77777777" w:rsidR="000B2F36" w:rsidRPr="002264F1" w:rsidRDefault="000B2F36" w:rsidP="000B2F3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64F1">
        <w:rPr>
          <w:rFonts w:eastAsia="Times New Roman"/>
          <w:color w:val="000000"/>
          <w:sz w:val="23"/>
          <w:szCs w:val="23"/>
          <w:lang w:eastAsia="en-AU"/>
        </w:rPr>
        <w:t xml:space="preserve">The fees set out in </w:t>
      </w:r>
      <w:hyperlink w:anchor="ida6ed2892_4a34_4890_acc1_c4581fd4b8" w:history="1">
        <w:r w:rsidRPr="002264F1">
          <w:rPr>
            <w:rFonts w:eastAsia="Times New Roman"/>
            <w:color w:val="000000"/>
            <w:sz w:val="23"/>
            <w:szCs w:val="23"/>
            <w:lang w:eastAsia="en-AU"/>
          </w:rPr>
          <w:t>Schedule 1</w:t>
        </w:r>
      </w:hyperlink>
      <w:r w:rsidRPr="002264F1">
        <w:rPr>
          <w:rFonts w:eastAsia="Times New Roman"/>
          <w:color w:val="000000"/>
          <w:sz w:val="23"/>
          <w:szCs w:val="23"/>
          <w:lang w:eastAsia="en-AU"/>
        </w:rPr>
        <w:t xml:space="preserve"> are prescribed for the purposes of the Act and are payable </w:t>
      </w:r>
      <w:r>
        <w:rPr>
          <w:rFonts w:eastAsia="Times New Roman"/>
          <w:color w:val="000000"/>
          <w:sz w:val="23"/>
          <w:szCs w:val="23"/>
          <w:lang w:eastAsia="en-AU"/>
        </w:rPr>
        <w:br/>
      </w:r>
      <w:r w:rsidRPr="002264F1">
        <w:rPr>
          <w:rFonts w:eastAsia="Times New Roman"/>
          <w:color w:val="000000"/>
          <w:sz w:val="23"/>
          <w:szCs w:val="23"/>
          <w:lang w:eastAsia="en-AU"/>
        </w:rPr>
        <w:t>to the Public Trustee.</w:t>
      </w:r>
    </w:p>
    <w:p w14:paraId="5FB434FE" w14:textId="77777777" w:rsidR="000B2F36" w:rsidRPr="002264F1" w:rsidRDefault="000B2F36" w:rsidP="000B2F3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5" w:name="ida6ed2892_4a34_4890_acc1_c4581fd4b8"/>
      <w:r w:rsidRPr="002264F1">
        <w:rPr>
          <w:rFonts w:eastAsia="Times New Roman"/>
          <w:b/>
          <w:bCs/>
          <w:color w:val="000000"/>
          <w:sz w:val="32"/>
          <w:szCs w:val="32"/>
          <w:lang w:eastAsia="en-AU"/>
        </w:rPr>
        <w:t>Schedule 1—Fees</w:t>
      </w:r>
      <w:bookmarkEnd w:id="85"/>
    </w:p>
    <w:p w14:paraId="1F61DF20" w14:textId="77777777" w:rsidR="000B2F36" w:rsidRPr="002264F1" w:rsidRDefault="000B2F36" w:rsidP="000B2F3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167"/>
        <w:gridCol w:w="969"/>
      </w:tblGrid>
      <w:tr w:rsidR="000B2F36" w:rsidRPr="002264F1" w14:paraId="03DA3824" w14:textId="77777777" w:rsidTr="0085159C">
        <w:trPr>
          <w:cantSplit/>
        </w:trPr>
        <w:tc>
          <w:tcPr>
            <w:tcW w:w="649" w:type="dxa"/>
            <w:tcBorders>
              <w:top w:val="nil"/>
              <w:left w:val="nil"/>
              <w:bottom w:val="nil"/>
              <w:right w:val="nil"/>
            </w:tcBorders>
          </w:tcPr>
          <w:p w14:paraId="08B982DB" w14:textId="77777777" w:rsidR="000B2F36" w:rsidRPr="002264F1" w:rsidRDefault="000B2F3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264F1">
              <w:rPr>
                <w:rFonts w:eastAsia="Times New Roman"/>
                <w:color w:val="000000"/>
                <w:sz w:val="20"/>
                <w:szCs w:val="20"/>
                <w:lang w:eastAsia="en-AU"/>
              </w:rPr>
              <w:t>1</w:t>
            </w:r>
          </w:p>
        </w:tc>
        <w:tc>
          <w:tcPr>
            <w:tcW w:w="7167" w:type="dxa"/>
            <w:tcBorders>
              <w:top w:val="nil"/>
              <w:left w:val="nil"/>
              <w:bottom w:val="nil"/>
              <w:right w:val="nil"/>
            </w:tcBorders>
          </w:tcPr>
          <w:p w14:paraId="4FDDAFD3" w14:textId="77777777" w:rsidR="000B2F36" w:rsidRPr="002264F1" w:rsidRDefault="000B2F36"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264F1">
              <w:rPr>
                <w:rFonts w:eastAsia="Times New Roman"/>
                <w:color w:val="000000"/>
                <w:sz w:val="20"/>
                <w:szCs w:val="20"/>
                <w:lang w:eastAsia="en-AU"/>
              </w:rPr>
              <w:t xml:space="preserve">The fee payable by an administrator for examination of a statement and account lodged with the Public Trustee under </w:t>
            </w:r>
            <w:r>
              <w:rPr>
                <w:rFonts w:eastAsia="Times New Roman"/>
                <w:color w:val="000000"/>
                <w:sz w:val="20"/>
                <w:szCs w:val="20"/>
                <w:lang w:eastAsia="en-AU"/>
              </w:rPr>
              <w:t>S</w:t>
            </w:r>
            <w:r w:rsidRPr="002264F1">
              <w:rPr>
                <w:rFonts w:eastAsia="Times New Roman"/>
                <w:color w:val="000000"/>
                <w:sz w:val="20"/>
                <w:szCs w:val="20"/>
                <w:lang w:eastAsia="en-AU"/>
              </w:rPr>
              <w:t>ection 56 of the Act (per hour or part of an hour)</w:t>
            </w:r>
          </w:p>
        </w:tc>
        <w:tc>
          <w:tcPr>
            <w:tcW w:w="969" w:type="dxa"/>
            <w:tcBorders>
              <w:top w:val="nil"/>
              <w:left w:val="nil"/>
              <w:bottom w:val="nil"/>
              <w:right w:val="nil"/>
            </w:tcBorders>
          </w:tcPr>
          <w:p w14:paraId="06AF0833" w14:textId="77777777" w:rsidR="000B2F36" w:rsidRPr="002264F1" w:rsidRDefault="000B2F36"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264F1">
              <w:rPr>
                <w:rFonts w:eastAsia="Times New Roman"/>
                <w:color w:val="000000"/>
                <w:sz w:val="20"/>
                <w:szCs w:val="20"/>
                <w:lang w:eastAsia="en-AU"/>
              </w:rPr>
              <w:t>$269.00</w:t>
            </w:r>
          </w:p>
        </w:tc>
      </w:tr>
    </w:tbl>
    <w:p w14:paraId="65A8659D" w14:textId="77777777" w:rsidR="000B2F36" w:rsidRPr="002264F1" w:rsidRDefault="000B2F36" w:rsidP="000B2F3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264F1">
        <w:rPr>
          <w:rFonts w:eastAsia="Times New Roman"/>
          <w:b/>
          <w:bCs/>
          <w:color w:val="000000"/>
          <w:sz w:val="26"/>
          <w:szCs w:val="26"/>
          <w:lang w:eastAsia="en-AU"/>
        </w:rPr>
        <w:t>Made by the Attorney</w:t>
      </w:r>
      <w:r w:rsidRPr="002264F1">
        <w:rPr>
          <w:rFonts w:eastAsia="Times New Roman"/>
          <w:b/>
          <w:bCs/>
          <w:color w:val="000000"/>
          <w:sz w:val="26"/>
          <w:szCs w:val="26"/>
          <w:lang w:eastAsia="en-AU"/>
        </w:rPr>
        <w:noBreakHyphen/>
        <w:t>General</w:t>
      </w:r>
    </w:p>
    <w:p w14:paraId="084F1C25" w14:textId="77777777" w:rsidR="000B2F36" w:rsidRDefault="000B2F36" w:rsidP="000B2F36">
      <w:pPr>
        <w:keepNext/>
        <w:keepLines/>
        <w:autoSpaceDE w:val="0"/>
        <w:autoSpaceDN w:val="0"/>
        <w:adjustRightInd w:val="0"/>
        <w:spacing w:before="120" w:after="0" w:line="240" w:lineRule="auto"/>
        <w:jc w:val="left"/>
        <w:rPr>
          <w:rFonts w:eastAsia="Times New Roman"/>
          <w:color w:val="000000"/>
          <w:sz w:val="23"/>
          <w:szCs w:val="23"/>
          <w:lang w:eastAsia="en-AU"/>
        </w:rPr>
      </w:pPr>
      <w:r w:rsidRPr="002264F1">
        <w:rPr>
          <w:rFonts w:eastAsia="Times New Roman"/>
          <w:color w:val="000000"/>
          <w:sz w:val="23"/>
          <w:szCs w:val="23"/>
          <w:lang w:eastAsia="en-AU"/>
        </w:rPr>
        <w:t>On 16 May 2024</w:t>
      </w:r>
    </w:p>
    <w:p w14:paraId="5DF75E54" w14:textId="77777777" w:rsidR="000B2F36" w:rsidRDefault="000B2F36" w:rsidP="000B2F36">
      <w:pPr>
        <w:pBdr>
          <w:bottom w:val="single" w:sz="4" w:space="1" w:color="auto"/>
        </w:pBdr>
        <w:spacing w:after="0" w:line="52" w:lineRule="exact"/>
        <w:jc w:val="center"/>
      </w:pPr>
    </w:p>
    <w:p w14:paraId="75EAA0C4" w14:textId="77777777" w:rsidR="000B2F36" w:rsidRDefault="000B2F36" w:rsidP="000B2F36">
      <w:pPr>
        <w:pBdr>
          <w:top w:val="single" w:sz="4" w:space="1" w:color="auto"/>
        </w:pBdr>
        <w:spacing w:before="34" w:after="0" w:line="14" w:lineRule="exact"/>
        <w:jc w:val="center"/>
      </w:pPr>
    </w:p>
    <w:p w14:paraId="452680C1" w14:textId="77777777" w:rsidR="000B2F36" w:rsidRPr="007D2F27" w:rsidRDefault="000B2F36" w:rsidP="000B2F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2DD6025" w14:textId="77777777" w:rsidR="005F0AAA" w:rsidRDefault="005F0AAA" w:rsidP="00F25295">
      <w:pPr>
        <w:pStyle w:val="Heading2"/>
        <w:rPr>
          <w:lang w:eastAsia="en-AU"/>
        </w:rPr>
      </w:pPr>
      <w:bookmarkStart w:id="86" w:name="_Toc166773104"/>
      <w:r w:rsidRPr="000C2162">
        <w:rPr>
          <w:lang w:eastAsia="en-AU"/>
        </w:rPr>
        <w:t>Adoption Act 1988</w:t>
      </w:r>
      <w:bookmarkEnd w:id="86"/>
    </w:p>
    <w:p w14:paraId="01BE0BD1" w14:textId="77777777" w:rsidR="005F0AAA" w:rsidRPr="000C2162" w:rsidRDefault="005F0AAA" w:rsidP="005F0AAA">
      <w:pPr>
        <w:keepLines/>
        <w:autoSpaceDE w:val="0"/>
        <w:autoSpaceDN w:val="0"/>
        <w:adjustRightInd w:val="0"/>
        <w:spacing w:before="240" w:after="0" w:line="240" w:lineRule="auto"/>
        <w:jc w:val="left"/>
        <w:rPr>
          <w:rFonts w:eastAsia="Times New Roman"/>
          <w:color w:val="000000"/>
          <w:sz w:val="28"/>
          <w:szCs w:val="28"/>
          <w:lang w:eastAsia="en-AU"/>
        </w:rPr>
      </w:pPr>
      <w:r w:rsidRPr="000C2162">
        <w:rPr>
          <w:rFonts w:eastAsia="Times New Roman"/>
          <w:color w:val="000000"/>
          <w:sz w:val="28"/>
          <w:szCs w:val="28"/>
          <w:lang w:eastAsia="en-AU"/>
        </w:rPr>
        <w:t>South Australia</w:t>
      </w:r>
    </w:p>
    <w:p w14:paraId="72D7F005" w14:textId="77777777" w:rsidR="005F0AAA" w:rsidRPr="000C2162" w:rsidRDefault="005F0AAA" w:rsidP="005F0AAA">
      <w:pPr>
        <w:keepLines/>
        <w:autoSpaceDE w:val="0"/>
        <w:autoSpaceDN w:val="0"/>
        <w:adjustRightInd w:val="0"/>
        <w:spacing w:before="120" w:after="200" w:line="240" w:lineRule="auto"/>
        <w:jc w:val="left"/>
        <w:rPr>
          <w:rFonts w:eastAsia="Times New Roman"/>
          <w:b/>
          <w:bCs/>
          <w:color w:val="000000"/>
          <w:sz w:val="36"/>
          <w:szCs w:val="36"/>
          <w:lang w:eastAsia="en-AU"/>
        </w:rPr>
      </w:pPr>
      <w:r w:rsidRPr="000C2162">
        <w:rPr>
          <w:rFonts w:eastAsia="Times New Roman"/>
          <w:b/>
          <w:bCs/>
          <w:color w:val="000000"/>
          <w:sz w:val="36"/>
          <w:szCs w:val="36"/>
          <w:lang w:eastAsia="en-AU"/>
        </w:rPr>
        <w:t>Adoption (Fees) Notice 2024</w:t>
      </w:r>
    </w:p>
    <w:p w14:paraId="611FEF43" w14:textId="77777777" w:rsidR="005F0AAA" w:rsidRPr="000C2162" w:rsidRDefault="005F0AAA" w:rsidP="005F0AAA">
      <w:pPr>
        <w:keepLines/>
        <w:autoSpaceDE w:val="0"/>
        <w:autoSpaceDN w:val="0"/>
        <w:adjustRightInd w:val="0"/>
        <w:spacing w:before="80" w:after="240" w:line="240" w:lineRule="auto"/>
        <w:jc w:val="left"/>
        <w:rPr>
          <w:rFonts w:eastAsia="Times New Roman"/>
          <w:color w:val="000000"/>
          <w:sz w:val="24"/>
          <w:szCs w:val="24"/>
          <w:lang w:eastAsia="en-AU"/>
        </w:rPr>
      </w:pPr>
      <w:r w:rsidRPr="000C2162">
        <w:rPr>
          <w:rFonts w:eastAsia="Times New Roman"/>
          <w:color w:val="000000"/>
          <w:sz w:val="24"/>
          <w:szCs w:val="24"/>
          <w:lang w:eastAsia="en-AU"/>
        </w:rPr>
        <w:t xml:space="preserve">under the </w:t>
      </w:r>
      <w:r w:rsidRPr="000C2162">
        <w:rPr>
          <w:rFonts w:eastAsia="Times New Roman"/>
          <w:i/>
          <w:iCs/>
          <w:color w:val="000000"/>
          <w:sz w:val="24"/>
          <w:szCs w:val="24"/>
          <w:lang w:eastAsia="en-AU"/>
        </w:rPr>
        <w:t>Adoption Act 1988</w:t>
      </w:r>
    </w:p>
    <w:p w14:paraId="212AD4DA" w14:textId="77777777" w:rsidR="005F0AAA" w:rsidRPr="000C2162" w:rsidRDefault="005F0AAA" w:rsidP="005F0A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2162">
        <w:rPr>
          <w:rFonts w:eastAsia="Times New Roman"/>
          <w:b/>
          <w:bCs/>
          <w:color w:val="000000"/>
          <w:sz w:val="26"/>
          <w:szCs w:val="26"/>
          <w:lang w:eastAsia="en-AU"/>
        </w:rPr>
        <w:t>1—Short title</w:t>
      </w:r>
    </w:p>
    <w:p w14:paraId="03347E2C" w14:textId="77777777" w:rsidR="005F0AAA" w:rsidRPr="000C2162" w:rsidRDefault="005F0AAA" w:rsidP="005F0AAA">
      <w:pPr>
        <w:keepLines/>
        <w:autoSpaceDE w:val="0"/>
        <w:autoSpaceDN w:val="0"/>
        <w:adjustRightInd w:val="0"/>
        <w:spacing w:before="120" w:after="0" w:line="240" w:lineRule="auto"/>
        <w:ind w:left="709"/>
        <w:jc w:val="left"/>
        <w:rPr>
          <w:rFonts w:eastAsia="Times New Roman"/>
          <w:color w:val="000000"/>
          <w:sz w:val="23"/>
          <w:szCs w:val="23"/>
          <w:lang w:eastAsia="en-AU"/>
        </w:rPr>
      </w:pPr>
      <w:r w:rsidRPr="000C2162">
        <w:rPr>
          <w:rFonts w:eastAsia="Times New Roman"/>
          <w:color w:val="000000"/>
          <w:sz w:val="23"/>
          <w:szCs w:val="23"/>
          <w:lang w:eastAsia="en-AU"/>
        </w:rPr>
        <w:t xml:space="preserve">This notice may be cited as the </w:t>
      </w:r>
      <w:hyperlink r:id="rId56" w:history="1">
        <w:r w:rsidRPr="000C2162">
          <w:rPr>
            <w:rFonts w:eastAsia="Times New Roman"/>
            <w:i/>
            <w:iCs/>
            <w:color w:val="000000"/>
            <w:sz w:val="23"/>
            <w:szCs w:val="23"/>
            <w:lang w:eastAsia="en-AU"/>
          </w:rPr>
          <w:t>Adoption (Fees) Notice 202</w:t>
        </w:r>
      </w:hyperlink>
      <w:r w:rsidRPr="000C2162">
        <w:rPr>
          <w:rFonts w:eastAsia="Times New Roman"/>
          <w:i/>
          <w:iCs/>
          <w:color w:val="000000"/>
          <w:sz w:val="23"/>
          <w:szCs w:val="23"/>
          <w:lang w:eastAsia="en-AU"/>
        </w:rPr>
        <w:t>4</w:t>
      </w:r>
      <w:r w:rsidRPr="000C2162">
        <w:rPr>
          <w:rFonts w:eastAsia="Times New Roman"/>
          <w:color w:val="000000"/>
          <w:sz w:val="23"/>
          <w:szCs w:val="23"/>
          <w:lang w:eastAsia="en-AU"/>
        </w:rPr>
        <w:t>.</w:t>
      </w:r>
    </w:p>
    <w:p w14:paraId="0FD922B2" w14:textId="77777777" w:rsidR="005F0AAA" w:rsidRPr="000C2162" w:rsidRDefault="005F0AAA" w:rsidP="005F0AAA">
      <w:pPr>
        <w:keepNext/>
        <w:keepLines/>
        <w:autoSpaceDE w:val="0"/>
        <w:autoSpaceDN w:val="0"/>
        <w:adjustRightInd w:val="0"/>
        <w:spacing w:before="120" w:after="0" w:line="240" w:lineRule="auto"/>
        <w:ind w:left="1276" w:hanging="567"/>
        <w:jc w:val="left"/>
        <w:rPr>
          <w:rFonts w:eastAsia="Times New Roman"/>
          <w:b/>
          <w:bCs/>
          <w:color w:val="000000"/>
          <w:sz w:val="20"/>
          <w:szCs w:val="20"/>
          <w:lang w:eastAsia="en-AU"/>
        </w:rPr>
      </w:pPr>
      <w:r w:rsidRPr="000C2162">
        <w:rPr>
          <w:rFonts w:eastAsia="Times New Roman"/>
          <w:b/>
          <w:bCs/>
          <w:color w:val="000000"/>
          <w:sz w:val="20"/>
          <w:szCs w:val="20"/>
          <w:lang w:eastAsia="en-AU"/>
        </w:rPr>
        <w:t>Note—</w:t>
      </w:r>
    </w:p>
    <w:p w14:paraId="1814CFCD" w14:textId="77777777" w:rsidR="005F0AAA" w:rsidRPr="000C2162" w:rsidRDefault="005F0AAA" w:rsidP="005F0AAA">
      <w:pPr>
        <w:keepLines/>
        <w:autoSpaceDE w:val="0"/>
        <w:autoSpaceDN w:val="0"/>
        <w:adjustRightInd w:val="0"/>
        <w:spacing w:before="120" w:after="0" w:line="240" w:lineRule="auto"/>
        <w:ind w:left="1418"/>
        <w:jc w:val="left"/>
        <w:rPr>
          <w:rFonts w:eastAsia="Times New Roman"/>
          <w:color w:val="000000"/>
          <w:sz w:val="20"/>
          <w:szCs w:val="20"/>
          <w:lang w:eastAsia="en-AU"/>
        </w:rPr>
      </w:pPr>
      <w:r w:rsidRPr="000C2162">
        <w:rPr>
          <w:rFonts w:eastAsia="Times New Roman"/>
          <w:color w:val="000000"/>
          <w:sz w:val="20"/>
          <w:szCs w:val="20"/>
          <w:lang w:eastAsia="en-AU"/>
        </w:rPr>
        <w:t xml:space="preserve">This is a fee notice made in accordance with the </w:t>
      </w:r>
      <w:hyperlink r:id="rId57" w:history="1">
        <w:r w:rsidRPr="000C2162">
          <w:rPr>
            <w:rFonts w:eastAsia="Times New Roman"/>
            <w:i/>
            <w:iCs/>
            <w:color w:val="000000"/>
            <w:sz w:val="20"/>
            <w:szCs w:val="20"/>
            <w:lang w:eastAsia="en-AU"/>
          </w:rPr>
          <w:t>Legislation (Fees) Act 2019</w:t>
        </w:r>
      </w:hyperlink>
      <w:r w:rsidRPr="000C2162">
        <w:rPr>
          <w:rFonts w:eastAsia="Times New Roman"/>
          <w:color w:val="000000"/>
          <w:sz w:val="20"/>
          <w:szCs w:val="20"/>
          <w:lang w:eastAsia="en-AU"/>
        </w:rPr>
        <w:t>.</w:t>
      </w:r>
    </w:p>
    <w:p w14:paraId="71749A60" w14:textId="77777777" w:rsidR="005F0AAA" w:rsidRPr="000C2162" w:rsidRDefault="005F0AAA" w:rsidP="005F0A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2162">
        <w:rPr>
          <w:rFonts w:eastAsia="Times New Roman"/>
          <w:b/>
          <w:bCs/>
          <w:color w:val="000000"/>
          <w:sz w:val="26"/>
          <w:szCs w:val="26"/>
          <w:lang w:eastAsia="en-AU"/>
        </w:rPr>
        <w:t>2—Commencement</w:t>
      </w:r>
    </w:p>
    <w:p w14:paraId="215349D7" w14:textId="77777777" w:rsidR="005F0AAA" w:rsidRPr="000C2162" w:rsidRDefault="005F0AAA" w:rsidP="005F0AAA">
      <w:pPr>
        <w:keepLines/>
        <w:autoSpaceDE w:val="0"/>
        <w:autoSpaceDN w:val="0"/>
        <w:adjustRightInd w:val="0"/>
        <w:spacing w:before="120" w:after="0" w:line="240" w:lineRule="auto"/>
        <w:ind w:left="709"/>
        <w:jc w:val="left"/>
        <w:rPr>
          <w:rFonts w:eastAsia="Times New Roman"/>
          <w:color w:val="000000"/>
          <w:sz w:val="23"/>
          <w:szCs w:val="23"/>
          <w:lang w:eastAsia="en-AU"/>
        </w:rPr>
      </w:pPr>
      <w:r w:rsidRPr="000C2162">
        <w:rPr>
          <w:rFonts w:eastAsia="Times New Roman"/>
          <w:color w:val="000000"/>
          <w:sz w:val="23"/>
          <w:szCs w:val="23"/>
          <w:lang w:eastAsia="en-AU"/>
        </w:rPr>
        <w:t>This notice has effect on 1 July 2024.</w:t>
      </w:r>
    </w:p>
    <w:p w14:paraId="1344856A" w14:textId="77777777" w:rsidR="005F0AAA" w:rsidRPr="000C2162" w:rsidRDefault="005F0AAA" w:rsidP="005F0A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2162">
        <w:rPr>
          <w:rFonts w:eastAsia="Times New Roman"/>
          <w:b/>
          <w:bCs/>
          <w:color w:val="000000"/>
          <w:sz w:val="26"/>
          <w:szCs w:val="26"/>
          <w:lang w:eastAsia="en-AU"/>
        </w:rPr>
        <w:lastRenderedPageBreak/>
        <w:t>3—Interpretation</w:t>
      </w:r>
    </w:p>
    <w:p w14:paraId="46BEF1D9" w14:textId="77777777" w:rsidR="005F0AAA" w:rsidRPr="000C2162" w:rsidRDefault="005F0AAA" w:rsidP="005F0AAA">
      <w:pPr>
        <w:keepLines/>
        <w:autoSpaceDE w:val="0"/>
        <w:autoSpaceDN w:val="0"/>
        <w:adjustRightInd w:val="0"/>
        <w:spacing w:before="120" w:after="0" w:line="240" w:lineRule="auto"/>
        <w:ind w:left="709"/>
        <w:jc w:val="left"/>
        <w:rPr>
          <w:rFonts w:eastAsia="Times New Roman"/>
          <w:color w:val="000000"/>
          <w:sz w:val="23"/>
          <w:szCs w:val="23"/>
          <w:lang w:eastAsia="en-AU"/>
        </w:rPr>
      </w:pPr>
      <w:r w:rsidRPr="000C2162">
        <w:rPr>
          <w:rFonts w:eastAsia="Times New Roman"/>
          <w:color w:val="000000"/>
          <w:sz w:val="23"/>
          <w:szCs w:val="23"/>
          <w:lang w:eastAsia="en-AU"/>
        </w:rPr>
        <w:t>In this notice, unless the contrary intention appears—</w:t>
      </w:r>
    </w:p>
    <w:p w14:paraId="2650F078" w14:textId="77777777" w:rsidR="005F0AAA" w:rsidRPr="000C2162" w:rsidRDefault="005F0AAA" w:rsidP="005F0AAA">
      <w:pPr>
        <w:keepLines/>
        <w:autoSpaceDE w:val="0"/>
        <w:autoSpaceDN w:val="0"/>
        <w:adjustRightInd w:val="0"/>
        <w:spacing w:before="120" w:after="0" w:line="240" w:lineRule="auto"/>
        <w:ind w:left="709"/>
        <w:jc w:val="left"/>
        <w:rPr>
          <w:rFonts w:eastAsia="Times New Roman"/>
          <w:color w:val="000000"/>
          <w:sz w:val="23"/>
          <w:szCs w:val="23"/>
          <w:lang w:eastAsia="en-AU"/>
        </w:rPr>
      </w:pPr>
      <w:r w:rsidRPr="000C2162">
        <w:rPr>
          <w:rFonts w:eastAsia="Times New Roman"/>
          <w:b/>
          <w:bCs/>
          <w:i/>
          <w:iCs/>
          <w:color w:val="000000"/>
          <w:sz w:val="23"/>
          <w:szCs w:val="23"/>
          <w:lang w:eastAsia="en-AU"/>
        </w:rPr>
        <w:t>Act</w:t>
      </w:r>
      <w:r w:rsidRPr="000C2162">
        <w:rPr>
          <w:rFonts w:eastAsia="Times New Roman"/>
          <w:color w:val="000000"/>
          <w:sz w:val="23"/>
          <w:szCs w:val="23"/>
          <w:lang w:eastAsia="en-AU"/>
        </w:rPr>
        <w:t xml:space="preserve"> means the </w:t>
      </w:r>
      <w:hyperlink r:id="rId58" w:history="1">
        <w:r w:rsidRPr="000C2162">
          <w:rPr>
            <w:rFonts w:eastAsia="Times New Roman"/>
            <w:i/>
            <w:iCs/>
            <w:color w:val="000000"/>
            <w:sz w:val="23"/>
            <w:szCs w:val="23"/>
            <w:lang w:eastAsia="en-AU"/>
          </w:rPr>
          <w:t>Adoption Act 1988</w:t>
        </w:r>
      </w:hyperlink>
      <w:r w:rsidRPr="000C2162">
        <w:rPr>
          <w:rFonts w:eastAsia="Times New Roman"/>
          <w:color w:val="000000"/>
          <w:sz w:val="23"/>
          <w:szCs w:val="23"/>
          <w:lang w:eastAsia="en-AU"/>
        </w:rPr>
        <w:t>;</w:t>
      </w:r>
    </w:p>
    <w:p w14:paraId="0A25EEE2" w14:textId="77777777" w:rsidR="005F0AAA" w:rsidRPr="000C2162" w:rsidRDefault="005F0AAA" w:rsidP="005F0AAA">
      <w:pPr>
        <w:keepLines/>
        <w:autoSpaceDE w:val="0"/>
        <w:autoSpaceDN w:val="0"/>
        <w:adjustRightInd w:val="0"/>
        <w:spacing w:before="120" w:after="0" w:line="240" w:lineRule="auto"/>
        <w:ind w:left="709"/>
        <w:jc w:val="left"/>
        <w:rPr>
          <w:rFonts w:eastAsia="Times New Roman"/>
          <w:color w:val="000000"/>
          <w:sz w:val="23"/>
          <w:szCs w:val="23"/>
          <w:lang w:eastAsia="en-AU"/>
        </w:rPr>
      </w:pPr>
      <w:r w:rsidRPr="000C2162">
        <w:rPr>
          <w:rFonts w:eastAsia="Times New Roman"/>
          <w:b/>
          <w:bCs/>
          <w:i/>
          <w:iCs/>
          <w:color w:val="000000"/>
          <w:sz w:val="23"/>
          <w:szCs w:val="23"/>
          <w:lang w:eastAsia="en-AU"/>
        </w:rPr>
        <w:t>regulations</w:t>
      </w:r>
      <w:r w:rsidRPr="000C2162">
        <w:rPr>
          <w:rFonts w:eastAsia="Times New Roman"/>
          <w:color w:val="000000"/>
          <w:sz w:val="23"/>
          <w:szCs w:val="23"/>
          <w:lang w:eastAsia="en-AU"/>
        </w:rPr>
        <w:t xml:space="preserve"> means the </w:t>
      </w:r>
      <w:hyperlink r:id="rId59" w:history="1">
        <w:r w:rsidRPr="000C2162">
          <w:rPr>
            <w:rFonts w:eastAsia="Times New Roman"/>
            <w:i/>
            <w:iCs/>
            <w:color w:val="000000"/>
            <w:sz w:val="23"/>
            <w:szCs w:val="23"/>
            <w:lang w:eastAsia="en-AU"/>
          </w:rPr>
          <w:t>Adoption (General) Regulations 2018</w:t>
        </w:r>
      </w:hyperlink>
      <w:r w:rsidRPr="000C2162">
        <w:rPr>
          <w:rFonts w:eastAsia="Times New Roman"/>
          <w:color w:val="000000"/>
          <w:sz w:val="23"/>
          <w:szCs w:val="23"/>
          <w:lang w:eastAsia="en-AU"/>
        </w:rPr>
        <w:t>.</w:t>
      </w:r>
    </w:p>
    <w:p w14:paraId="6C4A0BEC" w14:textId="77777777" w:rsidR="005F0AAA" w:rsidRPr="000C2162" w:rsidRDefault="005F0AAA" w:rsidP="005F0A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2162">
        <w:rPr>
          <w:rFonts w:eastAsia="Times New Roman"/>
          <w:b/>
          <w:bCs/>
          <w:color w:val="000000"/>
          <w:sz w:val="26"/>
          <w:szCs w:val="26"/>
          <w:lang w:eastAsia="en-AU"/>
        </w:rPr>
        <w:t>4—Fees</w:t>
      </w:r>
    </w:p>
    <w:p w14:paraId="6FB842EF" w14:textId="77777777" w:rsidR="005F0AAA" w:rsidRPr="000C2162" w:rsidRDefault="005F0AAA" w:rsidP="005F0AAA">
      <w:pPr>
        <w:keepLines/>
        <w:autoSpaceDE w:val="0"/>
        <w:autoSpaceDN w:val="0"/>
        <w:adjustRightInd w:val="0"/>
        <w:spacing w:before="120" w:after="0" w:line="240" w:lineRule="auto"/>
        <w:ind w:left="709"/>
        <w:jc w:val="left"/>
        <w:rPr>
          <w:rFonts w:eastAsia="Times New Roman"/>
          <w:color w:val="000000"/>
          <w:sz w:val="23"/>
          <w:szCs w:val="23"/>
          <w:lang w:eastAsia="en-AU"/>
        </w:rPr>
      </w:pPr>
      <w:r w:rsidRPr="000C2162">
        <w:rPr>
          <w:rFonts w:eastAsia="Times New Roman"/>
          <w:color w:val="000000"/>
          <w:sz w:val="23"/>
          <w:szCs w:val="23"/>
          <w:lang w:eastAsia="en-AU"/>
        </w:rPr>
        <w:t>The fees set out in Schedule 1 are prescribed for the purposes of the Act and the regulations and are payable to the Chief Executive.</w:t>
      </w:r>
    </w:p>
    <w:p w14:paraId="0AECC1BD" w14:textId="77777777" w:rsidR="005F0AAA" w:rsidRPr="000C2162" w:rsidRDefault="005F0AAA" w:rsidP="005F0AA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7" w:name="id39f7a044_9a92_4084_80c4_73dff1729df3_9"/>
      <w:r w:rsidRPr="000C2162">
        <w:rPr>
          <w:rFonts w:eastAsia="Times New Roman"/>
          <w:b/>
          <w:bCs/>
          <w:color w:val="000000"/>
          <w:sz w:val="32"/>
          <w:szCs w:val="32"/>
          <w:lang w:eastAsia="en-AU"/>
        </w:rPr>
        <w:t>Schedule 1—Fees</w:t>
      </w:r>
      <w:bookmarkEnd w:id="87"/>
    </w:p>
    <w:p w14:paraId="37D12D54" w14:textId="77777777" w:rsidR="005F0AAA" w:rsidRPr="000C2162" w:rsidRDefault="005F0AAA" w:rsidP="005F0AA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27"/>
        <w:gridCol w:w="6102"/>
        <w:gridCol w:w="1956"/>
      </w:tblGrid>
      <w:tr w:rsidR="005F0AAA" w:rsidRPr="000C2162" w14:paraId="0B7F3B7D" w14:textId="77777777" w:rsidTr="0085159C">
        <w:trPr>
          <w:cantSplit/>
        </w:trPr>
        <w:tc>
          <w:tcPr>
            <w:tcW w:w="8785" w:type="dxa"/>
            <w:gridSpan w:val="3"/>
            <w:tcBorders>
              <w:top w:val="nil"/>
              <w:left w:val="nil"/>
              <w:bottom w:val="nil"/>
              <w:right w:val="nil"/>
            </w:tcBorders>
          </w:tcPr>
          <w:p w14:paraId="6EC4B5CC"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b/>
                <w:bCs/>
                <w:color w:val="000000"/>
                <w:sz w:val="20"/>
                <w:szCs w:val="20"/>
                <w:lang w:eastAsia="en-AU"/>
              </w:rPr>
              <w:t>Part 1—Fees in respect of adoption through Prospective Adoptive Parents Register other than overseas subregister</w:t>
            </w:r>
          </w:p>
        </w:tc>
      </w:tr>
      <w:tr w:rsidR="005F0AAA" w:rsidRPr="000C2162" w14:paraId="174D4BE0" w14:textId="77777777" w:rsidTr="0085159C">
        <w:trPr>
          <w:cantSplit/>
        </w:trPr>
        <w:tc>
          <w:tcPr>
            <w:tcW w:w="727" w:type="dxa"/>
            <w:tcBorders>
              <w:top w:val="nil"/>
              <w:left w:val="nil"/>
              <w:bottom w:val="nil"/>
              <w:right w:val="nil"/>
            </w:tcBorders>
          </w:tcPr>
          <w:p w14:paraId="2B19DEF0"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1</w:t>
            </w:r>
          </w:p>
        </w:tc>
        <w:tc>
          <w:tcPr>
            <w:tcW w:w="6102" w:type="dxa"/>
            <w:tcBorders>
              <w:top w:val="nil"/>
              <w:left w:val="nil"/>
              <w:bottom w:val="nil"/>
              <w:right w:val="nil"/>
            </w:tcBorders>
          </w:tcPr>
          <w:p w14:paraId="1A8A5D54"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Expression of interest under the regulations (other than expression of interest in adopting child that would involve registration on overseas subregister)—</w:t>
            </w:r>
          </w:p>
        </w:tc>
        <w:tc>
          <w:tcPr>
            <w:tcW w:w="1956" w:type="dxa"/>
            <w:tcBorders>
              <w:top w:val="nil"/>
              <w:left w:val="nil"/>
              <w:bottom w:val="nil"/>
              <w:right w:val="nil"/>
            </w:tcBorders>
          </w:tcPr>
          <w:p w14:paraId="492B2593"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45E3E2F3" w14:textId="77777777" w:rsidTr="0085159C">
        <w:trPr>
          <w:cantSplit/>
        </w:trPr>
        <w:tc>
          <w:tcPr>
            <w:tcW w:w="727" w:type="dxa"/>
            <w:tcBorders>
              <w:top w:val="nil"/>
              <w:left w:val="nil"/>
              <w:bottom w:val="nil"/>
              <w:right w:val="nil"/>
            </w:tcBorders>
          </w:tcPr>
          <w:p w14:paraId="0B649131"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2C22BCD9"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(a)</w:t>
            </w:r>
            <w:r w:rsidRPr="000C2162">
              <w:rPr>
                <w:rFonts w:eastAsia="Times New Roman"/>
                <w:color w:val="000000"/>
                <w:sz w:val="20"/>
                <w:szCs w:val="20"/>
                <w:lang w:eastAsia="en-AU"/>
              </w:rPr>
              <w:tab/>
              <w:t>standard fee</w:t>
            </w:r>
          </w:p>
        </w:tc>
        <w:tc>
          <w:tcPr>
            <w:tcW w:w="1956" w:type="dxa"/>
            <w:tcBorders>
              <w:top w:val="nil"/>
              <w:left w:val="nil"/>
              <w:bottom w:val="nil"/>
              <w:right w:val="nil"/>
            </w:tcBorders>
          </w:tcPr>
          <w:p w14:paraId="4BB3A593"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$688</w:t>
            </w:r>
          </w:p>
        </w:tc>
      </w:tr>
      <w:tr w:rsidR="005F0AAA" w:rsidRPr="000C2162" w14:paraId="55C5809A" w14:textId="77777777" w:rsidTr="0085159C">
        <w:trPr>
          <w:cantSplit/>
        </w:trPr>
        <w:tc>
          <w:tcPr>
            <w:tcW w:w="727" w:type="dxa"/>
            <w:tcBorders>
              <w:top w:val="nil"/>
              <w:left w:val="nil"/>
              <w:bottom w:val="nil"/>
              <w:right w:val="nil"/>
            </w:tcBorders>
          </w:tcPr>
          <w:p w14:paraId="5286695B"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vAlign w:val="center"/>
          </w:tcPr>
          <w:p w14:paraId="0984A32D"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(b)</w:t>
            </w:r>
            <w:r w:rsidRPr="000C2162">
              <w:rPr>
                <w:rFonts w:eastAsia="Times New Roman"/>
                <w:color w:val="000000"/>
                <w:sz w:val="20"/>
                <w:szCs w:val="20"/>
                <w:lang w:eastAsia="en-AU"/>
              </w:rPr>
              <w:tab/>
              <w:t>reduced fee</w:t>
            </w:r>
          </w:p>
        </w:tc>
        <w:tc>
          <w:tcPr>
            <w:tcW w:w="1956" w:type="dxa"/>
            <w:tcBorders>
              <w:top w:val="nil"/>
              <w:left w:val="nil"/>
              <w:bottom w:val="nil"/>
              <w:right w:val="nil"/>
            </w:tcBorders>
          </w:tcPr>
          <w:p w14:paraId="4074A407"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$443</w:t>
            </w:r>
          </w:p>
        </w:tc>
      </w:tr>
      <w:tr w:rsidR="005F0AAA" w:rsidRPr="000C2162" w14:paraId="6E307A68" w14:textId="77777777" w:rsidTr="0085159C">
        <w:trPr>
          <w:cantSplit/>
        </w:trPr>
        <w:tc>
          <w:tcPr>
            <w:tcW w:w="727" w:type="dxa"/>
            <w:tcBorders>
              <w:top w:val="nil"/>
              <w:left w:val="nil"/>
              <w:bottom w:val="nil"/>
              <w:right w:val="nil"/>
            </w:tcBorders>
          </w:tcPr>
          <w:p w14:paraId="14E3688B"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2</w:t>
            </w:r>
          </w:p>
        </w:tc>
        <w:tc>
          <w:tcPr>
            <w:tcW w:w="6102" w:type="dxa"/>
            <w:tcBorders>
              <w:top w:val="nil"/>
              <w:left w:val="nil"/>
              <w:bottom w:val="nil"/>
              <w:right w:val="nil"/>
            </w:tcBorders>
          </w:tcPr>
          <w:p w14:paraId="732E52BE"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Application for registration as a prospective adoptive parent (other than in relation to registration on overseas subregister)—</w:t>
            </w:r>
          </w:p>
        </w:tc>
        <w:tc>
          <w:tcPr>
            <w:tcW w:w="1956" w:type="dxa"/>
            <w:tcBorders>
              <w:top w:val="nil"/>
              <w:left w:val="nil"/>
              <w:bottom w:val="nil"/>
              <w:right w:val="nil"/>
            </w:tcBorders>
          </w:tcPr>
          <w:p w14:paraId="53293058" w14:textId="77777777" w:rsidR="005F0AAA" w:rsidRPr="000C2162" w:rsidRDefault="005F0AA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31DD986E" w14:textId="77777777" w:rsidTr="0085159C">
        <w:trPr>
          <w:cantSplit/>
        </w:trPr>
        <w:tc>
          <w:tcPr>
            <w:tcW w:w="727" w:type="dxa"/>
            <w:tcBorders>
              <w:top w:val="nil"/>
              <w:left w:val="nil"/>
              <w:bottom w:val="nil"/>
              <w:right w:val="nil"/>
            </w:tcBorders>
          </w:tcPr>
          <w:p w14:paraId="54D4CAD6"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027652AE"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(a)</w:t>
            </w:r>
            <w:r w:rsidRPr="000C2162">
              <w:rPr>
                <w:rFonts w:eastAsia="Times New Roman"/>
                <w:color w:val="000000"/>
                <w:sz w:val="20"/>
                <w:szCs w:val="20"/>
                <w:lang w:eastAsia="en-AU"/>
              </w:rPr>
              <w:tab/>
              <w:t>standard fee</w:t>
            </w:r>
          </w:p>
        </w:tc>
        <w:tc>
          <w:tcPr>
            <w:tcW w:w="1956" w:type="dxa"/>
            <w:tcBorders>
              <w:top w:val="nil"/>
              <w:left w:val="nil"/>
              <w:bottom w:val="nil"/>
              <w:right w:val="nil"/>
            </w:tcBorders>
          </w:tcPr>
          <w:p w14:paraId="104E9603"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$907</w:t>
            </w:r>
          </w:p>
        </w:tc>
      </w:tr>
      <w:tr w:rsidR="005F0AAA" w:rsidRPr="000C2162" w14:paraId="38D9E4A0" w14:textId="77777777" w:rsidTr="0085159C">
        <w:trPr>
          <w:cantSplit/>
        </w:trPr>
        <w:tc>
          <w:tcPr>
            <w:tcW w:w="727" w:type="dxa"/>
            <w:tcBorders>
              <w:top w:val="nil"/>
              <w:left w:val="nil"/>
              <w:bottom w:val="nil"/>
              <w:right w:val="nil"/>
            </w:tcBorders>
          </w:tcPr>
          <w:p w14:paraId="1D2D8C4E"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776C45BA"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(b)</w:t>
            </w:r>
            <w:r w:rsidRPr="000C2162">
              <w:rPr>
                <w:rFonts w:eastAsia="Times New Roman"/>
                <w:color w:val="000000"/>
                <w:sz w:val="20"/>
                <w:szCs w:val="20"/>
                <w:lang w:eastAsia="en-AU"/>
              </w:rPr>
              <w:tab/>
              <w:t>reduced fee</w:t>
            </w:r>
          </w:p>
        </w:tc>
        <w:tc>
          <w:tcPr>
            <w:tcW w:w="1956" w:type="dxa"/>
            <w:tcBorders>
              <w:top w:val="nil"/>
              <w:left w:val="nil"/>
              <w:bottom w:val="nil"/>
              <w:right w:val="nil"/>
            </w:tcBorders>
          </w:tcPr>
          <w:p w14:paraId="0FBBF605"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$499</w:t>
            </w:r>
          </w:p>
        </w:tc>
      </w:tr>
      <w:tr w:rsidR="005F0AAA" w:rsidRPr="000C2162" w14:paraId="32566721" w14:textId="77777777" w:rsidTr="0085159C">
        <w:trPr>
          <w:cantSplit/>
        </w:trPr>
        <w:tc>
          <w:tcPr>
            <w:tcW w:w="727" w:type="dxa"/>
            <w:tcBorders>
              <w:top w:val="nil"/>
              <w:left w:val="nil"/>
              <w:bottom w:val="nil"/>
              <w:right w:val="nil"/>
            </w:tcBorders>
          </w:tcPr>
          <w:p w14:paraId="1A249A8E"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0949F78E"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(The fee includes participation in certain workshops and seminars.)</w:t>
            </w:r>
          </w:p>
        </w:tc>
        <w:tc>
          <w:tcPr>
            <w:tcW w:w="1956" w:type="dxa"/>
            <w:tcBorders>
              <w:top w:val="nil"/>
              <w:left w:val="nil"/>
              <w:bottom w:val="nil"/>
              <w:right w:val="nil"/>
            </w:tcBorders>
          </w:tcPr>
          <w:p w14:paraId="75AABE60"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609D94A2" w14:textId="77777777" w:rsidTr="0085159C">
        <w:trPr>
          <w:cantSplit/>
        </w:trPr>
        <w:tc>
          <w:tcPr>
            <w:tcW w:w="727" w:type="dxa"/>
            <w:tcBorders>
              <w:top w:val="nil"/>
              <w:left w:val="nil"/>
              <w:bottom w:val="nil"/>
              <w:right w:val="nil"/>
            </w:tcBorders>
          </w:tcPr>
          <w:p w14:paraId="37BF3960"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3</w:t>
            </w:r>
          </w:p>
        </w:tc>
        <w:tc>
          <w:tcPr>
            <w:tcW w:w="6102" w:type="dxa"/>
            <w:tcBorders>
              <w:top w:val="nil"/>
              <w:left w:val="nil"/>
              <w:bottom w:val="nil"/>
              <w:right w:val="nil"/>
            </w:tcBorders>
          </w:tcPr>
          <w:p w14:paraId="3E08F04A"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Preparation of an assessment report by the Chief Executive under the regulations with respect to an application for registration (other than in relation to registration on overseas subregister)—</w:t>
            </w:r>
          </w:p>
        </w:tc>
        <w:tc>
          <w:tcPr>
            <w:tcW w:w="1956" w:type="dxa"/>
            <w:tcBorders>
              <w:top w:val="nil"/>
              <w:left w:val="nil"/>
              <w:bottom w:val="nil"/>
              <w:right w:val="nil"/>
            </w:tcBorders>
          </w:tcPr>
          <w:p w14:paraId="77F72D9B" w14:textId="77777777" w:rsidR="005F0AAA" w:rsidRPr="000C2162" w:rsidRDefault="005F0AA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4B38B096" w14:textId="77777777" w:rsidTr="0085159C">
        <w:trPr>
          <w:cantSplit/>
        </w:trPr>
        <w:tc>
          <w:tcPr>
            <w:tcW w:w="727" w:type="dxa"/>
            <w:tcBorders>
              <w:top w:val="nil"/>
              <w:left w:val="nil"/>
              <w:bottom w:val="nil"/>
              <w:right w:val="nil"/>
            </w:tcBorders>
          </w:tcPr>
          <w:p w14:paraId="185BF879"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1B5809D5"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(a)</w:t>
            </w:r>
            <w:r w:rsidRPr="000C2162">
              <w:rPr>
                <w:rFonts w:eastAsia="Times New Roman"/>
                <w:color w:val="000000"/>
                <w:sz w:val="20"/>
                <w:szCs w:val="20"/>
                <w:lang w:eastAsia="en-AU"/>
              </w:rPr>
              <w:tab/>
              <w:t>standard fee</w:t>
            </w:r>
          </w:p>
        </w:tc>
        <w:tc>
          <w:tcPr>
            <w:tcW w:w="1956" w:type="dxa"/>
            <w:tcBorders>
              <w:top w:val="nil"/>
              <w:left w:val="nil"/>
              <w:bottom w:val="nil"/>
              <w:right w:val="nil"/>
            </w:tcBorders>
          </w:tcPr>
          <w:p w14:paraId="1B7DFBFC"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$885</w:t>
            </w:r>
          </w:p>
        </w:tc>
      </w:tr>
      <w:tr w:rsidR="005F0AAA" w:rsidRPr="000C2162" w14:paraId="4EB6E2B3" w14:textId="77777777" w:rsidTr="0085159C">
        <w:trPr>
          <w:cantSplit/>
        </w:trPr>
        <w:tc>
          <w:tcPr>
            <w:tcW w:w="727" w:type="dxa"/>
            <w:tcBorders>
              <w:top w:val="nil"/>
              <w:left w:val="nil"/>
              <w:bottom w:val="nil"/>
              <w:right w:val="nil"/>
            </w:tcBorders>
          </w:tcPr>
          <w:p w14:paraId="58DB539E"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7123A82A"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(b)</w:t>
            </w:r>
            <w:r w:rsidRPr="000C2162">
              <w:rPr>
                <w:rFonts w:eastAsia="Times New Roman"/>
                <w:color w:val="000000"/>
                <w:sz w:val="20"/>
                <w:szCs w:val="20"/>
                <w:lang w:eastAsia="en-AU"/>
              </w:rPr>
              <w:tab/>
              <w:t>reduced fee</w:t>
            </w:r>
          </w:p>
        </w:tc>
        <w:tc>
          <w:tcPr>
            <w:tcW w:w="1956" w:type="dxa"/>
            <w:tcBorders>
              <w:top w:val="nil"/>
              <w:left w:val="nil"/>
              <w:bottom w:val="nil"/>
              <w:right w:val="nil"/>
            </w:tcBorders>
          </w:tcPr>
          <w:p w14:paraId="7FF7564E"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$448</w:t>
            </w:r>
          </w:p>
        </w:tc>
      </w:tr>
      <w:tr w:rsidR="005F0AAA" w:rsidRPr="000C2162" w14:paraId="6FEDF743" w14:textId="77777777" w:rsidTr="0085159C">
        <w:trPr>
          <w:cantSplit/>
        </w:trPr>
        <w:tc>
          <w:tcPr>
            <w:tcW w:w="727" w:type="dxa"/>
            <w:tcBorders>
              <w:top w:val="nil"/>
              <w:left w:val="nil"/>
              <w:bottom w:val="nil"/>
              <w:right w:val="nil"/>
            </w:tcBorders>
          </w:tcPr>
          <w:p w14:paraId="5923CA50"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4</w:t>
            </w:r>
          </w:p>
        </w:tc>
        <w:tc>
          <w:tcPr>
            <w:tcW w:w="6102" w:type="dxa"/>
            <w:tcBorders>
              <w:top w:val="nil"/>
              <w:left w:val="nil"/>
              <w:bottom w:val="nil"/>
              <w:right w:val="nil"/>
            </w:tcBorders>
          </w:tcPr>
          <w:p w14:paraId="4D153E5F"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On selection of an applicant (other than from overseas subregister) for an adoption order under the regulations</w:t>
            </w:r>
          </w:p>
        </w:tc>
        <w:tc>
          <w:tcPr>
            <w:tcW w:w="1956" w:type="dxa"/>
            <w:tcBorders>
              <w:top w:val="nil"/>
              <w:left w:val="nil"/>
              <w:bottom w:val="nil"/>
              <w:right w:val="nil"/>
            </w:tcBorders>
          </w:tcPr>
          <w:p w14:paraId="43069E26"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$440</w:t>
            </w:r>
          </w:p>
        </w:tc>
      </w:tr>
      <w:tr w:rsidR="005F0AAA" w:rsidRPr="000C2162" w14:paraId="34CA1E4D" w14:textId="77777777" w:rsidTr="0085159C">
        <w:trPr>
          <w:cantSplit/>
        </w:trPr>
        <w:tc>
          <w:tcPr>
            <w:tcW w:w="8785" w:type="dxa"/>
            <w:gridSpan w:val="3"/>
            <w:tcBorders>
              <w:top w:val="nil"/>
              <w:left w:val="nil"/>
              <w:bottom w:val="nil"/>
              <w:right w:val="nil"/>
            </w:tcBorders>
          </w:tcPr>
          <w:p w14:paraId="1733AEEB"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b/>
                <w:bCs/>
                <w:color w:val="000000"/>
                <w:sz w:val="20"/>
                <w:szCs w:val="20"/>
                <w:lang w:eastAsia="en-AU"/>
              </w:rPr>
              <w:t>Part 2—Fees in respect of adoption through overseas subregister</w:t>
            </w:r>
          </w:p>
        </w:tc>
      </w:tr>
      <w:tr w:rsidR="005F0AAA" w:rsidRPr="000C2162" w14:paraId="0AD3D451" w14:textId="77777777" w:rsidTr="0085159C">
        <w:trPr>
          <w:cantSplit/>
        </w:trPr>
        <w:tc>
          <w:tcPr>
            <w:tcW w:w="727" w:type="dxa"/>
            <w:tcBorders>
              <w:top w:val="nil"/>
              <w:left w:val="nil"/>
              <w:bottom w:val="nil"/>
              <w:right w:val="nil"/>
            </w:tcBorders>
          </w:tcPr>
          <w:p w14:paraId="48F93AE7"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5</w:t>
            </w:r>
          </w:p>
        </w:tc>
        <w:tc>
          <w:tcPr>
            <w:tcW w:w="6102" w:type="dxa"/>
            <w:tcBorders>
              <w:top w:val="nil"/>
              <w:left w:val="nil"/>
              <w:bottom w:val="nil"/>
              <w:right w:val="nil"/>
            </w:tcBorders>
          </w:tcPr>
          <w:p w14:paraId="1C557BF9"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Expression of interest under the regulations in adopting child that would involve registration on overseas subregister—</w:t>
            </w:r>
          </w:p>
        </w:tc>
        <w:tc>
          <w:tcPr>
            <w:tcW w:w="1956" w:type="dxa"/>
            <w:tcBorders>
              <w:top w:val="nil"/>
              <w:left w:val="nil"/>
              <w:bottom w:val="nil"/>
              <w:right w:val="nil"/>
            </w:tcBorders>
          </w:tcPr>
          <w:p w14:paraId="1681C0F2" w14:textId="77777777" w:rsidR="005F0AAA" w:rsidRPr="000C2162" w:rsidRDefault="005F0AA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22FDDFA5" w14:textId="77777777" w:rsidTr="0085159C">
        <w:trPr>
          <w:cantSplit/>
        </w:trPr>
        <w:tc>
          <w:tcPr>
            <w:tcW w:w="727" w:type="dxa"/>
            <w:tcBorders>
              <w:top w:val="nil"/>
              <w:left w:val="nil"/>
              <w:bottom w:val="nil"/>
              <w:right w:val="nil"/>
            </w:tcBorders>
          </w:tcPr>
          <w:p w14:paraId="7B84D714"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323C0830"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(a)</w:t>
            </w:r>
            <w:r w:rsidRPr="000C2162">
              <w:rPr>
                <w:rFonts w:eastAsia="Times New Roman"/>
                <w:color w:val="000000"/>
                <w:sz w:val="20"/>
                <w:szCs w:val="20"/>
                <w:lang w:eastAsia="en-AU"/>
              </w:rPr>
              <w:tab/>
              <w:t>standard fee</w:t>
            </w:r>
          </w:p>
        </w:tc>
        <w:tc>
          <w:tcPr>
            <w:tcW w:w="1956" w:type="dxa"/>
            <w:tcBorders>
              <w:top w:val="nil"/>
              <w:left w:val="nil"/>
              <w:bottom w:val="nil"/>
              <w:right w:val="nil"/>
            </w:tcBorders>
          </w:tcPr>
          <w:p w14:paraId="4412DEE5"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$1062</w:t>
            </w:r>
          </w:p>
        </w:tc>
      </w:tr>
      <w:tr w:rsidR="005F0AAA" w:rsidRPr="000C2162" w14:paraId="422A46A6" w14:textId="77777777" w:rsidTr="0085159C">
        <w:trPr>
          <w:cantSplit/>
        </w:trPr>
        <w:tc>
          <w:tcPr>
            <w:tcW w:w="727" w:type="dxa"/>
            <w:tcBorders>
              <w:top w:val="nil"/>
              <w:left w:val="nil"/>
              <w:bottom w:val="nil"/>
              <w:right w:val="nil"/>
            </w:tcBorders>
          </w:tcPr>
          <w:p w14:paraId="0079785D"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4F0B3CD5"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(b)</w:t>
            </w:r>
            <w:r w:rsidRPr="000C2162">
              <w:rPr>
                <w:rFonts w:eastAsia="Times New Roman"/>
                <w:color w:val="000000"/>
                <w:sz w:val="20"/>
                <w:szCs w:val="20"/>
                <w:lang w:eastAsia="en-AU"/>
              </w:rPr>
              <w:tab/>
              <w:t>reduced fee</w:t>
            </w:r>
          </w:p>
        </w:tc>
        <w:tc>
          <w:tcPr>
            <w:tcW w:w="1956" w:type="dxa"/>
            <w:tcBorders>
              <w:top w:val="nil"/>
              <w:left w:val="nil"/>
              <w:bottom w:val="nil"/>
              <w:right w:val="nil"/>
            </w:tcBorders>
          </w:tcPr>
          <w:p w14:paraId="7D29A84B"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$794</w:t>
            </w:r>
          </w:p>
        </w:tc>
      </w:tr>
      <w:tr w:rsidR="005F0AAA" w:rsidRPr="000C2162" w14:paraId="4407CC82" w14:textId="77777777" w:rsidTr="0085159C">
        <w:trPr>
          <w:cantSplit/>
        </w:trPr>
        <w:tc>
          <w:tcPr>
            <w:tcW w:w="727" w:type="dxa"/>
            <w:tcBorders>
              <w:top w:val="nil"/>
              <w:left w:val="nil"/>
              <w:bottom w:val="nil"/>
              <w:right w:val="nil"/>
            </w:tcBorders>
          </w:tcPr>
          <w:p w14:paraId="6AE51C74"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6</w:t>
            </w:r>
          </w:p>
        </w:tc>
        <w:tc>
          <w:tcPr>
            <w:tcW w:w="6102" w:type="dxa"/>
            <w:tcBorders>
              <w:top w:val="nil"/>
              <w:left w:val="nil"/>
              <w:bottom w:val="nil"/>
              <w:right w:val="nil"/>
            </w:tcBorders>
          </w:tcPr>
          <w:p w14:paraId="72817949"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Application for registration as a prospective adoptive parent in respect of application seeking registration on overseas subregister—</w:t>
            </w:r>
          </w:p>
        </w:tc>
        <w:tc>
          <w:tcPr>
            <w:tcW w:w="1956" w:type="dxa"/>
            <w:tcBorders>
              <w:top w:val="nil"/>
              <w:left w:val="nil"/>
              <w:bottom w:val="nil"/>
              <w:right w:val="nil"/>
            </w:tcBorders>
          </w:tcPr>
          <w:p w14:paraId="6C16DC21" w14:textId="77777777" w:rsidR="005F0AAA" w:rsidRPr="000C2162" w:rsidRDefault="005F0AA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32D1F090" w14:textId="77777777" w:rsidTr="0085159C">
        <w:trPr>
          <w:cantSplit/>
        </w:trPr>
        <w:tc>
          <w:tcPr>
            <w:tcW w:w="727" w:type="dxa"/>
            <w:tcBorders>
              <w:top w:val="nil"/>
              <w:left w:val="nil"/>
              <w:bottom w:val="nil"/>
              <w:right w:val="nil"/>
            </w:tcBorders>
          </w:tcPr>
          <w:p w14:paraId="7A3D6E11"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21B47006"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(a)</w:t>
            </w:r>
            <w:r w:rsidRPr="000C2162">
              <w:rPr>
                <w:rFonts w:eastAsia="Times New Roman"/>
                <w:color w:val="000000"/>
                <w:sz w:val="20"/>
                <w:szCs w:val="20"/>
                <w:lang w:eastAsia="en-AU"/>
              </w:rPr>
              <w:tab/>
              <w:t>standard fee</w:t>
            </w:r>
          </w:p>
        </w:tc>
        <w:tc>
          <w:tcPr>
            <w:tcW w:w="1956" w:type="dxa"/>
            <w:tcBorders>
              <w:top w:val="nil"/>
              <w:left w:val="nil"/>
              <w:bottom w:val="nil"/>
              <w:right w:val="nil"/>
            </w:tcBorders>
          </w:tcPr>
          <w:p w14:paraId="223A54BF"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$1326</w:t>
            </w:r>
          </w:p>
        </w:tc>
      </w:tr>
      <w:tr w:rsidR="005F0AAA" w:rsidRPr="000C2162" w14:paraId="6EB833B0" w14:textId="77777777" w:rsidTr="0085159C">
        <w:trPr>
          <w:cantSplit/>
        </w:trPr>
        <w:tc>
          <w:tcPr>
            <w:tcW w:w="727" w:type="dxa"/>
            <w:tcBorders>
              <w:top w:val="nil"/>
              <w:left w:val="nil"/>
              <w:bottom w:val="nil"/>
              <w:right w:val="nil"/>
            </w:tcBorders>
          </w:tcPr>
          <w:p w14:paraId="3B06A199"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087249E5"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(b)</w:t>
            </w:r>
            <w:r w:rsidRPr="000C2162">
              <w:rPr>
                <w:rFonts w:eastAsia="Times New Roman"/>
                <w:color w:val="000000"/>
                <w:sz w:val="20"/>
                <w:szCs w:val="20"/>
                <w:lang w:eastAsia="en-AU"/>
              </w:rPr>
              <w:tab/>
              <w:t>reduced fee</w:t>
            </w:r>
          </w:p>
        </w:tc>
        <w:tc>
          <w:tcPr>
            <w:tcW w:w="1956" w:type="dxa"/>
            <w:tcBorders>
              <w:top w:val="nil"/>
              <w:left w:val="nil"/>
              <w:bottom w:val="nil"/>
              <w:right w:val="nil"/>
            </w:tcBorders>
          </w:tcPr>
          <w:p w14:paraId="23898B78"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$1105</w:t>
            </w:r>
          </w:p>
        </w:tc>
      </w:tr>
      <w:tr w:rsidR="005F0AAA" w:rsidRPr="000C2162" w14:paraId="79E0ABF5" w14:textId="77777777" w:rsidTr="0085159C">
        <w:trPr>
          <w:cantSplit/>
        </w:trPr>
        <w:tc>
          <w:tcPr>
            <w:tcW w:w="727" w:type="dxa"/>
            <w:tcBorders>
              <w:top w:val="nil"/>
              <w:left w:val="nil"/>
              <w:bottom w:val="nil"/>
              <w:right w:val="nil"/>
            </w:tcBorders>
          </w:tcPr>
          <w:p w14:paraId="2BA3D083"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468308E2"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(The fee includes participation in certain workshops and seminars.)</w:t>
            </w:r>
          </w:p>
        </w:tc>
        <w:tc>
          <w:tcPr>
            <w:tcW w:w="1956" w:type="dxa"/>
            <w:tcBorders>
              <w:top w:val="nil"/>
              <w:left w:val="nil"/>
              <w:bottom w:val="nil"/>
              <w:right w:val="nil"/>
            </w:tcBorders>
          </w:tcPr>
          <w:p w14:paraId="2BF89108"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23D9D4AB" w14:textId="77777777" w:rsidTr="0085159C">
        <w:trPr>
          <w:cantSplit/>
        </w:trPr>
        <w:tc>
          <w:tcPr>
            <w:tcW w:w="727" w:type="dxa"/>
            <w:tcBorders>
              <w:top w:val="nil"/>
              <w:left w:val="nil"/>
              <w:bottom w:val="nil"/>
              <w:right w:val="nil"/>
            </w:tcBorders>
          </w:tcPr>
          <w:p w14:paraId="3B31BDDB"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7</w:t>
            </w:r>
          </w:p>
        </w:tc>
        <w:tc>
          <w:tcPr>
            <w:tcW w:w="6102" w:type="dxa"/>
            <w:tcBorders>
              <w:top w:val="nil"/>
              <w:left w:val="nil"/>
              <w:bottom w:val="nil"/>
              <w:right w:val="nil"/>
            </w:tcBorders>
          </w:tcPr>
          <w:p w14:paraId="7E4D4B1A"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Preparation of an assessment report by the Chief Executive under the regulations in respect of application seeking registration on overseas subregister—</w:t>
            </w:r>
          </w:p>
        </w:tc>
        <w:tc>
          <w:tcPr>
            <w:tcW w:w="1956" w:type="dxa"/>
            <w:tcBorders>
              <w:top w:val="nil"/>
              <w:left w:val="nil"/>
              <w:bottom w:val="nil"/>
              <w:right w:val="nil"/>
            </w:tcBorders>
          </w:tcPr>
          <w:p w14:paraId="76472EC3" w14:textId="77777777" w:rsidR="005F0AAA" w:rsidRPr="000C2162" w:rsidRDefault="005F0AA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6977D1BC" w14:textId="77777777" w:rsidTr="0085159C">
        <w:trPr>
          <w:cantSplit/>
        </w:trPr>
        <w:tc>
          <w:tcPr>
            <w:tcW w:w="727" w:type="dxa"/>
            <w:tcBorders>
              <w:top w:val="nil"/>
              <w:left w:val="nil"/>
              <w:bottom w:val="nil"/>
              <w:right w:val="nil"/>
            </w:tcBorders>
          </w:tcPr>
          <w:p w14:paraId="76C07843"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50D2A1DE"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(a)</w:t>
            </w:r>
            <w:r w:rsidRPr="000C2162">
              <w:rPr>
                <w:rFonts w:eastAsia="Times New Roman"/>
                <w:color w:val="000000"/>
                <w:sz w:val="20"/>
                <w:szCs w:val="20"/>
                <w:lang w:eastAsia="en-AU"/>
              </w:rPr>
              <w:tab/>
              <w:t>standard fee</w:t>
            </w:r>
          </w:p>
        </w:tc>
        <w:tc>
          <w:tcPr>
            <w:tcW w:w="1956" w:type="dxa"/>
            <w:tcBorders>
              <w:top w:val="nil"/>
              <w:left w:val="nil"/>
              <w:bottom w:val="nil"/>
              <w:right w:val="nil"/>
            </w:tcBorders>
          </w:tcPr>
          <w:p w14:paraId="3B98A17B"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$3981</w:t>
            </w:r>
          </w:p>
        </w:tc>
      </w:tr>
      <w:tr w:rsidR="005F0AAA" w:rsidRPr="000C2162" w14:paraId="27BE9C3F" w14:textId="77777777" w:rsidTr="0085159C">
        <w:trPr>
          <w:cantSplit/>
        </w:trPr>
        <w:tc>
          <w:tcPr>
            <w:tcW w:w="727" w:type="dxa"/>
            <w:tcBorders>
              <w:top w:val="nil"/>
              <w:left w:val="nil"/>
              <w:bottom w:val="nil"/>
              <w:right w:val="nil"/>
            </w:tcBorders>
          </w:tcPr>
          <w:p w14:paraId="34B60246"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4581FD43"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(b)</w:t>
            </w:r>
            <w:r w:rsidRPr="000C2162">
              <w:rPr>
                <w:rFonts w:eastAsia="Times New Roman"/>
                <w:color w:val="000000"/>
                <w:sz w:val="20"/>
                <w:szCs w:val="20"/>
                <w:lang w:eastAsia="en-AU"/>
              </w:rPr>
              <w:tab/>
              <w:t>reduced fee</w:t>
            </w:r>
          </w:p>
        </w:tc>
        <w:tc>
          <w:tcPr>
            <w:tcW w:w="1956" w:type="dxa"/>
            <w:tcBorders>
              <w:top w:val="nil"/>
              <w:left w:val="nil"/>
              <w:bottom w:val="nil"/>
              <w:right w:val="nil"/>
            </w:tcBorders>
          </w:tcPr>
          <w:p w14:paraId="26DDD845"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$3316</w:t>
            </w:r>
          </w:p>
        </w:tc>
      </w:tr>
      <w:tr w:rsidR="005F0AAA" w:rsidRPr="000C2162" w14:paraId="39C35EBF" w14:textId="77777777" w:rsidTr="0085159C">
        <w:trPr>
          <w:cantSplit/>
        </w:trPr>
        <w:tc>
          <w:tcPr>
            <w:tcW w:w="727" w:type="dxa"/>
            <w:tcBorders>
              <w:top w:val="nil"/>
              <w:left w:val="nil"/>
              <w:bottom w:val="nil"/>
              <w:right w:val="nil"/>
            </w:tcBorders>
          </w:tcPr>
          <w:p w14:paraId="567CD3CF"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lastRenderedPageBreak/>
              <w:t>8</w:t>
            </w:r>
          </w:p>
        </w:tc>
        <w:tc>
          <w:tcPr>
            <w:tcW w:w="6102" w:type="dxa"/>
            <w:tcBorders>
              <w:top w:val="nil"/>
              <w:left w:val="nil"/>
              <w:bottom w:val="nil"/>
              <w:right w:val="nil"/>
            </w:tcBorders>
          </w:tcPr>
          <w:p w14:paraId="0DD68B83"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On preparation of file for lodging with relevant authority of overseas country</w:t>
            </w:r>
          </w:p>
        </w:tc>
        <w:tc>
          <w:tcPr>
            <w:tcW w:w="1956" w:type="dxa"/>
            <w:tcBorders>
              <w:top w:val="nil"/>
              <w:left w:val="nil"/>
              <w:bottom w:val="nil"/>
              <w:right w:val="nil"/>
            </w:tcBorders>
          </w:tcPr>
          <w:p w14:paraId="7AB2D5DC"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$3537</w:t>
            </w:r>
          </w:p>
        </w:tc>
      </w:tr>
      <w:tr w:rsidR="005F0AAA" w:rsidRPr="000C2162" w14:paraId="0D63AAE8" w14:textId="77777777" w:rsidTr="0085159C">
        <w:trPr>
          <w:cantSplit/>
        </w:trPr>
        <w:tc>
          <w:tcPr>
            <w:tcW w:w="727" w:type="dxa"/>
            <w:tcBorders>
              <w:top w:val="nil"/>
              <w:left w:val="nil"/>
              <w:bottom w:val="nil"/>
              <w:right w:val="nil"/>
            </w:tcBorders>
          </w:tcPr>
          <w:p w14:paraId="171688C0"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9</w:t>
            </w:r>
          </w:p>
        </w:tc>
        <w:tc>
          <w:tcPr>
            <w:tcW w:w="6102" w:type="dxa"/>
            <w:tcBorders>
              <w:top w:val="nil"/>
              <w:left w:val="nil"/>
              <w:bottom w:val="nil"/>
              <w:right w:val="nil"/>
            </w:tcBorders>
          </w:tcPr>
          <w:p w14:paraId="5688EC8A"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On selection of an applicant from the overseas subregister for an adoption order for a particular child under the regulations—</w:t>
            </w:r>
          </w:p>
        </w:tc>
        <w:tc>
          <w:tcPr>
            <w:tcW w:w="1956" w:type="dxa"/>
            <w:tcBorders>
              <w:top w:val="nil"/>
              <w:left w:val="nil"/>
              <w:bottom w:val="nil"/>
              <w:right w:val="nil"/>
            </w:tcBorders>
          </w:tcPr>
          <w:p w14:paraId="5DE74C36" w14:textId="77777777" w:rsidR="005F0AAA" w:rsidRPr="000C2162" w:rsidRDefault="005F0AA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2A8F7E4F" w14:textId="77777777" w:rsidTr="0085159C">
        <w:trPr>
          <w:cantSplit/>
        </w:trPr>
        <w:tc>
          <w:tcPr>
            <w:tcW w:w="727" w:type="dxa"/>
            <w:tcBorders>
              <w:top w:val="nil"/>
              <w:left w:val="nil"/>
              <w:bottom w:val="nil"/>
              <w:right w:val="nil"/>
            </w:tcBorders>
          </w:tcPr>
          <w:p w14:paraId="43A0405A"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75D18DC4"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(a)</w:t>
            </w:r>
            <w:r w:rsidRPr="000C2162">
              <w:rPr>
                <w:rFonts w:eastAsia="Times New Roman"/>
                <w:color w:val="000000"/>
                <w:sz w:val="20"/>
                <w:szCs w:val="20"/>
                <w:lang w:eastAsia="en-AU"/>
              </w:rPr>
              <w:tab/>
              <w:t>for first child to be placed for adoption</w:t>
            </w:r>
          </w:p>
        </w:tc>
        <w:tc>
          <w:tcPr>
            <w:tcW w:w="1956" w:type="dxa"/>
            <w:tcBorders>
              <w:top w:val="nil"/>
              <w:left w:val="nil"/>
              <w:bottom w:val="nil"/>
              <w:right w:val="nil"/>
            </w:tcBorders>
          </w:tcPr>
          <w:p w14:paraId="03388694"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$4600</w:t>
            </w:r>
          </w:p>
        </w:tc>
      </w:tr>
      <w:tr w:rsidR="005F0AAA" w:rsidRPr="000C2162" w14:paraId="5D5D0D6E" w14:textId="77777777" w:rsidTr="0085159C">
        <w:trPr>
          <w:cantSplit/>
        </w:trPr>
        <w:tc>
          <w:tcPr>
            <w:tcW w:w="727" w:type="dxa"/>
            <w:tcBorders>
              <w:top w:val="nil"/>
              <w:left w:val="nil"/>
              <w:bottom w:val="nil"/>
              <w:right w:val="nil"/>
            </w:tcBorders>
          </w:tcPr>
          <w:p w14:paraId="5DED6C6C"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78656643"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(b)</w:t>
            </w:r>
            <w:r w:rsidRPr="000C2162">
              <w:rPr>
                <w:rFonts w:eastAsia="Times New Roman"/>
                <w:color w:val="000000"/>
                <w:sz w:val="20"/>
                <w:szCs w:val="20"/>
                <w:lang w:eastAsia="en-AU"/>
              </w:rPr>
              <w:tab/>
              <w:t>for second or subsequent child to be placed for adoption</w:t>
            </w:r>
          </w:p>
        </w:tc>
        <w:tc>
          <w:tcPr>
            <w:tcW w:w="1956" w:type="dxa"/>
            <w:tcBorders>
              <w:top w:val="nil"/>
              <w:left w:val="nil"/>
              <w:bottom w:val="nil"/>
              <w:right w:val="nil"/>
            </w:tcBorders>
          </w:tcPr>
          <w:p w14:paraId="65112248"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$4422</w:t>
            </w:r>
          </w:p>
        </w:tc>
      </w:tr>
      <w:tr w:rsidR="005F0AAA" w:rsidRPr="000C2162" w14:paraId="403E92E5" w14:textId="77777777" w:rsidTr="0085159C">
        <w:trPr>
          <w:cantSplit/>
        </w:trPr>
        <w:tc>
          <w:tcPr>
            <w:tcW w:w="727" w:type="dxa"/>
            <w:tcBorders>
              <w:top w:val="nil"/>
              <w:left w:val="nil"/>
              <w:bottom w:val="nil"/>
              <w:right w:val="nil"/>
            </w:tcBorders>
          </w:tcPr>
          <w:p w14:paraId="55D916AB"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04477292"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(The fee includes the preparation of up to 4 reports after placement of child in accordance with requirements of overseas country.)</w:t>
            </w:r>
          </w:p>
        </w:tc>
        <w:tc>
          <w:tcPr>
            <w:tcW w:w="1956" w:type="dxa"/>
            <w:tcBorders>
              <w:top w:val="nil"/>
              <w:left w:val="nil"/>
              <w:bottom w:val="nil"/>
              <w:right w:val="nil"/>
            </w:tcBorders>
          </w:tcPr>
          <w:p w14:paraId="4402F35A"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653D9425" w14:textId="77777777" w:rsidTr="0085159C">
        <w:trPr>
          <w:cantSplit/>
        </w:trPr>
        <w:tc>
          <w:tcPr>
            <w:tcW w:w="727" w:type="dxa"/>
            <w:tcBorders>
              <w:top w:val="nil"/>
              <w:left w:val="nil"/>
              <w:bottom w:val="nil"/>
              <w:right w:val="nil"/>
            </w:tcBorders>
          </w:tcPr>
          <w:p w14:paraId="3B9634CE"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10</w:t>
            </w:r>
          </w:p>
        </w:tc>
        <w:tc>
          <w:tcPr>
            <w:tcW w:w="6102" w:type="dxa"/>
            <w:tcBorders>
              <w:top w:val="nil"/>
              <w:left w:val="nil"/>
              <w:bottom w:val="nil"/>
              <w:right w:val="nil"/>
            </w:tcBorders>
          </w:tcPr>
          <w:p w14:paraId="0C74A5F8"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Preparation of report after placement of child in accordance with requirements of overseas country (in addition to the 4 reports included in fee under item 9) (for each additional report.)</w:t>
            </w:r>
          </w:p>
        </w:tc>
        <w:tc>
          <w:tcPr>
            <w:tcW w:w="1956" w:type="dxa"/>
            <w:tcBorders>
              <w:top w:val="nil"/>
              <w:left w:val="nil"/>
              <w:bottom w:val="nil"/>
              <w:right w:val="nil"/>
            </w:tcBorders>
          </w:tcPr>
          <w:p w14:paraId="720FDA7B"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$229</w:t>
            </w:r>
          </w:p>
        </w:tc>
      </w:tr>
      <w:tr w:rsidR="005F0AAA" w:rsidRPr="000C2162" w14:paraId="109D0491" w14:textId="77777777" w:rsidTr="0085159C">
        <w:trPr>
          <w:cantSplit/>
        </w:trPr>
        <w:tc>
          <w:tcPr>
            <w:tcW w:w="8785" w:type="dxa"/>
            <w:gridSpan w:val="3"/>
            <w:tcBorders>
              <w:top w:val="nil"/>
              <w:left w:val="nil"/>
              <w:bottom w:val="nil"/>
              <w:right w:val="nil"/>
            </w:tcBorders>
          </w:tcPr>
          <w:p w14:paraId="06694C33"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b/>
                <w:bCs/>
                <w:color w:val="000000"/>
                <w:sz w:val="20"/>
                <w:szCs w:val="20"/>
                <w:lang w:eastAsia="en-AU"/>
              </w:rPr>
              <w:t>Part 3—Other fees</w:t>
            </w:r>
          </w:p>
        </w:tc>
      </w:tr>
      <w:tr w:rsidR="005F0AAA" w:rsidRPr="000C2162" w14:paraId="282396CE" w14:textId="77777777" w:rsidTr="0085159C">
        <w:trPr>
          <w:cantSplit/>
        </w:trPr>
        <w:tc>
          <w:tcPr>
            <w:tcW w:w="727" w:type="dxa"/>
            <w:tcBorders>
              <w:top w:val="nil"/>
              <w:left w:val="nil"/>
              <w:bottom w:val="nil"/>
              <w:right w:val="nil"/>
            </w:tcBorders>
          </w:tcPr>
          <w:p w14:paraId="72C4DF74"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11</w:t>
            </w:r>
          </w:p>
        </w:tc>
        <w:tc>
          <w:tcPr>
            <w:tcW w:w="6102" w:type="dxa"/>
            <w:tcBorders>
              <w:top w:val="nil"/>
              <w:left w:val="nil"/>
              <w:bottom w:val="nil"/>
              <w:right w:val="nil"/>
            </w:tcBorders>
          </w:tcPr>
          <w:p w14:paraId="05BD4880"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On lodgement of an application for transfer of registration under the regulations</w:t>
            </w:r>
          </w:p>
        </w:tc>
        <w:tc>
          <w:tcPr>
            <w:tcW w:w="1956" w:type="dxa"/>
            <w:tcBorders>
              <w:top w:val="nil"/>
              <w:left w:val="nil"/>
              <w:bottom w:val="nil"/>
              <w:right w:val="nil"/>
            </w:tcBorders>
          </w:tcPr>
          <w:p w14:paraId="49930495"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$370</w:t>
            </w:r>
          </w:p>
        </w:tc>
      </w:tr>
      <w:tr w:rsidR="005F0AAA" w:rsidRPr="000C2162" w14:paraId="5AF8F82F" w14:textId="77777777" w:rsidTr="0085159C">
        <w:trPr>
          <w:cantSplit/>
        </w:trPr>
        <w:tc>
          <w:tcPr>
            <w:tcW w:w="727" w:type="dxa"/>
            <w:tcBorders>
              <w:top w:val="nil"/>
              <w:left w:val="nil"/>
              <w:bottom w:val="nil"/>
              <w:right w:val="nil"/>
            </w:tcBorders>
          </w:tcPr>
          <w:p w14:paraId="785D2C08"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12</w:t>
            </w:r>
          </w:p>
        </w:tc>
        <w:tc>
          <w:tcPr>
            <w:tcW w:w="6102" w:type="dxa"/>
            <w:tcBorders>
              <w:top w:val="nil"/>
              <w:left w:val="nil"/>
              <w:bottom w:val="nil"/>
              <w:right w:val="nil"/>
            </w:tcBorders>
          </w:tcPr>
          <w:p w14:paraId="296F2EE3"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On lodgement of an application for conversion of registration under the regulations</w:t>
            </w:r>
          </w:p>
        </w:tc>
        <w:tc>
          <w:tcPr>
            <w:tcW w:w="1956" w:type="dxa"/>
            <w:tcBorders>
              <w:top w:val="nil"/>
              <w:left w:val="nil"/>
              <w:bottom w:val="nil"/>
              <w:right w:val="nil"/>
            </w:tcBorders>
          </w:tcPr>
          <w:p w14:paraId="2966773C"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$602</w:t>
            </w:r>
          </w:p>
        </w:tc>
      </w:tr>
      <w:tr w:rsidR="005F0AAA" w:rsidRPr="000C2162" w14:paraId="66432184" w14:textId="77777777" w:rsidTr="0085159C">
        <w:trPr>
          <w:cantSplit/>
        </w:trPr>
        <w:tc>
          <w:tcPr>
            <w:tcW w:w="727" w:type="dxa"/>
            <w:tcBorders>
              <w:top w:val="nil"/>
              <w:left w:val="nil"/>
              <w:bottom w:val="nil"/>
              <w:right w:val="nil"/>
            </w:tcBorders>
          </w:tcPr>
          <w:p w14:paraId="1C56168B"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13</w:t>
            </w:r>
          </w:p>
        </w:tc>
        <w:tc>
          <w:tcPr>
            <w:tcW w:w="6102" w:type="dxa"/>
            <w:tcBorders>
              <w:top w:val="nil"/>
              <w:left w:val="nil"/>
              <w:bottom w:val="nil"/>
              <w:right w:val="nil"/>
            </w:tcBorders>
          </w:tcPr>
          <w:p w14:paraId="2DAB8274"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For preparation of an assessment report by the Chief Executive following an application for conversion of registration under the regulations</w:t>
            </w:r>
          </w:p>
        </w:tc>
        <w:tc>
          <w:tcPr>
            <w:tcW w:w="1956" w:type="dxa"/>
            <w:tcBorders>
              <w:top w:val="nil"/>
              <w:left w:val="nil"/>
              <w:bottom w:val="nil"/>
              <w:right w:val="nil"/>
            </w:tcBorders>
          </w:tcPr>
          <w:p w14:paraId="27B85936"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$602</w:t>
            </w:r>
          </w:p>
        </w:tc>
      </w:tr>
      <w:tr w:rsidR="005F0AAA" w:rsidRPr="000C2162" w14:paraId="6BFB264D" w14:textId="77777777" w:rsidTr="0085159C">
        <w:trPr>
          <w:cantSplit/>
        </w:trPr>
        <w:tc>
          <w:tcPr>
            <w:tcW w:w="727" w:type="dxa"/>
            <w:tcBorders>
              <w:top w:val="nil"/>
              <w:left w:val="nil"/>
              <w:bottom w:val="nil"/>
              <w:right w:val="nil"/>
            </w:tcBorders>
          </w:tcPr>
          <w:p w14:paraId="3869A7EF"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14</w:t>
            </w:r>
          </w:p>
        </w:tc>
        <w:tc>
          <w:tcPr>
            <w:tcW w:w="6102" w:type="dxa"/>
            <w:tcBorders>
              <w:top w:val="nil"/>
              <w:left w:val="nil"/>
              <w:bottom w:val="nil"/>
              <w:right w:val="nil"/>
            </w:tcBorders>
          </w:tcPr>
          <w:p w14:paraId="485C53A4" w14:textId="77777777" w:rsidR="005F0AAA" w:rsidRPr="000C2162" w:rsidRDefault="005F0AA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For all functions associated with consent to adoption and, where necessary, the preparation of a report under section 22(1) of the Act prior to an application to the Court for an order for adoption of a child by a person other than a person selected as an applicant for an adoption order from the register—</w:t>
            </w:r>
          </w:p>
        </w:tc>
        <w:tc>
          <w:tcPr>
            <w:tcW w:w="1956" w:type="dxa"/>
            <w:tcBorders>
              <w:top w:val="nil"/>
              <w:left w:val="nil"/>
              <w:bottom w:val="nil"/>
              <w:right w:val="nil"/>
            </w:tcBorders>
          </w:tcPr>
          <w:p w14:paraId="19018FED" w14:textId="77777777" w:rsidR="005F0AAA" w:rsidRPr="000C2162" w:rsidRDefault="005F0AA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0AAA" w:rsidRPr="000C2162" w14:paraId="2ED9AB92" w14:textId="77777777" w:rsidTr="0085159C">
        <w:trPr>
          <w:cantSplit/>
        </w:trPr>
        <w:tc>
          <w:tcPr>
            <w:tcW w:w="727" w:type="dxa"/>
            <w:tcBorders>
              <w:top w:val="nil"/>
              <w:left w:val="nil"/>
              <w:bottom w:val="nil"/>
              <w:right w:val="nil"/>
            </w:tcBorders>
          </w:tcPr>
          <w:p w14:paraId="1CF94273"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2176ED9A"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(a)</w:t>
            </w:r>
            <w:r w:rsidRPr="000C2162">
              <w:rPr>
                <w:rFonts w:eastAsia="Times New Roman"/>
                <w:color w:val="000000"/>
                <w:sz w:val="20"/>
                <w:szCs w:val="20"/>
                <w:lang w:eastAsia="en-AU"/>
              </w:rPr>
              <w:tab/>
              <w:t>if the application for an adoption order is to relate to only 1 child</w:t>
            </w:r>
          </w:p>
        </w:tc>
        <w:tc>
          <w:tcPr>
            <w:tcW w:w="1956" w:type="dxa"/>
            <w:tcBorders>
              <w:top w:val="nil"/>
              <w:left w:val="nil"/>
              <w:bottom w:val="nil"/>
              <w:right w:val="nil"/>
            </w:tcBorders>
          </w:tcPr>
          <w:p w14:paraId="6A85ECC8"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$493</w:t>
            </w:r>
          </w:p>
        </w:tc>
      </w:tr>
      <w:tr w:rsidR="005F0AAA" w:rsidRPr="000C2162" w14:paraId="6B70086C" w14:textId="77777777" w:rsidTr="0085159C">
        <w:trPr>
          <w:cantSplit/>
        </w:trPr>
        <w:tc>
          <w:tcPr>
            <w:tcW w:w="727" w:type="dxa"/>
            <w:tcBorders>
              <w:top w:val="nil"/>
              <w:left w:val="nil"/>
              <w:bottom w:val="nil"/>
              <w:right w:val="nil"/>
            </w:tcBorders>
          </w:tcPr>
          <w:p w14:paraId="6F97BDA1"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02" w:type="dxa"/>
            <w:tcBorders>
              <w:top w:val="nil"/>
              <w:left w:val="nil"/>
              <w:bottom w:val="nil"/>
              <w:right w:val="nil"/>
            </w:tcBorders>
          </w:tcPr>
          <w:p w14:paraId="2B52AF2B" w14:textId="77777777" w:rsidR="005F0AAA" w:rsidRPr="000C2162" w:rsidRDefault="005F0AA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C2162">
              <w:rPr>
                <w:rFonts w:eastAsia="Times New Roman"/>
                <w:color w:val="000000"/>
                <w:sz w:val="20"/>
                <w:szCs w:val="20"/>
                <w:lang w:eastAsia="en-AU"/>
              </w:rPr>
              <w:tab/>
              <w:t>(b)</w:t>
            </w:r>
            <w:r w:rsidRPr="000C2162">
              <w:rPr>
                <w:rFonts w:eastAsia="Times New Roman"/>
                <w:color w:val="000000"/>
                <w:sz w:val="20"/>
                <w:szCs w:val="20"/>
                <w:lang w:eastAsia="en-AU"/>
              </w:rPr>
              <w:tab/>
              <w:t>if the application for an adoption order is to relate to more than 1 child</w:t>
            </w:r>
          </w:p>
        </w:tc>
        <w:tc>
          <w:tcPr>
            <w:tcW w:w="1956" w:type="dxa"/>
            <w:tcBorders>
              <w:top w:val="nil"/>
              <w:left w:val="nil"/>
              <w:bottom w:val="nil"/>
              <w:right w:val="nil"/>
            </w:tcBorders>
          </w:tcPr>
          <w:p w14:paraId="1E16CAD5" w14:textId="77777777" w:rsidR="005F0AAA" w:rsidRPr="000C2162" w:rsidRDefault="005F0AA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C2162">
              <w:rPr>
                <w:rFonts w:eastAsia="Times New Roman"/>
                <w:color w:val="000000"/>
                <w:sz w:val="20"/>
                <w:szCs w:val="20"/>
                <w:lang w:eastAsia="en-AU"/>
              </w:rPr>
              <w:t>$493 for the first child and $126 for each additional child named in the application</w:t>
            </w:r>
          </w:p>
        </w:tc>
      </w:tr>
      <w:tr w:rsidR="005F0AAA" w:rsidRPr="000C2162" w14:paraId="4D93AEDB" w14:textId="77777777" w:rsidTr="0085159C">
        <w:trPr>
          <w:cantSplit/>
        </w:trPr>
        <w:tc>
          <w:tcPr>
            <w:tcW w:w="8785" w:type="dxa"/>
            <w:gridSpan w:val="3"/>
            <w:tcBorders>
              <w:top w:val="nil"/>
              <w:left w:val="nil"/>
              <w:bottom w:val="nil"/>
              <w:right w:val="nil"/>
            </w:tcBorders>
          </w:tcPr>
          <w:p w14:paraId="43FFF62B" w14:textId="77777777" w:rsidR="005F0AAA" w:rsidRPr="000C2162" w:rsidRDefault="005F0AA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C2162">
              <w:rPr>
                <w:rFonts w:eastAsia="Times New Roman"/>
                <w:color w:val="000000"/>
                <w:sz w:val="20"/>
                <w:szCs w:val="20"/>
                <w:lang w:eastAsia="en-AU"/>
              </w:rPr>
              <w:t xml:space="preserve">The reduced fee is payable if the person has previously been the subject of an assessment report under the regulations or a report, prepared by an agency outside this State, that, in the opinion of the Chief Executive, corresponds to an assessment report under the regulations. </w:t>
            </w:r>
          </w:p>
        </w:tc>
      </w:tr>
    </w:tbl>
    <w:p w14:paraId="35A7DC3B" w14:textId="77777777" w:rsidR="005F0AAA" w:rsidRPr="000C2162" w:rsidRDefault="005F0AAA" w:rsidP="005F0AA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C2162">
        <w:rPr>
          <w:rFonts w:eastAsia="Times New Roman"/>
          <w:b/>
          <w:bCs/>
          <w:color w:val="000000"/>
          <w:sz w:val="26"/>
          <w:szCs w:val="26"/>
          <w:lang w:eastAsia="en-AU"/>
        </w:rPr>
        <w:t>Made by the Minister for Child Protection</w:t>
      </w:r>
    </w:p>
    <w:p w14:paraId="03B880A7" w14:textId="77777777" w:rsidR="005F0AAA" w:rsidRDefault="005F0AAA" w:rsidP="005F0AAA">
      <w:pPr>
        <w:keepNext/>
        <w:keepLines/>
        <w:autoSpaceDE w:val="0"/>
        <w:autoSpaceDN w:val="0"/>
        <w:adjustRightInd w:val="0"/>
        <w:spacing w:before="120" w:after="0" w:line="240" w:lineRule="auto"/>
        <w:jc w:val="left"/>
        <w:rPr>
          <w:rFonts w:eastAsia="Times New Roman"/>
          <w:color w:val="000000"/>
          <w:sz w:val="23"/>
          <w:szCs w:val="23"/>
          <w:lang w:eastAsia="en-AU"/>
        </w:rPr>
      </w:pPr>
      <w:r w:rsidRPr="000C2162">
        <w:rPr>
          <w:rFonts w:eastAsia="Times New Roman"/>
          <w:color w:val="000000"/>
          <w:sz w:val="23"/>
          <w:szCs w:val="23"/>
          <w:lang w:eastAsia="en-AU"/>
        </w:rPr>
        <w:t>On 24 April 2024</w:t>
      </w:r>
    </w:p>
    <w:p w14:paraId="582C4981" w14:textId="77777777" w:rsidR="005F0AAA" w:rsidRDefault="005F0AAA" w:rsidP="005F0AAA">
      <w:pPr>
        <w:pBdr>
          <w:bottom w:val="single" w:sz="4" w:space="1" w:color="auto"/>
        </w:pBdr>
        <w:spacing w:after="0" w:line="52" w:lineRule="exact"/>
        <w:jc w:val="center"/>
      </w:pPr>
    </w:p>
    <w:p w14:paraId="360CB49A" w14:textId="77777777" w:rsidR="005F0AAA" w:rsidRDefault="005F0AAA" w:rsidP="005F0AAA">
      <w:pPr>
        <w:pBdr>
          <w:top w:val="single" w:sz="4" w:space="1" w:color="auto"/>
        </w:pBdr>
        <w:spacing w:before="34" w:after="0" w:line="14" w:lineRule="exact"/>
        <w:jc w:val="center"/>
      </w:pPr>
    </w:p>
    <w:p w14:paraId="20795083" w14:textId="77777777" w:rsidR="005F0AAA" w:rsidRPr="007D2F27" w:rsidRDefault="005F0AAA" w:rsidP="005F0AAA">
      <w:pPr>
        <w:pStyle w:val="Galley"/>
        <w:spacing w:after="0"/>
      </w:pPr>
    </w:p>
    <w:p w14:paraId="036399EB" w14:textId="77777777" w:rsidR="002F2F3D" w:rsidRDefault="002F2F3D" w:rsidP="00F25295">
      <w:pPr>
        <w:pStyle w:val="Heading2"/>
        <w:rPr>
          <w:lang w:eastAsia="en-AU"/>
        </w:rPr>
      </w:pPr>
      <w:bookmarkStart w:id="88" w:name="_Toc166773105"/>
      <w:r w:rsidRPr="00BE5719">
        <w:rPr>
          <w:lang w:eastAsia="en-AU"/>
        </w:rPr>
        <w:t>Aged and Infirm Persons</w:t>
      </w:r>
      <w:r>
        <w:rPr>
          <w:lang w:eastAsia="en-AU"/>
        </w:rPr>
        <w:t>’</w:t>
      </w:r>
      <w:r w:rsidRPr="00BE5719">
        <w:rPr>
          <w:lang w:eastAsia="en-AU"/>
        </w:rPr>
        <w:t xml:space="preserve"> Property Act 1940</w:t>
      </w:r>
      <w:bookmarkEnd w:id="88"/>
    </w:p>
    <w:p w14:paraId="1F147A74" w14:textId="77777777" w:rsidR="002F2F3D" w:rsidRPr="00BE5719" w:rsidRDefault="002F2F3D" w:rsidP="002F2F3D">
      <w:pPr>
        <w:keepLines/>
        <w:autoSpaceDE w:val="0"/>
        <w:autoSpaceDN w:val="0"/>
        <w:adjustRightInd w:val="0"/>
        <w:spacing w:before="240" w:after="0" w:line="240" w:lineRule="auto"/>
        <w:jc w:val="left"/>
        <w:rPr>
          <w:rFonts w:eastAsia="Times New Roman"/>
          <w:color w:val="000000"/>
          <w:sz w:val="28"/>
          <w:szCs w:val="28"/>
          <w:lang w:eastAsia="en-AU"/>
        </w:rPr>
      </w:pPr>
      <w:r w:rsidRPr="00BE5719">
        <w:rPr>
          <w:rFonts w:eastAsia="Times New Roman"/>
          <w:color w:val="000000"/>
          <w:sz w:val="28"/>
          <w:szCs w:val="28"/>
          <w:lang w:eastAsia="en-AU"/>
        </w:rPr>
        <w:t>South Australia</w:t>
      </w:r>
    </w:p>
    <w:p w14:paraId="6FAA82D0" w14:textId="77777777" w:rsidR="002F2F3D" w:rsidRPr="00BE5719" w:rsidRDefault="002F2F3D" w:rsidP="002F2F3D">
      <w:pPr>
        <w:keepLines/>
        <w:autoSpaceDE w:val="0"/>
        <w:autoSpaceDN w:val="0"/>
        <w:adjustRightInd w:val="0"/>
        <w:spacing w:before="120" w:after="200" w:line="240" w:lineRule="auto"/>
        <w:jc w:val="left"/>
        <w:rPr>
          <w:rFonts w:eastAsia="Times New Roman"/>
          <w:b/>
          <w:bCs/>
          <w:color w:val="000000"/>
          <w:sz w:val="34"/>
          <w:szCs w:val="34"/>
          <w:lang w:eastAsia="en-AU"/>
        </w:rPr>
      </w:pPr>
      <w:r w:rsidRPr="00BE5719">
        <w:rPr>
          <w:rFonts w:eastAsia="Times New Roman"/>
          <w:b/>
          <w:bCs/>
          <w:color w:val="000000"/>
          <w:sz w:val="34"/>
          <w:szCs w:val="34"/>
          <w:lang w:eastAsia="en-AU"/>
        </w:rPr>
        <w:t>Aged and Infirm Persons</w:t>
      </w:r>
      <w:r>
        <w:rPr>
          <w:rFonts w:eastAsia="Times New Roman"/>
          <w:b/>
          <w:bCs/>
          <w:color w:val="000000"/>
          <w:sz w:val="34"/>
          <w:szCs w:val="34"/>
          <w:lang w:eastAsia="en-AU"/>
        </w:rPr>
        <w:t>’</w:t>
      </w:r>
      <w:r w:rsidRPr="00BE5719">
        <w:rPr>
          <w:rFonts w:eastAsia="Times New Roman"/>
          <w:b/>
          <w:bCs/>
          <w:color w:val="000000"/>
          <w:sz w:val="34"/>
          <w:szCs w:val="34"/>
          <w:lang w:eastAsia="en-AU"/>
        </w:rPr>
        <w:t xml:space="preserve"> Property Act (Fees) Notice 2024</w:t>
      </w:r>
    </w:p>
    <w:p w14:paraId="7B695B1F" w14:textId="77777777" w:rsidR="002F2F3D" w:rsidRPr="00BE5719" w:rsidRDefault="002F2F3D" w:rsidP="002F2F3D">
      <w:pPr>
        <w:keepLines/>
        <w:autoSpaceDE w:val="0"/>
        <w:autoSpaceDN w:val="0"/>
        <w:adjustRightInd w:val="0"/>
        <w:spacing w:before="80" w:after="240" w:line="240" w:lineRule="auto"/>
        <w:jc w:val="left"/>
        <w:rPr>
          <w:rFonts w:eastAsia="Times New Roman"/>
          <w:color w:val="000000"/>
          <w:sz w:val="24"/>
          <w:szCs w:val="24"/>
          <w:lang w:eastAsia="en-AU"/>
        </w:rPr>
      </w:pPr>
      <w:r w:rsidRPr="00BE5719">
        <w:rPr>
          <w:rFonts w:eastAsia="Times New Roman"/>
          <w:color w:val="000000"/>
          <w:sz w:val="24"/>
          <w:szCs w:val="24"/>
          <w:lang w:eastAsia="en-AU"/>
        </w:rPr>
        <w:t xml:space="preserve">under the </w:t>
      </w:r>
      <w:r w:rsidRPr="00BE5719">
        <w:rPr>
          <w:rFonts w:eastAsia="Times New Roman"/>
          <w:i/>
          <w:iCs/>
          <w:color w:val="000000"/>
          <w:sz w:val="24"/>
          <w:szCs w:val="24"/>
          <w:lang w:eastAsia="en-AU"/>
        </w:rPr>
        <w:t>Aged and Infirm Persons</w:t>
      </w:r>
      <w:r>
        <w:rPr>
          <w:rFonts w:eastAsia="Times New Roman"/>
          <w:i/>
          <w:iCs/>
          <w:color w:val="000000"/>
          <w:sz w:val="24"/>
          <w:szCs w:val="24"/>
          <w:lang w:eastAsia="en-AU"/>
        </w:rPr>
        <w:t>’</w:t>
      </w:r>
      <w:r w:rsidRPr="00BE5719">
        <w:rPr>
          <w:rFonts w:eastAsia="Times New Roman"/>
          <w:i/>
          <w:iCs/>
          <w:color w:val="000000"/>
          <w:sz w:val="24"/>
          <w:szCs w:val="24"/>
          <w:lang w:eastAsia="en-AU"/>
        </w:rPr>
        <w:t xml:space="preserve"> Property Act 1940</w:t>
      </w:r>
    </w:p>
    <w:p w14:paraId="13D9B451" w14:textId="77777777" w:rsidR="002F2F3D" w:rsidRPr="00BE5719" w:rsidRDefault="002F2F3D" w:rsidP="002F2F3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E5719">
        <w:rPr>
          <w:rFonts w:eastAsia="Times New Roman"/>
          <w:b/>
          <w:bCs/>
          <w:color w:val="000000"/>
          <w:sz w:val="26"/>
          <w:szCs w:val="26"/>
          <w:lang w:eastAsia="en-AU"/>
        </w:rPr>
        <w:t>1—Short title</w:t>
      </w:r>
    </w:p>
    <w:p w14:paraId="21E74B3D" w14:textId="77777777" w:rsidR="002F2F3D" w:rsidRPr="00BE5719" w:rsidRDefault="002F2F3D" w:rsidP="002F2F3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E5719">
        <w:rPr>
          <w:rFonts w:eastAsia="Times New Roman"/>
          <w:color w:val="000000"/>
          <w:sz w:val="23"/>
          <w:szCs w:val="23"/>
          <w:lang w:eastAsia="en-AU"/>
        </w:rPr>
        <w:t xml:space="preserve">This notice may be cited as the </w:t>
      </w:r>
      <w:r w:rsidRPr="00BE5719">
        <w:rPr>
          <w:rFonts w:eastAsia="Times New Roman"/>
          <w:i/>
          <w:iCs/>
          <w:color w:val="000000"/>
          <w:sz w:val="23"/>
          <w:szCs w:val="23"/>
          <w:lang w:eastAsia="en-AU"/>
        </w:rPr>
        <w:t>Aged and Infirm Persons</w:t>
      </w:r>
      <w:r>
        <w:rPr>
          <w:rFonts w:eastAsia="Times New Roman"/>
          <w:i/>
          <w:iCs/>
          <w:color w:val="000000"/>
          <w:sz w:val="23"/>
          <w:szCs w:val="23"/>
          <w:lang w:eastAsia="en-AU"/>
        </w:rPr>
        <w:t>’</w:t>
      </w:r>
      <w:r w:rsidRPr="00BE5719">
        <w:rPr>
          <w:rFonts w:eastAsia="Times New Roman"/>
          <w:i/>
          <w:iCs/>
          <w:color w:val="000000"/>
          <w:sz w:val="23"/>
          <w:szCs w:val="23"/>
          <w:lang w:eastAsia="en-AU"/>
        </w:rPr>
        <w:t xml:space="preserve"> Property Act (Fees) Notice 2024</w:t>
      </w:r>
      <w:r w:rsidRPr="00BE5719">
        <w:rPr>
          <w:rFonts w:eastAsia="Times New Roman"/>
          <w:color w:val="000000"/>
          <w:sz w:val="23"/>
          <w:szCs w:val="23"/>
          <w:lang w:eastAsia="en-AU"/>
        </w:rPr>
        <w:t>.</w:t>
      </w:r>
    </w:p>
    <w:p w14:paraId="413E2566" w14:textId="77777777" w:rsidR="002F2F3D" w:rsidRPr="00BE5719" w:rsidRDefault="002F2F3D" w:rsidP="002F2F3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E5719">
        <w:rPr>
          <w:rFonts w:eastAsia="Times New Roman"/>
          <w:b/>
          <w:bCs/>
          <w:color w:val="000000"/>
          <w:sz w:val="20"/>
          <w:szCs w:val="20"/>
          <w:lang w:eastAsia="en-AU"/>
        </w:rPr>
        <w:t>Note—</w:t>
      </w:r>
    </w:p>
    <w:p w14:paraId="2E4C11AE" w14:textId="3D768282" w:rsidR="007201EE" w:rsidRDefault="002F2F3D" w:rsidP="007201EE">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E5719">
        <w:rPr>
          <w:rFonts w:eastAsia="Times New Roman"/>
          <w:color w:val="000000"/>
          <w:sz w:val="20"/>
          <w:szCs w:val="20"/>
          <w:lang w:eastAsia="en-AU"/>
        </w:rPr>
        <w:t xml:space="preserve">This is a fee notice made in accordance with the </w:t>
      </w:r>
      <w:hyperlink r:id="rId60" w:history="1">
        <w:r w:rsidRPr="00BE5719">
          <w:rPr>
            <w:rFonts w:eastAsia="Times New Roman"/>
            <w:i/>
            <w:iCs/>
            <w:color w:val="000000"/>
            <w:sz w:val="20"/>
            <w:szCs w:val="20"/>
            <w:lang w:eastAsia="en-AU"/>
          </w:rPr>
          <w:t>Legislation (Fees) Act 2019</w:t>
        </w:r>
      </w:hyperlink>
      <w:r w:rsidRPr="00BE5719">
        <w:rPr>
          <w:rFonts w:eastAsia="Times New Roman"/>
          <w:color w:val="000000"/>
          <w:sz w:val="20"/>
          <w:szCs w:val="20"/>
          <w:lang w:eastAsia="en-AU"/>
        </w:rPr>
        <w:t>.</w:t>
      </w:r>
      <w:r w:rsidR="007201EE">
        <w:rPr>
          <w:rFonts w:eastAsia="Times New Roman"/>
          <w:color w:val="000000"/>
          <w:sz w:val="20"/>
          <w:szCs w:val="20"/>
          <w:lang w:eastAsia="en-AU"/>
        </w:rPr>
        <w:br w:type="page"/>
      </w:r>
    </w:p>
    <w:p w14:paraId="55172650" w14:textId="77777777" w:rsidR="002F2F3D" w:rsidRPr="00BE5719" w:rsidRDefault="002F2F3D" w:rsidP="002F2F3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E5719">
        <w:rPr>
          <w:rFonts w:eastAsia="Times New Roman"/>
          <w:b/>
          <w:bCs/>
          <w:color w:val="000000"/>
          <w:sz w:val="26"/>
          <w:szCs w:val="26"/>
          <w:lang w:eastAsia="en-AU"/>
        </w:rPr>
        <w:lastRenderedPageBreak/>
        <w:t>2—Commencement</w:t>
      </w:r>
    </w:p>
    <w:p w14:paraId="7425BCBA" w14:textId="77777777" w:rsidR="002F2F3D" w:rsidRPr="00BE5719" w:rsidRDefault="002F2F3D" w:rsidP="002F2F3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E5719">
        <w:rPr>
          <w:rFonts w:eastAsia="Times New Roman"/>
          <w:color w:val="000000"/>
          <w:sz w:val="23"/>
          <w:szCs w:val="23"/>
          <w:lang w:eastAsia="en-AU"/>
        </w:rPr>
        <w:t>This notice has effect on 1 July 2024.</w:t>
      </w:r>
    </w:p>
    <w:p w14:paraId="66C61A76" w14:textId="77777777" w:rsidR="002F2F3D" w:rsidRPr="00BE5719" w:rsidRDefault="002F2F3D" w:rsidP="002F2F3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E5719">
        <w:rPr>
          <w:rFonts w:eastAsia="Times New Roman"/>
          <w:b/>
          <w:bCs/>
          <w:color w:val="000000"/>
          <w:sz w:val="26"/>
          <w:szCs w:val="26"/>
          <w:lang w:eastAsia="en-AU"/>
        </w:rPr>
        <w:t>3—Interpretation</w:t>
      </w:r>
    </w:p>
    <w:p w14:paraId="58F21A79" w14:textId="77777777" w:rsidR="002F2F3D" w:rsidRPr="00BE5719" w:rsidRDefault="002F2F3D" w:rsidP="002F2F3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E5719">
        <w:rPr>
          <w:rFonts w:eastAsia="Times New Roman"/>
          <w:color w:val="000000"/>
          <w:sz w:val="23"/>
          <w:szCs w:val="23"/>
          <w:lang w:eastAsia="en-AU"/>
        </w:rPr>
        <w:t>In this notice, unless the contrary intention appears—</w:t>
      </w:r>
    </w:p>
    <w:p w14:paraId="5AEE8C97" w14:textId="77777777" w:rsidR="002F2F3D" w:rsidRPr="00BE5719" w:rsidRDefault="002F2F3D" w:rsidP="002F2F3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E5719">
        <w:rPr>
          <w:rFonts w:eastAsia="Times New Roman"/>
          <w:b/>
          <w:bCs/>
          <w:i/>
          <w:iCs/>
          <w:color w:val="000000"/>
          <w:sz w:val="23"/>
          <w:szCs w:val="23"/>
          <w:lang w:eastAsia="en-AU"/>
        </w:rPr>
        <w:t>Act</w:t>
      </w:r>
      <w:r w:rsidRPr="00BE5719">
        <w:rPr>
          <w:rFonts w:eastAsia="Times New Roman"/>
          <w:color w:val="000000"/>
          <w:sz w:val="23"/>
          <w:szCs w:val="23"/>
          <w:lang w:eastAsia="en-AU"/>
        </w:rPr>
        <w:t xml:space="preserve"> means the </w:t>
      </w:r>
      <w:hyperlink r:id="rId61" w:history="1">
        <w:r w:rsidRPr="00BE5719">
          <w:rPr>
            <w:rFonts w:eastAsia="Times New Roman"/>
            <w:i/>
            <w:iCs/>
            <w:color w:val="000000"/>
            <w:sz w:val="23"/>
            <w:szCs w:val="23"/>
            <w:lang w:eastAsia="en-AU"/>
          </w:rPr>
          <w:t>Aged and Infirm Persons</w:t>
        </w:r>
        <w:r>
          <w:rPr>
            <w:rFonts w:eastAsia="Times New Roman"/>
            <w:i/>
            <w:iCs/>
            <w:color w:val="000000"/>
            <w:sz w:val="23"/>
            <w:szCs w:val="23"/>
            <w:lang w:eastAsia="en-AU"/>
          </w:rPr>
          <w:t>’</w:t>
        </w:r>
        <w:r w:rsidRPr="00BE5719">
          <w:rPr>
            <w:rFonts w:eastAsia="Times New Roman"/>
            <w:i/>
            <w:iCs/>
            <w:color w:val="000000"/>
            <w:sz w:val="23"/>
            <w:szCs w:val="23"/>
            <w:lang w:eastAsia="en-AU"/>
          </w:rPr>
          <w:t xml:space="preserve"> Property Act 1940</w:t>
        </w:r>
      </w:hyperlink>
      <w:r w:rsidRPr="00BE5719">
        <w:rPr>
          <w:rFonts w:eastAsia="Times New Roman"/>
          <w:color w:val="000000"/>
          <w:sz w:val="23"/>
          <w:szCs w:val="23"/>
          <w:lang w:eastAsia="en-AU"/>
        </w:rPr>
        <w:t>.</w:t>
      </w:r>
    </w:p>
    <w:p w14:paraId="0C9467A2" w14:textId="77777777" w:rsidR="002F2F3D" w:rsidRPr="00BE5719" w:rsidRDefault="002F2F3D" w:rsidP="002F2F3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E5719">
        <w:rPr>
          <w:rFonts w:eastAsia="Times New Roman"/>
          <w:b/>
          <w:bCs/>
          <w:color w:val="000000"/>
          <w:sz w:val="26"/>
          <w:szCs w:val="26"/>
          <w:lang w:eastAsia="en-AU"/>
        </w:rPr>
        <w:t>4—Fees</w:t>
      </w:r>
    </w:p>
    <w:p w14:paraId="34585F1C" w14:textId="77777777" w:rsidR="002F2F3D" w:rsidRPr="00BE5719" w:rsidRDefault="002F2F3D" w:rsidP="002F2F3D">
      <w:pPr>
        <w:keepLines/>
        <w:autoSpaceDE w:val="0"/>
        <w:autoSpaceDN w:val="0"/>
        <w:adjustRightInd w:val="0"/>
        <w:spacing w:before="120" w:after="0" w:line="240" w:lineRule="auto"/>
        <w:ind w:left="794"/>
        <w:jc w:val="left"/>
        <w:rPr>
          <w:rFonts w:eastAsia="Times New Roman"/>
          <w:color w:val="000000"/>
          <w:sz w:val="23"/>
          <w:szCs w:val="23"/>
          <w:lang w:eastAsia="en-AU"/>
        </w:rPr>
      </w:pPr>
      <w:r w:rsidRPr="00BE5719">
        <w:rPr>
          <w:rFonts w:eastAsia="Times New Roman"/>
          <w:color w:val="000000"/>
          <w:sz w:val="23"/>
          <w:szCs w:val="23"/>
          <w:lang w:eastAsia="en-AU"/>
        </w:rPr>
        <w:t xml:space="preserve">The fees set out in Schedule 1 are prescribed for the purposes of the Act and are payable </w:t>
      </w:r>
      <w:r>
        <w:rPr>
          <w:rFonts w:eastAsia="Times New Roman"/>
          <w:color w:val="000000"/>
          <w:sz w:val="23"/>
          <w:szCs w:val="23"/>
          <w:lang w:eastAsia="en-AU"/>
        </w:rPr>
        <w:br/>
      </w:r>
      <w:r w:rsidRPr="00BE5719">
        <w:rPr>
          <w:rFonts w:eastAsia="Times New Roman"/>
          <w:color w:val="000000"/>
          <w:sz w:val="23"/>
          <w:szCs w:val="23"/>
          <w:lang w:eastAsia="en-AU"/>
        </w:rPr>
        <w:t>to the Public Trustee.</w:t>
      </w:r>
    </w:p>
    <w:p w14:paraId="3D4583EC" w14:textId="77777777" w:rsidR="002F2F3D" w:rsidRPr="00BE5719" w:rsidRDefault="002F2F3D" w:rsidP="002F2F3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E5719">
        <w:rPr>
          <w:rFonts w:eastAsia="Times New Roman"/>
          <w:b/>
          <w:bCs/>
          <w:color w:val="000000"/>
          <w:sz w:val="32"/>
          <w:szCs w:val="32"/>
          <w:lang w:eastAsia="en-AU"/>
        </w:rPr>
        <w:t>Schedule 1—Fees</w:t>
      </w:r>
    </w:p>
    <w:p w14:paraId="2EE2CAE7" w14:textId="77777777" w:rsidR="002F2F3D" w:rsidRPr="00BE5719" w:rsidRDefault="002F2F3D" w:rsidP="002F2F3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132"/>
        <w:gridCol w:w="1004"/>
      </w:tblGrid>
      <w:tr w:rsidR="002F2F3D" w:rsidRPr="00BE5719" w14:paraId="5D8026CB" w14:textId="77777777" w:rsidTr="0085159C">
        <w:tc>
          <w:tcPr>
            <w:tcW w:w="649" w:type="dxa"/>
            <w:tcBorders>
              <w:top w:val="nil"/>
              <w:left w:val="nil"/>
              <w:bottom w:val="nil"/>
              <w:right w:val="nil"/>
            </w:tcBorders>
          </w:tcPr>
          <w:p w14:paraId="4D8ED569" w14:textId="77777777" w:rsidR="002F2F3D" w:rsidRPr="00BE5719" w:rsidRDefault="002F2F3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E5719">
              <w:rPr>
                <w:rFonts w:eastAsia="Times New Roman"/>
                <w:color w:val="000000"/>
                <w:sz w:val="20"/>
                <w:szCs w:val="20"/>
                <w:lang w:eastAsia="en-AU"/>
              </w:rPr>
              <w:t>1</w:t>
            </w:r>
          </w:p>
        </w:tc>
        <w:tc>
          <w:tcPr>
            <w:tcW w:w="7132" w:type="dxa"/>
            <w:tcBorders>
              <w:top w:val="nil"/>
              <w:left w:val="nil"/>
              <w:bottom w:val="nil"/>
              <w:right w:val="nil"/>
            </w:tcBorders>
          </w:tcPr>
          <w:p w14:paraId="7B9E00A5" w14:textId="77777777" w:rsidR="002F2F3D" w:rsidRDefault="002F2F3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E5719">
              <w:rPr>
                <w:rFonts w:eastAsia="Times New Roman"/>
                <w:color w:val="000000"/>
                <w:sz w:val="20"/>
                <w:szCs w:val="20"/>
                <w:lang w:eastAsia="en-AU"/>
              </w:rPr>
              <w:t xml:space="preserve">The fee payable by a manager for the services rendered by the Public Trustee in respect of the estate for the purposes of </w:t>
            </w:r>
            <w:r>
              <w:rPr>
                <w:rFonts w:eastAsia="Times New Roman"/>
                <w:color w:val="000000"/>
                <w:sz w:val="20"/>
                <w:szCs w:val="20"/>
                <w:lang w:eastAsia="en-AU"/>
              </w:rPr>
              <w:t>S</w:t>
            </w:r>
            <w:r w:rsidRPr="00BE5719">
              <w:rPr>
                <w:rFonts w:eastAsia="Times New Roman"/>
                <w:color w:val="000000"/>
                <w:sz w:val="20"/>
                <w:szCs w:val="20"/>
                <w:lang w:eastAsia="en-AU"/>
              </w:rPr>
              <w:t>ection 20(1) of the Act (per hour or part of an hour)</w:t>
            </w:r>
          </w:p>
          <w:p w14:paraId="778BC288" w14:textId="77777777" w:rsidR="002F2F3D" w:rsidRPr="00BE5719" w:rsidRDefault="002F2F3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004" w:type="dxa"/>
            <w:tcBorders>
              <w:top w:val="nil"/>
              <w:left w:val="nil"/>
              <w:bottom w:val="nil"/>
              <w:right w:val="nil"/>
            </w:tcBorders>
          </w:tcPr>
          <w:p w14:paraId="47B2E0B4" w14:textId="77777777" w:rsidR="002F2F3D" w:rsidRPr="00BE5719" w:rsidRDefault="002F2F3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E5719">
              <w:rPr>
                <w:rFonts w:eastAsia="Times New Roman"/>
                <w:color w:val="000000"/>
                <w:sz w:val="20"/>
                <w:szCs w:val="20"/>
                <w:lang w:eastAsia="en-AU"/>
              </w:rPr>
              <w:t>$269.00</w:t>
            </w:r>
          </w:p>
          <w:p w14:paraId="346338A0" w14:textId="77777777" w:rsidR="002F2F3D" w:rsidRPr="00BE5719" w:rsidRDefault="002F2F3D" w:rsidP="0085159C">
            <w:pPr>
              <w:keepLines/>
              <w:autoSpaceDE w:val="0"/>
              <w:autoSpaceDN w:val="0"/>
              <w:adjustRightInd w:val="0"/>
              <w:spacing w:after="0" w:line="240" w:lineRule="auto"/>
              <w:jc w:val="right"/>
              <w:rPr>
                <w:rFonts w:eastAsia="Times New Roman"/>
                <w:color w:val="000000"/>
                <w:sz w:val="20"/>
                <w:szCs w:val="20"/>
                <w:lang w:eastAsia="en-AU"/>
              </w:rPr>
            </w:pPr>
          </w:p>
        </w:tc>
      </w:tr>
    </w:tbl>
    <w:p w14:paraId="185D1D54" w14:textId="77777777" w:rsidR="002F2F3D" w:rsidRPr="00BE5719" w:rsidRDefault="002F2F3D" w:rsidP="002F2F3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E5719">
        <w:rPr>
          <w:rFonts w:eastAsia="Times New Roman"/>
          <w:b/>
          <w:bCs/>
          <w:color w:val="000000"/>
          <w:sz w:val="26"/>
          <w:szCs w:val="26"/>
          <w:lang w:eastAsia="en-AU"/>
        </w:rPr>
        <w:t>Made by the Attorney</w:t>
      </w:r>
      <w:r w:rsidRPr="00BE5719">
        <w:rPr>
          <w:rFonts w:eastAsia="Times New Roman"/>
          <w:b/>
          <w:bCs/>
          <w:color w:val="000000"/>
          <w:sz w:val="26"/>
          <w:szCs w:val="26"/>
          <w:lang w:eastAsia="en-AU"/>
        </w:rPr>
        <w:noBreakHyphen/>
        <w:t>General</w:t>
      </w:r>
    </w:p>
    <w:p w14:paraId="473AE25A" w14:textId="77777777" w:rsidR="002F2F3D" w:rsidRDefault="002F2F3D" w:rsidP="002F2F3D">
      <w:pPr>
        <w:keepNext/>
        <w:keepLines/>
        <w:autoSpaceDE w:val="0"/>
        <w:autoSpaceDN w:val="0"/>
        <w:adjustRightInd w:val="0"/>
        <w:spacing w:before="120" w:after="0" w:line="240" w:lineRule="auto"/>
        <w:jc w:val="left"/>
        <w:rPr>
          <w:rFonts w:eastAsia="Times New Roman"/>
          <w:color w:val="000000"/>
          <w:sz w:val="23"/>
          <w:szCs w:val="23"/>
          <w:lang w:eastAsia="en-AU"/>
        </w:rPr>
      </w:pPr>
      <w:r w:rsidRPr="00BE5719">
        <w:rPr>
          <w:rFonts w:eastAsia="Times New Roman"/>
          <w:color w:val="000000"/>
          <w:sz w:val="23"/>
          <w:szCs w:val="23"/>
          <w:lang w:eastAsia="en-AU"/>
        </w:rPr>
        <w:t>On 16 May 2024</w:t>
      </w:r>
    </w:p>
    <w:p w14:paraId="390A716F" w14:textId="77777777" w:rsidR="002F2F3D" w:rsidRDefault="002F2F3D" w:rsidP="002F2F3D">
      <w:pPr>
        <w:pBdr>
          <w:bottom w:val="single" w:sz="4" w:space="1" w:color="auto"/>
        </w:pBdr>
        <w:spacing w:after="0" w:line="52" w:lineRule="exact"/>
        <w:jc w:val="center"/>
      </w:pPr>
    </w:p>
    <w:p w14:paraId="60AE87E3" w14:textId="77777777" w:rsidR="002F2F3D" w:rsidRDefault="002F2F3D" w:rsidP="002F2F3D">
      <w:pPr>
        <w:pBdr>
          <w:top w:val="single" w:sz="4" w:space="1" w:color="auto"/>
        </w:pBdr>
        <w:spacing w:before="34" w:after="0" w:line="14" w:lineRule="exact"/>
        <w:jc w:val="center"/>
      </w:pPr>
    </w:p>
    <w:p w14:paraId="22A00421" w14:textId="77777777" w:rsidR="002F2F3D" w:rsidRPr="007D2F27" w:rsidRDefault="002F2F3D" w:rsidP="002F2F3D">
      <w:pPr>
        <w:pStyle w:val="Galley"/>
        <w:spacing w:after="0"/>
      </w:pPr>
    </w:p>
    <w:p w14:paraId="35194608" w14:textId="77777777" w:rsidR="00B8146A" w:rsidRDefault="00B8146A" w:rsidP="00F25295">
      <w:pPr>
        <w:pStyle w:val="Heading2"/>
        <w:rPr>
          <w:lang w:eastAsia="en-AU"/>
        </w:rPr>
      </w:pPr>
      <w:bookmarkStart w:id="89" w:name="_Toc166773106"/>
      <w:r w:rsidRPr="008640A4">
        <w:rPr>
          <w:lang w:eastAsia="en-AU"/>
        </w:rPr>
        <w:t>Associations Incorporation Act 1985</w:t>
      </w:r>
      <w:bookmarkEnd w:id="89"/>
    </w:p>
    <w:p w14:paraId="25A064CB" w14:textId="77777777" w:rsidR="00B8146A" w:rsidRPr="008640A4" w:rsidRDefault="00B8146A" w:rsidP="00B8146A">
      <w:pPr>
        <w:keepLines/>
        <w:autoSpaceDE w:val="0"/>
        <w:autoSpaceDN w:val="0"/>
        <w:adjustRightInd w:val="0"/>
        <w:spacing w:before="240" w:after="0" w:line="240" w:lineRule="auto"/>
        <w:jc w:val="left"/>
        <w:rPr>
          <w:rFonts w:eastAsia="Times New Roman"/>
          <w:color w:val="000000"/>
          <w:sz w:val="28"/>
          <w:szCs w:val="28"/>
          <w:lang w:eastAsia="en-AU"/>
        </w:rPr>
      </w:pPr>
      <w:r w:rsidRPr="008640A4">
        <w:rPr>
          <w:rFonts w:eastAsia="Times New Roman"/>
          <w:color w:val="000000"/>
          <w:sz w:val="28"/>
          <w:szCs w:val="28"/>
          <w:lang w:eastAsia="en-AU"/>
        </w:rPr>
        <w:t>South Australia</w:t>
      </w:r>
    </w:p>
    <w:p w14:paraId="154788F4" w14:textId="77777777" w:rsidR="00B8146A" w:rsidRPr="008640A4" w:rsidRDefault="00B8146A" w:rsidP="00B8146A">
      <w:pPr>
        <w:keepLines/>
        <w:autoSpaceDE w:val="0"/>
        <w:autoSpaceDN w:val="0"/>
        <w:adjustRightInd w:val="0"/>
        <w:spacing w:before="120" w:after="200" w:line="240" w:lineRule="auto"/>
        <w:jc w:val="left"/>
        <w:rPr>
          <w:rFonts w:eastAsia="Times New Roman"/>
          <w:b/>
          <w:bCs/>
          <w:color w:val="000000"/>
          <w:sz w:val="36"/>
          <w:szCs w:val="36"/>
          <w:lang w:eastAsia="en-AU"/>
        </w:rPr>
      </w:pPr>
      <w:r w:rsidRPr="008640A4">
        <w:rPr>
          <w:rFonts w:eastAsia="Times New Roman"/>
          <w:b/>
          <w:bCs/>
          <w:color w:val="000000"/>
          <w:sz w:val="36"/>
          <w:szCs w:val="36"/>
          <w:lang w:eastAsia="en-AU"/>
        </w:rPr>
        <w:t>Associations Incorporation (Fees) Notice 2024</w:t>
      </w:r>
    </w:p>
    <w:p w14:paraId="745DBDDF" w14:textId="77777777" w:rsidR="00B8146A" w:rsidRPr="008640A4" w:rsidRDefault="00B8146A" w:rsidP="00B8146A">
      <w:pPr>
        <w:keepLines/>
        <w:autoSpaceDE w:val="0"/>
        <w:autoSpaceDN w:val="0"/>
        <w:adjustRightInd w:val="0"/>
        <w:spacing w:before="80" w:after="240" w:line="240" w:lineRule="auto"/>
        <w:jc w:val="left"/>
        <w:rPr>
          <w:rFonts w:eastAsia="Times New Roman"/>
          <w:color w:val="000000"/>
          <w:sz w:val="24"/>
          <w:szCs w:val="24"/>
          <w:lang w:eastAsia="en-AU"/>
        </w:rPr>
      </w:pPr>
      <w:r w:rsidRPr="008640A4">
        <w:rPr>
          <w:rFonts w:eastAsia="Times New Roman"/>
          <w:color w:val="000000"/>
          <w:sz w:val="24"/>
          <w:szCs w:val="24"/>
          <w:lang w:eastAsia="en-AU"/>
        </w:rPr>
        <w:t xml:space="preserve">under the </w:t>
      </w:r>
      <w:r w:rsidRPr="008640A4">
        <w:rPr>
          <w:rFonts w:eastAsia="Times New Roman"/>
          <w:i/>
          <w:iCs/>
          <w:color w:val="000000"/>
          <w:sz w:val="24"/>
          <w:szCs w:val="24"/>
          <w:lang w:eastAsia="en-AU"/>
        </w:rPr>
        <w:t>Associations Incorporation Act 1985</w:t>
      </w:r>
    </w:p>
    <w:p w14:paraId="4B4A0DEB" w14:textId="77777777" w:rsidR="00B8146A" w:rsidRPr="008640A4" w:rsidRDefault="00B8146A" w:rsidP="00B814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0A4">
        <w:rPr>
          <w:rFonts w:eastAsia="Times New Roman"/>
          <w:b/>
          <w:bCs/>
          <w:color w:val="000000"/>
          <w:sz w:val="26"/>
          <w:szCs w:val="26"/>
          <w:lang w:eastAsia="en-AU"/>
        </w:rPr>
        <w:t>1—Short title</w:t>
      </w:r>
    </w:p>
    <w:p w14:paraId="7304DE96" w14:textId="77777777" w:rsidR="00B8146A" w:rsidRPr="008640A4" w:rsidRDefault="00B8146A" w:rsidP="00B8146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640A4">
        <w:rPr>
          <w:rFonts w:eastAsia="Times New Roman"/>
          <w:color w:val="000000"/>
          <w:sz w:val="23"/>
          <w:szCs w:val="23"/>
          <w:lang w:eastAsia="en-AU"/>
        </w:rPr>
        <w:t xml:space="preserve">This notice may be cited as the </w:t>
      </w:r>
      <w:hyperlink r:id="rId62" w:history="1">
        <w:r w:rsidRPr="008640A4">
          <w:rPr>
            <w:rFonts w:eastAsia="Times New Roman"/>
            <w:i/>
            <w:iCs/>
            <w:color w:val="000000"/>
            <w:sz w:val="23"/>
            <w:szCs w:val="23"/>
            <w:lang w:eastAsia="en-AU"/>
          </w:rPr>
          <w:t>Associations Incorporation (Fees) Notice 202</w:t>
        </w:r>
      </w:hyperlink>
      <w:r w:rsidRPr="008640A4">
        <w:rPr>
          <w:rFonts w:eastAsia="Times New Roman"/>
          <w:i/>
          <w:iCs/>
          <w:color w:val="000000"/>
          <w:sz w:val="23"/>
          <w:szCs w:val="23"/>
          <w:lang w:eastAsia="en-AU"/>
        </w:rPr>
        <w:t>4</w:t>
      </w:r>
      <w:r w:rsidRPr="008640A4">
        <w:rPr>
          <w:rFonts w:eastAsia="Times New Roman"/>
          <w:color w:val="000000"/>
          <w:sz w:val="23"/>
          <w:szCs w:val="23"/>
          <w:lang w:eastAsia="en-AU"/>
        </w:rPr>
        <w:t>.</w:t>
      </w:r>
    </w:p>
    <w:p w14:paraId="1CDC281D" w14:textId="77777777" w:rsidR="00B8146A" w:rsidRPr="008640A4" w:rsidRDefault="00B8146A" w:rsidP="00B8146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640A4">
        <w:rPr>
          <w:rFonts w:eastAsia="Times New Roman"/>
          <w:b/>
          <w:bCs/>
          <w:color w:val="000000"/>
          <w:sz w:val="20"/>
          <w:szCs w:val="20"/>
          <w:lang w:eastAsia="en-AU"/>
        </w:rPr>
        <w:t>Note—</w:t>
      </w:r>
    </w:p>
    <w:p w14:paraId="44FBB1AF" w14:textId="77777777" w:rsidR="00B8146A" w:rsidRPr="008640A4" w:rsidRDefault="00B8146A" w:rsidP="00B8146A">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640A4">
        <w:rPr>
          <w:rFonts w:eastAsia="Times New Roman"/>
          <w:color w:val="000000"/>
          <w:sz w:val="20"/>
          <w:szCs w:val="20"/>
          <w:lang w:eastAsia="en-AU"/>
        </w:rPr>
        <w:t xml:space="preserve">This is a fee notice made in accordance with the </w:t>
      </w:r>
      <w:hyperlink r:id="rId63" w:history="1">
        <w:r w:rsidRPr="008640A4">
          <w:rPr>
            <w:rFonts w:eastAsia="Times New Roman"/>
            <w:i/>
            <w:iCs/>
            <w:color w:val="000000"/>
            <w:sz w:val="20"/>
            <w:szCs w:val="20"/>
            <w:lang w:eastAsia="en-AU"/>
          </w:rPr>
          <w:t>Legislation (Fees) Act 2019</w:t>
        </w:r>
      </w:hyperlink>
      <w:r w:rsidRPr="008640A4">
        <w:rPr>
          <w:rFonts w:eastAsia="Times New Roman"/>
          <w:color w:val="000000"/>
          <w:sz w:val="20"/>
          <w:szCs w:val="20"/>
          <w:lang w:eastAsia="en-AU"/>
        </w:rPr>
        <w:t>.</w:t>
      </w:r>
    </w:p>
    <w:p w14:paraId="06DC558D" w14:textId="77777777" w:rsidR="00B8146A" w:rsidRPr="008640A4" w:rsidRDefault="00B8146A" w:rsidP="00B814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0A4">
        <w:rPr>
          <w:rFonts w:eastAsia="Times New Roman"/>
          <w:b/>
          <w:bCs/>
          <w:color w:val="000000"/>
          <w:sz w:val="26"/>
          <w:szCs w:val="26"/>
          <w:lang w:eastAsia="en-AU"/>
        </w:rPr>
        <w:t>2—Commencement</w:t>
      </w:r>
    </w:p>
    <w:p w14:paraId="4DCAC6EE" w14:textId="77777777" w:rsidR="00B8146A" w:rsidRPr="008640A4" w:rsidRDefault="00B8146A" w:rsidP="00B8146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640A4">
        <w:rPr>
          <w:rFonts w:eastAsia="Times New Roman"/>
          <w:color w:val="000000"/>
          <w:sz w:val="23"/>
          <w:szCs w:val="23"/>
          <w:lang w:eastAsia="en-AU"/>
        </w:rPr>
        <w:t>This notice has effect on 1 July 2024.</w:t>
      </w:r>
    </w:p>
    <w:p w14:paraId="773E87F4" w14:textId="77777777" w:rsidR="00B8146A" w:rsidRPr="008640A4" w:rsidRDefault="00B8146A" w:rsidP="00B814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0A4">
        <w:rPr>
          <w:rFonts w:eastAsia="Times New Roman"/>
          <w:b/>
          <w:bCs/>
          <w:color w:val="000000"/>
          <w:sz w:val="26"/>
          <w:szCs w:val="26"/>
          <w:lang w:eastAsia="en-AU"/>
        </w:rPr>
        <w:t>3—Interpretation</w:t>
      </w:r>
    </w:p>
    <w:p w14:paraId="34F28045" w14:textId="77777777" w:rsidR="00B8146A" w:rsidRPr="008640A4" w:rsidRDefault="00B8146A" w:rsidP="00B8146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640A4">
        <w:rPr>
          <w:rFonts w:eastAsia="Times New Roman"/>
          <w:color w:val="000000"/>
          <w:sz w:val="23"/>
          <w:szCs w:val="23"/>
          <w:lang w:eastAsia="en-AU"/>
        </w:rPr>
        <w:t>In this notice, unless the contrary intention appears—</w:t>
      </w:r>
    </w:p>
    <w:p w14:paraId="562FAECE" w14:textId="77777777" w:rsidR="00B8146A" w:rsidRPr="008640A4" w:rsidRDefault="00B8146A" w:rsidP="00B8146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640A4">
        <w:rPr>
          <w:rFonts w:eastAsia="Times New Roman"/>
          <w:b/>
          <w:bCs/>
          <w:i/>
          <w:iCs/>
          <w:color w:val="000000"/>
          <w:sz w:val="23"/>
          <w:szCs w:val="23"/>
          <w:lang w:eastAsia="en-AU"/>
        </w:rPr>
        <w:t>Act</w:t>
      </w:r>
      <w:r w:rsidRPr="008640A4">
        <w:rPr>
          <w:rFonts w:eastAsia="Times New Roman"/>
          <w:color w:val="000000"/>
          <w:sz w:val="23"/>
          <w:szCs w:val="23"/>
          <w:lang w:eastAsia="en-AU"/>
        </w:rPr>
        <w:t xml:space="preserve"> means the </w:t>
      </w:r>
      <w:hyperlink r:id="rId64" w:history="1">
        <w:r w:rsidRPr="008640A4">
          <w:rPr>
            <w:rFonts w:eastAsia="Times New Roman"/>
            <w:i/>
            <w:iCs/>
            <w:color w:val="000000"/>
            <w:sz w:val="23"/>
            <w:szCs w:val="23"/>
            <w:lang w:eastAsia="en-AU"/>
          </w:rPr>
          <w:t>Associations Incorporation Act 1985</w:t>
        </w:r>
      </w:hyperlink>
      <w:r w:rsidRPr="008640A4">
        <w:rPr>
          <w:rFonts w:eastAsia="Times New Roman"/>
          <w:color w:val="000000"/>
          <w:sz w:val="23"/>
          <w:szCs w:val="23"/>
          <w:lang w:eastAsia="en-AU"/>
        </w:rPr>
        <w:t>.</w:t>
      </w:r>
    </w:p>
    <w:p w14:paraId="7E520992" w14:textId="77777777" w:rsidR="00B8146A" w:rsidRPr="008640A4" w:rsidRDefault="00B8146A" w:rsidP="00B814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640A4">
        <w:rPr>
          <w:rFonts w:eastAsia="Times New Roman"/>
          <w:b/>
          <w:bCs/>
          <w:color w:val="000000"/>
          <w:sz w:val="26"/>
          <w:szCs w:val="26"/>
          <w:lang w:eastAsia="en-AU"/>
        </w:rPr>
        <w:t>4—Fees</w:t>
      </w:r>
    </w:p>
    <w:p w14:paraId="2C462618" w14:textId="77777777" w:rsidR="00B8146A" w:rsidRPr="008640A4" w:rsidRDefault="00B8146A" w:rsidP="00B8146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640A4">
        <w:rPr>
          <w:rFonts w:eastAsia="Times New Roman"/>
          <w:color w:val="000000"/>
          <w:sz w:val="23"/>
          <w:szCs w:val="23"/>
          <w:lang w:eastAsia="en-AU"/>
        </w:rPr>
        <w:t xml:space="preserve">The fees set out in </w:t>
      </w:r>
      <w:hyperlink w:anchor="id5f8b505d_59d9_4f7d_82da_341f2c476228_b" w:history="1">
        <w:r w:rsidRPr="008640A4">
          <w:rPr>
            <w:rFonts w:eastAsia="Times New Roman"/>
            <w:color w:val="000000"/>
            <w:sz w:val="23"/>
            <w:szCs w:val="23"/>
            <w:lang w:eastAsia="en-AU"/>
          </w:rPr>
          <w:t>Schedule 1</w:t>
        </w:r>
      </w:hyperlink>
      <w:r w:rsidRPr="008640A4">
        <w:rPr>
          <w:rFonts w:eastAsia="Times New Roman"/>
          <w:color w:val="000000"/>
          <w:sz w:val="23"/>
          <w:szCs w:val="23"/>
          <w:lang w:eastAsia="en-AU"/>
        </w:rPr>
        <w:t xml:space="preserve"> are prescribed for the purposes of the Act.</w:t>
      </w:r>
    </w:p>
    <w:p w14:paraId="1B3D79B8" w14:textId="77777777" w:rsidR="007201EE" w:rsidRDefault="007201EE">
      <w:pPr>
        <w:spacing w:after="0" w:line="240" w:lineRule="auto"/>
        <w:jc w:val="left"/>
        <w:rPr>
          <w:rFonts w:eastAsia="Times New Roman"/>
          <w:b/>
          <w:bCs/>
          <w:color w:val="000000"/>
          <w:sz w:val="32"/>
          <w:szCs w:val="32"/>
          <w:lang w:eastAsia="en-AU"/>
        </w:rPr>
      </w:pPr>
      <w:bookmarkStart w:id="90" w:name="id5f8b505d_59d9_4f7d_82da_341f2c476228_b"/>
      <w:r>
        <w:rPr>
          <w:rFonts w:eastAsia="Times New Roman"/>
          <w:b/>
          <w:bCs/>
          <w:color w:val="000000"/>
          <w:sz w:val="32"/>
          <w:szCs w:val="32"/>
          <w:lang w:eastAsia="en-AU"/>
        </w:rPr>
        <w:br w:type="page"/>
      </w:r>
    </w:p>
    <w:p w14:paraId="1A302A88" w14:textId="33067EDC" w:rsidR="00B8146A" w:rsidRPr="008640A4" w:rsidRDefault="00B8146A" w:rsidP="00B8146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640A4">
        <w:rPr>
          <w:rFonts w:eastAsia="Times New Roman"/>
          <w:b/>
          <w:bCs/>
          <w:color w:val="000000"/>
          <w:sz w:val="32"/>
          <w:szCs w:val="32"/>
          <w:lang w:eastAsia="en-AU"/>
        </w:rPr>
        <w:lastRenderedPageBreak/>
        <w:t>Schedule 1—Fees</w:t>
      </w:r>
      <w:bookmarkEnd w:id="90"/>
    </w:p>
    <w:p w14:paraId="44DC65A5" w14:textId="77777777" w:rsidR="00B8146A" w:rsidRPr="008640A4" w:rsidRDefault="00B8146A" w:rsidP="00B8146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72"/>
        <w:gridCol w:w="6817"/>
        <w:gridCol w:w="1497"/>
      </w:tblGrid>
      <w:tr w:rsidR="00B8146A" w:rsidRPr="008640A4" w14:paraId="1631E6E7" w14:textId="77777777" w:rsidTr="0085159C">
        <w:trPr>
          <w:cantSplit/>
        </w:trPr>
        <w:tc>
          <w:tcPr>
            <w:tcW w:w="472" w:type="dxa"/>
            <w:tcBorders>
              <w:top w:val="nil"/>
              <w:left w:val="nil"/>
              <w:bottom w:val="nil"/>
              <w:right w:val="nil"/>
            </w:tcBorders>
          </w:tcPr>
          <w:p w14:paraId="5634344C"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w:t>
            </w:r>
          </w:p>
        </w:tc>
        <w:tc>
          <w:tcPr>
            <w:tcW w:w="6817" w:type="dxa"/>
            <w:tcBorders>
              <w:top w:val="nil"/>
              <w:left w:val="nil"/>
              <w:bottom w:val="nil"/>
              <w:right w:val="nil"/>
            </w:tcBorders>
          </w:tcPr>
          <w:p w14:paraId="2BC71AC8"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For inspection under section 6(2) of the Act of documents lodged by or in relation to an association</w:t>
            </w:r>
          </w:p>
        </w:tc>
        <w:tc>
          <w:tcPr>
            <w:tcW w:w="1497" w:type="dxa"/>
            <w:tcBorders>
              <w:top w:val="nil"/>
              <w:left w:val="nil"/>
              <w:bottom w:val="nil"/>
              <w:right w:val="nil"/>
            </w:tcBorders>
          </w:tcPr>
          <w:p w14:paraId="105B35F6"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$33.75</w:t>
            </w:r>
          </w:p>
        </w:tc>
      </w:tr>
      <w:tr w:rsidR="00B8146A" w:rsidRPr="008640A4" w14:paraId="77FAEEBA" w14:textId="77777777" w:rsidTr="0085159C">
        <w:trPr>
          <w:cantSplit/>
        </w:trPr>
        <w:tc>
          <w:tcPr>
            <w:tcW w:w="472" w:type="dxa"/>
            <w:tcBorders>
              <w:top w:val="nil"/>
              <w:left w:val="nil"/>
              <w:bottom w:val="nil"/>
              <w:right w:val="nil"/>
            </w:tcBorders>
          </w:tcPr>
          <w:p w14:paraId="1373D8CE"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2</w:t>
            </w:r>
          </w:p>
        </w:tc>
        <w:tc>
          <w:tcPr>
            <w:tcW w:w="6817" w:type="dxa"/>
            <w:tcBorders>
              <w:top w:val="nil"/>
              <w:left w:val="nil"/>
              <w:bottom w:val="nil"/>
              <w:right w:val="nil"/>
            </w:tcBorders>
          </w:tcPr>
          <w:p w14:paraId="5E5102BE"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For the supply of an uncertified copy of, or extract from, a document held by the Commission in relation to an association (in addition to the fee payable under clause 1)—</w:t>
            </w:r>
          </w:p>
        </w:tc>
        <w:tc>
          <w:tcPr>
            <w:tcW w:w="1497" w:type="dxa"/>
            <w:tcBorders>
              <w:top w:val="nil"/>
              <w:left w:val="nil"/>
              <w:bottom w:val="nil"/>
              <w:right w:val="nil"/>
            </w:tcBorders>
          </w:tcPr>
          <w:p w14:paraId="64E31DCB"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B8146A" w:rsidRPr="008640A4" w14:paraId="34C78438" w14:textId="77777777" w:rsidTr="0085159C">
        <w:trPr>
          <w:cantSplit/>
        </w:trPr>
        <w:tc>
          <w:tcPr>
            <w:tcW w:w="472" w:type="dxa"/>
            <w:tcBorders>
              <w:top w:val="nil"/>
              <w:left w:val="nil"/>
              <w:bottom w:val="nil"/>
              <w:right w:val="nil"/>
            </w:tcBorders>
          </w:tcPr>
          <w:p w14:paraId="70A54AAE"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102EF1D2"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(a)</w:t>
            </w:r>
            <w:r w:rsidRPr="008640A4">
              <w:rPr>
                <w:rFonts w:eastAsia="Times New Roman"/>
                <w:color w:val="000000"/>
                <w:sz w:val="20"/>
                <w:szCs w:val="20"/>
                <w:lang w:eastAsia="en-AU"/>
              </w:rPr>
              <w:tab/>
              <w:t>in the case of rules of an association or a periodic return of a prescribed association</w:t>
            </w:r>
          </w:p>
        </w:tc>
        <w:tc>
          <w:tcPr>
            <w:tcW w:w="1497" w:type="dxa"/>
            <w:tcBorders>
              <w:top w:val="nil"/>
              <w:left w:val="nil"/>
              <w:bottom w:val="nil"/>
              <w:right w:val="nil"/>
            </w:tcBorders>
          </w:tcPr>
          <w:p w14:paraId="73FFBB76"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$26.75</w:t>
            </w:r>
          </w:p>
        </w:tc>
      </w:tr>
      <w:tr w:rsidR="00B8146A" w:rsidRPr="008640A4" w14:paraId="1AFBFB7F" w14:textId="77777777" w:rsidTr="0085159C">
        <w:trPr>
          <w:cantSplit/>
        </w:trPr>
        <w:tc>
          <w:tcPr>
            <w:tcW w:w="472" w:type="dxa"/>
            <w:tcBorders>
              <w:top w:val="nil"/>
              <w:left w:val="nil"/>
              <w:bottom w:val="nil"/>
              <w:right w:val="nil"/>
            </w:tcBorders>
          </w:tcPr>
          <w:p w14:paraId="652836FA"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52D1FE78"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(b)</w:t>
            </w:r>
            <w:r w:rsidRPr="008640A4">
              <w:rPr>
                <w:rFonts w:eastAsia="Times New Roman"/>
                <w:color w:val="000000"/>
                <w:sz w:val="20"/>
                <w:szCs w:val="20"/>
                <w:lang w:eastAsia="en-AU"/>
              </w:rPr>
              <w:tab/>
              <w:t>in any other case</w:t>
            </w:r>
          </w:p>
        </w:tc>
        <w:tc>
          <w:tcPr>
            <w:tcW w:w="1497" w:type="dxa"/>
            <w:tcBorders>
              <w:top w:val="nil"/>
              <w:left w:val="nil"/>
              <w:bottom w:val="nil"/>
              <w:right w:val="nil"/>
            </w:tcBorders>
          </w:tcPr>
          <w:p w14:paraId="5D1C1FC7"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$7.60</w:t>
            </w:r>
          </w:p>
        </w:tc>
      </w:tr>
      <w:tr w:rsidR="00B8146A" w:rsidRPr="008640A4" w14:paraId="70240756" w14:textId="77777777" w:rsidTr="0085159C">
        <w:trPr>
          <w:cantSplit/>
        </w:trPr>
        <w:tc>
          <w:tcPr>
            <w:tcW w:w="472" w:type="dxa"/>
            <w:tcBorders>
              <w:top w:val="nil"/>
              <w:left w:val="nil"/>
              <w:bottom w:val="nil"/>
              <w:right w:val="nil"/>
            </w:tcBorders>
          </w:tcPr>
          <w:p w14:paraId="4FEC07AF"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3</w:t>
            </w:r>
          </w:p>
        </w:tc>
        <w:tc>
          <w:tcPr>
            <w:tcW w:w="6817" w:type="dxa"/>
            <w:tcBorders>
              <w:top w:val="nil"/>
              <w:left w:val="nil"/>
              <w:bottom w:val="nil"/>
              <w:right w:val="nil"/>
            </w:tcBorders>
          </w:tcPr>
          <w:p w14:paraId="2CEFA888"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For the supply of a certified copy of, or extract from, a document held by the Commission in relation to an association (in addition to the fee payable under clause 1)—</w:t>
            </w:r>
          </w:p>
        </w:tc>
        <w:tc>
          <w:tcPr>
            <w:tcW w:w="1497" w:type="dxa"/>
            <w:tcBorders>
              <w:top w:val="nil"/>
              <w:left w:val="nil"/>
              <w:bottom w:val="nil"/>
              <w:right w:val="nil"/>
            </w:tcBorders>
          </w:tcPr>
          <w:p w14:paraId="012128BA"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B8146A" w:rsidRPr="008640A4" w14:paraId="31951281" w14:textId="77777777" w:rsidTr="0085159C">
        <w:trPr>
          <w:cantSplit/>
        </w:trPr>
        <w:tc>
          <w:tcPr>
            <w:tcW w:w="472" w:type="dxa"/>
            <w:tcBorders>
              <w:top w:val="nil"/>
              <w:left w:val="nil"/>
              <w:bottom w:val="nil"/>
              <w:right w:val="nil"/>
            </w:tcBorders>
          </w:tcPr>
          <w:p w14:paraId="313A6F0C"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29C2E7AB"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(a)</w:t>
            </w:r>
            <w:r w:rsidRPr="008640A4">
              <w:rPr>
                <w:rFonts w:eastAsia="Times New Roman"/>
                <w:color w:val="000000"/>
                <w:sz w:val="20"/>
                <w:szCs w:val="20"/>
                <w:lang w:eastAsia="en-AU"/>
              </w:rPr>
              <w:tab/>
              <w:t>in the case of rules of an association or a periodic return of a prescribed association</w:t>
            </w:r>
          </w:p>
        </w:tc>
        <w:tc>
          <w:tcPr>
            <w:tcW w:w="1497" w:type="dxa"/>
            <w:tcBorders>
              <w:top w:val="nil"/>
              <w:left w:val="nil"/>
              <w:bottom w:val="nil"/>
              <w:right w:val="nil"/>
            </w:tcBorders>
          </w:tcPr>
          <w:p w14:paraId="353E4976"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$54.00</w:t>
            </w:r>
          </w:p>
        </w:tc>
      </w:tr>
      <w:tr w:rsidR="00B8146A" w:rsidRPr="008640A4" w14:paraId="44DE2A15" w14:textId="77777777" w:rsidTr="0085159C">
        <w:trPr>
          <w:cantSplit/>
        </w:trPr>
        <w:tc>
          <w:tcPr>
            <w:tcW w:w="472" w:type="dxa"/>
            <w:tcBorders>
              <w:top w:val="nil"/>
              <w:left w:val="nil"/>
              <w:bottom w:val="nil"/>
              <w:right w:val="nil"/>
            </w:tcBorders>
          </w:tcPr>
          <w:p w14:paraId="3EF3A226"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23A069FE"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(b)</w:t>
            </w:r>
            <w:r w:rsidRPr="008640A4">
              <w:rPr>
                <w:rFonts w:eastAsia="Times New Roman"/>
                <w:color w:val="000000"/>
                <w:sz w:val="20"/>
                <w:szCs w:val="20"/>
                <w:lang w:eastAsia="en-AU"/>
              </w:rPr>
              <w:tab/>
              <w:t>in any other case</w:t>
            </w:r>
          </w:p>
        </w:tc>
        <w:tc>
          <w:tcPr>
            <w:tcW w:w="1497" w:type="dxa"/>
            <w:tcBorders>
              <w:top w:val="nil"/>
              <w:left w:val="nil"/>
              <w:bottom w:val="nil"/>
              <w:right w:val="nil"/>
            </w:tcBorders>
          </w:tcPr>
          <w:p w14:paraId="5C0EF51C"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$33.75</w:t>
            </w:r>
          </w:p>
        </w:tc>
      </w:tr>
      <w:tr w:rsidR="00B8146A" w:rsidRPr="008640A4" w14:paraId="267F8E52" w14:textId="77777777" w:rsidTr="0085159C">
        <w:trPr>
          <w:cantSplit/>
        </w:trPr>
        <w:tc>
          <w:tcPr>
            <w:tcW w:w="472" w:type="dxa"/>
            <w:tcBorders>
              <w:top w:val="nil"/>
              <w:left w:val="nil"/>
              <w:bottom w:val="nil"/>
              <w:right w:val="nil"/>
            </w:tcBorders>
          </w:tcPr>
          <w:p w14:paraId="1A014B96"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4</w:t>
            </w:r>
          </w:p>
        </w:tc>
        <w:tc>
          <w:tcPr>
            <w:tcW w:w="6817" w:type="dxa"/>
            <w:tcBorders>
              <w:top w:val="nil"/>
              <w:left w:val="nil"/>
              <w:bottom w:val="nil"/>
              <w:right w:val="nil"/>
            </w:tcBorders>
          </w:tcPr>
          <w:p w14:paraId="3EBD78CF"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 xml:space="preserve">On lodging an application to the Commission (not being an application for which a fee is specified elsewhere in this Schedule) to exercise any of the powers conferred on the Commission by the Act, or by those provisions of the </w:t>
            </w:r>
            <w:r w:rsidRPr="008640A4">
              <w:rPr>
                <w:rFonts w:eastAsia="Times New Roman"/>
                <w:i/>
                <w:iCs/>
                <w:color w:val="000000"/>
                <w:sz w:val="20"/>
                <w:szCs w:val="20"/>
                <w:lang w:eastAsia="en-AU"/>
              </w:rPr>
              <w:t>Corporations Act 2001</w:t>
            </w:r>
            <w:r w:rsidRPr="008640A4">
              <w:rPr>
                <w:rFonts w:eastAsia="Times New Roman"/>
                <w:color w:val="000000"/>
                <w:sz w:val="20"/>
                <w:szCs w:val="20"/>
                <w:lang w:eastAsia="en-AU"/>
              </w:rPr>
              <w:t xml:space="preserve"> of the Commonwealth applied by the Act to an association</w:t>
            </w:r>
          </w:p>
        </w:tc>
        <w:tc>
          <w:tcPr>
            <w:tcW w:w="1497" w:type="dxa"/>
            <w:tcBorders>
              <w:top w:val="nil"/>
              <w:left w:val="nil"/>
              <w:bottom w:val="nil"/>
              <w:right w:val="nil"/>
            </w:tcBorders>
          </w:tcPr>
          <w:p w14:paraId="05D06356"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$83.50</w:t>
            </w:r>
          </w:p>
        </w:tc>
      </w:tr>
      <w:tr w:rsidR="00B8146A" w:rsidRPr="008640A4" w14:paraId="6882C4DE" w14:textId="77777777" w:rsidTr="0085159C">
        <w:trPr>
          <w:cantSplit/>
        </w:trPr>
        <w:tc>
          <w:tcPr>
            <w:tcW w:w="472" w:type="dxa"/>
            <w:tcBorders>
              <w:top w:val="nil"/>
              <w:left w:val="nil"/>
              <w:bottom w:val="nil"/>
              <w:right w:val="nil"/>
            </w:tcBorders>
          </w:tcPr>
          <w:p w14:paraId="06839C7C"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5</w:t>
            </w:r>
          </w:p>
        </w:tc>
        <w:tc>
          <w:tcPr>
            <w:tcW w:w="6817" w:type="dxa"/>
            <w:tcBorders>
              <w:top w:val="nil"/>
              <w:left w:val="nil"/>
              <w:bottom w:val="nil"/>
              <w:right w:val="nil"/>
            </w:tcBorders>
          </w:tcPr>
          <w:p w14:paraId="0216F979"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to the Minister to exercise any powers conferred on the Minister by the Act</w:t>
            </w:r>
          </w:p>
        </w:tc>
        <w:tc>
          <w:tcPr>
            <w:tcW w:w="1497" w:type="dxa"/>
            <w:tcBorders>
              <w:top w:val="nil"/>
              <w:left w:val="nil"/>
              <w:bottom w:val="nil"/>
              <w:right w:val="nil"/>
            </w:tcBorders>
          </w:tcPr>
          <w:p w14:paraId="466D41D1"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$83.50</w:t>
            </w:r>
          </w:p>
        </w:tc>
      </w:tr>
      <w:tr w:rsidR="00B8146A" w:rsidRPr="008640A4" w14:paraId="083981C7" w14:textId="77777777" w:rsidTr="0085159C">
        <w:trPr>
          <w:cantSplit/>
        </w:trPr>
        <w:tc>
          <w:tcPr>
            <w:tcW w:w="472" w:type="dxa"/>
            <w:tcBorders>
              <w:top w:val="nil"/>
              <w:left w:val="nil"/>
              <w:bottom w:val="nil"/>
              <w:right w:val="nil"/>
            </w:tcBorders>
          </w:tcPr>
          <w:p w14:paraId="7BC77699"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6</w:t>
            </w:r>
          </w:p>
        </w:tc>
        <w:tc>
          <w:tcPr>
            <w:tcW w:w="6817" w:type="dxa"/>
            <w:tcBorders>
              <w:top w:val="nil"/>
              <w:left w:val="nil"/>
              <w:bottom w:val="nil"/>
              <w:right w:val="nil"/>
            </w:tcBorders>
          </w:tcPr>
          <w:p w14:paraId="2E1DD8C0"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for incorporation under section 19 of the Act</w:t>
            </w:r>
          </w:p>
        </w:tc>
        <w:tc>
          <w:tcPr>
            <w:tcW w:w="1497" w:type="dxa"/>
            <w:tcBorders>
              <w:top w:val="nil"/>
              <w:left w:val="nil"/>
              <w:bottom w:val="nil"/>
              <w:right w:val="nil"/>
            </w:tcBorders>
          </w:tcPr>
          <w:p w14:paraId="4A10F951"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$246.00</w:t>
            </w:r>
          </w:p>
        </w:tc>
      </w:tr>
      <w:tr w:rsidR="00B8146A" w:rsidRPr="008640A4" w14:paraId="1AC219AC" w14:textId="77777777" w:rsidTr="0085159C">
        <w:trPr>
          <w:cantSplit/>
        </w:trPr>
        <w:tc>
          <w:tcPr>
            <w:tcW w:w="472" w:type="dxa"/>
            <w:tcBorders>
              <w:top w:val="nil"/>
              <w:left w:val="nil"/>
              <w:bottom w:val="nil"/>
              <w:right w:val="nil"/>
            </w:tcBorders>
          </w:tcPr>
          <w:p w14:paraId="2134719B"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7</w:t>
            </w:r>
          </w:p>
        </w:tc>
        <w:tc>
          <w:tcPr>
            <w:tcW w:w="6817" w:type="dxa"/>
            <w:tcBorders>
              <w:top w:val="nil"/>
              <w:left w:val="nil"/>
              <w:bottom w:val="nil"/>
              <w:right w:val="nil"/>
            </w:tcBorders>
          </w:tcPr>
          <w:p w14:paraId="73F717A1"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for amalgamation under section 22 of the Act</w:t>
            </w:r>
          </w:p>
        </w:tc>
        <w:tc>
          <w:tcPr>
            <w:tcW w:w="1497" w:type="dxa"/>
            <w:tcBorders>
              <w:top w:val="nil"/>
              <w:left w:val="nil"/>
              <w:bottom w:val="nil"/>
              <w:right w:val="nil"/>
            </w:tcBorders>
          </w:tcPr>
          <w:p w14:paraId="695270E6"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$246.00</w:t>
            </w:r>
          </w:p>
        </w:tc>
      </w:tr>
      <w:tr w:rsidR="00B8146A" w:rsidRPr="008640A4" w14:paraId="41F7A8B6" w14:textId="77777777" w:rsidTr="0085159C">
        <w:trPr>
          <w:cantSplit/>
        </w:trPr>
        <w:tc>
          <w:tcPr>
            <w:tcW w:w="472" w:type="dxa"/>
            <w:tcBorders>
              <w:top w:val="nil"/>
              <w:left w:val="nil"/>
              <w:bottom w:val="nil"/>
              <w:right w:val="nil"/>
            </w:tcBorders>
          </w:tcPr>
          <w:p w14:paraId="235FA777"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8</w:t>
            </w:r>
          </w:p>
        </w:tc>
        <w:tc>
          <w:tcPr>
            <w:tcW w:w="6817" w:type="dxa"/>
            <w:tcBorders>
              <w:top w:val="nil"/>
              <w:left w:val="nil"/>
              <w:bottom w:val="nil"/>
              <w:right w:val="nil"/>
            </w:tcBorders>
          </w:tcPr>
          <w:p w14:paraId="27A83AC0"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to register an alteration to rules under section 24 of the Act (including an application to alter the name of an association)</w:t>
            </w:r>
          </w:p>
        </w:tc>
        <w:tc>
          <w:tcPr>
            <w:tcW w:w="1497" w:type="dxa"/>
            <w:tcBorders>
              <w:top w:val="nil"/>
              <w:left w:val="nil"/>
              <w:bottom w:val="nil"/>
              <w:right w:val="nil"/>
            </w:tcBorders>
          </w:tcPr>
          <w:p w14:paraId="7BE2AC44"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$83.50</w:t>
            </w:r>
          </w:p>
        </w:tc>
      </w:tr>
      <w:tr w:rsidR="00B8146A" w:rsidRPr="008640A4" w14:paraId="033703A6" w14:textId="77777777" w:rsidTr="0085159C">
        <w:trPr>
          <w:cantSplit/>
        </w:trPr>
        <w:tc>
          <w:tcPr>
            <w:tcW w:w="472" w:type="dxa"/>
            <w:tcBorders>
              <w:top w:val="nil"/>
              <w:left w:val="nil"/>
              <w:bottom w:val="nil"/>
              <w:right w:val="nil"/>
            </w:tcBorders>
          </w:tcPr>
          <w:p w14:paraId="55101945"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9</w:t>
            </w:r>
          </w:p>
        </w:tc>
        <w:tc>
          <w:tcPr>
            <w:tcW w:w="6817" w:type="dxa"/>
            <w:tcBorders>
              <w:top w:val="nil"/>
              <w:left w:val="nil"/>
              <w:bottom w:val="nil"/>
              <w:right w:val="nil"/>
            </w:tcBorders>
          </w:tcPr>
          <w:p w14:paraId="65A64D06"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For the approval of the Commission of an auditor under section 35(2)(b) of the Act</w:t>
            </w:r>
          </w:p>
        </w:tc>
        <w:tc>
          <w:tcPr>
            <w:tcW w:w="1497" w:type="dxa"/>
            <w:tcBorders>
              <w:top w:val="nil"/>
              <w:left w:val="nil"/>
              <w:bottom w:val="nil"/>
              <w:right w:val="nil"/>
            </w:tcBorders>
          </w:tcPr>
          <w:p w14:paraId="37E5BAAB"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$117.00</w:t>
            </w:r>
          </w:p>
        </w:tc>
      </w:tr>
      <w:tr w:rsidR="00B8146A" w:rsidRPr="008640A4" w14:paraId="138D02BF" w14:textId="77777777" w:rsidTr="0085159C">
        <w:trPr>
          <w:cantSplit/>
        </w:trPr>
        <w:tc>
          <w:tcPr>
            <w:tcW w:w="472" w:type="dxa"/>
            <w:tcBorders>
              <w:top w:val="nil"/>
              <w:left w:val="nil"/>
              <w:bottom w:val="nil"/>
              <w:right w:val="nil"/>
            </w:tcBorders>
          </w:tcPr>
          <w:p w14:paraId="70939C64"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10</w:t>
            </w:r>
          </w:p>
        </w:tc>
        <w:tc>
          <w:tcPr>
            <w:tcW w:w="6817" w:type="dxa"/>
            <w:tcBorders>
              <w:top w:val="nil"/>
              <w:left w:val="nil"/>
              <w:bottom w:val="nil"/>
              <w:right w:val="nil"/>
            </w:tcBorders>
          </w:tcPr>
          <w:p w14:paraId="69E3A529"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 periodic return under section 36 of the Act</w:t>
            </w:r>
          </w:p>
        </w:tc>
        <w:tc>
          <w:tcPr>
            <w:tcW w:w="1497" w:type="dxa"/>
            <w:tcBorders>
              <w:top w:val="nil"/>
              <w:left w:val="nil"/>
              <w:bottom w:val="nil"/>
              <w:right w:val="nil"/>
            </w:tcBorders>
          </w:tcPr>
          <w:p w14:paraId="5D43F7F9"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$117.00</w:t>
            </w:r>
          </w:p>
        </w:tc>
      </w:tr>
      <w:tr w:rsidR="00B8146A" w:rsidRPr="008640A4" w14:paraId="6307B5C2" w14:textId="77777777" w:rsidTr="0085159C">
        <w:trPr>
          <w:cantSplit/>
        </w:trPr>
        <w:tc>
          <w:tcPr>
            <w:tcW w:w="472" w:type="dxa"/>
            <w:tcBorders>
              <w:top w:val="nil"/>
              <w:left w:val="nil"/>
              <w:bottom w:val="nil"/>
              <w:right w:val="nil"/>
            </w:tcBorders>
          </w:tcPr>
          <w:p w14:paraId="23AF1375"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11</w:t>
            </w:r>
          </w:p>
        </w:tc>
        <w:tc>
          <w:tcPr>
            <w:tcW w:w="6817" w:type="dxa"/>
            <w:tcBorders>
              <w:top w:val="nil"/>
              <w:left w:val="nil"/>
              <w:bottom w:val="nil"/>
              <w:right w:val="nil"/>
            </w:tcBorders>
          </w:tcPr>
          <w:p w14:paraId="0E8A4094"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 xml:space="preserve">On submitting to the Commission for examination a draft explanatory statement prior to its registration under the provisions of the </w:t>
            </w:r>
            <w:r w:rsidRPr="008640A4">
              <w:rPr>
                <w:rFonts w:eastAsia="Times New Roman"/>
                <w:i/>
                <w:iCs/>
                <w:color w:val="000000"/>
                <w:sz w:val="20"/>
                <w:szCs w:val="20"/>
                <w:lang w:eastAsia="en-AU"/>
              </w:rPr>
              <w:t>Corporations Act 2001</w:t>
            </w:r>
            <w:r w:rsidRPr="008640A4">
              <w:rPr>
                <w:rFonts w:eastAsia="Times New Roman"/>
                <w:color w:val="000000"/>
                <w:sz w:val="20"/>
                <w:szCs w:val="20"/>
                <w:lang w:eastAsia="en-AU"/>
              </w:rPr>
              <w:t xml:space="preserve"> of the Commonwealth applied under section 40A of the Act</w:t>
            </w:r>
          </w:p>
        </w:tc>
        <w:tc>
          <w:tcPr>
            <w:tcW w:w="1497" w:type="dxa"/>
            <w:tcBorders>
              <w:top w:val="nil"/>
              <w:left w:val="nil"/>
              <w:bottom w:val="nil"/>
              <w:right w:val="nil"/>
            </w:tcBorders>
          </w:tcPr>
          <w:p w14:paraId="68DC35C5"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$246.00</w:t>
            </w:r>
          </w:p>
        </w:tc>
      </w:tr>
      <w:tr w:rsidR="00B8146A" w:rsidRPr="008640A4" w14:paraId="6D27DFC4" w14:textId="77777777" w:rsidTr="0085159C">
        <w:trPr>
          <w:cantSplit/>
        </w:trPr>
        <w:tc>
          <w:tcPr>
            <w:tcW w:w="472" w:type="dxa"/>
            <w:tcBorders>
              <w:top w:val="nil"/>
              <w:left w:val="nil"/>
              <w:bottom w:val="nil"/>
              <w:right w:val="nil"/>
            </w:tcBorders>
          </w:tcPr>
          <w:p w14:paraId="39D4C299"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12</w:t>
            </w:r>
          </w:p>
        </w:tc>
        <w:tc>
          <w:tcPr>
            <w:tcW w:w="6817" w:type="dxa"/>
            <w:tcBorders>
              <w:top w:val="nil"/>
              <w:left w:val="nil"/>
              <w:bottom w:val="nil"/>
              <w:right w:val="nil"/>
            </w:tcBorders>
          </w:tcPr>
          <w:p w14:paraId="323A295F"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for the approval of the Commission for extension of period under section 41C(4)(a) of the Act</w:t>
            </w:r>
          </w:p>
        </w:tc>
        <w:tc>
          <w:tcPr>
            <w:tcW w:w="1497" w:type="dxa"/>
            <w:tcBorders>
              <w:top w:val="nil"/>
              <w:left w:val="nil"/>
              <w:bottom w:val="nil"/>
              <w:right w:val="nil"/>
            </w:tcBorders>
          </w:tcPr>
          <w:p w14:paraId="7C51E76B"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$87.50</w:t>
            </w:r>
          </w:p>
        </w:tc>
      </w:tr>
      <w:tr w:rsidR="00B8146A" w:rsidRPr="008640A4" w14:paraId="0F08A41B" w14:textId="77777777" w:rsidTr="0085159C">
        <w:trPr>
          <w:cantSplit/>
        </w:trPr>
        <w:tc>
          <w:tcPr>
            <w:tcW w:w="472" w:type="dxa"/>
            <w:tcBorders>
              <w:top w:val="nil"/>
              <w:left w:val="nil"/>
              <w:bottom w:val="nil"/>
              <w:right w:val="nil"/>
            </w:tcBorders>
          </w:tcPr>
          <w:p w14:paraId="2DC0519F"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13</w:t>
            </w:r>
          </w:p>
        </w:tc>
        <w:tc>
          <w:tcPr>
            <w:tcW w:w="6817" w:type="dxa"/>
            <w:tcBorders>
              <w:top w:val="nil"/>
              <w:left w:val="nil"/>
              <w:bottom w:val="nil"/>
              <w:right w:val="nil"/>
            </w:tcBorders>
          </w:tcPr>
          <w:p w14:paraId="46081E7F"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For consent of the Commission under section 43(1a) of the Act to distribute surplus assets of an association on winding up among members of the association</w:t>
            </w:r>
          </w:p>
        </w:tc>
        <w:tc>
          <w:tcPr>
            <w:tcW w:w="1497" w:type="dxa"/>
            <w:tcBorders>
              <w:top w:val="nil"/>
              <w:left w:val="nil"/>
              <w:bottom w:val="nil"/>
              <w:right w:val="nil"/>
            </w:tcBorders>
          </w:tcPr>
          <w:p w14:paraId="4086D0E4"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$117.00</w:t>
            </w:r>
          </w:p>
        </w:tc>
      </w:tr>
      <w:tr w:rsidR="00B8146A" w:rsidRPr="008640A4" w14:paraId="2273C978" w14:textId="77777777" w:rsidTr="0085159C">
        <w:trPr>
          <w:cantSplit/>
        </w:trPr>
        <w:tc>
          <w:tcPr>
            <w:tcW w:w="472" w:type="dxa"/>
            <w:tcBorders>
              <w:top w:val="nil"/>
              <w:left w:val="nil"/>
              <w:bottom w:val="nil"/>
              <w:right w:val="nil"/>
            </w:tcBorders>
          </w:tcPr>
          <w:p w14:paraId="598C5B27"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14</w:t>
            </w:r>
          </w:p>
        </w:tc>
        <w:tc>
          <w:tcPr>
            <w:tcW w:w="6817" w:type="dxa"/>
            <w:tcBorders>
              <w:top w:val="nil"/>
              <w:left w:val="nil"/>
              <w:bottom w:val="nil"/>
              <w:right w:val="nil"/>
            </w:tcBorders>
          </w:tcPr>
          <w:p w14:paraId="7891BB9C"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to deregister an association under section 43A(1) of the Act</w:t>
            </w:r>
          </w:p>
        </w:tc>
        <w:tc>
          <w:tcPr>
            <w:tcW w:w="1497" w:type="dxa"/>
            <w:tcBorders>
              <w:top w:val="nil"/>
              <w:left w:val="nil"/>
              <w:bottom w:val="nil"/>
              <w:right w:val="nil"/>
            </w:tcBorders>
          </w:tcPr>
          <w:p w14:paraId="09D744B7"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$174.00</w:t>
            </w:r>
          </w:p>
        </w:tc>
      </w:tr>
      <w:tr w:rsidR="00B8146A" w:rsidRPr="008640A4" w14:paraId="2C56250F" w14:textId="77777777" w:rsidTr="0085159C">
        <w:trPr>
          <w:cantSplit/>
        </w:trPr>
        <w:tc>
          <w:tcPr>
            <w:tcW w:w="472" w:type="dxa"/>
            <w:tcBorders>
              <w:top w:val="nil"/>
              <w:left w:val="nil"/>
              <w:bottom w:val="nil"/>
              <w:right w:val="nil"/>
            </w:tcBorders>
          </w:tcPr>
          <w:p w14:paraId="4F04C1C8"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15</w:t>
            </w:r>
          </w:p>
        </w:tc>
        <w:tc>
          <w:tcPr>
            <w:tcW w:w="6817" w:type="dxa"/>
            <w:tcBorders>
              <w:top w:val="nil"/>
              <w:left w:val="nil"/>
              <w:bottom w:val="nil"/>
              <w:right w:val="nil"/>
            </w:tcBorders>
          </w:tcPr>
          <w:p w14:paraId="048AF08C"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making a request of the Commission under section 43A(5) of the Act (in addition to the fee payable under clause 14)</w:t>
            </w:r>
          </w:p>
        </w:tc>
        <w:tc>
          <w:tcPr>
            <w:tcW w:w="1497" w:type="dxa"/>
            <w:tcBorders>
              <w:top w:val="nil"/>
              <w:left w:val="nil"/>
              <w:bottom w:val="nil"/>
              <w:right w:val="nil"/>
            </w:tcBorders>
          </w:tcPr>
          <w:p w14:paraId="613AEAFF"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$117.00</w:t>
            </w:r>
          </w:p>
        </w:tc>
      </w:tr>
      <w:tr w:rsidR="00B8146A" w:rsidRPr="008640A4" w14:paraId="5C1BFDAE" w14:textId="77777777" w:rsidTr="0085159C">
        <w:trPr>
          <w:cantSplit/>
        </w:trPr>
        <w:tc>
          <w:tcPr>
            <w:tcW w:w="472" w:type="dxa"/>
            <w:tcBorders>
              <w:top w:val="nil"/>
              <w:left w:val="nil"/>
              <w:bottom w:val="nil"/>
              <w:right w:val="nil"/>
            </w:tcBorders>
          </w:tcPr>
          <w:p w14:paraId="7FD883EA"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16</w:t>
            </w:r>
          </w:p>
        </w:tc>
        <w:tc>
          <w:tcPr>
            <w:tcW w:w="6817" w:type="dxa"/>
            <w:tcBorders>
              <w:top w:val="nil"/>
              <w:left w:val="nil"/>
              <w:bottom w:val="nil"/>
              <w:right w:val="nil"/>
            </w:tcBorders>
          </w:tcPr>
          <w:p w14:paraId="3049B58C"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to the Commission to exercise the powers conferred by section 44A or 46 of the Act</w:t>
            </w:r>
          </w:p>
        </w:tc>
        <w:tc>
          <w:tcPr>
            <w:tcW w:w="1497" w:type="dxa"/>
            <w:tcBorders>
              <w:top w:val="nil"/>
              <w:left w:val="nil"/>
              <w:bottom w:val="nil"/>
              <w:right w:val="nil"/>
            </w:tcBorders>
          </w:tcPr>
          <w:p w14:paraId="16C69A59"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$117.00</w:t>
            </w:r>
          </w:p>
        </w:tc>
      </w:tr>
      <w:tr w:rsidR="00B8146A" w:rsidRPr="008640A4" w14:paraId="049233ED" w14:textId="77777777" w:rsidTr="0085159C">
        <w:trPr>
          <w:cantSplit/>
        </w:trPr>
        <w:tc>
          <w:tcPr>
            <w:tcW w:w="472" w:type="dxa"/>
            <w:tcBorders>
              <w:top w:val="nil"/>
              <w:left w:val="nil"/>
              <w:bottom w:val="nil"/>
              <w:right w:val="nil"/>
            </w:tcBorders>
          </w:tcPr>
          <w:p w14:paraId="38DFE2A4"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17</w:t>
            </w:r>
          </w:p>
        </w:tc>
        <w:tc>
          <w:tcPr>
            <w:tcW w:w="6817" w:type="dxa"/>
            <w:tcBorders>
              <w:top w:val="nil"/>
              <w:left w:val="nil"/>
              <w:bottom w:val="nil"/>
              <w:right w:val="nil"/>
            </w:tcBorders>
          </w:tcPr>
          <w:p w14:paraId="00066CAC"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For an act done by the Commission—</w:t>
            </w:r>
          </w:p>
        </w:tc>
        <w:tc>
          <w:tcPr>
            <w:tcW w:w="1497" w:type="dxa"/>
            <w:tcBorders>
              <w:top w:val="nil"/>
              <w:left w:val="nil"/>
              <w:bottom w:val="nil"/>
              <w:right w:val="nil"/>
            </w:tcBorders>
          </w:tcPr>
          <w:p w14:paraId="1183B3B7"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B8146A" w:rsidRPr="008640A4" w14:paraId="6E3D5B47" w14:textId="77777777" w:rsidTr="0085159C">
        <w:trPr>
          <w:cantSplit/>
        </w:trPr>
        <w:tc>
          <w:tcPr>
            <w:tcW w:w="472" w:type="dxa"/>
            <w:tcBorders>
              <w:top w:val="nil"/>
              <w:left w:val="nil"/>
              <w:bottom w:val="nil"/>
              <w:right w:val="nil"/>
            </w:tcBorders>
          </w:tcPr>
          <w:p w14:paraId="77DEADF4"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34C473C1"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(a)</w:t>
            </w:r>
            <w:r w:rsidRPr="008640A4">
              <w:rPr>
                <w:rFonts w:eastAsia="Times New Roman"/>
                <w:color w:val="000000"/>
                <w:sz w:val="20"/>
                <w:szCs w:val="20"/>
                <w:lang w:eastAsia="en-AU"/>
              </w:rPr>
              <w:tab/>
              <w:t>representing a defunct association or its liquidator under section 44A of the Act</w:t>
            </w:r>
          </w:p>
        </w:tc>
        <w:tc>
          <w:tcPr>
            <w:tcW w:w="1497" w:type="dxa"/>
            <w:tcBorders>
              <w:top w:val="nil"/>
              <w:left w:val="nil"/>
              <w:bottom w:val="nil"/>
              <w:right w:val="nil"/>
            </w:tcBorders>
          </w:tcPr>
          <w:p w14:paraId="6F997C2A"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$117.00</w:t>
            </w:r>
          </w:p>
        </w:tc>
      </w:tr>
      <w:tr w:rsidR="00B8146A" w:rsidRPr="008640A4" w14:paraId="4F432226" w14:textId="77777777" w:rsidTr="0085159C">
        <w:trPr>
          <w:cantSplit/>
        </w:trPr>
        <w:tc>
          <w:tcPr>
            <w:tcW w:w="472" w:type="dxa"/>
            <w:tcBorders>
              <w:top w:val="nil"/>
              <w:left w:val="nil"/>
              <w:bottom w:val="nil"/>
              <w:right w:val="nil"/>
            </w:tcBorders>
          </w:tcPr>
          <w:p w14:paraId="42E3B518"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34A72EC3"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(b)</w:t>
            </w:r>
            <w:r w:rsidRPr="008640A4">
              <w:rPr>
                <w:rFonts w:eastAsia="Times New Roman"/>
                <w:color w:val="000000"/>
                <w:sz w:val="20"/>
                <w:szCs w:val="20"/>
                <w:lang w:eastAsia="en-AU"/>
              </w:rPr>
              <w:tab/>
              <w:t>under section 46 of the Act</w:t>
            </w:r>
          </w:p>
        </w:tc>
        <w:tc>
          <w:tcPr>
            <w:tcW w:w="1497" w:type="dxa"/>
            <w:tcBorders>
              <w:top w:val="nil"/>
              <w:left w:val="nil"/>
              <w:bottom w:val="nil"/>
              <w:right w:val="nil"/>
            </w:tcBorders>
          </w:tcPr>
          <w:p w14:paraId="0CB9CEE7"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$117.00</w:t>
            </w:r>
          </w:p>
        </w:tc>
      </w:tr>
      <w:tr w:rsidR="00B8146A" w:rsidRPr="008640A4" w14:paraId="22263754" w14:textId="77777777" w:rsidTr="0085159C">
        <w:trPr>
          <w:cantSplit/>
        </w:trPr>
        <w:tc>
          <w:tcPr>
            <w:tcW w:w="472" w:type="dxa"/>
            <w:tcBorders>
              <w:top w:val="nil"/>
              <w:left w:val="nil"/>
              <w:bottom w:val="nil"/>
              <w:right w:val="nil"/>
            </w:tcBorders>
          </w:tcPr>
          <w:p w14:paraId="5D81E86A"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18</w:t>
            </w:r>
          </w:p>
        </w:tc>
        <w:tc>
          <w:tcPr>
            <w:tcW w:w="6817" w:type="dxa"/>
            <w:tcBorders>
              <w:top w:val="nil"/>
              <w:left w:val="nil"/>
              <w:bottom w:val="nil"/>
              <w:right w:val="nil"/>
            </w:tcBorders>
          </w:tcPr>
          <w:p w14:paraId="5BBE17D4"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to the Commission to exercise the power conferred by section 53 of the Act</w:t>
            </w:r>
          </w:p>
        </w:tc>
        <w:tc>
          <w:tcPr>
            <w:tcW w:w="1497" w:type="dxa"/>
            <w:tcBorders>
              <w:top w:val="nil"/>
              <w:left w:val="nil"/>
              <w:bottom w:val="nil"/>
              <w:right w:val="nil"/>
            </w:tcBorders>
          </w:tcPr>
          <w:p w14:paraId="26A4FA62"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$117.00</w:t>
            </w:r>
          </w:p>
        </w:tc>
      </w:tr>
      <w:tr w:rsidR="00B8146A" w:rsidRPr="008640A4" w14:paraId="3439ED19" w14:textId="77777777" w:rsidTr="0085159C">
        <w:trPr>
          <w:cantSplit/>
        </w:trPr>
        <w:tc>
          <w:tcPr>
            <w:tcW w:w="472" w:type="dxa"/>
            <w:tcBorders>
              <w:top w:val="nil"/>
              <w:left w:val="nil"/>
              <w:bottom w:val="nil"/>
              <w:right w:val="nil"/>
            </w:tcBorders>
          </w:tcPr>
          <w:p w14:paraId="2F254E0F"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lastRenderedPageBreak/>
              <w:t>19</w:t>
            </w:r>
          </w:p>
        </w:tc>
        <w:tc>
          <w:tcPr>
            <w:tcW w:w="6817" w:type="dxa"/>
            <w:tcBorders>
              <w:top w:val="nil"/>
              <w:left w:val="nil"/>
              <w:bottom w:val="nil"/>
              <w:right w:val="nil"/>
            </w:tcBorders>
          </w:tcPr>
          <w:p w14:paraId="4530664C"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lodging an application to reserve a name under section 53A(1) of the Act</w:t>
            </w:r>
          </w:p>
        </w:tc>
        <w:tc>
          <w:tcPr>
            <w:tcW w:w="1497" w:type="dxa"/>
            <w:tcBorders>
              <w:top w:val="nil"/>
              <w:left w:val="nil"/>
              <w:bottom w:val="nil"/>
              <w:right w:val="nil"/>
            </w:tcBorders>
          </w:tcPr>
          <w:p w14:paraId="6CD14B12"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$174.00</w:t>
            </w:r>
          </w:p>
        </w:tc>
      </w:tr>
      <w:tr w:rsidR="00B8146A" w:rsidRPr="008640A4" w14:paraId="62FE4437" w14:textId="77777777" w:rsidTr="0085159C">
        <w:trPr>
          <w:cantSplit/>
        </w:trPr>
        <w:tc>
          <w:tcPr>
            <w:tcW w:w="472" w:type="dxa"/>
            <w:tcBorders>
              <w:top w:val="nil"/>
              <w:left w:val="nil"/>
              <w:bottom w:val="nil"/>
              <w:right w:val="nil"/>
            </w:tcBorders>
          </w:tcPr>
          <w:p w14:paraId="2D499FCA"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20</w:t>
            </w:r>
          </w:p>
        </w:tc>
        <w:tc>
          <w:tcPr>
            <w:tcW w:w="6817" w:type="dxa"/>
            <w:tcBorders>
              <w:top w:val="nil"/>
              <w:left w:val="nil"/>
              <w:bottom w:val="nil"/>
              <w:right w:val="nil"/>
            </w:tcBorders>
          </w:tcPr>
          <w:p w14:paraId="7C83DBB3"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On the late lodgment of a document (in addition to any lodgment fee provided by any other clause for the lodging of that document)—</w:t>
            </w:r>
          </w:p>
        </w:tc>
        <w:tc>
          <w:tcPr>
            <w:tcW w:w="1497" w:type="dxa"/>
            <w:tcBorders>
              <w:top w:val="nil"/>
              <w:left w:val="nil"/>
              <w:bottom w:val="nil"/>
              <w:right w:val="nil"/>
            </w:tcBorders>
          </w:tcPr>
          <w:p w14:paraId="699061A1"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B8146A" w:rsidRPr="008640A4" w14:paraId="22B2F9BF" w14:textId="77777777" w:rsidTr="0085159C">
        <w:trPr>
          <w:cantSplit/>
        </w:trPr>
        <w:tc>
          <w:tcPr>
            <w:tcW w:w="472" w:type="dxa"/>
            <w:tcBorders>
              <w:top w:val="nil"/>
              <w:left w:val="nil"/>
              <w:bottom w:val="nil"/>
              <w:right w:val="nil"/>
            </w:tcBorders>
          </w:tcPr>
          <w:p w14:paraId="4F8BCCF1"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41422705"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(a)</w:t>
            </w:r>
            <w:r w:rsidRPr="008640A4">
              <w:rPr>
                <w:rFonts w:eastAsia="Times New Roman"/>
                <w:color w:val="000000"/>
                <w:sz w:val="20"/>
                <w:szCs w:val="20"/>
                <w:lang w:eastAsia="en-AU"/>
              </w:rPr>
              <w:tab/>
              <w:t>if lodged within 1 month after the prescribed time</w:t>
            </w:r>
          </w:p>
        </w:tc>
        <w:tc>
          <w:tcPr>
            <w:tcW w:w="1497" w:type="dxa"/>
            <w:tcBorders>
              <w:top w:val="nil"/>
              <w:left w:val="nil"/>
              <w:bottom w:val="nil"/>
              <w:right w:val="nil"/>
            </w:tcBorders>
          </w:tcPr>
          <w:p w14:paraId="21DFD31E"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$45.75</w:t>
            </w:r>
          </w:p>
        </w:tc>
      </w:tr>
      <w:tr w:rsidR="00B8146A" w:rsidRPr="008640A4" w14:paraId="7538D57A" w14:textId="77777777" w:rsidTr="0085159C">
        <w:trPr>
          <w:cantSplit/>
        </w:trPr>
        <w:tc>
          <w:tcPr>
            <w:tcW w:w="472" w:type="dxa"/>
            <w:tcBorders>
              <w:top w:val="nil"/>
              <w:left w:val="nil"/>
              <w:bottom w:val="nil"/>
              <w:right w:val="nil"/>
            </w:tcBorders>
          </w:tcPr>
          <w:p w14:paraId="4723D1AE"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442FCA04"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(b)</w:t>
            </w:r>
            <w:r w:rsidRPr="008640A4">
              <w:rPr>
                <w:rFonts w:eastAsia="Times New Roman"/>
                <w:color w:val="000000"/>
                <w:sz w:val="20"/>
                <w:szCs w:val="20"/>
                <w:lang w:eastAsia="en-AU"/>
              </w:rPr>
              <w:tab/>
              <w:t>if lodged more than 1 month but within 3 months after the prescribed time</w:t>
            </w:r>
          </w:p>
        </w:tc>
        <w:tc>
          <w:tcPr>
            <w:tcW w:w="1497" w:type="dxa"/>
            <w:tcBorders>
              <w:top w:val="nil"/>
              <w:left w:val="nil"/>
              <w:bottom w:val="nil"/>
              <w:right w:val="nil"/>
            </w:tcBorders>
          </w:tcPr>
          <w:p w14:paraId="7865D211"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$93.50</w:t>
            </w:r>
          </w:p>
        </w:tc>
      </w:tr>
      <w:tr w:rsidR="00B8146A" w:rsidRPr="008640A4" w14:paraId="68A4FC8E" w14:textId="77777777" w:rsidTr="0085159C">
        <w:trPr>
          <w:cantSplit/>
        </w:trPr>
        <w:tc>
          <w:tcPr>
            <w:tcW w:w="472" w:type="dxa"/>
            <w:tcBorders>
              <w:top w:val="nil"/>
              <w:left w:val="nil"/>
              <w:bottom w:val="nil"/>
              <w:right w:val="nil"/>
            </w:tcBorders>
          </w:tcPr>
          <w:p w14:paraId="20629A8A"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01CF654C"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(c)</w:t>
            </w:r>
            <w:r w:rsidRPr="008640A4">
              <w:rPr>
                <w:rFonts w:eastAsia="Times New Roman"/>
                <w:color w:val="000000"/>
                <w:sz w:val="20"/>
                <w:szCs w:val="20"/>
                <w:lang w:eastAsia="en-AU"/>
              </w:rPr>
              <w:tab/>
              <w:t>if lodged more than 3 months after the prescribed time</w:t>
            </w:r>
          </w:p>
        </w:tc>
        <w:tc>
          <w:tcPr>
            <w:tcW w:w="1497" w:type="dxa"/>
            <w:tcBorders>
              <w:top w:val="nil"/>
              <w:left w:val="nil"/>
              <w:bottom w:val="nil"/>
              <w:right w:val="nil"/>
            </w:tcBorders>
          </w:tcPr>
          <w:p w14:paraId="0C6DBAD4"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$200.00</w:t>
            </w:r>
          </w:p>
        </w:tc>
      </w:tr>
      <w:tr w:rsidR="00B8146A" w:rsidRPr="008640A4" w14:paraId="7EEE5371" w14:textId="77777777" w:rsidTr="0085159C">
        <w:trPr>
          <w:cantSplit/>
        </w:trPr>
        <w:tc>
          <w:tcPr>
            <w:tcW w:w="472" w:type="dxa"/>
            <w:tcBorders>
              <w:top w:val="nil"/>
              <w:left w:val="nil"/>
              <w:bottom w:val="nil"/>
              <w:right w:val="nil"/>
            </w:tcBorders>
          </w:tcPr>
          <w:p w14:paraId="1C79C47F"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21</w:t>
            </w:r>
          </w:p>
        </w:tc>
        <w:tc>
          <w:tcPr>
            <w:tcW w:w="6817" w:type="dxa"/>
            <w:tcBorders>
              <w:top w:val="nil"/>
              <w:left w:val="nil"/>
              <w:bottom w:val="nil"/>
              <w:right w:val="nil"/>
            </w:tcBorders>
          </w:tcPr>
          <w:p w14:paraId="0673FC6E"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For the production by the Commission, pursuant to a subpoena, of a document held by it in relation to an association—</w:t>
            </w:r>
          </w:p>
        </w:tc>
        <w:tc>
          <w:tcPr>
            <w:tcW w:w="1497" w:type="dxa"/>
            <w:tcBorders>
              <w:top w:val="nil"/>
              <w:left w:val="nil"/>
              <w:bottom w:val="nil"/>
              <w:right w:val="nil"/>
            </w:tcBorders>
          </w:tcPr>
          <w:p w14:paraId="2AA7B598"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B8146A" w:rsidRPr="008640A4" w14:paraId="3D88C308" w14:textId="77777777" w:rsidTr="0085159C">
        <w:trPr>
          <w:cantSplit/>
        </w:trPr>
        <w:tc>
          <w:tcPr>
            <w:tcW w:w="472" w:type="dxa"/>
            <w:tcBorders>
              <w:top w:val="nil"/>
              <w:left w:val="nil"/>
              <w:bottom w:val="nil"/>
              <w:right w:val="nil"/>
            </w:tcBorders>
          </w:tcPr>
          <w:p w14:paraId="18042458"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71F2F50B"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(a)</w:t>
            </w:r>
            <w:r w:rsidRPr="008640A4">
              <w:rPr>
                <w:rFonts w:eastAsia="Times New Roman"/>
                <w:color w:val="000000"/>
                <w:sz w:val="20"/>
                <w:szCs w:val="20"/>
                <w:lang w:eastAsia="en-AU"/>
              </w:rPr>
              <w:tab/>
              <w:t>for the first 2 pages or part of 2 pages</w:t>
            </w:r>
          </w:p>
        </w:tc>
        <w:tc>
          <w:tcPr>
            <w:tcW w:w="1497" w:type="dxa"/>
            <w:tcBorders>
              <w:top w:val="nil"/>
              <w:left w:val="nil"/>
              <w:bottom w:val="nil"/>
              <w:right w:val="nil"/>
            </w:tcBorders>
          </w:tcPr>
          <w:p w14:paraId="10AFA63A"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$33.75</w:t>
            </w:r>
          </w:p>
        </w:tc>
      </w:tr>
      <w:tr w:rsidR="00B8146A" w:rsidRPr="008640A4" w14:paraId="467D7C2C" w14:textId="77777777" w:rsidTr="0085159C">
        <w:trPr>
          <w:cantSplit/>
        </w:trPr>
        <w:tc>
          <w:tcPr>
            <w:tcW w:w="472" w:type="dxa"/>
            <w:tcBorders>
              <w:top w:val="nil"/>
              <w:left w:val="nil"/>
              <w:bottom w:val="nil"/>
              <w:right w:val="nil"/>
            </w:tcBorders>
          </w:tcPr>
          <w:p w14:paraId="42AEDA14"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17" w:type="dxa"/>
            <w:tcBorders>
              <w:top w:val="nil"/>
              <w:left w:val="nil"/>
              <w:bottom w:val="nil"/>
              <w:right w:val="nil"/>
            </w:tcBorders>
          </w:tcPr>
          <w:p w14:paraId="48F118BE" w14:textId="77777777" w:rsidR="00B8146A" w:rsidRPr="008640A4" w:rsidRDefault="00B8146A" w:rsidP="008515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640A4">
              <w:rPr>
                <w:rFonts w:eastAsia="Times New Roman"/>
                <w:color w:val="000000"/>
                <w:sz w:val="20"/>
                <w:szCs w:val="20"/>
                <w:lang w:eastAsia="en-AU"/>
              </w:rPr>
              <w:tab/>
              <w:t>(b)</w:t>
            </w:r>
            <w:r w:rsidRPr="008640A4">
              <w:rPr>
                <w:rFonts w:eastAsia="Times New Roman"/>
                <w:color w:val="000000"/>
                <w:sz w:val="20"/>
                <w:szCs w:val="20"/>
                <w:lang w:eastAsia="en-AU"/>
              </w:rPr>
              <w:tab/>
              <w:t>for each additional 2 pages or part of 2 pages</w:t>
            </w:r>
          </w:p>
        </w:tc>
        <w:tc>
          <w:tcPr>
            <w:tcW w:w="1497" w:type="dxa"/>
            <w:tcBorders>
              <w:top w:val="nil"/>
              <w:left w:val="nil"/>
              <w:bottom w:val="nil"/>
              <w:right w:val="nil"/>
            </w:tcBorders>
          </w:tcPr>
          <w:p w14:paraId="644F04F1"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$2.10</w:t>
            </w:r>
          </w:p>
        </w:tc>
      </w:tr>
      <w:tr w:rsidR="00B8146A" w:rsidRPr="008640A4" w14:paraId="6E2AA9FE" w14:textId="77777777" w:rsidTr="0085159C">
        <w:trPr>
          <w:cantSplit/>
        </w:trPr>
        <w:tc>
          <w:tcPr>
            <w:tcW w:w="472" w:type="dxa"/>
            <w:tcBorders>
              <w:top w:val="nil"/>
              <w:left w:val="nil"/>
              <w:bottom w:val="nil"/>
              <w:right w:val="nil"/>
            </w:tcBorders>
          </w:tcPr>
          <w:p w14:paraId="57119008"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22</w:t>
            </w:r>
          </w:p>
        </w:tc>
        <w:tc>
          <w:tcPr>
            <w:tcW w:w="6817" w:type="dxa"/>
            <w:tcBorders>
              <w:top w:val="nil"/>
              <w:left w:val="nil"/>
              <w:bottom w:val="nil"/>
              <w:right w:val="nil"/>
            </w:tcBorders>
          </w:tcPr>
          <w:p w14:paraId="57CF59E6" w14:textId="77777777" w:rsidR="00B8146A" w:rsidRPr="008640A4" w:rsidRDefault="00B8146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640A4">
              <w:rPr>
                <w:rFonts w:eastAsia="Times New Roman"/>
                <w:color w:val="000000"/>
                <w:sz w:val="20"/>
                <w:szCs w:val="20"/>
                <w:lang w:eastAsia="en-AU"/>
              </w:rPr>
              <w:t>For any act that the Commission is required or authorised to do on the request of a person and for which a fee is not prescribed by any other clause</w:t>
            </w:r>
          </w:p>
        </w:tc>
        <w:tc>
          <w:tcPr>
            <w:tcW w:w="1497" w:type="dxa"/>
            <w:tcBorders>
              <w:top w:val="nil"/>
              <w:left w:val="nil"/>
              <w:bottom w:val="nil"/>
              <w:right w:val="nil"/>
            </w:tcBorders>
          </w:tcPr>
          <w:p w14:paraId="48B8A1F9" w14:textId="77777777" w:rsidR="00B8146A" w:rsidRPr="008640A4" w:rsidRDefault="00B8146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640A4">
              <w:rPr>
                <w:rFonts w:eastAsia="Times New Roman"/>
                <w:color w:val="000000"/>
                <w:sz w:val="20"/>
                <w:szCs w:val="20"/>
                <w:lang w:eastAsia="en-AU"/>
              </w:rPr>
              <w:t>$46.25</w:t>
            </w:r>
          </w:p>
        </w:tc>
      </w:tr>
    </w:tbl>
    <w:p w14:paraId="75C85B9F" w14:textId="77777777" w:rsidR="00B8146A" w:rsidRPr="008640A4" w:rsidRDefault="00B8146A" w:rsidP="00B8146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640A4">
        <w:rPr>
          <w:rFonts w:eastAsia="Times New Roman"/>
          <w:b/>
          <w:bCs/>
          <w:color w:val="000000"/>
          <w:sz w:val="26"/>
          <w:szCs w:val="26"/>
          <w:lang w:eastAsia="en-AU"/>
        </w:rPr>
        <w:t>Signed by the Minister for Consumer and Business Affairs</w:t>
      </w:r>
    </w:p>
    <w:p w14:paraId="226FE7C3" w14:textId="77777777" w:rsidR="00B8146A" w:rsidRPr="008640A4" w:rsidRDefault="00B8146A" w:rsidP="00B8146A">
      <w:pPr>
        <w:keepNext/>
        <w:keepLines/>
        <w:autoSpaceDE w:val="0"/>
        <w:autoSpaceDN w:val="0"/>
        <w:adjustRightInd w:val="0"/>
        <w:spacing w:before="120" w:after="0" w:line="240" w:lineRule="auto"/>
        <w:jc w:val="left"/>
        <w:rPr>
          <w:rFonts w:eastAsia="Times New Roman"/>
          <w:color w:val="000000"/>
          <w:sz w:val="23"/>
          <w:szCs w:val="23"/>
          <w:lang w:eastAsia="en-AU"/>
        </w:rPr>
      </w:pPr>
      <w:r w:rsidRPr="008640A4">
        <w:rPr>
          <w:rFonts w:eastAsia="Times New Roman"/>
          <w:color w:val="000000"/>
          <w:sz w:val="23"/>
          <w:szCs w:val="23"/>
          <w:lang w:eastAsia="en-AU"/>
        </w:rPr>
        <w:t>On 26 April 2024</w:t>
      </w:r>
    </w:p>
    <w:p w14:paraId="3A1AE733" w14:textId="77777777" w:rsidR="00B8146A" w:rsidRDefault="00B8146A" w:rsidP="00B8146A">
      <w:pPr>
        <w:pStyle w:val="GG-body"/>
        <w:pBdr>
          <w:top w:val="single" w:sz="4" w:space="1" w:color="auto"/>
        </w:pBdr>
        <w:spacing w:before="100" w:after="0" w:line="14" w:lineRule="exact"/>
        <w:jc w:val="center"/>
      </w:pPr>
    </w:p>
    <w:p w14:paraId="352474AE" w14:textId="77777777" w:rsidR="00B8146A" w:rsidRPr="007D2F27" w:rsidRDefault="00B8146A" w:rsidP="003978A7">
      <w:pPr>
        <w:pStyle w:val="Galley"/>
        <w:spacing w:after="0"/>
      </w:pPr>
    </w:p>
    <w:p w14:paraId="1809274C" w14:textId="77777777" w:rsidR="00B8146A" w:rsidRDefault="00B8146A" w:rsidP="00B8146A">
      <w:pPr>
        <w:pStyle w:val="GG-Title1"/>
      </w:pPr>
      <w:r>
        <w:t>Associations Incorporation Act 1985</w:t>
      </w:r>
    </w:p>
    <w:p w14:paraId="32354648" w14:textId="77777777" w:rsidR="00B8146A" w:rsidRDefault="00B8146A" w:rsidP="00B8146A">
      <w:pPr>
        <w:pStyle w:val="GG-Title2"/>
      </w:pPr>
      <w:r>
        <w:t>Section 43A</w:t>
      </w:r>
    </w:p>
    <w:p w14:paraId="40D6106C" w14:textId="77777777" w:rsidR="00B8146A" w:rsidRDefault="00B8146A" w:rsidP="00B8146A">
      <w:pPr>
        <w:pStyle w:val="GG-Title3"/>
      </w:pPr>
      <w:r>
        <w:t>Deregistration of Associations</w:t>
      </w:r>
    </w:p>
    <w:p w14:paraId="6F40D806" w14:textId="77777777" w:rsidR="00B8146A" w:rsidRDefault="00B8146A" w:rsidP="00B8146A">
      <w:pPr>
        <w:pStyle w:val="GG-body"/>
      </w:pPr>
      <w:r>
        <w:t xml:space="preserve">Notice is hereby given that the Corporate Affairs Commission approves the applications for deregistration received from the associations </w:t>
      </w:r>
      <w:r w:rsidRPr="006E37CA">
        <w:rPr>
          <w:spacing w:val="-2"/>
        </w:rPr>
        <w:t xml:space="preserve">named below pursuant to Section 43A of the </w:t>
      </w:r>
      <w:r w:rsidRPr="006E37CA">
        <w:rPr>
          <w:i/>
          <w:iCs/>
          <w:spacing w:val="-2"/>
        </w:rPr>
        <w:t>Associations Incorporation Act 1985</w:t>
      </w:r>
      <w:r w:rsidRPr="006E37CA">
        <w:rPr>
          <w:spacing w:val="-2"/>
        </w:rPr>
        <w:t xml:space="preserve"> (SA). Deregistration takes effect on the date of publication </w:t>
      </w:r>
      <w:r>
        <w:t>of this notice.</w:t>
      </w:r>
    </w:p>
    <w:p w14:paraId="25AC4163" w14:textId="77777777" w:rsidR="00B8146A" w:rsidRDefault="00B8146A" w:rsidP="00B8146A">
      <w:pPr>
        <w:pStyle w:val="GG-body"/>
        <w:spacing w:after="20"/>
        <w:ind w:left="142"/>
      </w:pPr>
      <w:r>
        <w:t>R.A.O.B. Wallaroo Lodge, No.41 Incorporated A1050</w:t>
      </w:r>
    </w:p>
    <w:p w14:paraId="5C553952" w14:textId="77777777" w:rsidR="00B8146A" w:rsidRDefault="00B8146A" w:rsidP="00B8146A">
      <w:pPr>
        <w:pStyle w:val="GG-body"/>
        <w:spacing w:after="20"/>
        <w:ind w:left="142"/>
      </w:pPr>
      <w:r>
        <w:t>The Commonwealth Clydesdale Horse Society South Australia Incorporated A9108</w:t>
      </w:r>
    </w:p>
    <w:p w14:paraId="4C84EE22" w14:textId="77777777" w:rsidR="00B8146A" w:rsidRDefault="00B8146A" w:rsidP="00B8146A">
      <w:pPr>
        <w:pStyle w:val="GG-body"/>
        <w:spacing w:after="20"/>
        <w:ind w:left="142"/>
      </w:pPr>
      <w:r>
        <w:t>South Australian Novell Users’ Group Incorporated A20672</w:t>
      </w:r>
    </w:p>
    <w:p w14:paraId="22B0650C" w14:textId="77777777" w:rsidR="00B8146A" w:rsidRDefault="00B8146A" w:rsidP="00B8146A">
      <w:pPr>
        <w:pStyle w:val="GG-body"/>
        <w:spacing w:after="20"/>
        <w:ind w:left="142"/>
      </w:pPr>
      <w:r>
        <w:t>Northern Knights Volleyball Club Incorporated A40942</w:t>
      </w:r>
    </w:p>
    <w:p w14:paraId="642136E7" w14:textId="77777777" w:rsidR="00B8146A" w:rsidRDefault="00B8146A" w:rsidP="00B8146A">
      <w:pPr>
        <w:pStyle w:val="GG-body"/>
        <w:spacing w:after="20"/>
        <w:ind w:left="142"/>
      </w:pPr>
      <w:r>
        <w:t>Barossa District Ladies Probus Club Incorporated A22988</w:t>
      </w:r>
    </w:p>
    <w:p w14:paraId="694428F0" w14:textId="77777777" w:rsidR="00B8146A" w:rsidRDefault="00B8146A" w:rsidP="00B8146A">
      <w:pPr>
        <w:pStyle w:val="GG-body"/>
        <w:spacing w:after="20"/>
        <w:ind w:left="142"/>
      </w:pPr>
      <w:r>
        <w:t>Pineview Residents Association Incorporated A10983</w:t>
      </w:r>
    </w:p>
    <w:p w14:paraId="76E3640A" w14:textId="77777777" w:rsidR="00B8146A" w:rsidRDefault="00B8146A" w:rsidP="00B8146A">
      <w:pPr>
        <w:pStyle w:val="GG-body"/>
        <w:spacing w:after="20"/>
        <w:ind w:left="142"/>
      </w:pPr>
      <w:r>
        <w:t>North East Slimmers Incorporated A42219</w:t>
      </w:r>
    </w:p>
    <w:p w14:paraId="0C81C035" w14:textId="77777777" w:rsidR="00B8146A" w:rsidRDefault="00B8146A" w:rsidP="00B8146A">
      <w:pPr>
        <w:pStyle w:val="GG-body"/>
        <w:spacing w:after="20"/>
        <w:ind w:left="142"/>
      </w:pPr>
      <w:r>
        <w:t>Dare2dream Foundation Incorporated A41185</w:t>
      </w:r>
    </w:p>
    <w:p w14:paraId="68B76C5F" w14:textId="77777777" w:rsidR="00B8146A" w:rsidRDefault="00B8146A" w:rsidP="00B8146A">
      <w:pPr>
        <w:pStyle w:val="GG-body"/>
        <w:spacing w:after="20"/>
        <w:ind w:left="142"/>
      </w:pPr>
      <w:r>
        <w:t>Adelaide Lutheran Netball Club Incorporated A39015</w:t>
      </w:r>
    </w:p>
    <w:p w14:paraId="5FC55E6A" w14:textId="77777777" w:rsidR="00B8146A" w:rsidRDefault="00B8146A" w:rsidP="00B8146A">
      <w:pPr>
        <w:pStyle w:val="GG-body"/>
        <w:spacing w:after="20"/>
        <w:ind w:left="142"/>
      </w:pPr>
      <w:r>
        <w:t>Eynesbury Senior College Incorporated A23328</w:t>
      </w:r>
    </w:p>
    <w:p w14:paraId="31C3E38C" w14:textId="77777777" w:rsidR="00B8146A" w:rsidRDefault="00B8146A" w:rsidP="00B8146A">
      <w:pPr>
        <w:pStyle w:val="GG-body"/>
        <w:spacing w:after="20"/>
        <w:ind w:left="142"/>
      </w:pPr>
      <w:r>
        <w:t>Port Lincoln Anglers Club Incorporated A5453</w:t>
      </w:r>
    </w:p>
    <w:p w14:paraId="42FD3FEF" w14:textId="77777777" w:rsidR="00B8146A" w:rsidRDefault="00B8146A" w:rsidP="00B8146A">
      <w:pPr>
        <w:pStyle w:val="GG-body"/>
        <w:spacing w:after="20"/>
        <w:ind w:left="142"/>
      </w:pPr>
      <w:r>
        <w:t>Global Communities For Peace Incorporated A42896</w:t>
      </w:r>
    </w:p>
    <w:p w14:paraId="088A9802" w14:textId="77777777" w:rsidR="00B8146A" w:rsidRDefault="00B8146A" w:rsidP="00B8146A">
      <w:pPr>
        <w:pStyle w:val="GG-body"/>
        <w:ind w:left="142"/>
      </w:pPr>
      <w:r>
        <w:t>The Early Settlers Historical Club of Tea Tree Gully Incorporated A36651</w:t>
      </w:r>
    </w:p>
    <w:p w14:paraId="47F63295" w14:textId="77777777" w:rsidR="00B8146A" w:rsidRDefault="00B8146A" w:rsidP="00B8146A">
      <w:pPr>
        <w:pStyle w:val="GG-SDated"/>
      </w:pPr>
      <w:r>
        <w:t>Given under the seal of the Commission at Adelaide, this 15</w:t>
      </w:r>
      <w:r w:rsidRPr="00F21D9D">
        <w:rPr>
          <w:vertAlign w:val="superscript"/>
        </w:rPr>
        <w:t>th</w:t>
      </w:r>
      <w:r>
        <w:t xml:space="preserve"> day of May 2024.</w:t>
      </w:r>
    </w:p>
    <w:p w14:paraId="4AFF5E43" w14:textId="77777777" w:rsidR="00B8146A" w:rsidRDefault="00B8146A" w:rsidP="00B8146A">
      <w:pPr>
        <w:pStyle w:val="GG-SName"/>
      </w:pPr>
      <w:r>
        <w:t>Amy Wragg</w:t>
      </w:r>
    </w:p>
    <w:p w14:paraId="41D00BE7" w14:textId="77777777" w:rsidR="00B8146A" w:rsidRDefault="00B8146A" w:rsidP="00B8146A">
      <w:pPr>
        <w:pStyle w:val="GG-Signature"/>
      </w:pPr>
      <w:r>
        <w:t>Team Leader, Lotteries &amp; Associations</w:t>
      </w:r>
    </w:p>
    <w:p w14:paraId="2B5479E4" w14:textId="44B8880C" w:rsidR="00CD2A8C" w:rsidRDefault="00B8146A" w:rsidP="00B8146A">
      <w:pPr>
        <w:pStyle w:val="GG-Signature"/>
      </w:pPr>
      <w:r>
        <w:t>A Delegate of the Corporate Affairs Commission</w:t>
      </w:r>
    </w:p>
    <w:p w14:paraId="4421FA0A" w14:textId="77777777" w:rsidR="00B8146A" w:rsidRDefault="00B8146A" w:rsidP="00B8146A">
      <w:pPr>
        <w:pStyle w:val="GG-Signature"/>
        <w:pBdr>
          <w:bottom w:val="single" w:sz="4" w:space="1" w:color="auto"/>
        </w:pBdr>
        <w:spacing w:line="52" w:lineRule="exact"/>
        <w:jc w:val="center"/>
        <w:rPr>
          <w:lang w:val="en-US"/>
        </w:rPr>
      </w:pPr>
    </w:p>
    <w:p w14:paraId="27D3B4C6" w14:textId="77777777" w:rsidR="00B8146A" w:rsidRDefault="00B8146A" w:rsidP="00B8146A">
      <w:pPr>
        <w:pStyle w:val="GG-Signature"/>
        <w:pBdr>
          <w:top w:val="single" w:sz="4" w:space="1" w:color="auto"/>
        </w:pBdr>
        <w:spacing w:before="34" w:line="14" w:lineRule="exact"/>
        <w:jc w:val="center"/>
        <w:rPr>
          <w:lang w:val="en-US"/>
        </w:rPr>
      </w:pPr>
    </w:p>
    <w:p w14:paraId="22B6E76F" w14:textId="77777777" w:rsidR="00B8146A" w:rsidRDefault="00B8146A" w:rsidP="00B8146A">
      <w:pPr>
        <w:pStyle w:val="Galley"/>
        <w:spacing w:after="0"/>
        <w:rPr>
          <w:lang w:val="en-US"/>
        </w:rPr>
      </w:pPr>
    </w:p>
    <w:p w14:paraId="639D261A" w14:textId="77777777" w:rsidR="00E90BD5" w:rsidRPr="00CD5AD1" w:rsidRDefault="00E90BD5" w:rsidP="00F25295">
      <w:pPr>
        <w:pStyle w:val="Heading2"/>
      </w:pPr>
      <w:bookmarkStart w:id="91" w:name="_Toc166773107"/>
      <w:r w:rsidRPr="00CD5AD1">
        <w:t>Authorised Betting Operations Act</w:t>
      </w:r>
      <w:r>
        <w:t xml:space="preserve"> </w:t>
      </w:r>
      <w:r w:rsidRPr="00CD5AD1">
        <w:t>2000</w:t>
      </w:r>
      <w:bookmarkEnd w:id="91"/>
    </w:p>
    <w:p w14:paraId="1ECBAEC8" w14:textId="77777777" w:rsidR="00E90BD5" w:rsidRPr="00CD5AD1" w:rsidRDefault="00E90BD5" w:rsidP="00E90BD5">
      <w:pPr>
        <w:keepLines/>
        <w:autoSpaceDE w:val="0"/>
        <w:autoSpaceDN w:val="0"/>
        <w:adjustRightInd w:val="0"/>
        <w:spacing w:before="240" w:after="0" w:line="240" w:lineRule="auto"/>
        <w:jc w:val="left"/>
        <w:rPr>
          <w:rFonts w:eastAsia="Times New Roman"/>
          <w:color w:val="000000"/>
          <w:sz w:val="28"/>
          <w:szCs w:val="28"/>
          <w:lang w:eastAsia="en-AU"/>
        </w:rPr>
      </w:pPr>
      <w:r w:rsidRPr="00CD5AD1">
        <w:rPr>
          <w:rFonts w:eastAsia="Times New Roman"/>
          <w:color w:val="000000"/>
          <w:sz w:val="28"/>
          <w:szCs w:val="28"/>
          <w:lang w:eastAsia="en-AU"/>
        </w:rPr>
        <w:t>South Australia</w:t>
      </w:r>
    </w:p>
    <w:p w14:paraId="06FCE163" w14:textId="77777777" w:rsidR="00E90BD5" w:rsidRPr="00CD5AD1" w:rsidRDefault="00E90BD5" w:rsidP="00E90BD5">
      <w:pPr>
        <w:keepLines/>
        <w:autoSpaceDE w:val="0"/>
        <w:autoSpaceDN w:val="0"/>
        <w:adjustRightInd w:val="0"/>
        <w:spacing w:before="120" w:after="200" w:line="240" w:lineRule="auto"/>
        <w:jc w:val="left"/>
        <w:rPr>
          <w:rFonts w:eastAsia="Times New Roman"/>
          <w:b/>
          <w:bCs/>
          <w:color w:val="000000"/>
          <w:sz w:val="36"/>
          <w:szCs w:val="36"/>
          <w:lang w:eastAsia="en-AU"/>
        </w:rPr>
      </w:pPr>
      <w:r w:rsidRPr="00CD5AD1">
        <w:rPr>
          <w:rFonts w:eastAsia="Times New Roman"/>
          <w:b/>
          <w:bCs/>
          <w:color w:val="000000"/>
          <w:sz w:val="36"/>
          <w:szCs w:val="36"/>
          <w:lang w:eastAsia="en-AU"/>
        </w:rPr>
        <w:t>Authorised Betting Operations (Fees) Notice 2024</w:t>
      </w:r>
    </w:p>
    <w:p w14:paraId="2E5F4551" w14:textId="77777777" w:rsidR="00E90BD5" w:rsidRPr="00CD5AD1" w:rsidRDefault="00E90BD5" w:rsidP="00E90BD5">
      <w:pPr>
        <w:keepLines/>
        <w:autoSpaceDE w:val="0"/>
        <w:autoSpaceDN w:val="0"/>
        <w:adjustRightInd w:val="0"/>
        <w:spacing w:before="80" w:after="240" w:line="240" w:lineRule="auto"/>
        <w:jc w:val="left"/>
        <w:rPr>
          <w:rFonts w:eastAsia="Times New Roman"/>
          <w:color w:val="000000"/>
          <w:sz w:val="24"/>
          <w:szCs w:val="24"/>
          <w:lang w:eastAsia="en-AU"/>
        </w:rPr>
      </w:pPr>
      <w:r w:rsidRPr="00CD5AD1">
        <w:rPr>
          <w:rFonts w:eastAsia="Times New Roman"/>
          <w:color w:val="000000"/>
          <w:sz w:val="24"/>
          <w:szCs w:val="24"/>
          <w:lang w:eastAsia="en-AU"/>
        </w:rPr>
        <w:t xml:space="preserve">under the </w:t>
      </w:r>
      <w:r w:rsidRPr="00CD5AD1">
        <w:rPr>
          <w:rFonts w:eastAsia="Times New Roman"/>
          <w:i/>
          <w:iCs/>
          <w:color w:val="000000"/>
          <w:sz w:val="24"/>
          <w:szCs w:val="24"/>
          <w:lang w:eastAsia="en-AU"/>
        </w:rPr>
        <w:t>Authorised Betting Operations Act 2000</w:t>
      </w:r>
    </w:p>
    <w:p w14:paraId="17F310AA" w14:textId="77777777" w:rsidR="00E90BD5" w:rsidRPr="00CD5AD1" w:rsidRDefault="00E90BD5" w:rsidP="00E90B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D5AD1">
        <w:rPr>
          <w:rFonts w:eastAsia="Times New Roman"/>
          <w:b/>
          <w:bCs/>
          <w:color w:val="000000"/>
          <w:sz w:val="26"/>
          <w:szCs w:val="26"/>
          <w:lang w:eastAsia="en-AU"/>
        </w:rPr>
        <w:t>1—Short title</w:t>
      </w:r>
    </w:p>
    <w:p w14:paraId="62D3143C" w14:textId="77777777" w:rsidR="00E90BD5" w:rsidRPr="00CD5AD1" w:rsidRDefault="00E90BD5" w:rsidP="00E90BD5">
      <w:pPr>
        <w:keepLines/>
        <w:autoSpaceDE w:val="0"/>
        <w:autoSpaceDN w:val="0"/>
        <w:adjustRightInd w:val="0"/>
        <w:spacing w:before="120" w:after="0" w:line="240" w:lineRule="auto"/>
        <w:ind w:left="794"/>
        <w:jc w:val="left"/>
        <w:rPr>
          <w:rFonts w:eastAsia="Times New Roman"/>
          <w:color w:val="000000"/>
          <w:sz w:val="23"/>
          <w:szCs w:val="23"/>
          <w:lang w:eastAsia="en-AU"/>
        </w:rPr>
      </w:pPr>
      <w:r w:rsidRPr="00CD5AD1">
        <w:rPr>
          <w:rFonts w:eastAsia="Times New Roman"/>
          <w:color w:val="000000"/>
          <w:sz w:val="23"/>
          <w:szCs w:val="23"/>
          <w:lang w:eastAsia="en-AU"/>
        </w:rPr>
        <w:t xml:space="preserve">This notice may be cited as the </w:t>
      </w:r>
      <w:hyperlink r:id="rId65" w:history="1">
        <w:r w:rsidRPr="00CD5AD1">
          <w:rPr>
            <w:rFonts w:eastAsia="Times New Roman"/>
            <w:i/>
            <w:iCs/>
            <w:color w:val="000000"/>
            <w:sz w:val="23"/>
            <w:szCs w:val="23"/>
            <w:lang w:eastAsia="en-AU"/>
          </w:rPr>
          <w:t>Authorised Betting Operations (Fees) Notice 202</w:t>
        </w:r>
      </w:hyperlink>
      <w:r w:rsidRPr="00CD5AD1">
        <w:rPr>
          <w:rFonts w:eastAsia="Times New Roman"/>
          <w:i/>
          <w:iCs/>
          <w:color w:val="000000"/>
          <w:sz w:val="23"/>
          <w:szCs w:val="23"/>
          <w:lang w:eastAsia="en-AU"/>
        </w:rPr>
        <w:t>4</w:t>
      </w:r>
      <w:r w:rsidRPr="00CD5AD1">
        <w:rPr>
          <w:rFonts w:eastAsia="Times New Roman"/>
          <w:color w:val="000000"/>
          <w:sz w:val="23"/>
          <w:szCs w:val="23"/>
          <w:lang w:eastAsia="en-AU"/>
        </w:rPr>
        <w:t>.</w:t>
      </w:r>
    </w:p>
    <w:p w14:paraId="56BC30C4" w14:textId="77777777" w:rsidR="00E90BD5" w:rsidRPr="00CD5AD1" w:rsidRDefault="00E90BD5" w:rsidP="00E90BD5">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CD5AD1">
        <w:rPr>
          <w:rFonts w:eastAsia="Times New Roman"/>
          <w:b/>
          <w:bCs/>
          <w:color w:val="000000"/>
          <w:sz w:val="20"/>
          <w:szCs w:val="20"/>
          <w:lang w:eastAsia="en-AU"/>
        </w:rPr>
        <w:t>Note—</w:t>
      </w:r>
    </w:p>
    <w:p w14:paraId="0CA7A96C" w14:textId="77777777" w:rsidR="00E90BD5" w:rsidRPr="00CD5AD1" w:rsidRDefault="00E90BD5" w:rsidP="00E90BD5">
      <w:pPr>
        <w:keepLines/>
        <w:autoSpaceDE w:val="0"/>
        <w:autoSpaceDN w:val="0"/>
        <w:adjustRightInd w:val="0"/>
        <w:spacing w:before="120" w:after="0" w:line="240" w:lineRule="auto"/>
        <w:ind w:left="794"/>
        <w:jc w:val="left"/>
        <w:rPr>
          <w:rFonts w:eastAsia="Times New Roman"/>
          <w:color w:val="000000"/>
          <w:sz w:val="20"/>
          <w:szCs w:val="20"/>
          <w:lang w:eastAsia="en-AU"/>
        </w:rPr>
      </w:pPr>
      <w:r w:rsidRPr="00CD5AD1">
        <w:rPr>
          <w:rFonts w:eastAsia="Times New Roman"/>
          <w:color w:val="000000"/>
          <w:sz w:val="20"/>
          <w:szCs w:val="20"/>
          <w:lang w:eastAsia="en-AU"/>
        </w:rPr>
        <w:t xml:space="preserve">This is a fee notice made in accordance with the </w:t>
      </w:r>
      <w:hyperlink r:id="rId66" w:history="1">
        <w:r w:rsidRPr="00CD5AD1">
          <w:rPr>
            <w:rFonts w:eastAsia="Times New Roman"/>
            <w:i/>
            <w:iCs/>
            <w:color w:val="000000"/>
            <w:sz w:val="20"/>
            <w:szCs w:val="20"/>
            <w:lang w:eastAsia="en-AU"/>
          </w:rPr>
          <w:t>Legislation (Fees) Act 2019</w:t>
        </w:r>
      </w:hyperlink>
      <w:r w:rsidRPr="00CD5AD1">
        <w:rPr>
          <w:rFonts w:eastAsia="Times New Roman"/>
          <w:color w:val="000000"/>
          <w:sz w:val="20"/>
          <w:szCs w:val="20"/>
          <w:lang w:eastAsia="en-AU"/>
        </w:rPr>
        <w:t>.</w:t>
      </w:r>
    </w:p>
    <w:p w14:paraId="171B3C06" w14:textId="77777777" w:rsidR="00E90BD5" w:rsidRPr="00CD5AD1" w:rsidRDefault="00E90BD5" w:rsidP="00E90B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D5AD1">
        <w:rPr>
          <w:rFonts w:eastAsia="Times New Roman"/>
          <w:b/>
          <w:bCs/>
          <w:color w:val="000000"/>
          <w:sz w:val="26"/>
          <w:szCs w:val="26"/>
          <w:lang w:eastAsia="en-AU"/>
        </w:rPr>
        <w:lastRenderedPageBreak/>
        <w:t>2—Commencement</w:t>
      </w:r>
    </w:p>
    <w:p w14:paraId="0ADA76F8" w14:textId="77777777" w:rsidR="00E90BD5" w:rsidRPr="00CD5AD1" w:rsidRDefault="00E90BD5" w:rsidP="00E90BD5">
      <w:pPr>
        <w:keepLines/>
        <w:autoSpaceDE w:val="0"/>
        <w:autoSpaceDN w:val="0"/>
        <w:adjustRightInd w:val="0"/>
        <w:spacing w:before="120" w:after="0" w:line="240" w:lineRule="auto"/>
        <w:ind w:left="794"/>
        <w:jc w:val="left"/>
        <w:rPr>
          <w:rFonts w:eastAsia="Times New Roman"/>
          <w:color w:val="000000"/>
          <w:sz w:val="23"/>
          <w:szCs w:val="23"/>
          <w:lang w:eastAsia="en-AU"/>
        </w:rPr>
      </w:pPr>
      <w:r w:rsidRPr="00CD5AD1">
        <w:rPr>
          <w:rFonts w:eastAsia="Times New Roman"/>
          <w:color w:val="000000"/>
          <w:sz w:val="23"/>
          <w:szCs w:val="23"/>
          <w:lang w:eastAsia="en-AU"/>
        </w:rPr>
        <w:t>This notice has effect on 1 July 2024.</w:t>
      </w:r>
    </w:p>
    <w:p w14:paraId="7A12B1D3" w14:textId="77777777" w:rsidR="00E90BD5" w:rsidRPr="00CD5AD1" w:rsidRDefault="00E90BD5" w:rsidP="00E90B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D5AD1">
        <w:rPr>
          <w:rFonts w:eastAsia="Times New Roman"/>
          <w:b/>
          <w:bCs/>
          <w:color w:val="000000"/>
          <w:sz w:val="26"/>
          <w:szCs w:val="26"/>
          <w:lang w:eastAsia="en-AU"/>
        </w:rPr>
        <w:t>3—Fees</w:t>
      </w:r>
    </w:p>
    <w:p w14:paraId="3A3CF286" w14:textId="77777777" w:rsidR="00E90BD5" w:rsidRPr="00CD5AD1" w:rsidRDefault="00E90BD5" w:rsidP="00E90BD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D5AD1">
        <w:rPr>
          <w:rFonts w:eastAsia="Times New Roman"/>
          <w:color w:val="000000"/>
          <w:sz w:val="23"/>
          <w:szCs w:val="23"/>
          <w:lang w:eastAsia="en-AU"/>
        </w:rPr>
        <w:t xml:space="preserve">The fees set out in </w:t>
      </w:r>
      <w:hyperlink w:anchor="id37309330_c7f7_44c9_a686_b73db05f06b0_1" w:history="1">
        <w:r w:rsidRPr="00CD5AD1">
          <w:rPr>
            <w:rFonts w:eastAsia="Times New Roman"/>
            <w:color w:val="000000"/>
            <w:sz w:val="23"/>
            <w:szCs w:val="23"/>
            <w:lang w:eastAsia="en-AU"/>
          </w:rPr>
          <w:t>Schedule 1</w:t>
        </w:r>
      </w:hyperlink>
      <w:r w:rsidRPr="00CD5AD1">
        <w:rPr>
          <w:rFonts w:eastAsia="Times New Roman"/>
          <w:color w:val="000000"/>
          <w:sz w:val="23"/>
          <w:szCs w:val="23"/>
          <w:lang w:eastAsia="en-AU"/>
        </w:rPr>
        <w:t xml:space="preserve"> are—</w:t>
      </w:r>
    </w:p>
    <w:p w14:paraId="4F30D6B8" w14:textId="77777777" w:rsidR="00E90BD5" w:rsidRPr="00CD5AD1" w:rsidRDefault="00E90BD5" w:rsidP="00E90BD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D5AD1">
        <w:rPr>
          <w:rFonts w:eastAsia="Times New Roman"/>
          <w:color w:val="000000"/>
          <w:sz w:val="23"/>
          <w:szCs w:val="23"/>
          <w:lang w:eastAsia="en-AU"/>
        </w:rPr>
        <w:tab/>
        <w:t>(a)</w:t>
      </w:r>
      <w:r w:rsidRPr="00CD5AD1">
        <w:rPr>
          <w:rFonts w:eastAsia="Times New Roman"/>
          <w:color w:val="000000"/>
          <w:sz w:val="23"/>
          <w:szCs w:val="23"/>
          <w:lang w:eastAsia="en-AU"/>
        </w:rPr>
        <w:tab/>
        <w:t xml:space="preserve">prescribed for the purposes of the </w:t>
      </w:r>
      <w:hyperlink r:id="rId67" w:history="1">
        <w:r w:rsidRPr="00CD5AD1">
          <w:rPr>
            <w:rFonts w:eastAsia="Times New Roman"/>
            <w:i/>
            <w:iCs/>
            <w:color w:val="000000"/>
            <w:sz w:val="23"/>
            <w:szCs w:val="23"/>
            <w:lang w:eastAsia="en-AU"/>
          </w:rPr>
          <w:t>Authorised Betting Operations Act 2000</w:t>
        </w:r>
      </w:hyperlink>
      <w:r w:rsidRPr="00CD5AD1">
        <w:rPr>
          <w:rFonts w:eastAsia="Times New Roman"/>
          <w:color w:val="000000"/>
          <w:sz w:val="23"/>
          <w:szCs w:val="23"/>
          <w:lang w:eastAsia="en-AU"/>
        </w:rPr>
        <w:t>; and</w:t>
      </w:r>
    </w:p>
    <w:p w14:paraId="1FAA3B18" w14:textId="77777777" w:rsidR="00E90BD5" w:rsidRPr="00CD5AD1" w:rsidRDefault="00E90BD5" w:rsidP="00E90BD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D5AD1">
        <w:rPr>
          <w:rFonts w:eastAsia="Times New Roman"/>
          <w:color w:val="000000"/>
          <w:sz w:val="23"/>
          <w:szCs w:val="23"/>
          <w:lang w:eastAsia="en-AU"/>
        </w:rPr>
        <w:tab/>
        <w:t>(b)</w:t>
      </w:r>
      <w:r w:rsidRPr="00CD5AD1">
        <w:rPr>
          <w:rFonts w:eastAsia="Times New Roman"/>
          <w:color w:val="000000"/>
          <w:sz w:val="23"/>
          <w:szCs w:val="23"/>
          <w:lang w:eastAsia="en-AU"/>
        </w:rPr>
        <w:tab/>
        <w:t>payable to the Commissioner.</w:t>
      </w:r>
    </w:p>
    <w:p w14:paraId="60A9D0EC" w14:textId="77777777" w:rsidR="00E90BD5" w:rsidRPr="00CD5AD1" w:rsidRDefault="00E90BD5" w:rsidP="00E90BD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2" w:name="id37309330_c7f7_44c9_a686_b73db05f06b0_1"/>
      <w:r w:rsidRPr="00CD5AD1">
        <w:rPr>
          <w:rFonts w:eastAsia="Times New Roman"/>
          <w:b/>
          <w:bCs/>
          <w:color w:val="000000"/>
          <w:sz w:val="32"/>
          <w:szCs w:val="32"/>
          <w:lang w:eastAsia="en-AU"/>
        </w:rPr>
        <w:t>Schedule 1—Fees</w:t>
      </w:r>
      <w:bookmarkEnd w:id="92"/>
    </w:p>
    <w:p w14:paraId="6DC0D954" w14:textId="77777777" w:rsidR="00E90BD5" w:rsidRPr="00CD5AD1" w:rsidRDefault="00E90BD5" w:rsidP="00E90BD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4"/>
        <w:gridCol w:w="6986"/>
        <w:gridCol w:w="1196"/>
      </w:tblGrid>
      <w:tr w:rsidR="00E90BD5" w:rsidRPr="00CD5AD1" w14:paraId="60112F0D" w14:textId="77777777" w:rsidTr="0085159C">
        <w:trPr>
          <w:cantSplit/>
        </w:trPr>
        <w:tc>
          <w:tcPr>
            <w:tcW w:w="604" w:type="dxa"/>
            <w:tcBorders>
              <w:top w:val="nil"/>
              <w:left w:val="nil"/>
              <w:bottom w:val="nil"/>
              <w:right w:val="nil"/>
            </w:tcBorders>
          </w:tcPr>
          <w:p w14:paraId="1A5E656D" w14:textId="77777777" w:rsidR="00E90BD5" w:rsidRPr="00CD5AD1" w:rsidRDefault="00E90BD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D5AD1">
              <w:rPr>
                <w:rFonts w:eastAsia="Times New Roman"/>
                <w:color w:val="000000"/>
                <w:sz w:val="20"/>
                <w:szCs w:val="20"/>
                <w:lang w:eastAsia="en-AU"/>
              </w:rPr>
              <w:t>1</w:t>
            </w:r>
          </w:p>
        </w:tc>
        <w:tc>
          <w:tcPr>
            <w:tcW w:w="6986" w:type="dxa"/>
            <w:tcBorders>
              <w:top w:val="nil"/>
              <w:left w:val="nil"/>
              <w:bottom w:val="nil"/>
              <w:right w:val="nil"/>
            </w:tcBorders>
          </w:tcPr>
          <w:p w14:paraId="3265CE74" w14:textId="77777777" w:rsidR="00E90BD5" w:rsidRPr="00CD5AD1" w:rsidRDefault="00E90BD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D5AD1">
              <w:rPr>
                <w:rFonts w:eastAsia="Times New Roman"/>
                <w:color w:val="000000"/>
                <w:sz w:val="20"/>
                <w:szCs w:val="20"/>
                <w:lang w:eastAsia="en-AU"/>
              </w:rPr>
              <w:t>Application for grant of bookmaker's licence</w:t>
            </w:r>
          </w:p>
        </w:tc>
        <w:tc>
          <w:tcPr>
            <w:tcW w:w="1196" w:type="dxa"/>
            <w:tcBorders>
              <w:top w:val="nil"/>
              <w:left w:val="nil"/>
              <w:bottom w:val="nil"/>
              <w:right w:val="nil"/>
            </w:tcBorders>
          </w:tcPr>
          <w:p w14:paraId="06AE1967" w14:textId="77777777" w:rsidR="00E90BD5" w:rsidRPr="00CD5AD1" w:rsidRDefault="00E90BD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D5AD1">
              <w:rPr>
                <w:rFonts w:eastAsia="Times New Roman"/>
                <w:color w:val="000000"/>
                <w:sz w:val="20"/>
                <w:szCs w:val="20"/>
                <w:lang w:eastAsia="en-AU"/>
              </w:rPr>
              <w:t>$323.00</w:t>
            </w:r>
          </w:p>
        </w:tc>
      </w:tr>
      <w:tr w:rsidR="00E90BD5" w:rsidRPr="00CD5AD1" w14:paraId="54DCCE1D" w14:textId="77777777" w:rsidTr="0085159C">
        <w:trPr>
          <w:cantSplit/>
        </w:trPr>
        <w:tc>
          <w:tcPr>
            <w:tcW w:w="604" w:type="dxa"/>
            <w:tcBorders>
              <w:top w:val="nil"/>
              <w:left w:val="nil"/>
              <w:bottom w:val="nil"/>
              <w:right w:val="nil"/>
            </w:tcBorders>
          </w:tcPr>
          <w:p w14:paraId="0E46ED21" w14:textId="77777777" w:rsidR="00E90BD5" w:rsidRPr="00CD5AD1" w:rsidRDefault="00E90BD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D5AD1">
              <w:rPr>
                <w:rFonts w:eastAsia="Times New Roman"/>
                <w:color w:val="000000"/>
                <w:sz w:val="20"/>
                <w:szCs w:val="20"/>
                <w:lang w:eastAsia="en-AU"/>
              </w:rPr>
              <w:t>2</w:t>
            </w:r>
          </w:p>
        </w:tc>
        <w:tc>
          <w:tcPr>
            <w:tcW w:w="6986" w:type="dxa"/>
            <w:tcBorders>
              <w:top w:val="nil"/>
              <w:left w:val="nil"/>
              <w:bottom w:val="nil"/>
              <w:right w:val="nil"/>
            </w:tcBorders>
          </w:tcPr>
          <w:p w14:paraId="5203B193" w14:textId="77777777" w:rsidR="00E90BD5" w:rsidRPr="00CD5AD1" w:rsidRDefault="00E90BD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D5AD1">
              <w:rPr>
                <w:rFonts w:eastAsia="Times New Roman"/>
                <w:color w:val="000000"/>
                <w:sz w:val="20"/>
                <w:szCs w:val="20"/>
                <w:lang w:eastAsia="en-AU"/>
              </w:rPr>
              <w:t>Application for renewal of bookmaker's licence</w:t>
            </w:r>
          </w:p>
        </w:tc>
        <w:tc>
          <w:tcPr>
            <w:tcW w:w="1196" w:type="dxa"/>
            <w:tcBorders>
              <w:top w:val="nil"/>
              <w:left w:val="nil"/>
              <w:bottom w:val="nil"/>
              <w:right w:val="nil"/>
            </w:tcBorders>
          </w:tcPr>
          <w:p w14:paraId="72C04325" w14:textId="77777777" w:rsidR="00E90BD5" w:rsidRPr="00CD5AD1" w:rsidRDefault="00E90BD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D5AD1">
              <w:rPr>
                <w:rFonts w:eastAsia="Times New Roman"/>
                <w:color w:val="000000"/>
                <w:sz w:val="20"/>
                <w:szCs w:val="20"/>
                <w:lang w:eastAsia="en-AU"/>
              </w:rPr>
              <w:t>$214.00</w:t>
            </w:r>
          </w:p>
        </w:tc>
      </w:tr>
      <w:tr w:rsidR="00E90BD5" w:rsidRPr="00CD5AD1" w14:paraId="521F8781" w14:textId="77777777" w:rsidTr="0085159C">
        <w:trPr>
          <w:cantSplit/>
        </w:trPr>
        <w:tc>
          <w:tcPr>
            <w:tcW w:w="604" w:type="dxa"/>
            <w:tcBorders>
              <w:top w:val="nil"/>
              <w:left w:val="nil"/>
              <w:bottom w:val="nil"/>
              <w:right w:val="nil"/>
            </w:tcBorders>
          </w:tcPr>
          <w:p w14:paraId="35DC0920" w14:textId="77777777" w:rsidR="00E90BD5" w:rsidRPr="00CD5AD1" w:rsidRDefault="00E90BD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D5AD1">
              <w:rPr>
                <w:rFonts w:eastAsia="Times New Roman"/>
                <w:color w:val="000000"/>
                <w:sz w:val="20"/>
                <w:szCs w:val="20"/>
                <w:lang w:eastAsia="en-AU"/>
              </w:rPr>
              <w:t>3</w:t>
            </w:r>
          </w:p>
        </w:tc>
        <w:tc>
          <w:tcPr>
            <w:tcW w:w="6986" w:type="dxa"/>
            <w:tcBorders>
              <w:top w:val="nil"/>
              <w:left w:val="nil"/>
              <w:bottom w:val="nil"/>
              <w:right w:val="nil"/>
            </w:tcBorders>
          </w:tcPr>
          <w:p w14:paraId="5556DB41" w14:textId="77777777" w:rsidR="00E90BD5" w:rsidRPr="00CD5AD1" w:rsidRDefault="00E90BD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D5AD1">
              <w:rPr>
                <w:rFonts w:eastAsia="Times New Roman"/>
                <w:color w:val="000000"/>
                <w:sz w:val="20"/>
                <w:szCs w:val="20"/>
                <w:lang w:eastAsia="en-AU"/>
              </w:rPr>
              <w:t>Application for grant or renewal of agent's licence</w:t>
            </w:r>
          </w:p>
        </w:tc>
        <w:tc>
          <w:tcPr>
            <w:tcW w:w="1196" w:type="dxa"/>
            <w:tcBorders>
              <w:top w:val="nil"/>
              <w:left w:val="nil"/>
              <w:bottom w:val="nil"/>
              <w:right w:val="nil"/>
            </w:tcBorders>
          </w:tcPr>
          <w:p w14:paraId="00262329" w14:textId="77777777" w:rsidR="00E90BD5" w:rsidRPr="00CD5AD1" w:rsidRDefault="00E90BD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D5AD1">
              <w:rPr>
                <w:rFonts w:eastAsia="Times New Roman"/>
                <w:color w:val="000000"/>
                <w:sz w:val="20"/>
                <w:szCs w:val="20"/>
                <w:lang w:eastAsia="en-AU"/>
              </w:rPr>
              <w:t>$62.50</w:t>
            </w:r>
          </w:p>
        </w:tc>
      </w:tr>
      <w:tr w:rsidR="00E90BD5" w:rsidRPr="00CD5AD1" w14:paraId="5EFEA985" w14:textId="77777777" w:rsidTr="0085159C">
        <w:trPr>
          <w:cantSplit/>
        </w:trPr>
        <w:tc>
          <w:tcPr>
            <w:tcW w:w="604" w:type="dxa"/>
            <w:tcBorders>
              <w:top w:val="nil"/>
              <w:left w:val="nil"/>
              <w:bottom w:val="nil"/>
              <w:right w:val="nil"/>
            </w:tcBorders>
          </w:tcPr>
          <w:p w14:paraId="1E9E2EC4" w14:textId="77777777" w:rsidR="00E90BD5" w:rsidRPr="00CD5AD1" w:rsidRDefault="00E90BD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D5AD1">
              <w:rPr>
                <w:rFonts w:eastAsia="Times New Roman"/>
                <w:color w:val="000000"/>
                <w:sz w:val="20"/>
                <w:szCs w:val="20"/>
                <w:lang w:eastAsia="en-AU"/>
              </w:rPr>
              <w:t>4</w:t>
            </w:r>
          </w:p>
        </w:tc>
        <w:tc>
          <w:tcPr>
            <w:tcW w:w="6986" w:type="dxa"/>
            <w:tcBorders>
              <w:top w:val="nil"/>
              <w:left w:val="nil"/>
              <w:bottom w:val="nil"/>
              <w:right w:val="nil"/>
            </w:tcBorders>
          </w:tcPr>
          <w:p w14:paraId="3574E155" w14:textId="77777777" w:rsidR="00E90BD5" w:rsidRPr="00CD5AD1" w:rsidRDefault="00E90BD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D5AD1">
              <w:rPr>
                <w:rFonts w:eastAsia="Times New Roman"/>
                <w:color w:val="000000"/>
                <w:sz w:val="20"/>
                <w:szCs w:val="20"/>
                <w:lang w:eastAsia="en-AU"/>
              </w:rPr>
              <w:t xml:space="preserve">Application for variation of a condition of a licence under Part 3 of the </w:t>
            </w:r>
            <w:hyperlink r:id="rId68" w:history="1">
              <w:r w:rsidRPr="00CD5AD1">
                <w:rPr>
                  <w:rFonts w:eastAsia="Times New Roman"/>
                  <w:i/>
                  <w:iCs/>
                  <w:color w:val="000000"/>
                  <w:sz w:val="20"/>
                  <w:szCs w:val="20"/>
                  <w:lang w:eastAsia="en-AU"/>
                </w:rPr>
                <w:t>Authorised Betting Operations Act 2000</w:t>
              </w:r>
            </w:hyperlink>
          </w:p>
        </w:tc>
        <w:tc>
          <w:tcPr>
            <w:tcW w:w="1196" w:type="dxa"/>
            <w:tcBorders>
              <w:top w:val="nil"/>
              <w:left w:val="nil"/>
              <w:bottom w:val="nil"/>
              <w:right w:val="nil"/>
            </w:tcBorders>
          </w:tcPr>
          <w:p w14:paraId="5FF54255" w14:textId="77777777" w:rsidR="00E90BD5" w:rsidRPr="00CD5AD1" w:rsidRDefault="00E90BD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D5AD1">
              <w:rPr>
                <w:rFonts w:eastAsia="Times New Roman"/>
                <w:color w:val="000000"/>
                <w:sz w:val="20"/>
                <w:szCs w:val="20"/>
                <w:lang w:eastAsia="en-AU"/>
              </w:rPr>
              <w:t>$107.00</w:t>
            </w:r>
          </w:p>
        </w:tc>
      </w:tr>
    </w:tbl>
    <w:p w14:paraId="6ABA29B5" w14:textId="77777777" w:rsidR="00E90BD5" w:rsidRPr="00CD5AD1" w:rsidRDefault="00E90BD5" w:rsidP="00E90BD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D5AD1">
        <w:rPr>
          <w:rFonts w:eastAsia="Times New Roman"/>
          <w:b/>
          <w:bCs/>
          <w:color w:val="000000"/>
          <w:sz w:val="26"/>
          <w:szCs w:val="26"/>
          <w:lang w:eastAsia="en-AU"/>
        </w:rPr>
        <w:t>Signed by the Minister for Consumer and Business Affairs</w:t>
      </w:r>
    </w:p>
    <w:p w14:paraId="02DEEF28" w14:textId="77777777" w:rsidR="00E90BD5" w:rsidRDefault="00E90BD5" w:rsidP="00E90BD5">
      <w:pPr>
        <w:keepNext/>
        <w:keepLines/>
        <w:autoSpaceDE w:val="0"/>
        <w:autoSpaceDN w:val="0"/>
        <w:adjustRightInd w:val="0"/>
        <w:spacing w:before="120" w:after="0" w:line="240" w:lineRule="auto"/>
        <w:jc w:val="left"/>
        <w:rPr>
          <w:rFonts w:eastAsia="Times New Roman"/>
          <w:color w:val="000000"/>
          <w:sz w:val="23"/>
          <w:szCs w:val="23"/>
          <w:lang w:eastAsia="en-AU"/>
        </w:rPr>
      </w:pPr>
      <w:r w:rsidRPr="00CD5AD1">
        <w:rPr>
          <w:rFonts w:eastAsia="Times New Roman"/>
          <w:color w:val="000000"/>
          <w:sz w:val="23"/>
          <w:szCs w:val="23"/>
          <w:lang w:eastAsia="en-AU"/>
        </w:rPr>
        <w:t>On 26 April 2024</w:t>
      </w:r>
    </w:p>
    <w:p w14:paraId="3D89824F" w14:textId="77777777" w:rsidR="00E90BD5" w:rsidRDefault="00E90BD5" w:rsidP="00E90BD5">
      <w:pPr>
        <w:pBdr>
          <w:bottom w:val="single" w:sz="4" w:space="1" w:color="auto"/>
        </w:pBdr>
        <w:spacing w:after="0" w:line="52" w:lineRule="exact"/>
        <w:jc w:val="center"/>
      </w:pPr>
    </w:p>
    <w:p w14:paraId="5F58F40E" w14:textId="77777777" w:rsidR="00E90BD5" w:rsidRDefault="00E90BD5" w:rsidP="00E90BD5">
      <w:pPr>
        <w:pBdr>
          <w:top w:val="single" w:sz="4" w:space="1" w:color="auto"/>
        </w:pBdr>
        <w:spacing w:before="34" w:after="0" w:line="14" w:lineRule="exact"/>
        <w:jc w:val="center"/>
      </w:pPr>
    </w:p>
    <w:p w14:paraId="7297A861" w14:textId="77777777" w:rsidR="00E90BD5" w:rsidRPr="007D2F27" w:rsidRDefault="00E90BD5" w:rsidP="00E90BD5">
      <w:pPr>
        <w:pStyle w:val="Galley"/>
        <w:spacing w:after="0"/>
      </w:pPr>
    </w:p>
    <w:p w14:paraId="7E523CD8" w14:textId="77777777" w:rsidR="009C1F68" w:rsidRPr="00AC635C" w:rsidRDefault="009C1F68" w:rsidP="00F25295">
      <w:pPr>
        <w:pStyle w:val="Heading2"/>
      </w:pPr>
      <w:bookmarkStart w:id="93" w:name="_Toc166773108"/>
      <w:r w:rsidRPr="00AC635C">
        <w:t>Births, Deaths and Marriages Registration Act</w:t>
      </w:r>
      <w:r>
        <w:t xml:space="preserve"> </w:t>
      </w:r>
      <w:r w:rsidRPr="00AC635C">
        <w:t>1996</w:t>
      </w:r>
      <w:bookmarkEnd w:id="93"/>
    </w:p>
    <w:p w14:paraId="33F51FE2" w14:textId="77777777" w:rsidR="009C1F68" w:rsidRPr="00AC635C" w:rsidRDefault="009C1F68" w:rsidP="009C1F68">
      <w:pPr>
        <w:keepLines/>
        <w:autoSpaceDE w:val="0"/>
        <w:autoSpaceDN w:val="0"/>
        <w:adjustRightInd w:val="0"/>
        <w:spacing w:before="240" w:after="0" w:line="240" w:lineRule="auto"/>
        <w:jc w:val="left"/>
        <w:rPr>
          <w:rFonts w:eastAsia="Times New Roman"/>
          <w:color w:val="000000"/>
          <w:sz w:val="28"/>
          <w:szCs w:val="28"/>
          <w:lang w:eastAsia="en-AU"/>
        </w:rPr>
      </w:pPr>
      <w:r w:rsidRPr="00AC635C">
        <w:rPr>
          <w:rFonts w:eastAsia="Times New Roman"/>
          <w:color w:val="000000"/>
          <w:sz w:val="28"/>
          <w:szCs w:val="28"/>
          <w:lang w:eastAsia="en-AU"/>
        </w:rPr>
        <w:t>South Australia</w:t>
      </w:r>
    </w:p>
    <w:p w14:paraId="5DD4ECDA" w14:textId="77777777" w:rsidR="009C1F68" w:rsidRPr="00AC635C" w:rsidRDefault="009C1F68" w:rsidP="009C1F68">
      <w:pPr>
        <w:keepLines/>
        <w:autoSpaceDE w:val="0"/>
        <w:autoSpaceDN w:val="0"/>
        <w:adjustRightInd w:val="0"/>
        <w:spacing w:before="120" w:after="200" w:line="240" w:lineRule="auto"/>
        <w:jc w:val="left"/>
        <w:rPr>
          <w:rFonts w:eastAsia="Times New Roman"/>
          <w:b/>
          <w:bCs/>
          <w:color w:val="000000"/>
          <w:sz w:val="36"/>
          <w:szCs w:val="36"/>
          <w:lang w:eastAsia="en-AU"/>
        </w:rPr>
      </w:pPr>
      <w:r w:rsidRPr="00AC635C">
        <w:rPr>
          <w:rFonts w:eastAsia="Times New Roman"/>
          <w:b/>
          <w:bCs/>
          <w:color w:val="000000"/>
          <w:sz w:val="36"/>
          <w:szCs w:val="36"/>
          <w:lang w:eastAsia="en-AU"/>
        </w:rPr>
        <w:t>Births, Deaths and Marriages Registration (Fees) Notice 2024</w:t>
      </w:r>
    </w:p>
    <w:p w14:paraId="4C8F5989" w14:textId="77777777" w:rsidR="009C1F68" w:rsidRPr="00AC635C" w:rsidRDefault="009C1F68" w:rsidP="009C1F68">
      <w:pPr>
        <w:keepLines/>
        <w:autoSpaceDE w:val="0"/>
        <w:autoSpaceDN w:val="0"/>
        <w:adjustRightInd w:val="0"/>
        <w:spacing w:before="80" w:after="240" w:line="240" w:lineRule="auto"/>
        <w:jc w:val="left"/>
        <w:rPr>
          <w:rFonts w:eastAsia="Times New Roman"/>
          <w:color w:val="000000"/>
          <w:sz w:val="24"/>
          <w:szCs w:val="24"/>
          <w:lang w:eastAsia="en-AU"/>
        </w:rPr>
      </w:pPr>
      <w:r w:rsidRPr="00AC635C">
        <w:rPr>
          <w:rFonts w:eastAsia="Times New Roman"/>
          <w:color w:val="000000"/>
          <w:sz w:val="24"/>
          <w:szCs w:val="24"/>
          <w:lang w:eastAsia="en-AU"/>
        </w:rPr>
        <w:t xml:space="preserve">under the </w:t>
      </w:r>
      <w:r w:rsidRPr="00AC635C">
        <w:rPr>
          <w:rFonts w:eastAsia="Times New Roman"/>
          <w:i/>
          <w:iCs/>
          <w:color w:val="000000"/>
          <w:sz w:val="24"/>
          <w:szCs w:val="24"/>
          <w:lang w:eastAsia="en-AU"/>
        </w:rPr>
        <w:t>Births, Deaths and Marriages Registration Act 1996</w:t>
      </w:r>
    </w:p>
    <w:p w14:paraId="326ABDA7" w14:textId="77777777" w:rsidR="009C1F68" w:rsidRPr="00AC635C" w:rsidRDefault="009C1F68" w:rsidP="009C1F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35C">
        <w:rPr>
          <w:rFonts w:eastAsia="Times New Roman"/>
          <w:b/>
          <w:bCs/>
          <w:color w:val="000000"/>
          <w:sz w:val="26"/>
          <w:szCs w:val="26"/>
          <w:lang w:eastAsia="en-AU"/>
        </w:rPr>
        <w:t>1—Short title</w:t>
      </w:r>
    </w:p>
    <w:p w14:paraId="43FA8430" w14:textId="77777777" w:rsidR="009C1F68" w:rsidRPr="00AC635C" w:rsidRDefault="009C1F68" w:rsidP="009C1F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35C">
        <w:rPr>
          <w:rFonts w:eastAsia="Times New Roman"/>
          <w:color w:val="000000"/>
          <w:sz w:val="23"/>
          <w:szCs w:val="23"/>
          <w:lang w:eastAsia="en-AU"/>
        </w:rPr>
        <w:t xml:space="preserve">This notice may be cited as the </w:t>
      </w:r>
      <w:hyperlink r:id="rId69" w:history="1">
        <w:r w:rsidRPr="00AC635C">
          <w:rPr>
            <w:rFonts w:eastAsia="Times New Roman"/>
            <w:i/>
            <w:iCs/>
            <w:color w:val="000000"/>
            <w:sz w:val="23"/>
            <w:szCs w:val="23"/>
            <w:lang w:eastAsia="en-AU"/>
          </w:rPr>
          <w:t>Births, Deaths and Marriages Registration (Fees) Notice 202</w:t>
        </w:r>
      </w:hyperlink>
      <w:r w:rsidRPr="00AC635C">
        <w:rPr>
          <w:rFonts w:eastAsia="Times New Roman"/>
          <w:i/>
          <w:iCs/>
          <w:color w:val="000000"/>
          <w:sz w:val="23"/>
          <w:szCs w:val="23"/>
          <w:lang w:eastAsia="en-AU"/>
        </w:rPr>
        <w:t>4</w:t>
      </w:r>
      <w:r w:rsidRPr="00AC635C">
        <w:rPr>
          <w:rFonts w:eastAsia="Times New Roman"/>
          <w:color w:val="000000"/>
          <w:sz w:val="23"/>
          <w:szCs w:val="23"/>
          <w:lang w:eastAsia="en-AU"/>
        </w:rPr>
        <w:t>.</w:t>
      </w:r>
    </w:p>
    <w:p w14:paraId="7CADFB14" w14:textId="77777777" w:rsidR="009C1F68" w:rsidRPr="00AC635C" w:rsidRDefault="009C1F68" w:rsidP="009C1F6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C635C">
        <w:rPr>
          <w:rFonts w:eastAsia="Times New Roman"/>
          <w:b/>
          <w:bCs/>
          <w:color w:val="000000"/>
          <w:sz w:val="20"/>
          <w:szCs w:val="20"/>
          <w:lang w:eastAsia="en-AU"/>
        </w:rPr>
        <w:t>Note—</w:t>
      </w:r>
    </w:p>
    <w:p w14:paraId="39861FB5" w14:textId="77777777" w:rsidR="009C1F68" w:rsidRPr="00AC635C" w:rsidRDefault="009C1F68" w:rsidP="009C1F6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AC635C">
        <w:rPr>
          <w:rFonts w:eastAsia="Times New Roman"/>
          <w:color w:val="000000"/>
          <w:sz w:val="20"/>
          <w:szCs w:val="20"/>
          <w:lang w:eastAsia="en-AU"/>
        </w:rPr>
        <w:t xml:space="preserve">This is a fee notice made in accordance with the </w:t>
      </w:r>
      <w:hyperlink r:id="rId70" w:history="1">
        <w:r w:rsidRPr="00AC635C">
          <w:rPr>
            <w:rFonts w:eastAsia="Times New Roman"/>
            <w:i/>
            <w:iCs/>
            <w:color w:val="000000"/>
            <w:sz w:val="20"/>
            <w:szCs w:val="20"/>
            <w:lang w:eastAsia="en-AU"/>
          </w:rPr>
          <w:t>Legislation (Fees) Act 2019</w:t>
        </w:r>
      </w:hyperlink>
      <w:r w:rsidRPr="00AC635C">
        <w:rPr>
          <w:rFonts w:eastAsia="Times New Roman"/>
          <w:color w:val="000000"/>
          <w:sz w:val="20"/>
          <w:szCs w:val="20"/>
          <w:lang w:eastAsia="en-AU"/>
        </w:rPr>
        <w:t>.</w:t>
      </w:r>
    </w:p>
    <w:p w14:paraId="697B3CE4" w14:textId="77777777" w:rsidR="009C1F68" w:rsidRPr="00AC635C" w:rsidRDefault="009C1F68" w:rsidP="009C1F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35C">
        <w:rPr>
          <w:rFonts w:eastAsia="Times New Roman"/>
          <w:b/>
          <w:bCs/>
          <w:color w:val="000000"/>
          <w:sz w:val="26"/>
          <w:szCs w:val="26"/>
          <w:lang w:eastAsia="en-AU"/>
        </w:rPr>
        <w:t>2—Commencement</w:t>
      </w:r>
    </w:p>
    <w:p w14:paraId="37DBE460" w14:textId="77777777" w:rsidR="009C1F68" w:rsidRPr="00AC635C" w:rsidRDefault="009C1F68" w:rsidP="009C1F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35C">
        <w:rPr>
          <w:rFonts w:eastAsia="Times New Roman"/>
          <w:color w:val="000000"/>
          <w:sz w:val="23"/>
          <w:szCs w:val="23"/>
          <w:lang w:eastAsia="en-AU"/>
        </w:rPr>
        <w:t>This notice has effect on 1 July 2024.</w:t>
      </w:r>
    </w:p>
    <w:p w14:paraId="09D4FFC9" w14:textId="77777777" w:rsidR="009C1F68" w:rsidRPr="00AC635C" w:rsidRDefault="009C1F68" w:rsidP="009C1F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35C">
        <w:rPr>
          <w:rFonts w:eastAsia="Times New Roman"/>
          <w:b/>
          <w:bCs/>
          <w:color w:val="000000"/>
          <w:sz w:val="26"/>
          <w:szCs w:val="26"/>
          <w:lang w:eastAsia="en-AU"/>
        </w:rPr>
        <w:t>3—Interpretation</w:t>
      </w:r>
    </w:p>
    <w:p w14:paraId="4B656B61" w14:textId="77777777" w:rsidR="009C1F68" w:rsidRPr="00AC635C" w:rsidRDefault="009C1F68" w:rsidP="009C1F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35C">
        <w:rPr>
          <w:rFonts w:eastAsia="Times New Roman"/>
          <w:color w:val="000000"/>
          <w:sz w:val="23"/>
          <w:szCs w:val="23"/>
          <w:lang w:eastAsia="en-AU"/>
        </w:rPr>
        <w:t>In this notice, unless the contrary intention appears—</w:t>
      </w:r>
    </w:p>
    <w:p w14:paraId="0CD54C45" w14:textId="77777777" w:rsidR="009C1F68" w:rsidRPr="00AC635C" w:rsidRDefault="009C1F68" w:rsidP="009C1F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35C">
        <w:rPr>
          <w:rFonts w:eastAsia="Times New Roman"/>
          <w:b/>
          <w:bCs/>
          <w:i/>
          <w:iCs/>
          <w:color w:val="000000"/>
          <w:sz w:val="23"/>
          <w:szCs w:val="23"/>
          <w:lang w:eastAsia="en-AU"/>
        </w:rPr>
        <w:t>Act</w:t>
      </w:r>
      <w:r w:rsidRPr="00AC635C">
        <w:rPr>
          <w:rFonts w:eastAsia="Times New Roman"/>
          <w:color w:val="000000"/>
          <w:sz w:val="23"/>
          <w:szCs w:val="23"/>
          <w:lang w:eastAsia="en-AU"/>
        </w:rPr>
        <w:t xml:space="preserve"> means the </w:t>
      </w:r>
      <w:hyperlink r:id="rId71" w:history="1">
        <w:r w:rsidRPr="00AC635C">
          <w:rPr>
            <w:rFonts w:eastAsia="Times New Roman"/>
            <w:i/>
            <w:iCs/>
            <w:color w:val="000000"/>
            <w:sz w:val="23"/>
            <w:szCs w:val="23"/>
            <w:lang w:eastAsia="en-AU"/>
          </w:rPr>
          <w:t>Births, Deaths and Marriages Registration Act 1996</w:t>
        </w:r>
      </w:hyperlink>
      <w:r w:rsidRPr="00AC635C">
        <w:rPr>
          <w:rFonts w:eastAsia="Times New Roman"/>
          <w:color w:val="000000"/>
          <w:sz w:val="23"/>
          <w:szCs w:val="23"/>
          <w:lang w:eastAsia="en-AU"/>
        </w:rPr>
        <w:t>.</w:t>
      </w:r>
    </w:p>
    <w:p w14:paraId="6DDBB959" w14:textId="77777777" w:rsidR="009C1F68" w:rsidRPr="00AC635C" w:rsidRDefault="009C1F68" w:rsidP="009C1F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35C">
        <w:rPr>
          <w:rFonts w:eastAsia="Times New Roman"/>
          <w:b/>
          <w:bCs/>
          <w:color w:val="000000"/>
          <w:sz w:val="26"/>
          <w:szCs w:val="26"/>
          <w:lang w:eastAsia="en-AU"/>
        </w:rPr>
        <w:t>4—Fees</w:t>
      </w:r>
    </w:p>
    <w:p w14:paraId="216273B6" w14:textId="77777777" w:rsidR="009C1F68" w:rsidRPr="00AC635C" w:rsidRDefault="009C1F68" w:rsidP="009C1F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35C">
        <w:rPr>
          <w:rFonts w:eastAsia="Times New Roman"/>
          <w:color w:val="000000"/>
          <w:sz w:val="23"/>
          <w:szCs w:val="23"/>
          <w:lang w:eastAsia="en-AU"/>
        </w:rPr>
        <w:t xml:space="preserve">The fees set out in </w:t>
      </w:r>
      <w:hyperlink w:anchor="id7c611f9d_0463_4d92_811f_3128e3e4225b_9" w:history="1">
        <w:r w:rsidRPr="00AC635C">
          <w:rPr>
            <w:rFonts w:eastAsia="Times New Roman"/>
            <w:color w:val="000000"/>
            <w:sz w:val="23"/>
            <w:szCs w:val="23"/>
            <w:lang w:eastAsia="en-AU"/>
          </w:rPr>
          <w:t>Schedule 1</w:t>
        </w:r>
      </w:hyperlink>
      <w:r w:rsidRPr="00AC635C">
        <w:rPr>
          <w:rFonts w:eastAsia="Times New Roman"/>
          <w:color w:val="000000"/>
          <w:sz w:val="23"/>
          <w:szCs w:val="23"/>
          <w:lang w:eastAsia="en-AU"/>
        </w:rPr>
        <w:t xml:space="preserve"> are prescribed for the purposes of the Act.</w:t>
      </w:r>
    </w:p>
    <w:p w14:paraId="425221C9" w14:textId="77777777" w:rsidR="009C1F68" w:rsidRDefault="009C1F68">
      <w:pPr>
        <w:spacing w:after="0" w:line="240" w:lineRule="auto"/>
        <w:jc w:val="left"/>
        <w:rPr>
          <w:rFonts w:eastAsia="Times New Roman"/>
          <w:b/>
          <w:bCs/>
          <w:color w:val="000000"/>
          <w:sz w:val="32"/>
          <w:szCs w:val="32"/>
          <w:lang w:eastAsia="en-AU"/>
        </w:rPr>
      </w:pPr>
      <w:bookmarkStart w:id="94" w:name="id7c611f9d_0463_4d92_811f_3128e3e4225b_9"/>
      <w:r>
        <w:rPr>
          <w:rFonts w:eastAsia="Times New Roman"/>
          <w:b/>
          <w:bCs/>
          <w:color w:val="000000"/>
          <w:sz w:val="32"/>
          <w:szCs w:val="32"/>
          <w:lang w:eastAsia="en-AU"/>
        </w:rPr>
        <w:br w:type="page"/>
      </w:r>
    </w:p>
    <w:p w14:paraId="58FDC1A4" w14:textId="2CB54CDA" w:rsidR="009C1F68" w:rsidRPr="00AC635C" w:rsidRDefault="009C1F68" w:rsidP="009C1F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C635C">
        <w:rPr>
          <w:rFonts w:eastAsia="Times New Roman"/>
          <w:b/>
          <w:bCs/>
          <w:color w:val="000000"/>
          <w:sz w:val="32"/>
          <w:szCs w:val="32"/>
          <w:lang w:eastAsia="en-AU"/>
        </w:rPr>
        <w:lastRenderedPageBreak/>
        <w:t>Schedule 1—Fees</w:t>
      </w:r>
      <w:bookmarkEnd w:id="94"/>
    </w:p>
    <w:p w14:paraId="19FA9715" w14:textId="77777777" w:rsidR="009C1F68" w:rsidRPr="00AC635C" w:rsidRDefault="009C1F68" w:rsidP="009C1F6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7272"/>
        <w:gridCol w:w="1134"/>
      </w:tblGrid>
      <w:tr w:rsidR="009C1F68" w:rsidRPr="00AC635C" w14:paraId="0E9E8A6B" w14:textId="77777777" w:rsidTr="0085159C">
        <w:trPr>
          <w:cantSplit/>
        </w:trPr>
        <w:tc>
          <w:tcPr>
            <w:tcW w:w="606" w:type="dxa"/>
            <w:tcBorders>
              <w:top w:val="nil"/>
              <w:left w:val="nil"/>
              <w:bottom w:val="nil"/>
              <w:right w:val="nil"/>
            </w:tcBorders>
          </w:tcPr>
          <w:p w14:paraId="3D82C6B0"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1</w:t>
            </w:r>
          </w:p>
        </w:tc>
        <w:tc>
          <w:tcPr>
            <w:tcW w:w="7272" w:type="dxa"/>
            <w:tcBorders>
              <w:top w:val="nil"/>
              <w:left w:val="nil"/>
              <w:bottom w:val="nil"/>
              <w:right w:val="nil"/>
            </w:tcBorders>
          </w:tcPr>
          <w:p w14:paraId="5D0D2168"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Application to register change of adult</w:t>
            </w:r>
            <w:r>
              <w:rPr>
                <w:rFonts w:eastAsia="Times New Roman"/>
                <w:color w:val="000000"/>
                <w:sz w:val="20"/>
                <w:szCs w:val="20"/>
                <w:lang w:eastAsia="en-AU"/>
              </w:rPr>
              <w:t>’</w:t>
            </w:r>
            <w:r w:rsidRPr="00AC635C">
              <w:rPr>
                <w:rFonts w:eastAsia="Times New Roman"/>
                <w:color w:val="000000"/>
                <w:sz w:val="20"/>
                <w:szCs w:val="20"/>
                <w:lang w:eastAsia="en-AU"/>
              </w:rPr>
              <w:t>s or child</w:t>
            </w:r>
            <w:r>
              <w:rPr>
                <w:rFonts w:eastAsia="Times New Roman"/>
                <w:color w:val="000000"/>
                <w:sz w:val="20"/>
                <w:szCs w:val="20"/>
                <w:lang w:eastAsia="en-AU"/>
              </w:rPr>
              <w:t>’</w:t>
            </w:r>
            <w:r w:rsidRPr="00AC635C">
              <w:rPr>
                <w:rFonts w:eastAsia="Times New Roman"/>
                <w:color w:val="000000"/>
                <w:sz w:val="20"/>
                <w:szCs w:val="20"/>
                <w:lang w:eastAsia="en-AU"/>
              </w:rPr>
              <w:t>s name (</w:t>
            </w:r>
            <w:r>
              <w:rPr>
                <w:rFonts w:eastAsia="Times New Roman"/>
                <w:color w:val="000000"/>
                <w:sz w:val="20"/>
                <w:szCs w:val="20"/>
                <w:lang w:eastAsia="en-AU"/>
              </w:rPr>
              <w:t>S</w:t>
            </w:r>
            <w:r w:rsidRPr="00AC635C">
              <w:rPr>
                <w:rFonts w:eastAsia="Times New Roman"/>
                <w:color w:val="000000"/>
                <w:sz w:val="20"/>
                <w:szCs w:val="20"/>
                <w:lang w:eastAsia="en-AU"/>
              </w:rPr>
              <w:t>ection 24 or 25 of Act)</w:t>
            </w:r>
          </w:p>
        </w:tc>
        <w:tc>
          <w:tcPr>
            <w:tcW w:w="1134" w:type="dxa"/>
            <w:tcBorders>
              <w:top w:val="nil"/>
              <w:left w:val="nil"/>
              <w:bottom w:val="nil"/>
              <w:right w:val="nil"/>
            </w:tcBorders>
          </w:tcPr>
          <w:p w14:paraId="5BC779F5"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C635C">
              <w:rPr>
                <w:rFonts w:eastAsia="Times New Roman"/>
                <w:color w:val="000000"/>
                <w:sz w:val="20"/>
                <w:szCs w:val="20"/>
                <w:lang w:eastAsia="en-AU"/>
              </w:rPr>
              <w:t>$235.00</w:t>
            </w:r>
          </w:p>
        </w:tc>
      </w:tr>
      <w:tr w:rsidR="009C1F68" w:rsidRPr="00AC635C" w14:paraId="52F28D4A" w14:textId="77777777" w:rsidTr="0085159C">
        <w:trPr>
          <w:cantSplit/>
        </w:trPr>
        <w:tc>
          <w:tcPr>
            <w:tcW w:w="606" w:type="dxa"/>
            <w:tcBorders>
              <w:top w:val="nil"/>
              <w:left w:val="nil"/>
              <w:bottom w:val="nil"/>
              <w:right w:val="nil"/>
            </w:tcBorders>
          </w:tcPr>
          <w:p w14:paraId="7330D940"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2</w:t>
            </w:r>
          </w:p>
        </w:tc>
        <w:tc>
          <w:tcPr>
            <w:tcW w:w="7272" w:type="dxa"/>
            <w:tcBorders>
              <w:top w:val="nil"/>
              <w:left w:val="nil"/>
              <w:bottom w:val="nil"/>
              <w:right w:val="nil"/>
            </w:tcBorders>
          </w:tcPr>
          <w:p w14:paraId="340B56CD"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Application to register change of name under another law or by order of a court or tribunal (</w:t>
            </w:r>
            <w:r>
              <w:rPr>
                <w:rFonts w:eastAsia="Times New Roman"/>
                <w:color w:val="000000"/>
                <w:sz w:val="20"/>
                <w:szCs w:val="20"/>
                <w:lang w:eastAsia="en-AU"/>
              </w:rPr>
              <w:t>S</w:t>
            </w:r>
            <w:r w:rsidRPr="00AC635C">
              <w:rPr>
                <w:rFonts w:eastAsia="Times New Roman"/>
                <w:color w:val="000000"/>
                <w:sz w:val="20"/>
                <w:szCs w:val="20"/>
                <w:lang w:eastAsia="en-AU"/>
              </w:rPr>
              <w:t>ection 27(2) of Act)</w:t>
            </w:r>
          </w:p>
        </w:tc>
        <w:tc>
          <w:tcPr>
            <w:tcW w:w="1134" w:type="dxa"/>
            <w:tcBorders>
              <w:top w:val="nil"/>
              <w:left w:val="nil"/>
              <w:bottom w:val="nil"/>
              <w:right w:val="nil"/>
            </w:tcBorders>
          </w:tcPr>
          <w:p w14:paraId="320DB557"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C635C">
              <w:rPr>
                <w:rFonts w:eastAsia="Times New Roman"/>
                <w:color w:val="000000"/>
                <w:sz w:val="20"/>
                <w:szCs w:val="20"/>
                <w:lang w:eastAsia="en-AU"/>
              </w:rPr>
              <w:t>$62.50</w:t>
            </w:r>
          </w:p>
        </w:tc>
      </w:tr>
      <w:tr w:rsidR="009C1F68" w:rsidRPr="00AC635C" w14:paraId="6FB278BF" w14:textId="77777777" w:rsidTr="0085159C">
        <w:trPr>
          <w:cantSplit/>
        </w:trPr>
        <w:tc>
          <w:tcPr>
            <w:tcW w:w="606" w:type="dxa"/>
            <w:tcBorders>
              <w:top w:val="nil"/>
              <w:left w:val="nil"/>
              <w:bottom w:val="nil"/>
              <w:right w:val="nil"/>
            </w:tcBorders>
          </w:tcPr>
          <w:p w14:paraId="3E23430C"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3</w:t>
            </w:r>
          </w:p>
        </w:tc>
        <w:tc>
          <w:tcPr>
            <w:tcW w:w="7272" w:type="dxa"/>
            <w:tcBorders>
              <w:top w:val="nil"/>
              <w:left w:val="nil"/>
              <w:bottom w:val="nil"/>
              <w:right w:val="nil"/>
            </w:tcBorders>
          </w:tcPr>
          <w:p w14:paraId="69D0042A"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Application to register change of sex or gender identity (</w:t>
            </w:r>
            <w:r>
              <w:rPr>
                <w:rFonts w:eastAsia="Times New Roman"/>
                <w:color w:val="000000"/>
                <w:sz w:val="20"/>
                <w:szCs w:val="20"/>
                <w:lang w:eastAsia="en-AU"/>
              </w:rPr>
              <w:t>S</w:t>
            </w:r>
            <w:r w:rsidRPr="00AC635C">
              <w:rPr>
                <w:rFonts w:eastAsia="Times New Roman"/>
                <w:color w:val="000000"/>
                <w:sz w:val="20"/>
                <w:szCs w:val="20"/>
                <w:lang w:eastAsia="en-AU"/>
              </w:rPr>
              <w:t>ection 29I or 29J of Act)</w:t>
            </w:r>
          </w:p>
        </w:tc>
        <w:tc>
          <w:tcPr>
            <w:tcW w:w="1134" w:type="dxa"/>
            <w:tcBorders>
              <w:top w:val="nil"/>
              <w:left w:val="nil"/>
              <w:bottom w:val="nil"/>
              <w:right w:val="nil"/>
            </w:tcBorders>
          </w:tcPr>
          <w:p w14:paraId="6C3CB32B"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C635C">
              <w:rPr>
                <w:rFonts w:eastAsia="Times New Roman"/>
                <w:color w:val="000000"/>
                <w:sz w:val="20"/>
                <w:szCs w:val="20"/>
                <w:lang w:eastAsia="en-AU"/>
              </w:rPr>
              <w:t>$62.50</w:t>
            </w:r>
          </w:p>
        </w:tc>
      </w:tr>
      <w:tr w:rsidR="009C1F68" w:rsidRPr="00AC635C" w14:paraId="59C40AE3" w14:textId="77777777" w:rsidTr="0085159C">
        <w:trPr>
          <w:cantSplit/>
        </w:trPr>
        <w:tc>
          <w:tcPr>
            <w:tcW w:w="606" w:type="dxa"/>
            <w:tcBorders>
              <w:top w:val="nil"/>
              <w:left w:val="nil"/>
              <w:bottom w:val="nil"/>
              <w:right w:val="nil"/>
            </w:tcBorders>
          </w:tcPr>
          <w:p w14:paraId="2CCF289B"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4</w:t>
            </w:r>
          </w:p>
        </w:tc>
        <w:tc>
          <w:tcPr>
            <w:tcW w:w="7272" w:type="dxa"/>
            <w:tcBorders>
              <w:top w:val="nil"/>
              <w:left w:val="nil"/>
              <w:bottom w:val="nil"/>
              <w:right w:val="nil"/>
            </w:tcBorders>
          </w:tcPr>
          <w:p w14:paraId="22558778"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Application for identity acknowledgment certificate (</w:t>
            </w:r>
            <w:r>
              <w:rPr>
                <w:rFonts w:eastAsia="Times New Roman"/>
                <w:color w:val="000000"/>
                <w:sz w:val="20"/>
                <w:szCs w:val="20"/>
                <w:lang w:eastAsia="en-AU"/>
              </w:rPr>
              <w:t>S</w:t>
            </w:r>
            <w:r w:rsidRPr="00AC635C">
              <w:rPr>
                <w:rFonts w:eastAsia="Times New Roman"/>
                <w:color w:val="000000"/>
                <w:sz w:val="20"/>
                <w:szCs w:val="20"/>
                <w:lang w:eastAsia="en-AU"/>
              </w:rPr>
              <w:t>ection 29O or 29P of Act)</w:t>
            </w:r>
          </w:p>
        </w:tc>
        <w:tc>
          <w:tcPr>
            <w:tcW w:w="1134" w:type="dxa"/>
            <w:tcBorders>
              <w:top w:val="nil"/>
              <w:left w:val="nil"/>
              <w:bottom w:val="nil"/>
              <w:right w:val="nil"/>
            </w:tcBorders>
          </w:tcPr>
          <w:p w14:paraId="463AD32C"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C635C">
              <w:rPr>
                <w:rFonts w:eastAsia="Times New Roman"/>
                <w:color w:val="000000"/>
                <w:sz w:val="20"/>
                <w:szCs w:val="20"/>
                <w:lang w:eastAsia="en-AU"/>
              </w:rPr>
              <w:t>$62.50</w:t>
            </w:r>
          </w:p>
        </w:tc>
      </w:tr>
      <w:tr w:rsidR="009C1F68" w:rsidRPr="00AC635C" w14:paraId="4A6CFD53" w14:textId="77777777" w:rsidTr="0085159C">
        <w:trPr>
          <w:cantSplit/>
        </w:trPr>
        <w:tc>
          <w:tcPr>
            <w:tcW w:w="606" w:type="dxa"/>
            <w:tcBorders>
              <w:top w:val="nil"/>
              <w:left w:val="nil"/>
              <w:bottom w:val="nil"/>
              <w:right w:val="nil"/>
            </w:tcBorders>
          </w:tcPr>
          <w:p w14:paraId="50E28061"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5</w:t>
            </w:r>
          </w:p>
        </w:tc>
        <w:tc>
          <w:tcPr>
            <w:tcW w:w="7272" w:type="dxa"/>
            <w:tcBorders>
              <w:top w:val="nil"/>
              <w:left w:val="nil"/>
              <w:bottom w:val="nil"/>
              <w:right w:val="nil"/>
            </w:tcBorders>
          </w:tcPr>
          <w:p w14:paraId="1C63E1E2"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Application for correction of entry in Register (</w:t>
            </w:r>
            <w:r>
              <w:rPr>
                <w:rFonts w:eastAsia="Times New Roman"/>
                <w:color w:val="000000"/>
                <w:sz w:val="20"/>
                <w:szCs w:val="20"/>
                <w:lang w:eastAsia="en-AU"/>
              </w:rPr>
              <w:t>S</w:t>
            </w:r>
            <w:r w:rsidRPr="00AC635C">
              <w:rPr>
                <w:rFonts w:eastAsia="Times New Roman"/>
                <w:color w:val="000000"/>
                <w:sz w:val="20"/>
                <w:szCs w:val="20"/>
                <w:lang w:eastAsia="en-AU"/>
              </w:rPr>
              <w:t>ection 42 of Act)</w:t>
            </w:r>
          </w:p>
        </w:tc>
        <w:tc>
          <w:tcPr>
            <w:tcW w:w="1134" w:type="dxa"/>
            <w:tcBorders>
              <w:top w:val="nil"/>
              <w:left w:val="nil"/>
              <w:bottom w:val="nil"/>
              <w:right w:val="nil"/>
            </w:tcBorders>
          </w:tcPr>
          <w:p w14:paraId="3EDD4A02"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C635C">
              <w:rPr>
                <w:rFonts w:eastAsia="Times New Roman"/>
                <w:color w:val="000000"/>
                <w:sz w:val="20"/>
                <w:szCs w:val="20"/>
                <w:lang w:eastAsia="en-AU"/>
              </w:rPr>
              <w:t>$62.50</w:t>
            </w:r>
          </w:p>
        </w:tc>
      </w:tr>
      <w:tr w:rsidR="009C1F68" w:rsidRPr="00AC635C" w14:paraId="522C72BA" w14:textId="77777777" w:rsidTr="0085159C">
        <w:trPr>
          <w:cantSplit/>
        </w:trPr>
        <w:tc>
          <w:tcPr>
            <w:tcW w:w="606" w:type="dxa"/>
            <w:tcBorders>
              <w:top w:val="nil"/>
              <w:left w:val="nil"/>
              <w:bottom w:val="nil"/>
              <w:right w:val="nil"/>
            </w:tcBorders>
          </w:tcPr>
          <w:p w14:paraId="523F47BF"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6</w:t>
            </w:r>
          </w:p>
        </w:tc>
        <w:tc>
          <w:tcPr>
            <w:tcW w:w="7272" w:type="dxa"/>
            <w:tcBorders>
              <w:top w:val="nil"/>
              <w:left w:val="nil"/>
              <w:bottom w:val="nil"/>
              <w:right w:val="nil"/>
            </w:tcBorders>
          </w:tcPr>
          <w:p w14:paraId="60B0481F"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Application for search of entries made in Register about a particular registrable event within a 10 year period or part of a 10 year period (</w:t>
            </w:r>
            <w:r>
              <w:rPr>
                <w:rFonts w:eastAsia="Times New Roman"/>
                <w:color w:val="000000"/>
                <w:sz w:val="20"/>
                <w:szCs w:val="20"/>
                <w:lang w:eastAsia="en-AU"/>
              </w:rPr>
              <w:t>S</w:t>
            </w:r>
            <w:r w:rsidRPr="00AC635C">
              <w:rPr>
                <w:rFonts w:eastAsia="Times New Roman"/>
                <w:color w:val="000000"/>
                <w:sz w:val="20"/>
                <w:szCs w:val="20"/>
                <w:lang w:eastAsia="en-AU"/>
              </w:rPr>
              <w:t>ections 44 and 46 of Act)—</w:t>
            </w:r>
          </w:p>
        </w:tc>
        <w:tc>
          <w:tcPr>
            <w:tcW w:w="1134" w:type="dxa"/>
            <w:tcBorders>
              <w:top w:val="nil"/>
              <w:left w:val="nil"/>
              <w:bottom w:val="nil"/>
              <w:right w:val="nil"/>
            </w:tcBorders>
          </w:tcPr>
          <w:p w14:paraId="65CBB004"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9C1F68" w:rsidRPr="00AC635C" w14:paraId="7ED1D9F0" w14:textId="77777777" w:rsidTr="0085159C">
        <w:trPr>
          <w:cantSplit/>
        </w:trPr>
        <w:tc>
          <w:tcPr>
            <w:tcW w:w="606" w:type="dxa"/>
            <w:tcBorders>
              <w:top w:val="nil"/>
              <w:left w:val="nil"/>
              <w:bottom w:val="nil"/>
              <w:right w:val="nil"/>
            </w:tcBorders>
          </w:tcPr>
          <w:p w14:paraId="0E3A2B48"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272" w:type="dxa"/>
            <w:tcBorders>
              <w:top w:val="nil"/>
              <w:left w:val="nil"/>
              <w:bottom w:val="nil"/>
              <w:right w:val="nil"/>
            </w:tcBorders>
          </w:tcPr>
          <w:p w14:paraId="689B173C" w14:textId="77777777" w:rsidR="009C1F68" w:rsidRPr="00AC635C" w:rsidRDefault="009C1F68" w:rsidP="0085159C">
            <w:pPr>
              <w:keepLines/>
              <w:autoSpaceDE w:val="0"/>
              <w:autoSpaceDN w:val="0"/>
              <w:adjustRightInd w:val="0"/>
              <w:spacing w:before="120" w:after="0" w:line="240" w:lineRule="auto"/>
              <w:ind w:left="548" w:hanging="406"/>
              <w:jc w:val="left"/>
              <w:rPr>
                <w:rFonts w:eastAsia="Times New Roman"/>
                <w:color w:val="000000"/>
                <w:sz w:val="20"/>
                <w:szCs w:val="20"/>
                <w:lang w:eastAsia="en-AU"/>
              </w:rPr>
            </w:pPr>
            <w:r w:rsidRPr="00AC635C">
              <w:rPr>
                <w:rFonts w:eastAsia="Times New Roman"/>
                <w:color w:val="000000"/>
                <w:sz w:val="20"/>
                <w:szCs w:val="20"/>
                <w:lang w:eastAsia="en-AU"/>
              </w:rPr>
              <w:t>(a)</w:t>
            </w:r>
            <w:r w:rsidRPr="00776A4D">
              <w:rPr>
                <w:rFonts w:eastAsia="Times New Roman"/>
                <w:color w:val="000000"/>
                <w:sz w:val="20"/>
                <w:szCs w:val="20"/>
                <w:lang w:eastAsia="en-AU"/>
              </w:rPr>
              <w:tab/>
            </w:r>
            <w:r w:rsidRPr="00AC635C">
              <w:rPr>
                <w:rFonts w:eastAsia="Times New Roman"/>
                <w:color w:val="000000"/>
                <w:sz w:val="20"/>
                <w:szCs w:val="20"/>
                <w:lang w:eastAsia="en-AU"/>
              </w:rPr>
              <w:t>inclusive of issue of standard certificate on completion of search</w:t>
            </w:r>
          </w:p>
        </w:tc>
        <w:tc>
          <w:tcPr>
            <w:tcW w:w="1134" w:type="dxa"/>
            <w:tcBorders>
              <w:top w:val="nil"/>
              <w:left w:val="nil"/>
              <w:bottom w:val="nil"/>
              <w:right w:val="nil"/>
            </w:tcBorders>
          </w:tcPr>
          <w:p w14:paraId="20D74DD6"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C635C">
              <w:rPr>
                <w:rFonts w:eastAsia="Times New Roman"/>
                <w:color w:val="000000"/>
                <w:sz w:val="20"/>
                <w:szCs w:val="20"/>
                <w:lang w:eastAsia="en-AU"/>
              </w:rPr>
              <w:t>$62.50</w:t>
            </w:r>
          </w:p>
        </w:tc>
      </w:tr>
      <w:tr w:rsidR="009C1F68" w:rsidRPr="00AC635C" w14:paraId="449068F2" w14:textId="77777777" w:rsidTr="0085159C">
        <w:trPr>
          <w:cantSplit/>
        </w:trPr>
        <w:tc>
          <w:tcPr>
            <w:tcW w:w="606" w:type="dxa"/>
            <w:tcBorders>
              <w:top w:val="nil"/>
              <w:left w:val="nil"/>
              <w:bottom w:val="nil"/>
              <w:right w:val="nil"/>
            </w:tcBorders>
          </w:tcPr>
          <w:p w14:paraId="53A2CC2A" w14:textId="77777777" w:rsidR="009C1F68" w:rsidRPr="00AC635C" w:rsidRDefault="009C1F68" w:rsidP="0085159C">
            <w:pPr>
              <w:keepLines/>
              <w:autoSpaceDE w:val="0"/>
              <w:autoSpaceDN w:val="0"/>
              <w:adjustRightInd w:val="0"/>
              <w:spacing w:before="120" w:after="0" w:line="240" w:lineRule="auto"/>
              <w:jc w:val="left"/>
              <w:rPr>
                <w:rFonts w:eastAsia="Times New Roman"/>
                <w:sz w:val="20"/>
                <w:szCs w:val="20"/>
                <w:lang w:eastAsia="en-AU"/>
              </w:rPr>
            </w:pPr>
          </w:p>
        </w:tc>
        <w:tc>
          <w:tcPr>
            <w:tcW w:w="7272" w:type="dxa"/>
            <w:tcBorders>
              <w:top w:val="nil"/>
              <w:left w:val="nil"/>
              <w:bottom w:val="nil"/>
              <w:right w:val="nil"/>
            </w:tcBorders>
          </w:tcPr>
          <w:p w14:paraId="277F4A64" w14:textId="77777777" w:rsidR="009C1F68" w:rsidRPr="00AC635C" w:rsidRDefault="009C1F68" w:rsidP="0085159C">
            <w:pPr>
              <w:keepLines/>
              <w:autoSpaceDE w:val="0"/>
              <w:autoSpaceDN w:val="0"/>
              <w:adjustRightInd w:val="0"/>
              <w:spacing w:before="120" w:after="0" w:line="240" w:lineRule="auto"/>
              <w:ind w:left="548" w:hanging="406"/>
              <w:jc w:val="left"/>
              <w:rPr>
                <w:rFonts w:eastAsia="Times New Roman"/>
                <w:sz w:val="20"/>
                <w:szCs w:val="20"/>
                <w:lang w:eastAsia="en-AU"/>
              </w:rPr>
            </w:pPr>
            <w:r w:rsidRPr="00AC635C">
              <w:rPr>
                <w:rFonts w:eastAsia="Times New Roman"/>
                <w:sz w:val="20"/>
                <w:szCs w:val="20"/>
                <w:lang w:eastAsia="en-AU"/>
              </w:rPr>
              <w:t>(b)</w:t>
            </w:r>
            <w:r>
              <w:rPr>
                <w:rFonts w:eastAsia="Times New Roman"/>
                <w:color w:val="000000"/>
                <w:sz w:val="23"/>
                <w:szCs w:val="23"/>
                <w:lang w:eastAsia="en-AU"/>
              </w:rPr>
              <w:tab/>
            </w:r>
            <w:r w:rsidRPr="00AC635C">
              <w:rPr>
                <w:rFonts w:eastAsia="Times New Roman"/>
                <w:sz w:val="20"/>
                <w:szCs w:val="20"/>
                <w:lang w:eastAsia="en-AU"/>
              </w:rPr>
              <w:t>inclusive of issue of death certificate extract package on completion of search</w:t>
            </w:r>
          </w:p>
        </w:tc>
        <w:tc>
          <w:tcPr>
            <w:tcW w:w="1134" w:type="dxa"/>
            <w:tcBorders>
              <w:top w:val="nil"/>
              <w:left w:val="nil"/>
              <w:bottom w:val="nil"/>
              <w:right w:val="nil"/>
            </w:tcBorders>
          </w:tcPr>
          <w:p w14:paraId="59559DB7" w14:textId="77777777" w:rsidR="009C1F68" w:rsidRPr="00AC635C" w:rsidRDefault="009C1F68" w:rsidP="0085159C">
            <w:pPr>
              <w:keepLines/>
              <w:autoSpaceDE w:val="0"/>
              <w:autoSpaceDN w:val="0"/>
              <w:adjustRightInd w:val="0"/>
              <w:spacing w:before="120" w:after="0" w:line="240" w:lineRule="auto"/>
              <w:jc w:val="right"/>
              <w:rPr>
                <w:rFonts w:eastAsia="Times New Roman"/>
                <w:sz w:val="20"/>
                <w:szCs w:val="20"/>
                <w:lang w:eastAsia="en-AU"/>
              </w:rPr>
            </w:pPr>
            <w:r w:rsidRPr="00AC635C">
              <w:rPr>
                <w:rFonts w:eastAsia="Times New Roman"/>
                <w:sz w:val="20"/>
                <w:szCs w:val="20"/>
                <w:lang w:eastAsia="en-AU"/>
              </w:rPr>
              <w:t>$93.50</w:t>
            </w:r>
          </w:p>
        </w:tc>
      </w:tr>
      <w:tr w:rsidR="009C1F68" w:rsidRPr="00AC635C" w14:paraId="4831A6B6" w14:textId="77777777" w:rsidTr="0085159C">
        <w:trPr>
          <w:cantSplit/>
        </w:trPr>
        <w:tc>
          <w:tcPr>
            <w:tcW w:w="606" w:type="dxa"/>
            <w:tcBorders>
              <w:top w:val="nil"/>
              <w:left w:val="nil"/>
              <w:bottom w:val="nil"/>
              <w:right w:val="nil"/>
            </w:tcBorders>
          </w:tcPr>
          <w:p w14:paraId="7316E23B" w14:textId="77777777" w:rsidR="009C1F68" w:rsidRPr="00AC635C" w:rsidRDefault="009C1F68" w:rsidP="0085159C">
            <w:pPr>
              <w:keepLines/>
              <w:autoSpaceDE w:val="0"/>
              <w:autoSpaceDN w:val="0"/>
              <w:adjustRightInd w:val="0"/>
              <w:spacing w:before="120" w:after="0" w:line="240" w:lineRule="auto"/>
              <w:jc w:val="left"/>
              <w:rPr>
                <w:rFonts w:eastAsia="Times New Roman"/>
                <w:sz w:val="20"/>
                <w:szCs w:val="20"/>
                <w:lang w:eastAsia="en-AU"/>
              </w:rPr>
            </w:pPr>
          </w:p>
        </w:tc>
        <w:tc>
          <w:tcPr>
            <w:tcW w:w="7272" w:type="dxa"/>
            <w:tcBorders>
              <w:top w:val="nil"/>
              <w:left w:val="nil"/>
              <w:bottom w:val="nil"/>
              <w:right w:val="nil"/>
            </w:tcBorders>
          </w:tcPr>
          <w:p w14:paraId="4FF1D4DD" w14:textId="77777777" w:rsidR="009C1F68" w:rsidRPr="00AC635C" w:rsidRDefault="009C1F68" w:rsidP="0085159C">
            <w:pPr>
              <w:keepLines/>
              <w:autoSpaceDE w:val="0"/>
              <w:autoSpaceDN w:val="0"/>
              <w:adjustRightInd w:val="0"/>
              <w:spacing w:before="120" w:after="0" w:line="240" w:lineRule="auto"/>
              <w:ind w:left="548" w:hanging="406"/>
              <w:jc w:val="left"/>
              <w:rPr>
                <w:rFonts w:eastAsia="Times New Roman"/>
                <w:sz w:val="20"/>
                <w:szCs w:val="20"/>
                <w:lang w:eastAsia="en-AU"/>
              </w:rPr>
            </w:pPr>
            <w:r w:rsidRPr="00AC635C">
              <w:rPr>
                <w:rFonts w:eastAsia="Times New Roman"/>
                <w:sz w:val="20"/>
                <w:szCs w:val="20"/>
                <w:lang w:eastAsia="en-AU"/>
              </w:rPr>
              <w:t>(c)</w:t>
            </w:r>
            <w:r>
              <w:rPr>
                <w:rFonts w:eastAsia="Times New Roman"/>
                <w:color w:val="000000"/>
                <w:sz w:val="23"/>
                <w:szCs w:val="23"/>
                <w:lang w:eastAsia="en-AU"/>
              </w:rPr>
              <w:tab/>
            </w:r>
            <w:r w:rsidRPr="00AC635C">
              <w:rPr>
                <w:rFonts w:eastAsia="Times New Roman"/>
                <w:sz w:val="20"/>
                <w:szCs w:val="20"/>
                <w:lang w:eastAsia="en-AU"/>
              </w:rPr>
              <w:t>inclusive of issue of commemorative certificate package on completion of search</w:t>
            </w:r>
          </w:p>
        </w:tc>
        <w:tc>
          <w:tcPr>
            <w:tcW w:w="1134" w:type="dxa"/>
            <w:tcBorders>
              <w:top w:val="nil"/>
              <w:left w:val="nil"/>
              <w:bottom w:val="nil"/>
              <w:right w:val="nil"/>
            </w:tcBorders>
          </w:tcPr>
          <w:p w14:paraId="0B7FFDA0" w14:textId="77777777" w:rsidR="009C1F68" w:rsidRPr="00AC635C" w:rsidRDefault="009C1F68" w:rsidP="0085159C">
            <w:pPr>
              <w:keepLines/>
              <w:autoSpaceDE w:val="0"/>
              <w:autoSpaceDN w:val="0"/>
              <w:adjustRightInd w:val="0"/>
              <w:spacing w:before="120" w:after="0" w:line="240" w:lineRule="auto"/>
              <w:jc w:val="right"/>
              <w:rPr>
                <w:rFonts w:eastAsia="Times New Roman"/>
                <w:sz w:val="20"/>
                <w:szCs w:val="20"/>
                <w:lang w:eastAsia="en-AU"/>
              </w:rPr>
            </w:pPr>
            <w:r w:rsidRPr="00AC635C">
              <w:rPr>
                <w:rFonts w:eastAsia="Times New Roman"/>
                <w:sz w:val="20"/>
                <w:szCs w:val="20"/>
                <w:lang w:eastAsia="en-AU"/>
              </w:rPr>
              <w:t>$88.00</w:t>
            </w:r>
          </w:p>
        </w:tc>
      </w:tr>
      <w:tr w:rsidR="009C1F68" w:rsidRPr="00AC635C" w14:paraId="25BD18C3" w14:textId="77777777" w:rsidTr="0085159C">
        <w:trPr>
          <w:cantSplit/>
        </w:trPr>
        <w:tc>
          <w:tcPr>
            <w:tcW w:w="606" w:type="dxa"/>
            <w:tcBorders>
              <w:top w:val="nil"/>
              <w:left w:val="nil"/>
              <w:bottom w:val="nil"/>
              <w:right w:val="nil"/>
            </w:tcBorders>
          </w:tcPr>
          <w:p w14:paraId="33D567D0" w14:textId="77777777" w:rsidR="009C1F68" w:rsidRPr="00AC635C" w:rsidRDefault="009C1F68" w:rsidP="0085159C">
            <w:pPr>
              <w:keepLines/>
              <w:autoSpaceDE w:val="0"/>
              <w:autoSpaceDN w:val="0"/>
              <w:adjustRightInd w:val="0"/>
              <w:spacing w:before="120" w:after="0" w:line="240" w:lineRule="auto"/>
              <w:jc w:val="left"/>
              <w:rPr>
                <w:rFonts w:eastAsia="Times New Roman"/>
                <w:sz w:val="20"/>
                <w:szCs w:val="20"/>
                <w:lang w:eastAsia="en-AU"/>
              </w:rPr>
            </w:pPr>
          </w:p>
        </w:tc>
        <w:tc>
          <w:tcPr>
            <w:tcW w:w="7272" w:type="dxa"/>
            <w:tcBorders>
              <w:top w:val="nil"/>
              <w:left w:val="nil"/>
              <w:bottom w:val="nil"/>
              <w:right w:val="nil"/>
            </w:tcBorders>
          </w:tcPr>
          <w:p w14:paraId="1CFC6C48" w14:textId="77777777" w:rsidR="009C1F68" w:rsidRPr="00AC635C" w:rsidRDefault="009C1F68" w:rsidP="0085159C">
            <w:pPr>
              <w:keepLines/>
              <w:autoSpaceDE w:val="0"/>
              <w:autoSpaceDN w:val="0"/>
              <w:adjustRightInd w:val="0"/>
              <w:spacing w:before="120" w:after="0" w:line="240" w:lineRule="auto"/>
              <w:ind w:left="548" w:hanging="406"/>
              <w:jc w:val="left"/>
              <w:rPr>
                <w:rFonts w:eastAsia="Times New Roman"/>
                <w:sz w:val="20"/>
                <w:szCs w:val="20"/>
                <w:lang w:eastAsia="en-AU"/>
              </w:rPr>
            </w:pPr>
            <w:r w:rsidRPr="00AC635C">
              <w:rPr>
                <w:rFonts w:eastAsia="Times New Roman"/>
                <w:sz w:val="20"/>
                <w:szCs w:val="20"/>
                <w:lang w:eastAsia="en-AU"/>
              </w:rPr>
              <w:t>(d)</w:t>
            </w:r>
            <w:r w:rsidRPr="00AC635C">
              <w:rPr>
                <w:rFonts w:eastAsia="Times New Roman"/>
                <w:sz w:val="20"/>
                <w:szCs w:val="20"/>
                <w:lang w:eastAsia="en-AU"/>
              </w:rPr>
              <w:tab/>
            </w:r>
            <w:r w:rsidRPr="00AC635C">
              <w:rPr>
                <w:rFonts w:eastAsia="Times New Roman"/>
                <w:color w:val="000000"/>
                <w:sz w:val="20"/>
                <w:szCs w:val="20"/>
                <w:lang w:eastAsia="en-AU"/>
              </w:rPr>
              <w:t>inclusive</w:t>
            </w:r>
            <w:r w:rsidRPr="00AC635C">
              <w:rPr>
                <w:rFonts w:eastAsia="Times New Roman"/>
                <w:sz w:val="20"/>
                <w:szCs w:val="20"/>
                <w:lang w:eastAsia="en-AU"/>
              </w:rPr>
              <w:t xml:space="preserve"> of issue of digital historical record on completion of search</w:t>
            </w:r>
          </w:p>
        </w:tc>
        <w:tc>
          <w:tcPr>
            <w:tcW w:w="1134" w:type="dxa"/>
            <w:tcBorders>
              <w:top w:val="nil"/>
              <w:left w:val="nil"/>
              <w:bottom w:val="nil"/>
              <w:right w:val="nil"/>
            </w:tcBorders>
          </w:tcPr>
          <w:p w14:paraId="1AD2D835" w14:textId="77777777" w:rsidR="009C1F68" w:rsidRPr="00AC635C" w:rsidRDefault="009C1F68" w:rsidP="0085159C">
            <w:pPr>
              <w:keepLines/>
              <w:autoSpaceDE w:val="0"/>
              <w:autoSpaceDN w:val="0"/>
              <w:adjustRightInd w:val="0"/>
              <w:spacing w:before="120" w:after="0" w:line="240" w:lineRule="auto"/>
              <w:jc w:val="right"/>
              <w:rPr>
                <w:rFonts w:eastAsia="Times New Roman"/>
                <w:sz w:val="20"/>
                <w:szCs w:val="20"/>
                <w:lang w:eastAsia="en-AU"/>
              </w:rPr>
            </w:pPr>
            <w:r w:rsidRPr="00AC635C">
              <w:rPr>
                <w:rFonts w:eastAsia="Times New Roman"/>
                <w:sz w:val="20"/>
                <w:szCs w:val="20"/>
                <w:lang w:eastAsia="en-AU"/>
              </w:rPr>
              <w:t>$31.25</w:t>
            </w:r>
          </w:p>
        </w:tc>
      </w:tr>
      <w:tr w:rsidR="009C1F68" w:rsidRPr="00AC635C" w14:paraId="33770816" w14:textId="77777777" w:rsidTr="0085159C">
        <w:trPr>
          <w:cantSplit/>
        </w:trPr>
        <w:tc>
          <w:tcPr>
            <w:tcW w:w="606" w:type="dxa"/>
            <w:tcBorders>
              <w:top w:val="nil"/>
              <w:left w:val="nil"/>
              <w:bottom w:val="nil"/>
              <w:right w:val="nil"/>
            </w:tcBorders>
          </w:tcPr>
          <w:p w14:paraId="626BAA75"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7</w:t>
            </w:r>
          </w:p>
        </w:tc>
        <w:tc>
          <w:tcPr>
            <w:tcW w:w="7272" w:type="dxa"/>
            <w:tcBorders>
              <w:top w:val="nil"/>
              <w:left w:val="nil"/>
              <w:bottom w:val="nil"/>
              <w:right w:val="nil"/>
            </w:tcBorders>
          </w:tcPr>
          <w:p w14:paraId="57773E7E" w14:textId="77777777" w:rsidR="009C1F68" w:rsidRPr="00AC635C" w:rsidRDefault="009C1F6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C635C">
              <w:rPr>
                <w:rFonts w:eastAsia="Times New Roman"/>
                <w:color w:val="000000"/>
                <w:sz w:val="20"/>
                <w:szCs w:val="20"/>
                <w:lang w:eastAsia="en-AU"/>
              </w:rPr>
              <w:t xml:space="preserve">Additional fee for giving priority to an application under </w:t>
            </w:r>
            <w:r>
              <w:rPr>
                <w:rFonts w:eastAsia="Times New Roman"/>
                <w:color w:val="000000"/>
                <w:sz w:val="20"/>
                <w:szCs w:val="20"/>
                <w:lang w:eastAsia="en-AU"/>
              </w:rPr>
              <w:t>C</w:t>
            </w:r>
            <w:r w:rsidRPr="00AC635C">
              <w:rPr>
                <w:rFonts w:eastAsia="Times New Roman"/>
                <w:color w:val="000000"/>
                <w:sz w:val="20"/>
                <w:szCs w:val="20"/>
                <w:lang w:eastAsia="en-AU"/>
              </w:rPr>
              <w:t>lause 6(a)</w:t>
            </w:r>
          </w:p>
        </w:tc>
        <w:tc>
          <w:tcPr>
            <w:tcW w:w="1134" w:type="dxa"/>
            <w:tcBorders>
              <w:top w:val="nil"/>
              <w:left w:val="nil"/>
              <w:bottom w:val="nil"/>
              <w:right w:val="nil"/>
            </w:tcBorders>
          </w:tcPr>
          <w:p w14:paraId="14A54882"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C635C">
              <w:rPr>
                <w:rFonts w:eastAsia="Times New Roman"/>
                <w:color w:val="000000"/>
                <w:sz w:val="20"/>
                <w:szCs w:val="20"/>
                <w:lang w:eastAsia="en-AU"/>
              </w:rPr>
              <w:t>$47.00</w:t>
            </w:r>
          </w:p>
          <w:p w14:paraId="23DB69D0" w14:textId="77777777" w:rsidR="009C1F68" w:rsidRPr="00AC635C" w:rsidRDefault="009C1F68"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787DFE51" w14:textId="77777777" w:rsidR="009C1F68" w:rsidRPr="00AC635C" w:rsidRDefault="009C1F68" w:rsidP="009C1F6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C635C">
        <w:rPr>
          <w:rFonts w:eastAsia="Times New Roman"/>
          <w:b/>
          <w:bCs/>
          <w:color w:val="000000"/>
          <w:sz w:val="26"/>
          <w:szCs w:val="26"/>
          <w:lang w:eastAsia="en-AU"/>
        </w:rPr>
        <w:t>Signed by the Minister for Consumer and Business Affairs</w:t>
      </w:r>
    </w:p>
    <w:p w14:paraId="149270D3" w14:textId="77777777" w:rsidR="009C1F68" w:rsidRDefault="009C1F68" w:rsidP="009C1F68">
      <w:pPr>
        <w:keepNext/>
        <w:keepLines/>
        <w:autoSpaceDE w:val="0"/>
        <w:autoSpaceDN w:val="0"/>
        <w:adjustRightInd w:val="0"/>
        <w:spacing w:before="120" w:after="0" w:line="240" w:lineRule="auto"/>
        <w:jc w:val="left"/>
        <w:rPr>
          <w:rFonts w:eastAsia="Times New Roman"/>
          <w:color w:val="000000"/>
          <w:sz w:val="23"/>
          <w:szCs w:val="23"/>
          <w:lang w:eastAsia="en-AU"/>
        </w:rPr>
      </w:pPr>
      <w:r w:rsidRPr="00AC635C">
        <w:rPr>
          <w:rFonts w:eastAsia="Times New Roman"/>
          <w:color w:val="000000"/>
          <w:sz w:val="23"/>
          <w:szCs w:val="23"/>
          <w:lang w:eastAsia="en-AU"/>
        </w:rPr>
        <w:t>On 26 April 2024</w:t>
      </w:r>
    </w:p>
    <w:p w14:paraId="50FF0AD2" w14:textId="77777777" w:rsidR="009C1F68" w:rsidRDefault="009C1F68" w:rsidP="009C1F68">
      <w:pPr>
        <w:pBdr>
          <w:bottom w:val="single" w:sz="4" w:space="1" w:color="auto"/>
        </w:pBdr>
        <w:spacing w:after="0" w:line="52" w:lineRule="exact"/>
        <w:jc w:val="center"/>
      </w:pPr>
    </w:p>
    <w:p w14:paraId="634EEEA8" w14:textId="77777777" w:rsidR="009C1F68" w:rsidRDefault="009C1F68" w:rsidP="009C1F68">
      <w:pPr>
        <w:pBdr>
          <w:top w:val="single" w:sz="4" w:space="1" w:color="auto"/>
        </w:pBdr>
        <w:spacing w:before="34" w:after="0" w:line="14" w:lineRule="exact"/>
        <w:jc w:val="center"/>
      </w:pPr>
    </w:p>
    <w:p w14:paraId="66269119" w14:textId="77777777" w:rsidR="009C1F68" w:rsidRPr="007D2F27" w:rsidRDefault="009C1F68" w:rsidP="009C1F68">
      <w:pPr>
        <w:pStyle w:val="Galley"/>
        <w:spacing w:after="0"/>
      </w:pPr>
    </w:p>
    <w:p w14:paraId="54105F38" w14:textId="77777777" w:rsidR="00842BAD" w:rsidRDefault="00842BAD" w:rsidP="00F25295">
      <w:pPr>
        <w:pStyle w:val="Heading2"/>
      </w:pPr>
      <w:bookmarkStart w:id="95" w:name="_Toc166773109"/>
      <w:r w:rsidRPr="003E0C29">
        <w:t>Boxing and Martial Arts Act 2000</w:t>
      </w:r>
      <w:bookmarkEnd w:id="95"/>
    </w:p>
    <w:p w14:paraId="1321C3E2" w14:textId="77777777" w:rsidR="00842BAD" w:rsidRDefault="00842BAD" w:rsidP="00842BAD">
      <w:pPr>
        <w:pStyle w:val="GG-Title2"/>
      </w:pPr>
      <w:r>
        <w:t>Schedule of Boxing and Martial Arts Unregulated Fees and Charges</w:t>
      </w:r>
    </w:p>
    <w:p w14:paraId="11647518" w14:textId="77777777" w:rsidR="00842BAD" w:rsidRDefault="00842BAD" w:rsidP="00842BAD">
      <w:pPr>
        <w:pStyle w:val="GG-Title3"/>
      </w:pPr>
      <w:r>
        <w:t>Effective from 1 July 2024</w:t>
      </w:r>
    </w:p>
    <w:p w14:paraId="55ECD1D7" w14:textId="77777777" w:rsidR="00842BAD" w:rsidRPr="003E0C29" w:rsidRDefault="00842BAD" w:rsidP="00842BAD">
      <w:pPr>
        <w:pStyle w:val="GG-body"/>
        <w:jc w:val="center"/>
        <w:rPr>
          <w:b/>
          <w:bCs/>
        </w:rPr>
      </w:pPr>
      <w:r w:rsidRPr="003E0C29">
        <w:rPr>
          <w:b/>
          <w:bCs/>
        </w:rPr>
        <w:t>Boxing and Martial Arts</w:t>
      </w:r>
    </w:p>
    <w:p w14:paraId="793B00D1" w14:textId="77777777" w:rsidR="00842BAD" w:rsidRDefault="00842BAD" w:rsidP="00842BAD">
      <w:pPr>
        <w:pStyle w:val="GG-body"/>
      </w:pPr>
      <w:r>
        <w:t xml:space="preserve">THE </w:t>
      </w:r>
      <w:r w:rsidRPr="003E0C29">
        <w:rPr>
          <w:i/>
          <w:iCs/>
        </w:rPr>
        <w:t>Boxing and Martial Arts Act 2000</w:t>
      </w:r>
      <w:r>
        <w:t xml:space="preserve"> was introduced to regulate professional or public boxing and martial arts events; to promote safety in Boxing and Martial Arts; and for other purposes within the Boxing and Martial Arts (Combat Sport) sector. The </w:t>
      </w:r>
      <w:r w:rsidRPr="003E0C29">
        <w:rPr>
          <w:i/>
          <w:iCs/>
        </w:rPr>
        <w:t>Boxing and Martial Arts Regulations 2015</w:t>
      </w:r>
      <w:r>
        <w:t xml:space="preserve"> carries out the intentions of the Act. These Regulations introduced registration fees for contestants, promoters and trainers and the charges for 2024-25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1265"/>
        <w:gridCol w:w="1166"/>
      </w:tblGrid>
      <w:tr w:rsidR="00842BAD" w:rsidRPr="003E0C29" w14:paraId="714D4262" w14:textId="77777777" w:rsidTr="0085159C">
        <w:trPr>
          <w:jc w:val="center"/>
        </w:trPr>
        <w:tc>
          <w:tcPr>
            <w:tcW w:w="0" w:type="auto"/>
            <w:tcBorders>
              <w:top w:val="single" w:sz="4" w:space="0" w:color="auto"/>
              <w:bottom w:val="single" w:sz="4" w:space="0" w:color="auto"/>
            </w:tcBorders>
            <w:vAlign w:val="center"/>
          </w:tcPr>
          <w:p w14:paraId="679B385A" w14:textId="77777777" w:rsidR="00842BAD" w:rsidRPr="007B291F"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B291F">
              <w:rPr>
                <w:b/>
                <w:bCs/>
              </w:rPr>
              <w:t>Category</w:t>
            </w:r>
          </w:p>
        </w:tc>
        <w:tc>
          <w:tcPr>
            <w:tcW w:w="0" w:type="auto"/>
            <w:tcBorders>
              <w:top w:val="single" w:sz="4" w:space="0" w:color="auto"/>
              <w:bottom w:val="single" w:sz="4" w:space="0" w:color="auto"/>
            </w:tcBorders>
            <w:vAlign w:val="center"/>
          </w:tcPr>
          <w:p w14:paraId="48CDBA39" w14:textId="77777777" w:rsidR="00842BAD" w:rsidRPr="007B291F"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B291F">
              <w:rPr>
                <w:b/>
                <w:bCs/>
              </w:rPr>
              <w:t>GST Exempt</w:t>
            </w:r>
          </w:p>
        </w:tc>
        <w:tc>
          <w:tcPr>
            <w:tcW w:w="1166" w:type="dxa"/>
            <w:tcBorders>
              <w:top w:val="single" w:sz="4" w:space="0" w:color="auto"/>
              <w:bottom w:val="single" w:sz="4" w:space="0" w:color="auto"/>
            </w:tcBorders>
            <w:vAlign w:val="center"/>
          </w:tcPr>
          <w:p w14:paraId="176DFB45" w14:textId="77777777" w:rsidR="00842BAD" w:rsidRPr="007B291F"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B291F">
              <w:rPr>
                <w:b/>
                <w:bCs/>
              </w:rPr>
              <w:t xml:space="preserve">Fee Charge </w:t>
            </w:r>
            <w:r>
              <w:rPr>
                <w:b/>
                <w:bCs/>
              </w:rPr>
              <w:br/>
            </w:r>
            <w:r w:rsidRPr="007B291F">
              <w:rPr>
                <w:b/>
                <w:bCs/>
              </w:rPr>
              <w:t>2024-25</w:t>
            </w:r>
          </w:p>
        </w:tc>
      </w:tr>
      <w:tr w:rsidR="00842BAD" w:rsidRPr="003E0C29" w14:paraId="491C291C" w14:textId="77777777" w:rsidTr="0085159C">
        <w:trPr>
          <w:jc w:val="center"/>
        </w:trPr>
        <w:tc>
          <w:tcPr>
            <w:tcW w:w="4536" w:type="dxa"/>
            <w:gridSpan w:val="3"/>
            <w:tcBorders>
              <w:top w:val="single" w:sz="4" w:space="0" w:color="auto"/>
            </w:tcBorders>
          </w:tcPr>
          <w:p w14:paraId="3BF88BE8"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842BAD" w:rsidRPr="003E0C29" w14:paraId="5FE6290B" w14:textId="77777777" w:rsidTr="0085159C">
        <w:trPr>
          <w:jc w:val="center"/>
        </w:trPr>
        <w:tc>
          <w:tcPr>
            <w:tcW w:w="0" w:type="auto"/>
          </w:tcPr>
          <w:p w14:paraId="5861EB3E"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0C29">
              <w:t>Trainer’s Registration Fee</w:t>
            </w:r>
          </w:p>
        </w:tc>
        <w:tc>
          <w:tcPr>
            <w:tcW w:w="0" w:type="auto"/>
          </w:tcPr>
          <w:p w14:paraId="3F8A7BB8"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0C29">
              <w:t>Subject to GST</w:t>
            </w:r>
          </w:p>
        </w:tc>
        <w:tc>
          <w:tcPr>
            <w:tcW w:w="1166" w:type="dxa"/>
          </w:tcPr>
          <w:p w14:paraId="3EB925A6"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27"/>
              <w:jc w:val="right"/>
            </w:pPr>
            <w:r w:rsidRPr="003E0C29">
              <w:t>$63.50</w:t>
            </w:r>
          </w:p>
        </w:tc>
      </w:tr>
      <w:tr w:rsidR="00842BAD" w:rsidRPr="003E0C29" w14:paraId="3C21DC93" w14:textId="77777777" w:rsidTr="0085159C">
        <w:trPr>
          <w:jc w:val="center"/>
        </w:trPr>
        <w:tc>
          <w:tcPr>
            <w:tcW w:w="0" w:type="auto"/>
          </w:tcPr>
          <w:p w14:paraId="1BC17FBD"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3E0C29">
              <w:t>Promoter’s Application Fee</w:t>
            </w:r>
          </w:p>
        </w:tc>
        <w:tc>
          <w:tcPr>
            <w:tcW w:w="0" w:type="auto"/>
          </w:tcPr>
          <w:p w14:paraId="694E28FC"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E0C29">
              <w:t>Subject to GST</w:t>
            </w:r>
          </w:p>
        </w:tc>
        <w:tc>
          <w:tcPr>
            <w:tcW w:w="1166" w:type="dxa"/>
          </w:tcPr>
          <w:p w14:paraId="768735A4"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27"/>
              <w:jc w:val="right"/>
            </w:pPr>
            <w:r w:rsidRPr="003E0C29">
              <w:t>$510.00</w:t>
            </w:r>
          </w:p>
        </w:tc>
      </w:tr>
      <w:tr w:rsidR="00842BAD" w:rsidRPr="003E0C29" w14:paraId="46390C60" w14:textId="77777777" w:rsidTr="0085159C">
        <w:trPr>
          <w:jc w:val="center"/>
        </w:trPr>
        <w:tc>
          <w:tcPr>
            <w:tcW w:w="0" w:type="auto"/>
            <w:tcBorders>
              <w:bottom w:val="single" w:sz="4" w:space="0" w:color="auto"/>
            </w:tcBorders>
          </w:tcPr>
          <w:p w14:paraId="7A17C0F3"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3E0C29">
              <w:t>Contestant Registration fee</w:t>
            </w:r>
          </w:p>
        </w:tc>
        <w:tc>
          <w:tcPr>
            <w:tcW w:w="0" w:type="auto"/>
            <w:tcBorders>
              <w:bottom w:val="single" w:sz="4" w:space="0" w:color="auto"/>
            </w:tcBorders>
          </w:tcPr>
          <w:p w14:paraId="7C522A67"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3E0C29">
              <w:t>Subject to GST</w:t>
            </w:r>
          </w:p>
        </w:tc>
        <w:tc>
          <w:tcPr>
            <w:tcW w:w="1166" w:type="dxa"/>
            <w:tcBorders>
              <w:bottom w:val="single" w:sz="4" w:space="0" w:color="auto"/>
            </w:tcBorders>
          </w:tcPr>
          <w:p w14:paraId="7731A2A2"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227"/>
              <w:jc w:val="right"/>
            </w:pPr>
            <w:r w:rsidRPr="003E0C29">
              <w:t>$127.00</w:t>
            </w:r>
          </w:p>
        </w:tc>
      </w:tr>
      <w:tr w:rsidR="00842BAD" w:rsidRPr="003E0C29" w14:paraId="31A18CEA" w14:textId="77777777" w:rsidTr="0085159C">
        <w:trPr>
          <w:jc w:val="center"/>
        </w:trPr>
        <w:tc>
          <w:tcPr>
            <w:tcW w:w="4536" w:type="dxa"/>
            <w:gridSpan w:val="3"/>
            <w:tcBorders>
              <w:top w:val="single" w:sz="4" w:space="0" w:color="auto"/>
            </w:tcBorders>
          </w:tcPr>
          <w:p w14:paraId="159C8B88" w14:textId="77777777" w:rsidR="00842BAD" w:rsidRPr="003E0C29" w:rsidRDefault="00842BAD"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1DA7C2CE" w14:textId="77777777" w:rsidR="00842BAD" w:rsidRDefault="00842BAD" w:rsidP="00842BAD">
      <w:pPr>
        <w:pStyle w:val="GG-body"/>
      </w:pPr>
      <w:r>
        <w:t xml:space="preserve">Where noted the fees are </w:t>
      </w:r>
      <w:r w:rsidRPr="00495CAC">
        <w:rPr>
          <w:i/>
          <w:iCs/>
        </w:rPr>
        <w:t>inclusive</w:t>
      </w:r>
      <w:r>
        <w:t xml:space="preserve"> of GST.</w:t>
      </w:r>
    </w:p>
    <w:p w14:paraId="47E90B7D" w14:textId="77777777" w:rsidR="00842BAD" w:rsidRDefault="00842BAD" w:rsidP="00842BAD">
      <w:pPr>
        <w:pStyle w:val="GG-SDated"/>
      </w:pPr>
      <w:r>
        <w:t>Dated: 28 April 2024</w:t>
      </w:r>
    </w:p>
    <w:p w14:paraId="526A8C28" w14:textId="77777777" w:rsidR="00842BAD" w:rsidRDefault="00842BAD" w:rsidP="00842BAD">
      <w:pPr>
        <w:pStyle w:val="GG-SName"/>
      </w:pPr>
      <w:r>
        <w:t>Hon Katrine Hildyard MP</w:t>
      </w:r>
    </w:p>
    <w:p w14:paraId="5C8FBAE3" w14:textId="77777777" w:rsidR="00842BAD" w:rsidRDefault="00842BAD" w:rsidP="00842BAD">
      <w:pPr>
        <w:pStyle w:val="GG-Signature"/>
      </w:pPr>
      <w:r>
        <w:t>Minister for Recreation, Sport and Racing</w:t>
      </w:r>
    </w:p>
    <w:p w14:paraId="110186EF" w14:textId="77777777" w:rsidR="00842BAD" w:rsidRDefault="00842BAD" w:rsidP="00842BAD">
      <w:pPr>
        <w:pStyle w:val="GG-Signature"/>
        <w:pBdr>
          <w:bottom w:val="single" w:sz="4" w:space="1" w:color="auto"/>
        </w:pBdr>
        <w:spacing w:line="52" w:lineRule="exact"/>
        <w:jc w:val="center"/>
      </w:pPr>
    </w:p>
    <w:p w14:paraId="02A24AF5" w14:textId="77777777" w:rsidR="00842BAD" w:rsidRDefault="00842BAD" w:rsidP="00842BAD">
      <w:pPr>
        <w:pStyle w:val="GG-Signature"/>
        <w:pBdr>
          <w:top w:val="single" w:sz="4" w:space="1" w:color="auto"/>
        </w:pBdr>
        <w:spacing w:before="34" w:line="14" w:lineRule="exact"/>
        <w:jc w:val="center"/>
      </w:pPr>
    </w:p>
    <w:p w14:paraId="27223B19" w14:textId="77777777" w:rsidR="00842BAD" w:rsidRPr="007D2F27" w:rsidRDefault="00842BAD" w:rsidP="00F25295">
      <w:pPr>
        <w:pStyle w:val="Galley"/>
        <w:spacing w:after="0"/>
      </w:pPr>
    </w:p>
    <w:p w14:paraId="3B437CBD" w14:textId="77777777" w:rsidR="00FD3B5B" w:rsidRPr="00C0218F" w:rsidRDefault="00FD3B5B" w:rsidP="00F25295">
      <w:pPr>
        <w:pStyle w:val="Heading2"/>
      </w:pPr>
      <w:bookmarkStart w:id="96" w:name="_Toc166773110"/>
      <w:r w:rsidRPr="00C0218F">
        <w:t>Building Work Contractors Act 1995</w:t>
      </w:r>
      <w:bookmarkEnd w:id="96"/>
    </w:p>
    <w:p w14:paraId="27154337" w14:textId="77777777" w:rsidR="00FD3B5B" w:rsidRPr="00C0218F" w:rsidRDefault="00FD3B5B" w:rsidP="00FD3B5B">
      <w:pPr>
        <w:keepLines/>
        <w:autoSpaceDE w:val="0"/>
        <w:autoSpaceDN w:val="0"/>
        <w:adjustRightInd w:val="0"/>
        <w:spacing w:before="240" w:after="0" w:line="240" w:lineRule="auto"/>
        <w:jc w:val="left"/>
        <w:rPr>
          <w:rFonts w:eastAsia="Times New Roman"/>
          <w:color w:val="000000"/>
          <w:sz w:val="28"/>
          <w:szCs w:val="28"/>
          <w:lang w:eastAsia="en-AU"/>
        </w:rPr>
      </w:pPr>
      <w:r w:rsidRPr="00C0218F">
        <w:rPr>
          <w:rFonts w:eastAsia="Times New Roman"/>
          <w:color w:val="000000"/>
          <w:sz w:val="28"/>
          <w:szCs w:val="28"/>
          <w:lang w:eastAsia="en-AU"/>
        </w:rPr>
        <w:t>South Australia</w:t>
      </w:r>
    </w:p>
    <w:p w14:paraId="75C065AD" w14:textId="77777777" w:rsidR="00FD3B5B" w:rsidRPr="00C0218F" w:rsidRDefault="00FD3B5B" w:rsidP="00FD3B5B">
      <w:pPr>
        <w:keepLines/>
        <w:autoSpaceDE w:val="0"/>
        <w:autoSpaceDN w:val="0"/>
        <w:adjustRightInd w:val="0"/>
        <w:spacing w:before="120" w:after="200" w:line="240" w:lineRule="auto"/>
        <w:jc w:val="left"/>
        <w:rPr>
          <w:rFonts w:eastAsia="Times New Roman"/>
          <w:b/>
          <w:bCs/>
          <w:color w:val="000000"/>
          <w:sz w:val="36"/>
          <w:szCs w:val="36"/>
          <w:lang w:eastAsia="en-AU"/>
        </w:rPr>
      </w:pPr>
      <w:r w:rsidRPr="00C0218F">
        <w:rPr>
          <w:rFonts w:eastAsia="Times New Roman"/>
          <w:b/>
          <w:bCs/>
          <w:color w:val="000000"/>
          <w:sz w:val="36"/>
          <w:szCs w:val="36"/>
          <w:lang w:eastAsia="en-AU"/>
        </w:rPr>
        <w:t>Building Work Contractors (Fees) Notice 2024</w:t>
      </w:r>
    </w:p>
    <w:p w14:paraId="71098FBC" w14:textId="77777777" w:rsidR="00FD3B5B" w:rsidRPr="00C0218F" w:rsidRDefault="00FD3B5B" w:rsidP="00FD3B5B">
      <w:pPr>
        <w:keepLines/>
        <w:autoSpaceDE w:val="0"/>
        <w:autoSpaceDN w:val="0"/>
        <w:adjustRightInd w:val="0"/>
        <w:spacing w:before="80" w:after="240" w:line="240" w:lineRule="auto"/>
        <w:jc w:val="left"/>
        <w:rPr>
          <w:rFonts w:eastAsia="Times New Roman"/>
          <w:color w:val="000000"/>
          <w:sz w:val="24"/>
          <w:szCs w:val="24"/>
          <w:lang w:eastAsia="en-AU"/>
        </w:rPr>
      </w:pPr>
      <w:r w:rsidRPr="00C0218F">
        <w:rPr>
          <w:rFonts w:eastAsia="Times New Roman"/>
          <w:color w:val="000000"/>
          <w:sz w:val="24"/>
          <w:szCs w:val="24"/>
          <w:lang w:eastAsia="en-AU"/>
        </w:rPr>
        <w:t xml:space="preserve">under the </w:t>
      </w:r>
      <w:r w:rsidRPr="00C0218F">
        <w:rPr>
          <w:rFonts w:eastAsia="Times New Roman"/>
          <w:i/>
          <w:iCs/>
          <w:color w:val="000000"/>
          <w:sz w:val="24"/>
          <w:szCs w:val="24"/>
          <w:lang w:eastAsia="en-AU"/>
        </w:rPr>
        <w:t>Building Work Contractors Act 1995</w:t>
      </w:r>
    </w:p>
    <w:p w14:paraId="16DC2319" w14:textId="77777777" w:rsidR="00FD3B5B" w:rsidRPr="00C0218F" w:rsidRDefault="00FD3B5B" w:rsidP="00FD3B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218F">
        <w:rPr>
          <w:rFonts w:eastAsia="Times New Roman"/>
          <w:b/>
          <w:bCs/>
          <w:color w:val="000000"/>
          <w:sz w:val="26"/>
          <w:szCs w:val="26"/>
          <w:lang w:eastAsia="en-AU"/>
        </w:rPr>
        <w:t>1—Short title</w:t>
      </w:r>
    </w:p>
    <w:p w14:paraId="163B3D0B" w14:textId="77777777" w:rsidR="00FD3B5B" w:rsidRPr="00C0218F" w:rsidRDefault="00FD3B5B" w:rsidP="00FD3B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218F">
        <w:rPr>
          <w:rFonts w:eastAsia="Times New Roman"/>
          <w:color w:val="000000"/>
          <w:sz w:val="23"/>
          <w:szCs w:val="23"/>
          <w:lang w:eastAsia="en-AU"/>
        </w:rPr>
        <w:t xml:space="preserve">This notice may be cited as the </w:t>
      </w:r>
      <w:hyperlink r:id="rId72" w:history="1">
        <w:r w:rsidRPr="00C0218F">
          <w:rPr>
            <w:rFonts w:eastAsia="Times New Roman"/>
            <w:i/>
            <w:iCs/>
            <w:color w:val="000000"/>
            <w:sz w:val="23"/>
            <w:szCs w:val="23"/>
            <w:lang w:eastAsia="en-AU"/>
          </w:rPr>
          <w:t>Building Work Contractors (Fees) Notice 202</w:t>
        </w:r>
      </w:hyperlink>
      <w:r w:rsidRPr="00C0218F">
        <w:rPr>
          <w:rFonts w:eastAsia="Times New Roman"/>
          <w:i/>
          <w:iCs/>
          <w:color w:val="000000"/>
          <w:sz w:val="23"/>
          <w:szCs w:val="23"/>
          <w:lang w:eastAsia="en-AU"/>
        </w:rPr>
        <w:t>4</w:t>
      </w:r>
      <w:r w:rsidRPr="00C0218F">
        <w:rPr>
          <w:rFonts w:eastAsia="Times New Roman"/>
          <w:color w:val="000000"/>
          <w:sz w:val="23"/>
          <w:szCs w:val="23"/>
          <w:lang w:eastAsia="en-AU"/>
        </w:rPr>
        <w:t>.</w:t>
      </w:r>
    </w:p>
    <w:p w14:paraId="79A182FE" w14:textId="77777777" w:rsidR="00FD3B5B" w:rsidRPr="00C0218F" w:rsidRDefault="00FD3B5B" w:rsidP="00FD3B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C0218F">
        <w:rPr>
          <w:rFonts w:eastAsia="Times New Roman"/>
          <w:b/>
          <w:bCs/>
          <w:color w:val="000000"/>
          <w:sz w:val="20"/>
          <w:szCs w:val="20"/>
          <w:lang w:eastAsia="en-AU"/>
        </w:rPr>
        <w:t>Note—</w:t>
      </w:r>
    </w:p>
    <w:p w14:paraId="442B4CB9" w14:textId="77777777" w:rsidR="00FD3B5B" w:rsidRPr="00C0218F" w:rsidRDefault="00FD3B5B" w:rsidP="00FD3B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C0218F">
        <w:rPr>
          <w:rFonts w:eastAsia="Times New Roman"/>
          <w:color w:val="000000"/>
          <w:sz w:val="20"/>
          <w:szCs w:val="20"/>
          <w:lang w:eastAsia="en-AU"/>
        </w:rPr>
        <w:t xml:space="preserve">This is a fee notice made in accordance with the </w:t>
      </w:r>
      <w:hyperlink r:id="rId73" w:history="1">
        <w:r w:rsidRPr="00C0218F">
          <w:rPr>
            <w:rFonts w:eastAsia="Times New Roman"/>
            <w:i/>
            <w:iCs/>
            <w:color w:val="000000"/>
            <w:sz w:val="20"/>
            <w:szCs w:val="20"/>
            <w:lang w:eastAsia="en-AU"/>
          </w:rPr>
          <w:t>Legislation (Fees) Act 2019</w:t>
        </w:r>
      </w:hyperlink>
      <w:r w:rsidRPr="00C0218F">
        <w:rPr>
          <w:rFonts w:eastAsia="Times New Roman"/>
          <w:color w:val="000000"/>
          <w:sz w:val="20"/>
          <w:szCs w:val="20"/>
          <w:lang w:eastAsia="en-AU"/>
        </w:rPr>
        <w:t>.</w:t>
      </w:r>
    </w:p>
    <w:p w14:paraId="4C2B3830" w14:textId="77777777" w:rsidR="00FD3B5B" w:rsidRPr="00C0218F" w:rsidRDefault="00FD3B5B" w:rsidP="00FD3B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218F">
        <w:rPr>
          <w:rFonts w:eastAsia="Times New Roman"/>
          <w:b/>
          <w:bCs/>
          <w:color w:val="000000"/>
          <w:sz w:val="26"/>
          <w:szCs w:val="26"/>
          <w:lang w:eastAsia="en-AU"/>
        </w:rPr>
        <w:lastRenderedPageBreak/>
        <w:t>2—Commencement</w:t>
      </w:r>
    </w:p>
    <w:p w14:paraId="31176141" w14:textId="77777777" w:rsidR="00FD3B5B" w:rsidRPr="00C0218F" w:rsidRDefault="00FD3B5B" w:rsidP="00FD3B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218F">
        <w:rPr>
          <w:rFonts w:eastAsia="Times New Roman"/>
          <w:color w:val="000000"/>
          <w:sz w:val="23"/>
          <w:szCs w:val="23"/>
          <w:lang w:eastAsia="en-AU"/>
        </w:rPr>
        <w:t>This notice has effect on 1 July 2024.</w:t>
      </w:r>
    </w:p>
    <w:p w14:paraId="68FACFF4" w14:textId="77777777" w:rsidR="00FD3B5B" w:rsidRPr="00C0218F" w:rsidRDefault="00FD3B5B" w:rsidP="00FD3B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218F">
        <w:rPr>
          <w:rFonts w:eastAsia="Times New Roman"/>
          <w:b/>
          <w:bCs/>
          <w:color w:val="000000"/>
          <w:sz w:val="26"/>
          <w:szCs w:val="26"/>
          <w:lang w:eastAsia="en-AU"/>
        </w:rPr>
        <w:t>3—Interpretation</w:t>
      </w:r>
    </w:p>
    <w:p w14:paraId="7908BF92" w14:textId="77777777" w:rsidR="00FD3B5B" w:rsidRPr="00C0218F" w:rsidRDefault="00FD3B5B" w:rsidP="00FD3B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0218F">
        <w:rPr>
          <w:rFonts w:eastAsia="Times New Roman"/>
          <w:color w:val="000000"/>
          <w:sz w:val="23"/>
          <w:szCs w:val="23"/>
          <w:lang w:eastAsia="en-AU"/>
        </w:rPr>
        <w:t>In this notice, unless the contrary intention appears—</w:t>
      </w:r>
    </w:p>
    <w:p w14:paraId="5FAA2E83" w14:textId="77777777" w:rsidR="00FD3B5B" w:rsidRPr="00C0218F" w:rsidRDefault="00FD3B5B" w:rsidP="00FD3B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218F">
        <w:rPr>
          <w:rFonts w:eastAsia="Times New Roman"/>
          <w:b/>
          <w:bCs/>
          <w:i/>
          <w:iCs/>
          <w:color w:val="000000"/>
          <w:sz w:val="23"/>
          <w:szCs w:val="23"/>
          <w:lang w:eastAsia="en-AU"/>
        </w:rPr>
        <w:t>Act</w:t>
      </w:r>
      <w:r w:rsidRPr="00C0218F">
        <w:rPr>
          <w:rFonts w:eastAsia="Times New Roman"/>
          <w:color w:val="000000"/>
          <w:sz w:val="23"/>
          <w:szCs w:val="23"/>
          <w:lang w:eastAsia="en-AU"/>
        </w:rPr>
        <w:t xml:space="preserve"> means the </w:t>
      </w:r>
      <w:hyperlink r:id="rId74" w:history="1">
        <w:r w:rsidRPr="00C0218F">
          <w:rPr>
            <w:rFonts w:eastAsia="Times New Roman"/>
            <w:i/>
            <w:iCs/>
            <w:color w:val="000000"/>
            <w:sz w:val="23"/>
            <w:szCs w:val="23"/>
            <w:lang w:eastAsia="en-AU"/>
          </w:rPr>
          <w:t>Building Work Contractors Act 1995</w:t>
        </w:r>
      </w:hyperlink>
      <w:r w:rsidRPr="00C0218F">
        <w:rPr>
          <w:rFonts w:eastAsia="Times New Roman"/>
          <w:color w:val="000000"/>
          <w:sz w:val="23"/>
          <w:szCs w:val="23"/>
          <w:lang w:eastAsia="en-AU"/>
        </w:rPr>
        <w:t>.</w:t>
      </w:r>
    </w:p>
    <w:p w14:paraId="1EC735C7" w14:textId="77777777" w:rsidR="00FD3B5B" w:rsidRPr="00C0218F" w:rsidRDefault="00FD3B5B" w:rsidP="00FD3B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0218F">
        <w:rPr>
          <w:rFonts w:eastAsia="Times New Roman"/>
          <w:b/>
          <w:bCs/>
          <w:color w:val="000000"/>
          <w:sz w:val="26"/>
          <w:szCs w:val="26"/>
          <w:lang w:eastAsia="en-AU"/>
        </w:rPr>
        <w:t>4—Fees</w:t>
      </w:r>
    </w:p>
    <w:p w14:paraId="5B66D321" w14:textId="77777777" w:rsidR="00FD3B5B" w:rsidRPr="00C0218F" w:rsidRDefault="00FD3B5B" w:rsidP="00FD3B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0218F">
        <w:rPr>
          <w:rFonts w:eastAsia="Times New Roman"/>
          <w:color w:val="000000"/>
          <w:sz w:val="23"/>
          <w:szCs w:val="23"/>
          <w:lang w:eastAsia="en-AU"/>
        </w:rPr>
        <w:t xml:space="preserve">The fees set out in </w:t>
      </w:r>
      <w:hyperlink w:anchor="id4a0dbfa6_1312_4a95_8a9a_7022517a54a7_7" w:history="1">
        <w:r w:rsidRPr="00C0218F">
          <w:rPr>
            <w:rFonts w:eastAsia="Times New Roman"/>
            <w:color w:val="000000"/>
            <w:sz w:val="23"/>
            <w:szCs w:val="23"/>
            <w:lang w:eastAsia="en-AU"/>
          </w:rPr>
          <w:t>Schedule 1</w:t>
        </w:r>
      </w:hyperlink>
      <w:r w:rsidRPr="00C0218F">
        <w:rPr>
          <w:rFonts w:eastAsia="Times New Roman"/>
          <w:color w:val="000000"/>
          <w:sz w:val="23"/>
          <w:szCs w:val="23"/>
          <w:lang w:eastAsia="en-AU"/>
        </w:rPr>
        <w:t xml:space="preserve"> are prescribed for the purposes of the Act.</w:t>
      </w:r>
    </w:p>
    <w:p w14:paraId="12BE8FE7" w14:textId="77777777" w:rsidR="00FD3B5B" w:rsidRPr="00C0218F" w:rsidRDefault="00FD3B5B" w:rsidP="00FD3B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7" w:name="id4a0dbfa6_1312_4a95_8a9a_7022517a54a7_7"/>
      <w:r w:rsidRPr="00C0218F">
        <w:rPr>
          <w:rFonts w:eastAsia="Times New Roman"/>
          <w:b/>
          <w:bCs/>
          <w:color w:val="000000"/>
          <w:sz w:val="32"/>
          <w:szCs w:val="32"/>
          <w:lang w:eastAsia="en-AU"/>
        </w:rPr>
        <w:t>Schedule 1—Fees</w:t>
      </w:r>
      <w:bookmarkEnd w:id="97"/>
    </w:p>
    <w:p w14:paraId="33A34E83" w14:textId="77777777" w:rsidR="00FD3B5B" w:rsidRPr="00C0218F" w:rsidRDefault="00FD3B5B" w:rsidP="00FD3B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13"/>
        <w:gridCol w:w="7007"/>
        <w:gridCol w:w="1165"/>
      </w:tblGrid>
      <w:tr w:rsidR="00FD3B5B" w:rsidRPr="00C0218F" w14:paraId="2F155AF8" w14:textId="77777777" w:rsidTr="0085159C">
        <w:trPr>
          <w:cantSplit/>
        </w:trPr>
        <w:tc>
          <w:tcPr>
            <w:tcW w:w="613" w:type="dxa"/>
            <w:tcBorders>
              <w:top w:val="nil"/>
              <w:left w:val="nil"/>
              <w:bottom w:val="nil"/>
              <w:right w:val="nil"/>
            </w:tcBorders>
          </w:tcPr>
          <w:p w14:paraId="1B07B6E8"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1</w:t>
            </w:r>
          </w:p>
        </w:tc>
        <w:tc>
          <w:tcPr>
            <w:tcW w:w="7007" w:type="dxa"/>
            <w:tcBorders>
              <w:top w:val="nil"/>
              <w:left w:val="nil"/>
              <w:bottom w:val="nil"/>
              <w:right w:val="nil"/>
            </w:tcBorders>
          </w:tcPr>
          <w:p w14:paraId="1200A86B"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Application fee for licence (</w:t>
            </w:r>
            <w:r>
              <w:rPr>
                <w:rFonts w:eastAsia="Times New Roman"/>
                <w:color w:val="000000"/>
                <w:sz w:val="20"/>
                <w:szCs w:val="20"/>
                <w:lang w:eastAsia="en-AU"/>
              </w:rPr>
              <w:t>Section</w:t>
            </w:r>
            <w:r w:rsidRPr="00C0218F">
              <w:rPr>
                <w:rFonts w:eastAsia="Times New Roman"/>
                <w:color w:val="000000"/>
                <w:sz w:val="20"/>
                <w:szCs w:val="20"/>
                <w:lang w:eastAsia="en-AU"/>
              </w:rPr>
              <w:t> 8(1)(b) of the Act)</w:t>
            </w:r>
          </w:p>
        </w:tc>
        <w:tc>
          <w:tcPr>
            <w:tcW w:w="1165" w:type="dxa"/>
            <w:tcBorders>
              <w:top w:val="nil"/>
              <w:left w:val="nil"/>
              <w:bottom w:val="nil"/>
              <w:right w:val="nil"/>
            </w:tcBorders>
          </w:tcPr>
          <w:p w14:paraId="3E49C4F2"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$258.00</w:t>
            </w:r>
          </w:p>
        </w:tc>
      </w:tr>
      <w:tr w:rsidR="00FD3B5B" w:rsidRPr="00C0218F" w14:paraId="04882EA8" w14:textId="77777777" w:rsidTr="0085159C">
        <w:trPr>
          <w:cantSplit/>
        </w:trPr>
        <w:tc>
          <w:tcPr>
            <w:tcW w:w="613" w:type="dxa"/>
            <w:tcBorders>
              <w:top w:val="nil"/>
              <w:left w:val="nil"/>
              <w:bottom w:val="nil"/>
              <w:right w:val="nil"/>
            </w:tcBorders>
          </w:tcPr>
          <w:p w14:paraId="614FBAE0" w14:textId="77777777" w:rsidR="00FD3B5B" w:rsidRPr="00C0218F" w:rsidRDefault="00FD3B5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2</w:t>
            </w:r>
          </w:p>
        </w:tc>
        <w:tc>
          <w:tcPr>
            <w:tcW w:w="7007" w:type="dxa"/>
            <w:tcBorders>
              <w:top w:val="nil"/>
              <w:left w:val="nil"/>
              <w:bottom w:val="nil"/>
              <w:right w:val="nil"/>
            </w:tcBorders>
          </w:tcPr>
          <w:p w14:paraId="4AC11AF6" w14:textId="77777777" w:rsidR="00FD3B5B" w:rsidRPr="00C0218F" w:rsidRDefault="00FD3B5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Licence fee—payable before the granting of a licence under Part 2 of the Act—</w:t>
            </w:r>
          </w:p>
        </w:tc>
        <w:tc>
          <w:tcPr>
            <w:tcW w:w="1165" w:type="dxa"/>
            <w:tcBorders>
              <w:top w:val="nil"/>
              <w:left w:val="nil"/>
              <w:bottom w:val="nil"/>
              <w:right w:val="nil"/>
            </w:tcBorders>
          </w:tcPr>
          <w:p w14:paraId="6D34254F" w14:textId="77777777" w:rsidR="00FD3B5B" w:rsidRPr="00C0218F" w:rsidRDefault="00FD3B5B"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0DC7D029" w14:textId="77777777" w:rsidTr="0085159C">
        <w:trPr>
          <w:cantSplit/>
        </w:trPr>
        <w:tc>
          <w:tcPr>
            <w:tcW w:w="613" w:type="dxa"/>
            <w:tcBorders>
              <w:top w:val="nil"/>
              <w:left w:val="nil"/>
              <w:bottom w:val="nil"/>
              <w:right w:val="nil"/>
            </w:tcBorders>
          </w:tcPr>
          <w:p w14:paraId="77728652"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7F97E6D4" w14:textId="77777777" w:rsidR="00FD3B5B" w:rsidRPr="00C0218F" w:rsidRDefault="00FD3B5B" w:rsidP="0085159C">
            <w:pPr>
              <w:keepLines/>
              <w:autoSpaceDE w:val="0"/>
              <w:autoSpaceDN w:val="0"/>
              <w:adjustRightInd w:val="0"/>
              <w:spacing w:before="120" w:after="0" w:line="240" w:lineRule="auto"/>
              <w:ind w:left="794" w:hanging="538"/>
              <w:jc w:val="left"/>
              <w:rPr>
                <w:rFonts w:eastAsia="Times New Roman"/>
                <w:color w:val="000000"/>
                <w:sz w:val="20"/>
                <w:szCs w:val="20"/>
                <w:lang w:eastAsia="en-AU"/>
              </w:rPr>
            </w:pPr>
            <w:r w:rsidRPr="00C0218F">
              <w:rPr>
                <w:rFonts w:eastAsia="Times New Roman"/>
                <w:color w:val="000000"/>
                <w:sz w:val="20"/>
                <w:szCs w:val="20"/>
                <w:lang w:eastAsia="en-AU"/>
              </w:rPr>
              <w:t>(a)</w:t>
            </w:r>
            <w:r w:rsidRPr="00C0218F">
              <w:rPr>
                <w:rFonts w:eastAsia="Times New Roman"/>
                <w:color w:val="000000"/>
                <w:sz w:val="20"/>
                <w:szCs w:val="20"/>
                <w:lang w:eastAsia="en-AU"/>
              </w:rPr>
              <w:tab/>
              <w:t>for a natural person for the following kinds of building work (as described in Schedule 2 Part 3):</w:t>
            </w:r>
          </w:p>
        </w:tc>
        <w:tc>
          <w:tcPr>
            <w:tcW w:w="1165" w:type="dxa"/>
            <w:tcBorders>
              <w:top w:val="nil"/>
              <w:left w:val="nil"/>
              <w:bottom w:val="nil"/>
              <w:right w:val="nil"/>
            </w:tcBorders>
          </w:tcPr>
          <w:p w14:paraId="017F5AB7"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77360803" w14:textId="77777777" w:rsidTr="0085159C">
        <w:trPr>
          <w:cantSplit/>
        </w:trPr>
        <w:tc>
          <w:tcPr>
            <w:tcW w:w="613" w:type="dxa"/>
            <w:tcBorders>
              <w:top w:val="nil"/>
              <w:left w:val="nil"/>
              <w:bottom w:val="nil"/>
              <w:right w:val="nil"/>
            </w:tcBorders>
          </w:tcPr>
          <w:p w14:paraId="458978C8"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45EB655D"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w:t>
            </w:r>
            <w:r w:rsidRPr="00C0218F">
              <w:rPr>
                <w:rFonts w:eastAsia="Times New Roman"/>
                <w:color w:val="000000"/>
                <w:sz w:val="20"/>
                <w:szCs w:val="20"/>
                <w:lang w:eastAsia="en-AU"/>
              </w:rPr>
              <w:tab/>
              <w:t>any building work</w:t>
            </w:r>
          </w:p>
        </w:tc>
        <w:tc>
          <w:tcPr>
            <w:tcW w:w="1165" w:type="dxa"/>
            <w:tcBorders>
              <w:top w:val="nil"/>
              <w:left w:val="nil"/>
              <w:bottom w:val="nil"/>
              <w:right w:val="nil"/>
            </w:tcBorders>
          </w:tcPr>
          <w:p w14:paraId="729C74B4"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$553.00</w:t>
            </w:r>
          </w:p>
        </w:tc>
      </w:tr>
      <w:tr w:rsidR="00FD3B5B" w:rsidRPr="00C0218F" w14:paraId="750DEF7B" w14:textId="77777777" w:rsidTr="0085159C">
        <w:trPr>
          <w:cantSplit/>
        </w:trPr>
        <w:tc>
          <w:tcPr>
            <w:tcW w:w="613" w:type="dxa"/>
            <w:tcBorders>
              <w:top w:val="nil"/>
              <w:left w:val="nil"/>
              <w:bottom w:val="nil"/>
              <w:right w:val="nil"/>
            </w:tcBorders>
          </w:tcPr>
          <w:p w14:paraId="6EDE4735"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605EC0A7"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(ii)</w:t>
            </w:r>
            <w:r w:rsidRPr="00C0218F">
              <w:rPr>
                <w:rFonts w:eastAsia="Times New Roman"/>
                <w:color w:val="000000"/>
                <w:sz w:val="20"/>
                <w:szCs w:val="20"/>
                <w:lang w:eastAsia="en-AU"/>
              </w:rPr>
              <w:tab/>
              <w:t>light commercial/industrial and residential building work</w:t>
            </w:r>
          </w:p>
        </w:tc>
        <w:tc>
          <w:tcPr>
            <w:tcW w:w="1165" w:type="dxa"/>
            <w:tcBorders>
              <w:top w:val="nil"/>
              <w:left w:val="nil"/>
              <w:bottom w:val="nil"/>
              <w:right w:val="nil"/>
            </w:tcBorders>
          </w:tcPr>
          <w:p w14:paraId="2E119F03"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$553.00</w:t>
            </w:r>
          </w:p>
        </w:tc>
      </w:tr>
      <w:tr w:rsidR="00FD3B5B" w:rsidRPr="00C0218F" w14:paraId="5632351E" w14:textId="77777777" w:rsidTr="0085159C">
        <w:trPr>
          <w:cantSplit/>
        </w:trPr>
        <w:tc>
          <w:tcPr>
            <w:tcW w:w="613" w:type="dxa"/>
            <w:tcBorders>
              <w:top w:val="nil"/>
              <w:left w:val="nil"/>
              <w:bottom w:val="nil"/>
              <w:right w:val="nil"/>
            </w:tcBorders>
          </w:tcPr>
          <w:p w14:paraId="32A94722"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231AAA29"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(iii)</w:t>
            </w:r>
            <w:r w:rsidRPr="00C0218F">
              <w:rPr>
                <w:rFonts w:eastAsia="Times New Roman"/>
                <w:color w:val="000000"/>
                <w:sz w:val="20"/>
                <w:szCs w:val="20"/>
                <w:lang w:eastAsia="en-AU"/>
              </w:rPr>
              <w:tab/>
              <w:t>residential building work</w:t>
            </w:r>
          </w:p>
        </w:tc>
        <w:tc>
          <w:tcPr>
            <w:tcW w:w="1165" w:type="dxa"/>
            <w:tcBorders>
              <w:top w:val="nil"/>
              <w:left w:val="nil"/>
              <w:bottom w:val="nil"/>
              <w:right w:val="nil"/>
            </w:tcBorders>
          </w:tcPr>
          <w:p w14:paraId="50FEB352"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$553.00</w:t>
            </w:r>
          </w:p>
        </w:tc>
      </w:tr>
      <w:tr w:rsidR="00FD3B5B" w:rsidRPr="00C0218F" w14:paraId="0B05AACD" w14:textId="77777777" w:rsidTr="0085159C">
        <w:trPr>
          <w:cantSplit/>
        </w:trPr>
        <w:tc>
          <w:tcPr>
            <w:tcW w:w="613" w:type="dxa"/>
            <w:tcBorders>
              <w:top w:val="nil"/>
              <w:left w:val="nil"/>
              <w:bottom w:val="nil"/>
              <w:right w:val="nil"/>
            </w:tcBorders>
          </w:tcPr>
          <w:p w14:paraId="5F2CA20E"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4E51CAFA"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(iv)</w:t>
            </w:r>
            <w:r w:rsidRPr="00C0218F">
              <w:rPr>
                <w:rFonts w:eastAsia="Times New Roman"/>
                <w:color w:val="000000"/>
                <w:sz w:val="20"/>
                <w:szCs w:val="20"/>
                <w:lang w:eastAsia="en-AU"/>
              </w:rPr>
              <w:tab/>
              <w:t>other specified building work</w:t>
            </w:r>
          </w:p>
        </w:tc>
        <w:tc>
          <w:tcPr>
            <w:tcW w:w="1165" w:type="dxa"/>
            <w:tcBorders>
              <w:top w:val="nil"/>
              <w:left w:val="nil"/>
              <w:bottom w:val="nil"/>
              <w:right w:val="nil"/>
            </w:tcBorders>
          </w:tcPr>
          <w:p w14:paraId="32E4B522"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$286.00</w:t>
            </w:r>
          </w:p>
        </w:tc>
      </w:tr>
      <w:tr w:rsidR="00FD3B5B" w:rsidRPr="00C0218F" w14:paraId="1B58F73F" w14:textId="77777777" w:rsidTr="0085159C">
        <w:trPr>
          <w:cantSplit/>
        </w:trPr>
        <w:tc>
          <w:tcPr>
            <w:tcW w:w="613" w:type="dxa"/>
            <w:tcBorders>
              <w:top w:val="nil"/>
              <w:left w:val="nil"/>
              <w:bottom w:val="nil"/>
              <w:right w:val="nil"/>
            </w:tcBorders>
          </w:tcPr>
          <w:p w14:paraId="73763EF4"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1A5A1798" w14:textId="77777777" w:rsidR="00FD3B5B" w:rsidRPr="00C0218F" w:rsidRDefault="00FD3B5B" w:rsidP="0085159C">
            <w:pPr>
              <w:keepLines/>
              <w:autoSpaceDE w:val="0"/>
              <w:autoSpaceDN w:val="0"/>
              <w:adjustRightInd w:val="0"/>
              <w:spacing w:before="120" w:after="0" w:line="240" w:lineRule="auto"/>
              <w:ind w:left="794" w:hanging="538"/>
              <w:jc w:val="left"/>
              <w:rPr>
                <w:rFonts w:eastAsia="Times New Roman"/>
                <w:color w:val="000000"/>
                <w:sz w:val="20"/>
                <w:szCs w:val="20"/>
                <w:lang w:eastAsia="en-AU"/>
              </w:rPr>
            </w:pPr>
            <w:r w:rsidRPr="00C0218F">
              <w:rPr>
                <w:rFonts w:eastAsia="Times New Roman"/>
                <w:color w:val="000000"/>
                <w:sz w:val="20"/>
                <w:szCs w:val="20"/>
                <w:lang w:eastAsia="en-AU"/>
              </w:rPr>
              <w:t>(b)</w:t>
            </w:r>
            <w:r w:rsidRPr="00C0218F">
              <w:rPr>
                <w:rFonts w:eastAsia="Times New Roman"/>
                <w:color w:val="000000"/>
                <w:sz w:val="20"/>
                <w:szCs w:val="20"/>
                <w:lang w:eastAsia="en-AU"/>
              </w:rPr>
              <w:tab/>
              <w:t>for a body corporate for the following kinds of building work (as described in Schedule 2 Part 3):</w:t>
            </w:r>
          </w:p>
        </w:tc>
        <w:tc>
          <w:tcPr>
            <w:tcW w:w="1165" w:type="dxa"/>
            <w:tcBorders>
              <w:top w:val="nil"/>
              <w:left w:val="nil"/>
              <w:bottom w:val="nil"/>
              <w:right w:val="nil"/>
            </w:tcBorders>
          </w:tcPr>
          <w:p w14:paraId="0D47ECED"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069C87CB" w14:textId="77777777" w:rsidTr="0085159C">
        <w:trPr>
          <w:cantSplit/>
        </w:trPr>
        <w:tc>
          <w:tcPr>
            <w:tcW w:w="613" w:type="dxa"/>
            <w:tcBorders>
              <w:top w:val="nil"/>
              <w:left w:val="nil"/>
              <w:bottom w:val="nil"/>
              <w:right w:val="nil"/>
            </w:tcBorders>
          </w:tcPr>
          <w:p w14:paraId="3F11F9BD"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2FA696F0"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w:t>
            </w:r>
            <w:r w:rsidRPr="00C0218F">
              <w:rPr>
                <w:rFonts w:eastAsia="Times New Roman"/>
                <w:color w:val="000000"/>
                <w:sz w:val="20"/>
                <w:szCs w:val="20"/>
                <w:lang w:eastAsia="en-AU"/>
              </w:rPr>
              <w:tab/>
              <w:t>any building work</w:t>
            </w:r>
          </w:p>
        </w:tc>
        <w:tc>
          <w:tcPr>
            <w:tcW w:w="1165" w:type="dxa"/>
            <w:tcBorders>
              <w:top w:val="nil"/>
              <w:left w:val="nil"/>
              <w:bottom w:val="nil"/>
              <w:right w:val="nil"/>
            </w:tcBorders>
          </w:tcPr>
          <w:p w14:paraId="24F92F69"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$1 220.00</w:t>
            </w:r>
          </w:p>
        </w:tc>
      </w:tr>
      <w:tr w:rsidR="00FD3B5B" w:rsidRPr="00C0218F" w14:paraId="5362F7F7" w14:textId="77777777" w:rsidTr="0085159C">
        <w:trPr>
          <w:cantSplit/>
        </w:trPr>
        <w:tc>
          <w:tcPr>
            <w:tcW w:w="613" w:type="dxa"/>
            <w:tcBorders>
              <w:top w:val="nil"/>
              <w:left w:val="nil"/>
              <w:bottom w:val="nil"/>
              <w:right w:val="nil"/>
            </w:tcBorders>
          </w:tcPr>
          <w:p w14:paraId="3E123683"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5BC2092B"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sz w:val="20"/>
                <w:szCs w:val="20"/>
                <w:lang w:eastAsia="en-AU"/>
              </w:rPr>
            </w:pPr>
            <w:r w:rsidRPr="00C0218F">
              <w:rPr>
                <w:rFonts w:eastAsia="Times New Roman"/>
                <w:color w:val="000000"/>
                <w:sz w:val="20"/>
                <w:szCs w:val="20"/>
                <w:lang w:eastAsia="en-AU"/>
              </w:rPr>
              <w:t>(ii)</w:t>
            </w:r>
            <w:r w:rsidRPr="00C0218F">
              <w:rPr>
                <w:rFonts w:eastAsia="Times New Roman"/>
                <w:color w:val="000000"/>
                <w:sz w:val="20"/>
                <w:szCs w:val="20"/>
                <w:lang w:eastAsia="en-AU"/>
              </w:rPr>
              <w:tab/>
              <w:t>light commercial/industrial and residential building work</w:t>
            </w:r>
          </w:p>
        </w:tc>
        <w:tc>
          <w:tcPr>
            <w:tcW w:w="1165" w:type="dxa"/>
            <w:tcBorders>
              <w:top w:val="nil"/>
              <w:left w:val="nil"/>
              <w:bottom w:val="nil"/>
              <w:right w:val="nil"/>
            </w:tcBorders>
          </w:tcPr>
          <w:p w14:paraId="3DE69EB2"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$1 220.00</w:t>
            </w:r>
          </w:p>
        </w:tc>
      </w:tr>
      <w:tr w:rsidR="00FD3B5B" w:rsidRPr="00C0218F" w14:paraId="60000278" w14:textId="77777777" w:rsidTr="0085159C">
        <w:trPr>
          <w:cantSplit/>
        </w:trPr>
        <w:tc>
          <w:tcPr>
            <w:tcW w:w="613" w:type="dxa"/>
            <w:tcBorders>
              <w:top w:val="nil"/>
              <w:left w:val="nil"/>
              <w:bottom w:val="nil"/>
              <w:right w:val="nil"/>
            </w:tcBorders>
          </w:tcPr>
          <w:p w14:paraId="16CFAEC0"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386FC46E"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sz w:val="20"/>
                <w:szCs w:val="20"/>
                <w:lang w:eastAsia="en-AU"/>
              </w:rPr>
            </w:pPr>
            <w:r w:rsidRPr="00C0218F">
              <w:rPr>
                <w:rFonts w:eastAsia="Times New Roman"/>
                <w:color w:val="000000"/>
                <w:sz w:val="20"/>
                <w:szCs w:val="20"/>
                <w:lang w:eastAsia="en-AU"/>
              </w:rPr>
              <w:t>(iii)</w:t>
            </w:r>
            <w:r w:rsidRPr="00C0218F">
              <w:rPr>
                <w:rFonts w:eastAsia="Times New Roman"/>
                <w:color w:val="000000"/>
                <w:sz w:val="20"/>
                <w:szCs w:val="20"/>
                <w:lang w:eastAsia="en-AU"/>
              </w:rPr>
              <w:tab/>
              <w:t>residential building work</w:t>
            </w:r>
          </w:p>
        </w:tc>
        <w:tc>
          <w:tcPr>
            <w:tcW w:w="1165" w:type="dxa"/>
            <w:tcBorders>
              <w:top w:val="nil"/>
              <w:left w:val="nil"/>
              <w:bottom w:val="nil"/>
              <w:right w:val="nil"/>
            </w:tcBorders>
          </w:tcPr>
          <w:p w14:paraId="32CF9125"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$1 220.00</w:t>
            </w:r>
          </w:p>
        </w:tc>
      </w:tr>
      <w:tr w:rsidR="00FD3B5B" w:rsidRPr="00C0218F" w14:paraId="3E327070" w14:textId="77777777" w:rsidTr="0085159C">
        <w:trPr>
          <w:cantSplit/>
        </w:trPr>
        <w:tc>
          <w:tcPr>
            <w:tcW w:w="613" w:type="dxa"/>
            <w:tcBorders>
              <w:top w:val="nil"/>
              <w:left w:val="nil"/>
              <w:bottom w:val="nil"/>
              <w:right w:val="nil"/>
            </w:tcBorders>
          </w:tcPr>
          <w:p w14:paraId="7B6BA11D"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6B10C879"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sz w:val="20"/>
                <w:szCs w:val="20"/>
                <w:lang w:eastAsia="en-AU"/>
              </w:rPr>
            </w:pPr>
            <w:r w:rsidRPr="00C0218F">
              <w:rPr>
                <w:rFonts w:eastAsia="Times New Roman"/>
                <w:color w:val="000000"/>
                <w:sz w:val="20"/>
                <w:szCs w:val="20"/>
                <w:lang w:eastAsia="en-AU"/>
              </w:rPr>
              <w:t>(iv)</w:t>
            </w:r>
            <w:r w:rsidRPr="00C0218F">
              <w:rPr>
                <w:rFonts w:eastAsia="Times New Roman"/>
                <w:color w:val="000000"/>
                <w:sz w:val="20"/>
                <w:szCs w:val="20"/>
                <w:lang w:eastAsia="en-AU"/>
              </w:rPr>
              <w:tab/>
              <w:t>other specified building work</w:t>
            </w:r>
          </w:p>
        </w:tc>
        <w:tc>
          <w:tcPr>
            <w:tcW w:w="1165" w:type="dxa"/>
            <w:tcBorders>
              <w:top w:val="nil"/>
              <w:left w:val="nil"/>
              <w:bottom w:val="nil"/>
              <w:right w:val="nil"/>
            </w:tcBorders>
          </w:tcPr>
          <w:p w14:paraId="7DE7BC5E"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$628.00</w:t>
            </w:r>
          </w:p>
        </w:tc>
      </w:tr>
      <w:tr w:rsidR="00FD3B5B" w:rsidRPr="00C0218F" w14:paraId="76B349D2" w14:textId="77777777" w:rsidTr="0085159C">
        <w:trPr>
          <w:cantSplit/>
        </w:trPr>
        <w:tc>
          <w:tcPr>
            <w:tcW w:w="613" w:type="dxa"/>
            <w:tcBorders>
              <w:top w:val="nil"/>
              <w:left w:val="nil"/>
              <w:bottom w:val="nil"/>
              <w:right w:val="nil"/>
            </w:tcBorders>
          </w:tcPr>
          <w:p w14:paraId="30105021"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7CDEDADA"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 xml:space="preserve">If the period between the grant of the licence and the next date for payment of a fee under </w:t>
            </w:r>
            <w:r>
              <w:rPr>
                <w:rFonts w:eastAsia="Times New Roman"/>
                <w:color w:val="000000"/>
                <w:sz w:val="20"/>
                <w:szCs w:val="20"/>
                <w:lang w:eastAsia="en-AU"/>
              </w:rPr>
              <w:t>Section</w:t>
            </w:r>
            <w:r w:rsidRPr="00C0218F">
              <w:rPr>
                <w:rFonts w:eastAsia="Times New Roman"/>
                <w:color w:val="000000"/>
                <w:sz w:val="20"/>
                <w:szCs w:val="20"/>
                <w:lang w:eastAsia="en-AU"/>
              </w:rPr>
              <w:t> 11 of the Act is less than or more than 12 months, a pro rata adjustment is to be made to the amount of the additional fee by applying the proportion that the length of that period bears to 12 months.</w:t>
            </w:r>
          </w:p>
        </w:tc>
        <w:tc>
          <w:tcPr>
            <w:tcW w:w="1165" w:type="dxa"/>
            <w:tcBorders>
              <w:top w:val="nil"/>
              <w:left w:val="nil"/>
              <w:bottom w:val="nil"/>
              <w:right w:val="nil"/>
            </w:tcBorders>
          </w:tcPr>
          <w:p w14:paraId="0C7EC75F"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5BE9D54F" w14:textId="77777777" w:rsidTr="0085159C">
        <w:trPr>
          <w:cantSplit/>
        </w:trPr>
        <w:tc>
          <w:tcPr>
            <w:tcW w:w="613" w:type="dxa"/>
            <w:tcBorders>
              <w:top w:val="nil"/>
              <w:left w:val="nil"/>
              <w:bottom w:val="nil"/>
              <w:right w:val="nil"/>
            </w:tcBorders>
          </w:tcPr>
          <w:p w14:paraId="5723F3F9"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3</w:t>
            </w:r>
          </w:p>
        </w:tc>
        <w:tc>
          <w:tcPr>
            <w:tcW w:w="7007" w:type="dxa"/>
            <w:tcBorders>
              <w:top w:val="nil"/>
              <w:left w:val="nil"/>
              <w:bottom w:val="nil"/>
              <w:right w:val="nil"/>
            </w:tcBorders>
          </w:tcPr>
          <w:p w14:paraId="19538CDF"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Periodic fee for licence (</w:t>
            </w:r>
            <w:r>
              <w:rPr>
                <w:rFonts w:eastAsia="Times New Roman"/>
                <w:color w:val="000000"/>
                <w:sz w:val="20"/>
                <w:szCs w:val="20"/>
                <w:lang w:eastAsia="en-AU"/>
              </w:rPr>
              <w:t>Section</w:t>
            </w:r>
            <w:r w:rsidRPr="00C0218F">
              <w:rPr>
                <w:rFonts w:eastAsia="Times New Roman"/>
                <w:color w:val="000000"/>
                <w:sz w:val="20"/>
                <w:szCs w:val="20"/>
                <w:lang w:eastAsia="en-AU"/>
              </w:rPr>
              <w:t> 11(2)(a) of the Act)—</w:t>
            </w:r>
          </w:p>
        </w:tc>
        <w:tc>
          <w:tcPr>
            <w:tcW w:w="1165" w:type="dxa"/>
            <w:tcBorders>
              <w:top w:val="nil"/>
              <w:left w:val="nil"/>
              <w:bottom w:val="nil"/>
              <w:right w:val="nil"/>
            </w:tcBorders>
          </w:tcPr>
          <w:p w14:paraId="355012B1"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4B571182" w14:textId="77777777" w:rsidTr="0085159C">
        <w:trPr>
          <w:cantSplit/>
        </w:trPr>
        <w:tc>
          <w:tcPr>
            <w:tcW w:w="613" w:type="dxa"/>
            <w:tcBorders>
              <w:top w:val="nil"/>
              <w:left w:val="nil"/>
              <w:bottom w:val="nil"/>
              <w:right w:val="nil"/>
            </w:tcBorders>
          </w:tcPr>
          <w:p w14:paraId="34A91CB4"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56BEF989" w14:textId="77777777" w:rsidR="00FD3B5B" w:rsidRPr="00C0218F" w:rsidRDefault="00FD3B5B" w:rsidP="0085159C">
            <w:pPr>
              <w:keepLines/>
              <w:autoSpaceDE w:val="0"/>
              <w:autoSpaceDN w:val="0"/>
              <w:adjustRightInd w:val="0"/>
              <w:spacing w:before="120" w:after="0" w:line="240" w:lineRule="auto"/>
              <w:ind w:left="794" w:hanging="538"/>
              <w:jc w:val="left"/>
              <w:rPr>
                <w:rFonts w:eastAsia="Times New Roman"/>
                <w:color w:val="000000"/>
                <w:sz w:val="20"/>
                <w:szCs w:val="20"/>
                <w:lang w:eastAsia="en-AU"/>
              </w:rPr>
            </w:pPr>
            <w:r w:rsidRPr="00C0218F">
              <w:rPr>
                <w:rFonts w:eastAsia="Times New Roman"/>
                <w:color w:val="000000"/>
                <w:sz w:val="20"/>
                <w:szCs w:val="20"/>
                <w:lang w:eastAsia="en-AU"/>
              </w:rPr>
              <w:t>(a)</w:t>
            </w:r>
            <w:r w:rsidRPr="00C0218F">
              <w:rPr>
                <w:rFonts w:eastAsia="Times New Roman"/>
                <w:color w:val="000000"/>
                <w:sz w:val="20"/>
                <w:szCs w:val="20"/>
                <w:lang w:eastAsia="en-AU"/>
              </w:rPr>
              <w:tab/>
              <w:t>for a natural person for the following kinds of building work (as described in Schedule 2 Part 3):</w:t>
            </w:r>
          </w:p>
        </w:tc>
        <w:tc>
          <w:tcPr>
            <w:tcW w:w="1165" w:type="dxa"/>
            <w:tcBorders>
              <w:top w:val="nil"/>
              <w:left w:val="nil"/>
              <w:bottom w:val="nil"/>
              <w:right w:val="nil"/>
            </w:tcBorders>
          </w:tcPr>
          <w:p w14:paraId="7777D5EE"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6AA42978" w14:textId="77777777" w:rsidTr="0085159C">
        <w:trPr>
          <w:cantSplit/>
        </w:trPr>
        <w:tc>
          <w:tcPr>
            <w:tcW w:w="613" w:type="dxa"/>
            <w:tcBorders>
              <w:top w:val="nil"/>
              <w:left w:val="nil"/>
              <w:bottom w:val="nil"/>
              <w:right w:val="nil"/>
            </w:tcBorders>
          </w:tcPr>
          <w:p w14:paraId="6647806A"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60165AB1"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w:t>
            </w:r>
            <w:r w:rsidRPr="00C0218F">
              <w:rPr>
                <w:rFonts w:eastAsia="Times New Roman"/>
                <w:color w:val="000000"/>
                <w:sz w:val="20"/>
                <w:szCs w:val="20"/>
                <w:lang w:eastAsia="en-AU"/>
              </w:rPr>
              <w:tab/>
              <w:t>any building work</w:t>
            </w:r>
          </w:p>
        </w:tc>
        <w:tc>
          <w:tcPr>
            <w:tcW w:w="1165" w:type="dxa"/>
            <w:tcBorders>
              <w:top w:val="nil"/>
              <w:left w:val="nil"/>
              <w:bottom w:val="nil"/>
              <w:right w:val="nil"/>
            </w:tcBorders>
          </w:tcPr>
          <w:p w14:paraId="54A21FA0"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$553.00</w:t>
            </w:r>
          </w:p>
        </w:tc>
      </w:tr>
      <w:tr w:rsidR="00FD3B5B" w:rsidRPr="00C0218F" w14:paraId="1D183B7F" w14:textId="77777777" w:rsidTr="0085159C">
        <w:trPr>
          <w:cantSplit/>
        </w:trPr>
        <w:tc>
          <w:tcPr>
            <w:tcW w:w="613" w:type="dxa"/>
            <w:tcBorders>
              <w:top w:val="nil"/>
              <w:left w:val="nil"/>
              <w:bottom w:val="nil"/>
              <w:right w:val="nil"/>
            </w:tcBorders>
          </w:tcPr>
          <w:p w14:paraId="36D7D376"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10D81ACE"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(ii)</w:t>
            </w:r>
            <w:r w:rsidRPr="00C0218F">
              <w:rPr>
                <w:rFonts w:eastAsia="Times New Roman"/>
                <w:color w:val="000000"/>
                <w:sz w:val="20"/>
                <w:szCs w:val="20"/>
                <w:lang w:eastAsia="en-AU"/>
              </w:rPr>
              <w:tab/>
              <w:t>light commercial/industrial and residential building work</w:t>
            </w:r>
          </w:p>
        </w:tc>
        <w:tc>
          <w:tcPr>
            <w:tcW w:w="1165" w:type="dxa"/>
            <w:tcBorders>
              <w:top w:val="nil"/>
              <w:left w:val="nil"/>
              <w:bottom w:val="nil"/>
              <w:right w:val="nil"/>
            </w:tcBorders>
          </w:tcPr>
          <w:p w14:paraId="4D890882"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$553.00</w:t>
            </w:r>
          </w:p>
        </w:tc>
      </w:tr>
      <w:tr w:rsidR="00FD3B5B" w:rsidRPr="00C0218F" w14:paraId="591E55E7" w14:textId="77777777" w:rsidTr="0085159C">
        <w:trPr>
          <w:cantSplit/>
        </w:trPr>
        <w:tc>
          <w:tcPr>
            <w:tcW w:w="613" w:type="dxa"/>
            <w:tcBorders>
              <w:top w:val="nil"/>
              <w:left w:val="nil"/>
              <w:bottom w:val="nil"/>
              <w:right w:val="nil"/>
            </w:tcBorders>
          </w:tcPr>
          <w:p w14:paraId="45AF2990"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6BDA5C84"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(iii)</w:t>
            </w:r>
            <w:r w:rsidRPr="00C0218F">
              <w:rPr>
                <w:rFonts w:eastAsia="Times New Roman"/>
                <w:color w:val="000000"/>
                <w:sz w:val="20"/>
                <w:szCs w:val="20"/>
                <w:lang w:eastAsia="en-AU"/>
              </w:rPr>
              <w:tab/>
              <w:t>residential building work</w:t>
            </w:r>
          </w:p>
        </w:tc>
        <w:tc>
          <w:tcPr>
            <w:tcW w:w="1165" w:type="dxa"/>
            <w:tcBorders>
              <w:top w:val="nil"/>
              <w:left w:val="nil"/>
              <w:bottom w:val="nil"/>
              <w:right w:val="nil"/>
            </w:tcBorders>
          </w:tcPr>
          <w:p w14:paraId="331C20AD"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$553.00</w:t>
            </w:r>
          </w:p>
        </w:tc>
      </w:tr>
      <w:tr w:rsidR="00FD3B5B" w:rsidRPr="00C0218F" w14:paraId="7EBD6199" w14:textId="77777777" w:rsidTr="0085159C">
        <w:trPr>
          <w:cantSplit/>
        </w:trPr>
        <w:tc>
          <w:tcPr>
            <w:tcW w:w="613" w:type="dxa"/>
            <w:tcBorders>
              <w:top w:val="nil"/>
              <w:left w:val="nil"/>
              <w:bottom w:val="nil"/>
              <w:right w:val="nil"/>
            </w:tcBorders>
          </w:tcPr>
          <w:p w14:paraId="7BD25C93"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5036758D"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(iv)</w:t>
            </w:r>
            <w:r w:rsidRPr="00C0218F">
              <w:rPr>
                <w:rFonts w:eastAsia="Times New Roman"/>
                <w:color w:val="000000"/>
                <w:sz w:val="20"/>
                <w:szCs w:val="20"/>
                <w:lang w:eastAsia="en-AU"/>
              </w:rPr>
              <w:tab/>
              <w:t>other specified building work</w:t>
            </w:r>
          </w:p>
        </w:tc>
        <w:tc>
          <w:tcPr>
            <w:tcW w:w="1165" w:type="dxa"/>
            <w:tcBorders>
              <w:top w:val="nil"/>
              <w:left w:val="nil"/>
              <w:bottom w:val="nil"/>
              <w:right w:val="nil"/>
            </w:tcBorders>
          </w:tcPr>
          <w:p w14:paraId="54488FB1"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$286.00</w:t>
            </w:r>
          </w:p>
        </w:tc>
      </w:tr>
      <w:tr w:rsidR="00FD3B5B" w:rsidRPr="00C0218F" w14:paraId="09617359" w14:textId="77777777" w:rsidTr="0085159C">
        <w:trPr>
          <w:cantSplit/>
        </w:trPr>
        <w:tc>
          <w:tcPr>
            <w:tcW w:w="613" w:type="dxa"/>
            <w:tcBorders>
              <w:top w:val="nil"/>
              <w:left w:val="nil"/>
              <w:bottom w:val="nil"/>
              <w:right w:val="nil"/>
            </w:tcBorders>
          </w:tcPr>
          <w:p w14:paraId="425624CA"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7DCE3D1C" w14:textId="77777777" w:rsidR="00FD3B5B" w:rsidRPr="00C0218F" w:rsidRDefault="00FD3B5B" w:rsidP="0085159C">
            <w:pPr>
              <w:keepLines/>
              <w:autoSpaceDE w:val="0"/>
              <w:autoSpaceDN w:val="0"/>
              <w:adjustRightInd w:val="0"/>
              <w:spacing w:before="120" w:after="0" w:line="240" w:lineRule="auto"/>
              <w:ind w:left="794" w:hanging="538"/>
              <w:jc w:val="left"/>
              <w:rPr>
                <w:rFonts w:eastAsia="Times New Roman"/>
                <w:color w:val="000000"/>
                <w:sz w:val="20"/>
                <w:szCs w:val="20"/>
                <w:lang w:eastAsia="en-AU"/>
              </w:rPr>
            </w:pPr>
            <w:r w:rsidRPr="00C0218F">
              <w:rPr>
                <w:rFonts w:eastAsia="Times New Roman"/>
                <w:color w:val="000000"/>
                <w:sz w:val="20"/>
                <w:szCs w:val="20"/>
                <w:lang w:eastAsia="en-AU"/>
              </w:rPr>
              <w:t>(b)</w:t>
            </w:r>
            <w:r w:rsidRPr="00C0218F">
              <w:rPr>
                <w:rFonts w:eastAsia="Times New Roman"/>
                <w:color w:val="000000"/>
                <w:sz w:val="20"/>
                <w:szCs w:val="20"/>
                <w:lang w:eastAsia="en-AU"/>
              </w:rPr>
              <w:tab/>
              <w:t>for a body corporate for the following kinds of building work (as described in Schedule 2 Part 3):</w:t>
            </w:r>
          </w:p>
        </w:tc>
        <w:tc>
          <w:tcPr>
            <w:tcW w:w="1165" w:type="dxa"/>
            <w:tcBorders>
              <w:top w:val="nil"/>
              <w:left w:val="nil"/>
              <w:bottom w:val="nil"/>
              <w:right w:val="nil"/>
            </w:tcBorders>
          </w:tcPr>
          <w:p w14:paraId="6C0B524E"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0E782BF6" w14:textId="77777777" w:rsidTr="0085159C">
        <w:trPr>
          <w:cantSplit/>
        </w:trPr>
        <w:tc>
          <w:tcPr>
            <w:tcW w:w="613" w:type="dxa"/>
            <w:tcBorders>
              <w:top w:val="nil"/>
              <w:left w:val="nil"/>
              <w:bottom w:val="nil"/>
              <w:right w:val="nil"/>
            </w:tcBorders>
          </w:tcPr>
          <w:p w14:paraId="7A92DE4B"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6F66CF97"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w:t>
            </w:r>
            <w:r w:rsidRPr="00C0218F">
              <w:rPr>
                <w:rFonts w:eastAsia="Times New Roman"/>
                <w:color w:val="000000"/>
                <w:sz w:val="20"/>
                <w:szCs w:val="20"/>
                <w:lang w:eastAsia="en-AU"/>
              </w:rPr>
              <w:tab/>
              <w:t>any building work</w:t>
            </w:r>
          </w:p>
        </w:tc>
        <w:tc>
          <w:tcPr>
            <w:tcW w:w="1165" w:type="dxa"/>
            <w:tcBorders>
              <w:top w:val="nil"/>
              <w:left w:val="nil"/>
              <w:bottom w:val="nil"/>
              <w:right w:val="nil"/>
            </w:tcBorders>
          </w:tcPr>
          <w:p w14:paraId="5636C6DF"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$1 220.00</w:t>
            </w:r>
          </w:p>
        </w:tc>
      </w:tr>
      <w:tr w:rsidR="00FD3B5B" w:rsidRPr="00C0218F" w14:paraId="235E22BB" w14:textId="77777777" w:rsidTr="0085159C">
        <w:trPr>
          <w:cantSplit/>
        </w:trPr>
        <w:tc>
          <w:tcPr>
            <w:tcW w:w="613" w:type="dxa"/>
            <w:tcBorders>
              <w:top w:val="nil"/>
              <w:left w:val="nil"/>
              <w:bottom w:val="nil"/>
              <w:right w:val="nil"/>
            </w:tcBorders>
          </w:tcPr>
          <w:p w14:paraId="333B32C4"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01175E1A"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(ii)</w:t>
            </w:r>
            <w:r w:rsidRPr="00C0218F">
              <w:rPr>
                <w:rFonts w:eastAsia="Times New Roman"/>
                <w:color w:val="000000"/>
                <w:sz w:val="20"/>
                <w:szCs w:val="20"/>
                <w:lang w:eastAsia="en-AU"/>
              </w:rPr>
              <w:tab/>
              <w:t>light commercial/industrial and residential building work</w:t>
            </w:r>
          </w:p>
        </w:tc>
        <w:tc>
          <w:tcPr>
            <w:tcW w:w="1165" w:type="dxa"/>
            <w:tcBorders>
              <w:top w:val="nil"/>
              <w:left w:val="nil"/>
              <w:bottom w:val="nil"/>
              <w:right w:val="nil"/>
            </w:tcBorders>
          </w:tcPr>
          <w:p w14:paraId="7881B733"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$1 220.00</w:t>
            </w:r>
          </w:p>
        </w:tc>
      </w:tr>
      <w:tr w:rsidR="00FD3B5B" w:rsidRPr="00C0218F" w14:paraId="4426A98E" w14:textId="77777777" w:rsidTr="0085159C">
        <w:trPr>
          <w:cantSplit/>
        </w:trPr>
        <w:tc>
          <w:tcPr>
            <w:tcW w:w="613" w:type="dxa"/>
            <w:tcBorders>
              <w:top w:val="nil"/>
              <w:left w:val="nil"/>
              <w:bottom w:val="nil"/>
              <w:right w:val="nil"/>
            </w:tcBorders>
          </w:tcPr>
          <w:p w14:paraId="6D67210B"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286B9D48"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(iii)</w:t>
            </w:r>
            <w:r w:rsidRPr="00C0218F">
              <w:rPr>
                <w:rFonts w:eastAsia="Times New Roman"/>
                <w:color w:val="000000"/>
                <w:sz w:val="20"/>
                <w:szCs w:val="20"/>
                <w:lang w:eastAsia="en-AU"/>
              </w:rPr>
              <w:tab/>
              <w:t>residential building work</w:t>
            </w:r>
          </w:p>
        </w:tc>
        <w:tc>
          <w:tcPr>
            <w:tcW w:w="1165" w:type="dxa"/>
            <w:tcBorders>
              <w:top w:val="nil"/>
              <w:left w:val="nil"/>
              <w:bottom w:val="nil"/>
              <w:right w:val="nil"/>
            </w:tcBorders>
          </w:tcPr>
          <w:p w14:paraId="437D976B"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$1 220.00</w:t>
            </w:r>
          </w:p>
        </w:tc>
      </w:tr>
      <w:tr w:rsidR="00FD3B5B" w:rsidRPr="00C0218F" w14:paraId="05071C07" w14:textId="77777777" w:rsidTr="0085159C">
        <w:trPr>
          <w:cantSplit/>
        </w:trPr>
        <w:tc>
          <w:tcPr>
            <w:tcW w:w="613" w:type="dxa"/>
            <w:tcBorders>
              <w:top w:val="nil"/>
              <w:left w:val="nil"/>
              <w:bottom w:val="nil"/>
              <w:right w:val="nil"/>
            </w:tcBorders>
          </w:tcPr>
          <w:p w14:paraId="1A438395"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2B1B9A2F" w14:textId="77777777" w:rsidR="00FD3B5B" w:rsidRPr="00C0218F" w:rsidRDefault="00FD3B5B" w:rsidP="0085159C">
            <w:pPr>
              <w:keepLines/>
              <w:autoSpaceDE w:val="0"/>
              <w:autoSpaceDN w:val="0"/>
              <w:adjustRightInd w:val="0"/>
              <w:spacing w:before="120" w:after="0" w:line="240" w:lineRule="auto"/>
              <w:ind w:left="1390" w:hanging="567"/>
              <w:jc w:val="left"/>
              <w:rPr>
                <w:rFonts w:eastAsia="Times New Roman"/>
                <w:color w:val="000000"/>
                <w:sz w:val="20"/>
                <w:szCs w:val="20"/>
                <w:lang w:eastAsia="en-AU"/>
              </w:rPr>
            </w:pPr>
            <w:r w:rsidRPr="00C0218F">
              <w:rPr>
                <w:rFonts w:eastAsia="Times New Roman"/>
                <w:color w:val="000000"/>
                <w:sz w:val="20"/>
                <w:szCs w:val="20"/>
                <w:lang w:eastAsia="en-AU"/>
              </w:rPr>
              <w:t>(iv)</w:t>
            </w:r>
            <w:r w:rsidRPr="00C0218F">
              <w:rPr>
                <w:rFonts w:eastAsia="Times New Roman"/>
                <w:color w:val="000000"/>
                <w:sz w:val="20"/>
                <w:szCs w:val="20"/>
                <w:lang w:eastAsia="en-AU"/>
              </w:rPr>
              <w:tab/>
              <w:t>other specified building work</w:t>
            </w:r>
          </w:p>
        </w:tc>
        <w:tc>
          <w:tcPr>
            <w:tcW w:w="1165" w:type="dxa"/>
            <w:tcBorders>
              <w:top w:val="nil"/>
              <w:left w:val="nil"/>
              <w:bottom w:val="nil"/>
              <w:right w:val="nil"/>
            </w:tcBorders>
          </w:tcPr>
          <w:p w14:paraId="5CF6D99C"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$628.00</w:t>
            </w:r>
          </w:p>
        </w:tc>
      </w:tr>
      <w:tr w:rsidR="00FD3B5B" w:rsidRPr="00C0218F" w14:paraId="5F222C45" w14:textId="77777777" w:rsidTr="0085159C">
        <w:trPr>
          <w:cantSplit/>
        </w:trPr>
        <w:tc>
          <w:tcPr>
            <w:tcW w:w="613" w:type="dxa"/>
            <w:tcBorders>
              <w:top w:val="nil"/>
              <w:left w:val="nil"/>
              <w:bottom w:val="nil"/>
              <w:right w:val="nil"/>
            </w:tcBorders>
          </w:tcPr>
          <w:p w14:paraId="7CCAF0A9"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107F8579"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 xml:space="preserve">If the period between a date for payment of a fee under </w:t>
            </w:r>
            <w:r>
              <w:rPr>
                <w:rFonts w:eastAsia="Times New Roman"/>
                <w:color w:val="000000"/>
                <w:sz w:val="20"/>
                <w:szCs w:val="20"/>
                <w:lang w:eastAsia="en-AU"/>
              </w:rPr>
              <w:t>Section</w:t>
            </w:r>
            <w:r w:rsidRPr="00C0218F">
              <w:rPr>
                <w:rFonts w:eastAsia="Times New Roman"/>
                <w:color w:val="000000"/>
                <w:sz w:val="20"/>
                <w:szCs w:val="20"/>
                <w:lang w:eastAsia="en-AU"/>
              </w:rPr>
              <w:t> 11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1165" w:type="dxa"/>
            <w:tcBorders>
              <w:top w:val="nil"/>
              <w:left w:val="nil"/>
              <w:bottom w:val="nil"/>
              <w:right w:val="nil"/>
            </w:tcBorders>
          </w:tcPr>
          <w:p w14:paraId="07303306"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32B6F60D" w14:textId="77777777" w:rsidTr="0085159C">
        <w:trPr>
          <w:cantSplit/>
        </w:trPr>
        <w:tc>
          <w:tcPr>
            <w:tcW w:w="613" w:type="dxa"/>
            <w:tcBorders>
              <w:top w:val="nil"/>
              <w:left w:val="nil"/>
              <w:bottom w:val="nil"/>
              <w:right w:val="nil"/>
            </w:tcBorders>
          </w:tcPr>
          <w:p w14:paraId="3D092AA8"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5</w:t>
            </w:r>
          </w:p>
        </w:tc>
        <w:tc>
          <w:tcPr>
            <w:tcW w:w="7007" w:type="dxa"/>
            <w:tcBorders>
              <w:top w:val="nil"/>
              <w:left w:val="nil"/>
              <w:bottom w:val="nil"/>
              <w:right w:val="nil"/>
            </w:tcBorders>
          </w:tcPr>
          <w:p w14:paraId="23B655D6"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Application fee to impose, vary or revoke a licence condition (</w:t>
            </w:r>
            <w:r>
              <w:rPr>
                <w:rFonts w:eastAsia="Times New Roman"/>
                <w:color w:val="000000"/>
                <w:sz w:val="20"/>
                <w:szCs w:val="20"/>
                <w:lang w:eastAsia="en-AU"/>
              </w:rPr>
              <w:t>Section</w:t>
            </w:r>
            <w:r w:rsidRPr="00C0218F">
              <w:rPr>
                <w:rFonts w:eastAsia="Times New Roman"/>
                <w:color w:val="000000"/>
                <w:sz w:val="20"/>
                <w:szCs w:val="20"/>
                <w:lang w:eastAsia="en-AU"/>
              </w:rPr>
              <w:t> 7(2) of the Act)</w:t>
            </w:r>
          </w:p>
        </w:tc>
        <w:tc>
          <w:tcPr>
            <w:tcW w:w="1165" w:type="dxa"/>
            <w:tcBorders>
              <w:top w:val="nil"/>
              <w:left w:val="nil"/>
              <w:bottom w:val="nil"/>
              <w:right w:val="nil"/>
            </w:tcBorders>
          </w:tcPr>
          <w:p w14:paraId="2507AE50"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$200.00</w:t>
            </w:r>
          </w:p>
        </w:tc>
      </w:tr>
      <w:tr w:rsidR="00FD3B5B" w:rsidRPr="00C0218F" w14:paraId="00B630C0" w14:textId="77777777" w:rsidTr="0085159C">
        <w:trPr>
          <w:cantSplit/>
        </w:trPr>
        <w:tc>
          <w:tcPr>
            <w:tcW w:w="613" w:type="dxa"/>
            <w:tcBorders>
              <w:top w:val="nil"/>
              <w:left w:val="nil"/>
              <w:bottom w:val="nil"/>
              <w:right w:val="nil"/>
            </w:tcBorders>
          </w:tcPr>
          <w:p w14:paraId="300A1309"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6</w:t>
            </w:r>
          </w:p>
        </w:tc>
        <w:tc>
          <w:tcPr>
            <w:tcW w:w="7007" w:type="dxa"/>
            <w:tcBorders>
              <w:top w:val="nil"/>
              <w:left w:val="nil"/>
              <w:bottom w:val="nil"/>
              <w:right w:val="nil"/>
            </w:tcBorders>
          </w:tcPr>
          <w:p w14:paraId="0D891099"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Application fee for registration (</w:t>
            </w:r>
            <w:r>
              <w:rPr>
                <w:rFonts w:eastAsia="Times New Roman"/>
                <w:color w:val="000000"/>
                <w:sz w:val="20"/>
                <w:szCs w:val="20"/>
                <w:lang w:eastAsia="en-AU"/>
              </w:rPr>
              <w:t>Section</w:t>
            </w:r>
            <w:r w:rsidRPr="00C0218F">
              <w:rPr>
                <w:rFonts w:eastAsia="Times New Roman"/>
                <w:color w:val="000000"/>
                <w:sz w:val="20"/>
                <w:szCs w:val="20"/>
                <w:lang w:eastAsia="en-AU"/>
              </w:rPr>
              <w:t> 15(1)(b) of the Act)</w:t>
            </w:r>
          </w:p>
        </w:tc>
        <w:tc>
          <w:tcPr>
            <w:tcW w:w="1165" w:type="dxa"/>
            <w:tcBorders>
              <w:top w:val="nil"/>
              <w:left w:val="nil"/>
              <w:bottom w:val="nil"/>
              <w:right w:val="nil"/>
            </w:tcBorders>
          </w:tcPr>
          <w:p w14:paraId="5E4E6644"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$258.00</w:t>
            </w:r>
          </w:p>
        </w:tc>
      </w:tr>
      <w:tr w:rsidR="00FD3B5B" w:rsidRPr="00C0218F" w14:paraId="3665CD94" w14:textId="77777777" w:rsidTr="0085159C">
        <w:trPr>
          <w:cantSplit/>
        </w:trPr>
        <w:tc>
          <w:tcPr>
            <w:tcW w:w="613" w:type="dxa"/>
            <w:tcBorders>
              <w:top w:val="nil"/>
              <w:left w:val="nil"/>
              <w:bottom w:val="nil"/>
              <w:right w:val="nil"/>
            </w:tcBorders>
          </w:tcPr>
          <w:p w14:paraId="6878D465" w14:textId="77777777" w:rsidR="00FD3B5B" w:rsidRPr="00C0218F" w:rsidRDefault="00FD3B5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7</w:t>
            </w:r>
          </w:p>
        </w:tc>
        <w:tc>
          <w:tcPr>
            <w:tcW w:w="7007" w:type="dxa"/>
            <w:tcBorders>
              <w:top w:val="nil"/>
              <w:left w:val="nil"/>
              <w:bottom w:val="nil"/>
              <w:right w:val="nil"/>
            </w:tcBorders>
          </w:tcPr>
          <w:p w14:paraId="7E790BB1" w14:textId="77777777" w:rsidR="00FD3B5B" w:rsidRPr="00C0218F" w:rsidRDefault="00FD3B5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Registration fee—payable before registration under Part 3 of the Act</w:t>
            </w:r>
          </w:p>
        </w:tc>
        <w:tc>
          <w:tcPr>
            <w:tcW w:w="1165" w:type="dxa"/>
            <w:tcBorders>
              <w:top w:val="nil"/>
              <w:left w:val="nil"/>
              <w:bottom w:val="nil"/>
              <w:right w:val="nil"/>
            </w:tcBorders>
          </w:tcPr>
          <w:p w14:paraId="04C28B47" w14:textId="77777777" w:rsidR="00FD3B5B" w:rsidRPr="00C0218F" w:rsidRDefault="00FD3B5B" w:rsidP="0085159C">
            <w:pPr>
              <w:keepNext/>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$246.00</w:t>
            </w:r>
          </w:p>
        </w:tc>
      </w:tr>
      <w:tr w:rsidR="00FD3B5B" w:rsidRPr="00C0218F" w14:paraId="64EF492C" w14:textId="77777777" w:rsidTr="0085159C">
        <w:trPr>
          <w:cantSplit/>
        </w:trPr>
        <w:tc>
          <w:tcPr>
            <w:tcW w:w="613" w:type="dxa"/>
            <w:tcBorders>
              <w:top w:val="nil"/>
              <w:left w:val="nil"/>
              <w:bottom w:val="nil"/>
              <w:right w:val="nil"/>
            </w:tcBorders>
          </w:tcPr>
          <w:p w14:paraId="7A8C75BD"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798DBEBB"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 xml:space="preserve">If the period between the grant of the registration and the next date for payment of a fee under </w:t>
            </w:r>
            <w:r>
              <w:rPr>
                <w:rFonts w:eastAsia="Times New Roman"/>
                <w:color w:val="000000"/>
                <w:sz w:val="20"/>
                <w:szCs w:val="20"/>
                <w:lang w:eastAsia="en-AU"/>
              </w:rPr>
              <w:t>Section</w:t>
            </w:r>
            <w:r w:rsidRPr="00C0218F">
              <w:rPr>
                <w:rFonts w:eastAsia="Times New Roman"/>
                <w:color w:val="000000"/>
                <w:sz w:val="20"/>
                <w:szCs w:val="20"/>
                <w:lang w:eastAsia="en-AU"/>
              </w:rPr>
              <w:t> 18 of the Act is less than or more than 12 months, a pro rata adjustment is to be made to the amount of the additional fee by applying the proportion that the length of that period bears to 12 months.</w:t>
            </w:r>
          </w:p>
        </w:tc>
        <w:tc>
          <w:tcPr>
            <w:tcW w:w="1165" w:type="dxa"/>
            <w:tcBorders>
              <w:top w:val="nil"/>
              <w:left w:val="nil"/>
              <w:bottom w:val="nil"/>
              <w:right w:val="nil"/>
            </w:tcBorders>
          </w:tcPr>
          <w:p w14:paraId="4DDAFB80"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2ECCB78C" w14:textId="77777777" w:rsidTr="0085159C">
        <w:trPr>
          <w:cantSplit/>
        </w:trPr>
        <w:tc>
          <w:tcPr>
            <w:tcW w:w="613" w:type="dxa"/>
            <w:tcBorders>
              <w:top w:val="nil"/>
              <w:left w:val="nil"/>
              <w:bottom w:val="nil"/>
              <w:right w:val="nil"/>
            </w:tcBorders>
          </w:tcPr>
          <w:p w14:paraId="4AD6F77F" w14:textId="77777777" w:rsidR="00FD3B5B" w:rsidRPr="00C0218F" w:rsidRDefault="00FD3B5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8</w:t>
            </w:r>
          </w:p>
        </w:tc>
        <w:tc>
          <w:tcPr>
            <w:tcW w:w="7007" w:type="dxa"/>
            <w:tcBorders>
              <w:top w:val="nil"/>
              <w:left w:val="nil"/>
              <w:bottom w:val="nil"/>
              <w:right w:val="nil"/>
            </w:tcBorders>
          </w:tcPr>
          <w:p w14:paraId="33E1AD29" w14:textId="77777777" w:rsidR="00FD3B5B" w:rsidRPr="00C0218F" w:rsidRDefault="00FD3B5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Periodic fee for registration (</w:t>
            </w:r>
            <w:r>
              <w:rPr>
                <w:rFonts w:eastAsia="Times New Roman"/>
                <w:color w:val="000000"/>
                <w:sz w:val="20"/>
                <w:szCs w:val="20"/>
                <w:lang w:eastAsia="en-AU"/>
              </w:rPr>
              <w:t>Section</w:t>
            </w:r>
            <w:r w:rsidRPr="00C0218F">
              <w:rPr>
                <w:rFonts w:eastAsia="Times New Roman"/>
                <w:color w:val="000000"/>
                <w:sz w:val="20"/>
                <w:szCs w:val="20"/>
                <w:lang w:eastAsia="en-AU"/>
              </w:rPr>
              <w:t> 18(2)(a) of the Act)</w:t>
            </w:r>
          </w:p>
        </w:tc>
        <w:tc>
          <w:tcPr>
            <w:tcW w:w="1165" w:type="dxa"/>
            <w:tcBorders>
              <w:top w:val="nil"/>
              <w:left w:val="nil"/>
              <w:bottom w:val="nil"/>
              <w:right w:val="nil"/>
            </w:tcBorders>
          </w:tcPr>
          <w:p w14:paraId="73BCD88E" w14:textId="77777777" w:rsidR="00FD3B5B" w:rsidRPr="00C0218F" w:rsidRDefault="00FD3B5B" w:rsidP="0085159C">
            <w:pPr>
              <w:keepNext/>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$246.00</w:t>
            </w:r>
          </w:p>
        </w:tc>
      </w:tr>
      <w:tr w:rsidR="00FD3B5B" w:rsidRPr="00C0218F" w14:paraId="2F16EE3A" w14:textId="77777777" w:rsidTr="0085159C">
        <w:trPr>
          <w:cantSplit/>
        </w:trPr>
        <w:tc>
          <w:tcPr>
            <w:tcW w:w="613" w:type="dxa"/>
            <w:tcBorders>
              <w:top w:val="nil"/>
              <w:left w:val="nil"/>
              <w:bottom w:val="nil"/>
              <w:right w:val="nil"/>
            </w:tcBorders>
          </w:tcPr>
          <w:p w14:paraId="7EAA485A"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07" w:type="dxa"/>
            <w:tcBorders>
              <w:top w:val="nil"/>
              <w:left w:val="nil"/>
              <w:bottom w:val="nil"/>
              <w:right w:val="nil"/>
            </w:tcBorders>
          </w:tcPr>
          <w:p w14:paraId="65A6A45F"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 xml:space="preserve">If the period between a date for payment of a fee under </w:t>
            </w:r>
            <w:r>
              <w:rPr>
                <w:rFonts w:eastAsia="Times New Roman"/>
                <w:color w:val="000000"/>
                <w:sz w:val="20"/>
                <w:szCs w:val="20"/>
                <w:lang w:eastAsia="en-AU"/>
              </w:rPr>
              <w:t>Section</w:t>
            </w:r>
            <w:r w:rsidRPr="00C0218F">
              <w:rPr>
                <w:rFonts w:eastAsia="Times New Roman"/>
                <w:color w:val="000000"/>
                <w:sz w:val="20"/>
                <w:szCs w:val="20"/>
                <w:lang w:eastAsia="en-AU"/>
              </w:rPr>
              <w:t xml:space="preserve"> 18 of the Act and the next date for payment of the fee under that </w:t>
            </w:r>
            <w:r>
              <w:rPr>
                <w:rFonts w:eastAsia="Times New Roman"/>
                <w:color w:val="000000"/>
                <w:sz w:val="20"/>
                <w:szCs w:val="20"/>
                <w:lang w:eastAsia="en-AU"/>
              </w:rPr>
              <w:t>section</w:t>
            </w:r>
            <w:r w:rsidRPr="00C0218F">
              <w:rPr>
                <w:rFonts w:eastAsia="Times New Roman"/>
                <w:color w:val="000000"/>
                <w:sz w:val="20"/>
                <w:szCs w:val="20"/>
                <w:lang w:eastAsia="en-AU"/>
              </w:rPr>
              <w:t xml:space="preserve"> (as nominated by the Commissioner) is less than or more than 12 months, a pro rata adjustment is to be made to the amount of the fee by applying the proportion that the length of that period bears to 12 months.</w:t>
            </w:r>
          </w:p>
        </w:tc>
        <w:tc>
          <w:tcPr>
            <w:tcW w:w="1165" w:type="dxa"/>
            <w:tcBorders>
              <w:top w:val="nil"/>
              <w:left w:val="nil"/>
              <w:bottom w:val="nil"/>
              <w:right w:val="nil"/>
            </w:tcBorders>
          </w:tcPr>
          <w:p w14:paraId="44FCBE22"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D3B5B" w:rsidRPr="00C0218F" w14:paraId="1500C1A1" w14:textId="77777777" w:rsidTr="0085159C">
        <w:trPr>
          <w:cantSplit/>
        </w:trPr>
        <w:tc>
          <w:tcPr>
            <w:tcW w:w="613" w:type="dxa"/>
            <w:tcBorders>
              <w:top w:val="nil"/>
              <w:left w:val="nil"/>
              <w:bottom w:val="nil"/>
              <w:right w:val="nil"/>
            </w:tcBorders>
          </w:tcPr>
          <w:p w14:paraId="1DBDF2AD"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10</w:t>
            </w:r>
          </w:p>
        </w:tc>
        <w:tc>
          <w:tcPr>
            <w:tcW w:w="7007" w:type="dxa"/>
            <w:tcBorders>
              <w:top w:val="nil"/>
              <w:left w:val="nil"/>
              <w:bottom w:val="nil"/>
              <w:right w:val="nil"/>
            </w:tcBorders>
          </w:tcPr>
          <w:p w14:paraId="1B1394E4"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Application fee to impose, vary or revoke a condition of registration (</w:t>
            </w:r>
            <w:r>
              <w:rPr>
                <w:rFonts w:eastAsia="Times New Roman"/>
                <w:color w:val="000000"/>
                <w:sz w:val="20"/>
                <w:szCs w:val="20"/>
                <w:lang w:eastAsia="en-AU"/>
              </w:rPr>
              <w:t>Section</w:t>
            </w:r>
            <w:r w:rsidRPr="00C0218F">
              <w:rPr>
                <w:rFonts w:eastAsia="Times New Roman"/>
                <w:color w:val="000000"/>
                <w:sz w:val="20"/>
                <w:szCs w:val="20"/>
                <w:lang w:eastAsia="en-AU"/>
              </w:rPr>
              <w:t> 13(2) of the Act)</w:t>
            </w:r>
          </w:p>
        </w:tc>
        <w:tc>
          <w:tcPr>
            <w:tcW w:w="1165" w:type="dxa"/>
            <w:tcBorders>
              <w:top w:val="nil"/>
              <w:left w:val="nil"/>
              <w:bottom w:val="nil"/>
              <w:right w:val="nil"/>
            </w:tcBorders>
          </w:tcPr>
          <w:p w14:paraId="5943B197"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$200.00</w:t>
            </w:r>
          </w:p>
        </w:tc>
      </w:tr>
      <w:tr w:rsidR="00FD3B5B" w:rsidRPr="00C0218F" w14:paraId="7CABD033" w14:textId="77777777" w:rsidTr="0085159C">
        <w:trPr>
          <w:cantSplit/>
        </w:trPr>
        <w:tc>
          <w:tcPr>
            <w:tcW w:w="613" w:type="dxa"/>
            <w:tcBorders>
              <w:top w:val="nil"/>
              <w:left w:val="nil"/>
              <w:bottom w:val="nil"/>
              <w:right w:val="nil"/>
            </w:tcBorders>
          </w:tcPr>
          <w:p w14:paraId="5910F3CF"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11</w:t>
            </w:r>
          </w:p>
        </w:tc>
        <w:tc>
          <w:tcPr>
            <w:tcW w:w="7007" w:type="dxa"/>
            <w:tcBorders>
              <w:top w:val="nil"/>
              <w:left w:val="nil"/>
              <w:bottom w:val="nil"/>
              <w:right w:val="nil"/>
            </w:tcBorders>
          </w:tcPr>
          <w:p w14:paraId="7A66407C"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Application fee for approval as a building work supervisor in relation to a building work contractor's business (</w:t>
            </w:r>
            <w:r>
              <w:rPr>
                <w:rFonts w:eastAsia="Times New Roman"/>
                <w:color w:val="000000"/>
                <w:sz w:val="20"/>
                <w:szCs w:val="20"/>
                <w:lang w:eastAsia="en-AU"/>
              </w:rPr>
              <w:t>Section</w:t>
            </w:r>
            <w:r w:rsidRPr="00C0218F">
              <w:rPr>
                <w:rFonts w:eastAsia="Times New Roman"/>
                <w:color w:val="000000"/>
                <w:sz w:val="20"/>
                <w:szCs w:val="20"/>
                <w:lang w:eastAsia="en-AU"/>
              </w:rPr>
              <w:t> 19(3)(b) of the Act)</w:t>
            </w:r>
          </w:p>
        </w:tc>
        <w:tc>
          <w:tcPr>
            <w:tcW w:w="1165" w:type="dxa"/>
            <w:tcBorders>
              <w:top w:val="nil"/>
              <w:left w:val="nil"/>
              <w:bottom w:val="nil"/>
              <w:right w:val="nil"/>
            </w:tcBorders>
          </w:tcPr>
          <w:p w14:paraId="3FC4D1A7"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$156.00</w:t>
            </w:r>
          </w:p>
        </w:tc>
      </w:tr>
      <w:tr w:rsidR="00FD3B5B" w:rsidRPr="00C0218F" w14:paraId="74B1810B" w14:textId="77777777" w:rsidTr="0085159C">
        <w:trPr>
          <w:cantSplit/>
        </w:trPr>
        <w:tc>
          <w:tcPr>
            <w:tcW w:w="613" w:type="dxa"/>
            <w:tcBorders>
              <w:top w:val="nil"/>
              <w:left w:val="nil"/>
              <w:bottom w:val="nil"/>
              <w:right w:val="nil"/>
            </w:tcBorders>
          </w:tcPr>
          <w:p w14:paraId="665F413E"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12</w:t>
            </w:r>
          </w:p>
        </w:tc>
        <w:tc>
          <w:tcPr>
            <w:tcW w:w="7007" w:type="dxa"/>
            <w:tcBorders>
              <w:top w:val="nil"/>
              <w:left w:val="nil"/>
              <w:bottom w:val="nil"/>
              <w:right w:val="nil"/>
            </w:tcBorders>
          </w:tcPr>
          <w:p w14:paraId="6F56C628"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Application fee for exemption (</w:t>
            </w:r>
            <w:r>
              <w:rPr>
                <w:rFonts w:eastAsia="Times New Roman"/>
                <w:color w:val="000000"/>
                <w:sz w:val="20"/>
                <w:szCs w:val="20"/>
                <w:lang w:eastAsia="en-AU"/>
              </w:rPr>
              <w:t>Section</w:t>
            </w:r>
            <w:r w:rsidRPr="00C0218F">
              <w:rPr>
                <w:rFonts w:eastAsia="Times New Roman"/>
                <w:color w:val="000000"/>
                <w:sz w:val="20"/>
                <w:szCs w:val="20"/>
                <w:lang w:eastAsia="en-AU"/>
              </w:rPr>
              <w:t> 45(1) of the Act)</w:t>
            </w:r>
          </w:p>
        </w:tc>
        <w:tc>
          <w:tcPr>
            <w:tcW w:w="1165" w:type="dxa"/>
            <w:tcBorders>
              <w:top w:val="nil"/>
              <w:left w:val="nil"/>
              <w:bottom w:val="nil"/>
              <w:right w:val="nil"/>
            </w:tcBorders>
          </w:tcPr>
          <w:p w14:paraId="6EFCD62D" w14:textId="77777777" w:rsidR="00FD3B5B" w:rsidRPr="00C0218F" w:rsidRDefault="00FD3B5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$130.00</w:t>
            </w:r>
          </w:p>
        </w:tc>
      </w:tr>
      <w:tr w:rsidR="00FD3B5B" w:rsidRPr="00C0218F" w14:paraId="33DEA580" w14:textId="77777777" w:rsidTr="0085159C">
        <w:trPr>
          <w:cantSplit/>
        </w:trPr>
        <w:tc>
          <w:tcPr>
            <w:tcW w:w="613" w:type="dxa"/>
            <w:tcBorders>
              <w:top w:val="nil"/>
              <w:left w:val="nil"/>
              <w:bottom w:val="nil"/>
              <w:right w:val="nil"/>
            </w:tcBorders>
          </w:tcPr>
          <w:p w14:paraId="58B07735"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13</w:t>
            </w:r>
          </w:p>
        </w:tc>
        <w:tc>
          <w:tcPr>
            <w:tcW w:w="7007" w:type="dxa"/>
            <w:tcBorders>
              <w:top w:val="nil"/>
              <w:left w:val="nil"/>
              <w:bottom w:val="nil"/>
              <w:right w:val="nil"/>
            </w:tcBorders>
          </w:tcPr>
          <w:p w14:paraId="04DA21F8" w14:textId="77777777" w:rsidR="00FD3B5B" w:rsidRPr="00C0218F" w:rsidRDefault="00FD3B5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0218F">
              <w:rPr>
                <w:rFonts w:eastAsia="Times New Roman"/>
                <w:color w:val="000000"/>
                <w:sz w:val="20"/>
                <w:szCs w:val="20"/>
                <w:lang w:eastAsia="en-AU"/>
              </w:rPr>
              <w:t>Fee for replacement of licence or certificate of registration</w:t>
            </w:r>
          </w:p>
        </w:tc>
        <w:tc>
          <w:tcPr>
            <w:tcW w:w="1165" w:type="dxa"/>
            <w:tcBorders>
              <w:top w:val="nil"/>
              <w:left w:val="nil"/>
              <w:bottom w:val="nil"/>
              <w:right w:val="nil"/>
            </w:tcBorders>
          </w:tcPr>
          <w:p w14:paraId="5DBCED0B" w14:textId="2B91FE83" w:rsidR="00FD3B5B" w:rsidRPr="00C0218F" w:rsidRDefault="00FD3B5B" w:rsidP="00E81D56">
            <w:pPr>
              <w:keepLines/>
              <w:autoSpaceDE w:val="0"/>
              <w:autoSpaceDN w:val="0"/>
              <w:adjustRightInd w:val="0"/>
              <w:spacing w:before="120" w:after="0" w:line="240" w:lineRule="auto"/>
              <w:jc w:val="right"/>
              <w:rPr>
                <w:rFonts w:eastAsia="Times New Roman"/>
                <w:color w:val="000000"/>
                <w:sz w:val="20"/>
                <w:szCs w:val="20"/>
                <w:lang w:eastAsia="en-AU"/>
              </w:rPr>
            </w:pPr>
            <w:r w:rsidRPr="00C0218F">
              <w:rPr>
                <w:rFonts w:eastAsia="Times New Roman"/>
                <w:color w:val="000000"/>
                <w:sz w:val="20"/>
                <w:szCs w:val="20"/>
                <w:lang w:eastAsia="en-AU"/>
              </w:rPr>
              <w:t>$33.75</w:t>
            </w:r>
          </w:p>
        </w:tc>
      </w:tr>
    </w:tbl>
    <w:p w14:paraId="7F7FE58E" w14:textId="77777777" w:rsidR="00FD3B5B" w:rsidRPr="00C0218F" w:rsidRDefault="00FD3B5B" w:rsidP="00FD3B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0218F">
        <w:rPr>
          <w:rFonts w:eastAsia="Times New Roman"/>
          <w:b/>
          <w:bCs/>
          <w:color w:val="000000"/>
          <w:sz w:val="26"/>
          <w:szCs w:val="26"/>
          <w:lang w:eastAsia="en-AU"/>
        </w:rPr>
        <w:t>Signed by the Minister for Consumer and Business Affairs</w:t>
      </w:r>
    </w:p>
    <w:p w14:paraId="6896726B" w14:textId="77777777" w:rsidR="00FD3B5B" w:rsidRPr="00C0218F" w:rsidRDefault="00FD3B5B" w:rsidP="00E81D56">
      <w:pPr>
        <w:keepNext/>
        <w:keepLines/>
        <w:autoSpaceDE w:val="0"/>
        <w:autoSpaceDN w:val="0"/>
        <w:adjustRightInd w:val="0"/>
        <w:spacing w:before="60" w:after="0" w:line="240" w:lineRule="auto"/>
        <w:jc w:val="left"/>
        <w:rPr>
          <w:rFonts w:eastAsia="Times New Roman"/>
          <w:color w:val="000000"/>
          <w:sz w:val="23"/>
          <w:szCs w:val="23"/>
          <w:lang w:eastAsia="en-AU"/>
        </w:rPr>
      </w:pPr>
      <w:r w:rsidRPr="00C0218F">
        <w:rPr>
          <w:rFonts w:eastAsia="Times New Roman"/>
          <w:color w:val="000000"/>
          <w:sz w:val="23"/>
          <w:szCs w:val="23"/>
          <w:lang w:eastAsia="en-AU"/>
        </w:rPr>
        <w:t>On 26 April 2024</w:t>
      </w:r>
    </w:p>
    <w:p w14:paraId="6EB05A32" w14:textId="77777777" w:rsidR="00FD3B5B" w:rsidRDefault="00FD3B5B" w:rsidP="00FD3B5B">
      <w:pPr>
        <w:pStyle w:val="GG-body"/>
        <w:pBdr>
          <w:top w:val="single" w:sz="4" w:space="1" w:color="auto"/>
        </w:pBdr>
        <w:spacing w:before="100" w:after="0" w:line="14" w:lineRule="exact"/>
        <w:jc w:val="center"/>
      </w:pPr>
    </w:p>
    <w:p w14:paraId="7E811C82" w14:textId="77777777" w:rsidR="00FD3B5B" w:rsidRPr="007D2F27" w:rsidRDefault="00FD3B5B" w:rsidP="00FD3B5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5497A80" w14:textId="77777777" w:rsidR="00FD3B5B" w:rsidRDefault="00FD3B5B" w:rsidP="00FD3B5B">
      <w:pPr>
        <w:pStyle w:val="GG-Title1"/>
      </w:pPr>
      <w:r>
        <w:t>Building Work Contractors Act 1995</w:t>
      </w:r>
    </w:p>
    <w:p w14:paraId="3EED2C8F" w14:textId="77777777" w:rsidR="00FD3B5B" w:rsidRDefault="00FD3B5B" w:rsidP="00E81D56">
      <w:pPr>
        <w:pStyle w:val="GG-Title3"/>
        <w:spacing w:after="60"/>
      </w:pPr>
      <w:r>
        <w:t>Exemption</w:t>
      </w:r>
    </w:p>
    <w:p w14:paraId="2BD33C4C" w14:textId="77777777" w:rsidR="00FD3B5B" w:rsidRDefault="00FD3B5B" w:rsidP="00E81D56">
      <w:pPr>
        <w:pStyle w:val="GG-body"/>
        <w:spacing w:after="60"/>
      </w:pPr>
      <w:r>
        <w:t xml:space="preserve">Take notice that, pursuant to Section 45 of the </w:t>
      </w:r>
      <w:r w:rsidRPr="00E748BB">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61BCFAFC" w14:textId="77777777" w:rsidR="00FD3B5B" w:rsidRDefault="00FD3B5B" w:rsidP="00E81D56">
      <w:pPr>
        <w:pStyle w:val="GG-Title2"/>
        <w:spacing w:after="60"/>
      </w:pPr>
      <w:r>
        <w:t>Schedule 1</w:t>
      </w:r>
    </w:p>
    <w:p w14:paraId="29F58B69" w14:textId="77777777" w:rsidR="00FD3B5B" w:rsidRDefault="00FD3B5B" w:rsidP="00E81D56">
      <w:pPr>
        <w:pStyle w:val="GG-body"/>
        <w:spacing w:after="60"/>
        <w:jc w:val="center"/>
      </w:pPr>
      <w:r>
        <w:t>GUY VANDEPEER (BLD 327762)</w:t>
      </w:r>
    </w:p>
    <w:p w14:paraId="4BF20A45" w14:textId="77777777" w:rsidR="00FD3B5B" w:rsidRDefault="00FD3B5B" w:rsidP="00E81D56">
      <w:pPr>
        <w:pStyle w:val="GG-Title2"/>
        <w:spacing w:after="60"/>
      </w:pPr>
      <w:r>
        <w:t>Schedule 2</w:t>
      </w:r>
    </w:p>
    <w:p w14:paraId="1F80CBB7" w14:textId="77777777" w:rsidR="00FD3B5B" w:rsidRDefault="00FD3B5B" w:rsidP="00E81D56">
      <w:pPr>
        <w:pStyle w:val="GG-body"/>
        <w:spacing w:after="60"/>
      </w:pPr>
      <w:r>
        <w:t>Construction of a shed and verandah addition to an existing residential dwelling at Allotment 23 Deposit Plan 1904 being a portion of the land described in Certificate of Title Volume 5655 Folio 608, more commonly known as 18a Filsell St, Thebarton SA 5031.</w:t>
      </w:r>
    </w:p>
    <w:p w14:paraId="2B13EC5F" w14:textId="77777777" w:rsidR="00FD3B5B" w:rsidRDefault="00FD3B5B" w:rsidP="00E81D56">
      <w:pPr>
        <w:pStyle w:val="GG-Title2"/>
        <w:spacing w:after="60"/>
      </w:pPr>
      <w:r>
        <w:t>Schedule 3</w:t>
      </w:r>
    </w:p>
    <w:p w14:paraId="365FB787" w14:textId="77777777" w:rsidR="00FD3B5B" w:rsidRDefault="00FD3B5B" w:rsidP="00E81D56">
      <w:pPr>
        <w:pStyle w:val="GG-body"/>
        <w:spacing w:after="60"/>
        <w:ind w:left="284" w:hanging="284"/>
      </w:pPr>
      <w:r>
        <w:t>1.</w:t>
      </w:r>
      <w:r>
        <w:tab/>
        <w:t>This exemption is limited to domestic building work personally performed by the licensee in relation to the building work described in Schedule 2.</w:t>
      </w:r>
    </w:p>
    <w:p w14:paraId="111086AB" w14:textId="77777777" w:rsidR="00FD3B5B" w:rsidRDefault="00FD3B5B" w:rsidP="00E81D56">
      <w:pPr>
        <w:pStyle w:val="GG-body"/>
        <w:spacing w:after="60"/>
        <w:ind w:left="284" w:hanging="284"/>
      </w:pPr>
      <w:r>
        <w:t>2.</w:t>
      </w:r>
      <w:r>
        <w:tab/>
        <w:t>This exemption does not apply to any domestic building work the licensee contracts to another building work contractor, for which that contractor is required by law to hold building indemnity insurance.</w:t>
      </w:r>
    </w:p>
    <w:p w14:paraId="420B12AE" w14:textId="77777777" w:rsidR="00FD3B5B" w:rsidRDefault="00FD3B5B" w:rsidP="00E81D56">
      <w:pPr>
        <w:pStyle w:val="GG-body"/>
        <w:spacing w:after="60"/>
        <w:ind w:left="284" w:hanging="284"/>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E748BB">
        <w:rPr>
          <w:spacing w:val="-2"/>
        </w:rPr>
        <w:t>CBS may require the licensee to take any reasonable steps to protect the future purchaser(s) of the property, including but not limited to:</w:t>
      </w:r>
    </w:p>
    <w:p w14:paraId="3DD87EC5" w14:textId="77777777" w:rsidR="00FD3B5B" w:rsidRDefault="00FD3B5B" w:rsidP="00E81D56">
      <w:pPr>
        <w:pStyle w:val="GG-body"/>
        <w:spacing w:after="60"/>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35841213" w14:textId="77777777" w:rsidR="00FD3B5B" w:rsidRDefault="00FD3B5B" w:rsidP="00E81D56">
      <w:pPr>
        <w:pStyle w:val="GG-body"/>
        <w:spacing w:after="60"/>
        <w:ind w:left="426" w:hanging="142"/>
      </w:pPr>
      <w:r>
        <w:t>•</w:t>
      </w:r>
      <w:r>
        <w:tab/>
        <w:t>Providing evidence of an independent expert inspection of the building work the subject of this exemption;</w:t>
      </w:r>
    </w:p>
    <w:p w14:paraId="26B639D2" w14:textId="77777777" w:rsidR="00FD3B5B" w:rsidRDefault="00FD3B5B" w:rsidP="00E81D56">
      <w:pPr>
        <w:pStyle w:val="GG-body"/>
        <w:spacing w:after="60"/>
        <w:ind w:left="426" w:hanging="142"/>
      </w:pPr>
      <w:r>
        <w:t>•</w:t>
      </w:r>
      <w:r>
        <w:tab/>
        <w:t>Making an independent expert report available to prospective purchasers of the property;</w:t>
      </w:r>
    </w:p>
    <w:p w14:paraId="37D4FBBD" w14:textId="77777777" w:rsidR="00FD3B5B" w:rsidRDefault="00FD3B5B" w:rsidP="00E81D56">
      <w:pPr>
        <w:pStyle w:val="GG-body"/>
        <w:spacing w:after="60"/>
        <w:ind w:left="426" w:hanging="142"/>
      </w:pPr>
      <w:r>
        <w:t>•</w:t>
      </w:r>
      <w:r>
        <w:tab/>
        <w:t>Giving prospective purchasers of the property notice of the absence of a policy of building indemnity insurance.</w:t>
      </w:r>
    </w:p>
    <w:p w14:paraId="00CA6252" w14:textId="77777777" w:rsidR="00FD3B5B" w:rsidRDefault="00FD3B5B" w:rsidP="00FD3B5B">
      <w:pPr>
        <w:pStyle w:val="GG-SDated"/>
      </w:pPr>
      <w:r>
        <w:t>Dated: 13 May 2024</w:t>
      </w:r>
    </w:p>
    <w:p w14:paraId="6F2AA367" w14:textId="77777777" w:rsidR="00FD3B5B" w:rsidRDefault="00FD3B5B" w:rsidP="00FD3B5B">
      <w:pPr>
        <w:pStyle w:val="GG-SName"/>
      </w:pPr>
      <w:r>
        <w:t>Rita McPhail</w:t>
      </w:r>
    </w:p>
    <w:p w14:paraId="51CB886D" w14:textId="77777777" w:rsidR="00FD3B5B" w:rsidRDefault="00FD3B5B" w:rsidP="00FD3B5B">
      <w:pPr>
        <w:pStyle w:val="GG-Signature"/>
      </w:pPr>
      <w:r>
        <w:t>Director, Customer and Transformation</w:t>
      </w:r>
    </w:p>
    <w:p w14:paraId="779A2626" w14:textId="55E266A7" w:rsidR="00FD3B5B" w:rsidRDefault="00FD3B5B" w:rsidP="00FD3B5B">
      <w:pPr>
        <w:pStyle w:val="GG-Signature"/>
      </w:pPr>
      <w:r>
        <w:t>Delegate for the Minister for Consumer and Business Affairs</w:t>
      </w:r>
    </w:p>
    <w:p w14:paraId="4962F2A9" w14:textId="77777777" w:rsidR="00FD3B5B" w:rsidRDefault="00FD3B5B" w:rsidP="00FD3B5B">
      <w:pPr>
        <w:pStyle w:val="GG-Signature"/>
        <w:pBdr>
          <w:bottom w:val="single" w:sz="4" w:space="1" w:color="auto"/>
        </w:pBdr>
        <w:spacing w:line="52" w:lineRule="exact"/>
        <w:jc w:val="center"/>
      </w:pPr>
    </w:p>
    <w:p w14:paraId="5B864FC5" w14:textId="77777777" w:rsidR="00FD3B5B" w:rsidRDefault="00FD3B5B" w:rsidP="00FD3B5B">
      <w:pPr>
        <w:pStyle w:val="GG-Signature"/>
        <w:pBdr>
          <w:top w:val="single" w:sz="4" w:space="1" w:color="auto"/>
        </w:pBdr>
        <w:spacing w:before="34" w:line="14" w:lineRule="exact"/>
        <w:jc w:val="center"/>
      </w:pPr>
    </w:p>
    <w:p w14:paraId="630F16CA" w14:textId="77777777" w:rsidR="0058030E" w:rsidRDefault="0058030E">
      <w:pPr>
        <w:spacing w:after="0" w:line="240" w:lineRule="auto"/>
        <w:jc w:val="left"/>
        <w:rPr>
          <w:caps/>
          <w:szCs w:val="17"/>
          <w:lang w:val="en-US" w:eastAsia="en-AU"/>
        </w:rPr>
      </w:pPr>
      <w:r>
        <w:rPr>
          <w:lang w:eastAsia="en-AU"/>
        </w:rPr>
        <w:br w:type="page"/>
      </w:r>
    </w:p>
    <w:p w14:paraId="14F6020A" w14:textId="5BEB0AED" w:rsidR="000F5E6F" w:rsidRDefault="000F5E6F" w:rsidP="002A1EFC">
      <w:pPr>
        <w:pStyle w:val="Heading2"/>
        <w:rPr>
          <w:lang w:eastAsia="en-AU"/>
        </w:rPr>
      </w:pPr>
      <w:bookmarkStart w:id="98" w:name="_Toc166773111"/>
      <w:r w:rsidRPr="0022267F">
        <w:rPr>
          <w:lang w:eastAsia="en-AU"/>
        </w:rPr>
        <w:lastRenderedPageBreak/>
        <w:t>Burial and Cremation Act 2013</w:t>
      </w:r>
      <w:bookmarkEnd w:id="98"/>
    </w:p>
    <w:p w14:paraId="3CB8F221" w14:textId="77777777" w:rsidR="000F5E6F" w:rsidRPr="0022267F" w:rsidRDefault="000F5E6F" w:rsidP="000F5E6F">
      <w:pPr>
        <w:keepLines/>
        <w:autoSpaceDE w:val="0"/>
        <w:autoSpaceDN w:val="0"/>
        <w:adjustRightInd w:val="0"/>
        <w:spacing w:before="240" w:after="0" w:line="240" w:lineRule="auto"/>
        <w:jc w:val="left"/>
        <w:rPr>
          <w:rFonts w:eastAsia="Times New Roman"/>
          <w:color w:val="000000"/>
          <w:sz w:val="28"/>
          <w:szCs w:val="28"/>
          <w:lang w:eastAsia="en-AU"/>
        </w:rPr>
      </w:pPr>
      <w:r w:rsidRPr="0022267F">
        <w:rPr>
          <w:rFonts w:eastAsia="Times New Roman"/>
          <w:color w:val="000000"/>
          <w:sz w:val="28"/>
          <w:szCs w:val="28"/>
          <w:lang w:eastAsia="en-AU"/>
        </w:rPr>
        <w:t>South Australia</w:t>
      </w:r>
    </w:p>
    <w:p w14:paraId="1E2DB42E" w14:textId="77777777" w:rsidR="000F5E6F" w:rsidRPr="0022267F" w:rsidRDefault="000F5E6F" w:rsidP="000F5E6F">
      <w:pPr>
        <w:keepLines/>
        <w:autoSpaceDE w:val="0"/>
        <w:autoSpaceDN w:val="0"/>
        <w:adjustRightInd w:val="0"/>
        <w:spacing w:before="120" w:after="200" w:line="240" w:lineRule="auto"/>
        <w:jc w:val="left"/>
        <w:rPr>
          <w:rFonts w:eastAsia="Times New Roman"/>
          <w:b/>
          <w:bCs/>
          <w:color w:val="000000"/>
          <w:sz w:val="36"/>
          <w:szCs w:val="36"/>
          <w:lang w:eastAsia="en-AU"/>
        </w:rPr>
      </w:pPr>
      <w:r w:rsidRPr="0022267F">
        <w:rPr>
          <w:rFonts w:eastAsia="Times New Roman"/>
          <w:b/>
          <w:bCs/>
          <w:color w:val="000000"/>
          <w:sz w:val="36"/>
          <w:szCs w:val="36"/>
          <w:lang w:eastAsia="en-AU"/>
        </w:rPr>
        <w:t>Burial and Cremation (Fees) Notice 2024</w:t>
      </w:r>
    </w:p>
    <w:p w14:paraId="5A661A88" w14:textId="77777777" w:rsidR="000F5E6F" w:rsidRPr="0022267F" w:rsidRDefault="000F5E6F" w:rsidP="000F5E6F">
      <w:pPr>
        <w:keepLines/>
        <w:autoSpaceDE w:val="0"/>
        <w:autoSpaceDN w:val="0"/>
        <w:adjustRightInd w:val="0"/>
        <w:spacing w:before="80" w:after="240" w:line="240" w:lineRule="auto"/>
        <w:jc w:val="left"/>
        <w:rPr>
          <w:rFonts w:eastAsia="Times New Roman"/>
          <w:color w:val="000000"/>
          <w:sz w:val="24"/>
          <w:szCs w:val="24"/>
          <w:lang w:eastAsia="en-AU"/>
        </w:rPr>
      </w:pPr>
      <w:r w:rsidRPr="0022267F">
        <w:rPr>
          <w:rFonts w:eastAsia="Times New Roman"/>
          <w:color w:val="000000"/>
          <w:sz w:val="24"/>
          <w:szCs w:val="24"/>
          <w:lang w:eastAsia="en-AU"/>
        </w:rPr>
        <w:t xml:space="preserve">under the </w:t>
      </w:r>
      <w:r w:rsidRPr="0022267F">
        <w:rPr>
          <w:rFonts w:eastAsia="Times New Roman"/>
          <w:i/>
          <w:iCs/>
          <w:color w:val="000000"/>
          <w:sz w:val="24"/>
          <w:szCs w:val="24"/>
          <w:lang w:eastAsia="en-AU"/>
        </w:rPr>
        <w:t>Burial and Cremation Act 2013</w:t>
      </w:r>
    </w:p>
    <w:p w14:paraId="1A14BABC" w14:textId="77777777" w:rsidR="000F5E6F" w:rsidRPr="0022267F" w:rsidRDefault="000F5E6F" w:rsidP="000F5E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267F">
        <w:rPr>
          <w:rFonts w:eastAsia="Times New Roman"/>
          <w:b/>
          <w:bCs/>
          <w:color w:val="000000"/>
          <w:sz w:val="26"/>
          <w:szCs w:val="26"/>
          <w:lang w:eastAsia="en-AU"/>
        </w:rPr>
        <w:t>1—Short title</w:t>
      </w:r>
    </w:p>
    <w:p w14:paraId="284C8448" w14:textId="77777777" w:rsidR="000F5E6F" w:rsidRPr="0022267F" w:rsidRDefault="000F5E6F" w:rsidP="000F5E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267F">
        <w:rPr>
          <w:rFonts w:eastAsia="Times New Roman"/>
          <w:color w:val="000000"/>
          <w:sz w:val="23"/>
          <w:szCs w:val="23"/>
          <w:lang w:eastAsia="en-AU"/>
        </w:rPr>
        <w:t xml:space="preserve">This notice may be cited as the </w:t>
      </w:r>
      <w:hyperlink r:id="rId75" w:history="1">
        <w:r w:rsidRPr="0022267F">
          <w:rPr>
            <w:rFonts w:eastAsia="Times New Roman"/>
            <w:i/>
            <w:iCs/>
            <w:color w:val="000000"/>
            <w:sz w:val="23"/>
            <w:szCs w:val="23"/>
            <w:lang w:eastAsia="en-AU"/>
          </w:rPr>
          <w:t>Burial and Cremation (Fees) Notice 202</w:t>
        </w:r>
      </w:hyperlink>
      <w:r w:rsidRPr="0022267F">
        <w:rPr>
          <w:rFonts w:eastAsia="Times New Roman"/>
          <w:i/>
          <w:iCs/>
          <w:color w:val="000000"/>
          <w:sz w:val="23"/>
          <w:szCs w:val="23"/>
          <w:lang w:eastAsia="en-AU"/>
        </w:rPr>
        <w:t>4</w:t>
      </w:r>
      <w:r w:rsidRPr="0022267F">
        <w:rPr>
          <w:rFonts w:eastAsia="Times New Roman"/>
          <w:color w:val="000000"/>
          <w:sz w:val="23"/>
          <w:szCs w:val="23"/>
          <w:lang w:eastAsia="en-AU"/>
        </w:rPr>
        <w:t>.</w:t>
      </w:r>
    </w:p>
    <w:p w14:paraId="1A7B8AA9" w14:textId="77777777" w:rsidR="000F5E6F" w:rsidRPr="0022267F" w:rsidRDefault="000F5E6F" w:rsidP="000F5E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267F">
        <w:rPr>
          <w:rFonts w:eastAsia="Times New Roman"/>
          <w:b/>
          <w:bCs/>
          <w:color w:val="000000"/>
          <w:sz w:val="26"/>
          <w:szCs w:val="26"/>
          <w:lang w:eastAsia="en-AU"/>
        </w:rPr>
        <w:t>2—Commencement</w:t>
      </w:r>
    </w:p>
    <w:p w14:paraId="10833A55" w14:textId="77777777" w:rsidR="000F5E6F" w:rsidRPr="0022267F" w:rsidRDefault="000F5E6F" w:rsidP="000F5E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267F">
        <w:rPr>
          <w:rFonts w:eastAsia="Times New Roman"/>
          <w:color w:val="000000"/>
          <w:sz w:val="23"/>
          <w:szCs w:val="23"/>
          <w:lang w:eastAsia="en-AU"/>
        </w:rPr>
        <w:t>This notice has effect on 1 July 2024.</w:t>
      </w:r>
    </w:p>
    <w:p w14:paraId="1561868E" w14:textId="77777777" w:rsidR="000F5E6F" w:rsidRPr="0022267F" w:rsidRDefault="000F5E6F" w:rsidP="000F5E6F">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2267F">
        <w:rPr>
          <w:rFonts w:eastAsia="Times New Roman"/>
          <w:b/>
          <w:bCs/>
          <w:color w:val="000000"/>
          <w:sz w:val="20"/>
          <w:szCs w:val="20"/>
          <w:lang w:eastAsia="en-AU"/>
        </w:rPr>
        <w:t>Note—</w:t>
      </w:r>
    </w:p>
    <w:p w14:paraId="5973A77D" w14:textId="77777777" w:rsidR="000F5E6F" w:rsidRPr="0022267F" w:rsidRDefault="000F5E6F" w:rsidP="000F5E6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2267F">
        <w:rPr>
          <w:rFonts w:eastAsia="Times New Roman"/>
          <w:color w:val="000000"/>
          <w:sz w:val="20"/>
          <w:szCs w:val="20"/>
          <w:lang w:eastAsia="en-AU"/>
        </w:rPr>
        <w:t xml:space="preserve">This is a fee notice made in accordance with the </w:t>
      </w:r>
      <w:hyperlink r:id="rId76" w:history="1">
        <w:r w:rsidRPr="0022267F">
          <w:rPr>
            <w:rFonts w:eastAsia="Times New Roman"/>
            <w:i/>
            <w:iCs/>
            <w:color w:val="000000"/>
            <w:sz w:val="20"/>
            <w:szCs w:val="20"/>
            <w:lang w:eastAsia="en-AU"/>
          </w:rPr>
          <w:t>Legislation (Fees) Act 2019</w:t>
        </w:r>
      </w:hyperlink>
      <w:r w:rsidRPr="0022267F">
        <w:rPr>
          <w:rFonts w:eastAsia="Times New Roman"/>
          <w:color w:val="000000"/>
          <w:sz w:val="20"/>
          <w:szCs w:val="20"/>
          <w:lang w:eastAsia="en-AU"/>
        </w:rPr>
        <w:t>.</w:t>
      </w:r>
    </w:p>
    <w:p w14:paraId="44ED3F33" w14:textId="77777777" w:rsidR="000F5E6F" w:rsidRPr="0022267F" w:rsidRDefault="000F5E6F" w:rsidP="000F5E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267F">
        <w:rPr>
          <w:rFonts w:eastAsia="Times New Roman"/>
          <w:b/>
          <w:bCs/>
          <w:color w:val="000000"/>
          <w:sz w:val="26"/>
          <w:szCs w:val="26"/>
          <w:lang w:eastAsia="en-AU"/>
        </w:rPr>
        <w:t>3—Interpretation</w:t>
      </w:r>
    </w:p>
    <w:p w14:paraId="5C9E6ABB" w14:textId="77777777" w:rsidR="000F5E6F" w:rsidRPr="0022267F" w:rsidRDefault="000F5E6F" w:rsidP="000F5E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267F">
        <w:rPr>
          <w:rFonts w:eastAsia="Times New Roman"/>
          <w:color w:val="000000"/>
          <w:sz w:val="23"/>
          <w:szCs w:val="23"/>
          <w:lang w:eastAsia="en-AU"/>
        </w:rPr>
        <w:t>In this notice, unless the contrary intention appears—</w:t>
      </w:r>
    </w:p>
    <w:p w14:paraId="447174A8" w14:textId="77777777" w:rsidR="000F5E6F" w:rsidRPr="0022267F" w:rsidRDefault="000F5E6F" w:rsidP="000F5E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267F">
        <w:rPr>
          <w:rFonts w:eastAsia="Times New Roman"/>
          <w:b/>
          <w:bCs/>
          <w:i/>
          <w:iCs/>
          <w:color w:val="000000"/>
          <w:sz w:val="23"/>
          <w:szCs w:val="23"/>
          <w:lang w:eastAsia="en-AU"/>
        </w:rPr>
        <w:t>Act</w:t>
      </w:r>
      <w:r w:rsidRPr="0022267F">
        <w:rPr>
          <w:rFonts w:eastAsia="Times New Roman"/>
          <w:color w:val="000000"/>
          <w:sz w:val="23"/>
          <w:szCs w:val="23"/>
          <w:lang w:eastAsia="en-AU"/>
        </w:rPr>
        <w:t xml:space="preserve"> means the </w:t>
      </w:r>
      <w:hyperlink r:id="rId77" w:history="1">
        <w:r w:rsidRPr="0022267F">
          <w:rPr>
            <w:rFonts w:eastAsia="Times New Roman"/>
            <w:i/>
            <w:iCs/>
            <w:color w:val="000000"/>
            <w:sz w:val="23"/>
            <w:szCs w:val="23"/>
            <w:lang w:eastAsia="en-AU"/>
          </w:rPr>
          <w:t>Burial and Cremation Act 2013</w:t>
        </w:r>
      </w:hyperlink>
      <w:r w:rsidRPr="0022267F">
        <w:rPr>
          <w:rFonts w:eastAsia="Times New Roman"/>
          <w:color w:val="000000"/>
          <w:sz w:val="23"/>
          <w:szCs w:val="23"/>
          <w:lang w:eastAsia="en-AU"/>
        </w:rPr>
        <w:t>.</w:t>
      </w:r>
    </w:p>
    <w:p w14:paraId="4F951A03" w14:textId="77777777" w:rsidR="000F5E6F" w:rsidRPr="0022267F" w:rsidRDefault="000F5E6F" w:rsidP="000F5E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267F">
        <w:rPr>
          <w:rFonts w:eastAsia="Times New Roman"/>
          <w:b/>
          <w:bCs/>
          <w:color w:val="000000"/>
          <w:sz w:val="26"/>
          <w:szCs w:val="26"/>
          <w:lang w:eastAsia="en-AU"/>
        </w:rPr>
        <w:t>4—Fees</w:t>
      </w:r>
    </w:p>
    <w:p w14:paraId="2613BBC9" w14:textId="77777777" w:rsidR="000F5E6F" w:rsidRPr="0022267F" w:rsidRDefault="000F5E6F" w:rsidP="000F5E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267F">
        <w:rPr>
          <w:rFonts w:eastAsia="Times New Roman"/>
          <w:color w:val="000000"/>
          <w:sz w:val="23"/>
          <w:szCs w:val="23"/>
          <w:lang w:eastAsia="en-AU"/>
        </w:rPr>
        <w:t xml:space="preserve">The fees set out in </w:t>
      </w:r>
      <w:hyperlink w:anchor="id530deb4f_6e03_4627_bedd_2b6195a17c" w:history="1">
        <w:r w:rsidRPr="0022267F">
          <w:rPr>
            <w:rFonts w:eastAsia="Times New Roman"/>
            <w:color w:val="000000"/>
            <w:sz w:val="23"/>
            <w:szCs w:val="23"/>
            <w:lang w:eastAsia="en-AU"/>
          </w:rPr>
          <w:t>Schedule 1</w:t>
        </w:r>
      </w:hyperlink>
      <w:r w:rsidRPr="0022267F">
        <w:rPr>
          <w:rFonts w:eastAsia="Times New Roman"/>
          <w:color w:val="000000"/>
          <w:sz w:val="23"/>
          <w:szCs w:val="23"/>
          <w:lang w:eastAsia="en-AU"/>
        </w:rPr>
        <w:t xml:space="preserve"> are prescribed for the purposes of the Act.</w:t>
      </w:r>
    </w:p>
    <w:p w14:paraId="5E17C790" w14:textId="77777777" w:rsidR="000F5E6F" w:rsidRPr="0022267F" w:rsidRDefault="000F5E6F" w:rsidP="000F5E6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9" w:name="id530deb4f_6e03_4627_bedd_2b6195a17c"/>
      <w:r w:rsidRPr="0022267F">
        <w:rPr>
          <w:rFonts w:eastAsia="Times New Roman"/>
          <w:b/>
          <w:bCs/>
          <w:color w:val="000000"/>
          <w:sz w:val="32"/>
          <w:szCs w:val="32"/>
          <w:lang w:eastAsia="en-AU"/>
        </w:rPr>
        <w:t>Schedule 1—Fees</w:t>
      </w:r>
      <w:bookmarkEnd w:id="99"/>
    </w:p>
    <w:p w14:paraId="514FCC55" w14:textId="77777777" w:rsidR="000F5E6F" w:rsidRPr="0022267F" w:rsidRDefault="000F5E6F" w:rsidP="000F5E6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834"/>
        <w:gridCol w:w="1952"/>
      </w:tblGrid>
      <w:tr w:rsidR="000F5E6F" w:rsidRPr="0022267F" w14:paraId="70D78558" w14:textId="77777777" w:rsidTr="0085159C">
        <w:trPr>
          <w:cantSplit/>
        </w:trPr>
        <w:tc>
          <w:tcPr>
            <w:tcW w:w="6834" w:type="dxa"/>
            <w:tcBorders>
              <w:top w:val="nil"/>
              <w:left w:val="nil"/>
              <w:bottom w:val="nil"/>
              <w:right w:val="nil"/>
            </w:tcBorders>
          </w:tcPr>
          <w:p w14:paraId="7D5EBDBB" w14:textId="77777777" w:rsidR="000F5E6F" w:rsidRPr="0022267F" w:rsidRDefault="000F5E6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2267F">
              <w:rPr>
                <w:rFonts w:eastAsia="Times New Roman"/>
                <w:b/>
                <w:bCs/>
                <w:color w:val="000000"/>
                <w:sz w:val="20"/>
                <w:szCs w:val="20"/>
                <w:lang w:eastAsia="en-AU"/>
              </w:rPr>
              <w:t>Cremation permits</w:t>
            </w:r>
          </w:p>
        </w:tc>
        <w:tc>
          <w:tcPr>
            <w:tcW w:w="1952" w:type="dxa"/>
            <w:tcBorders>
              <w:top w:val="nil"/>
              <w:left w:val="nil"/>
              <w:bottom w:val="nil"/>
              <w:right w:val="nil"/>
            </w:tcBorders>
          </w:tcPr>
          <w:p w14:paraId="36A19B81" w14:textId="77777777" w:rsidR="000F5E6F" w:rsidRPr="0022267F" w:rsidRDefault="000F5E6F"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0F5E6F" w:rsidRPr="0022267F" w14:paraId="405B44CC" w14:textId="77777777" w:rsidTr="0085159C">
        <w:trPr>
          <w:cantSplit/>
        </w:trPr>
        <w:tc>
          <w:tcPr>
            <w:tcW w:w="6834" w:type="dxa"/>
            <w:tcBorders>
              <w:top w:val="nil"/>
              <w:left w:val="nil"/>
              <w:bottom w:val="nil"/>
              <w:right w:val="nil"/>
            </w:tcBorders>
          </w:tcPr>
          <w:p w14:paraId="172366E0" w14:textId="77777777" w:rsidR="000F5E6F" w:rsidRPr="0022267F" w:rsidRDefault="000F5E6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2267F">
              <w:rPr>
                <w:rFonts w:eastAsia="Times New Roman"/>
                <w:color w:val="000000"/>
                <w:sz w:val="20"/>
                <w:szCs w:val="20"/>
                <w:lang w:eastAsia="en-AU"/>
              </w:rPr>
              <w:t>Application for cremation permit (</w:t>
            </w:r>
            <w:r>
              <w:rPr>
                <w:rFonts w:eastAsia="Times New Roman"/>
                <w:color w:val="000000"/>
                <w:sz w:val="20"/>
                <w:szCs w:val="20"/>
                <w:lang w:eastAsia="en-AU"/>
              </w:rPr>
              <w:t>S</w:t>
            </w:r>
            <w:r w:rsidRPr="0022267F">
              <w:rPr>
                <w:rFonts w:eastAsia="Times New Roman"/>
                <w:color w:val="000000"/>
                <w:sz w:val="20"/>
                <w:szCs w:val="20"/>
                <w:lang w:eastAsia="en-AU"/>
              </w:rPr>
              <w:t>ection 10(4) of the Act)—</w:t>
            </w:r>
          </w:p>
        </w:tc>
        <w:tc>
          <w:tcPr>
            <w:tcW w:w="1952" w:type="dxa"/>
            <w:tcBorders>
              <w:top w:val="nil"/>
              <w:left w:val="nil"/>
              <w:bottom w:val="nil"/>
              <w:right w:val="nil"/>
            </w:tcBorders>
          </w:tcPr>
          <w:p w14:paraId="442E540D" w14:textId="77777777" w:rsidR="000F5E6F" w:rsidRPr="0022267F" w:rsidRDefault="000F5E6F"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0F5E6F" w:rsidRPr="0022267F" w14:paraId="0FC91E95" w14:textId="77777777" w:rsidTr="0085159C">
        <w:trPr>
          <w:cantSplit/>
        </w:trPr>
        <w:tc>
          <w:tcPr>
            <w:tcW w:w="6834" w:type="dxa"/>
            <w:tcBorders>
              <w:top w:val="nil"/>
              <w:left w:val="nil"/>
              <w:bottom w:val="nil"/>
              <w:right w:val="nil"/>
            </w:tcBorders>
          </w:tcPr>
          <w:p w14:paraId="086B2A4B" w14:textId="77777777" w:rsidR="000F5E6F" w:rsidRPr="0022267F" w:rsidRDefault="000F5E6F"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22267F">
              <w:rPr>
                <w:rFonts w:eastAsia="Times New Roman"/>
                <w:color w:val="000000"/>
                <w:sz w:val="20"/>
                <w:szCs w:val="20"/>
                <w:lang w:eastAsia="en-AU"/>
              </w:rPr>
              <w:t>(a)</w:t>
            </w:r>
            <w:r w:rsidRPr="0022267F">
              <w:rPr>
                <w:rFonts w:eastAsia="Times New Roman"/>
                <w:color w:val="000000"/>
                <w:sz w:val="20"/>
                <w:szCs w:val="20"/>
                <w:lang w:eastAsia="en-AU"/>
              </w:rPr>
              <w:tab/>
              <w:t xml:space="preserve">if the application is accompanied by documents as required by </w:t>
            </w:r>
            <w:r>
              <w:rPr>
                <w:rFonts w:eastAsia="Times New Roman"/>
                <w:color w:val="000000"/>
                <w:sz w:val="20"/>
                <w:szCs w:val="20"/>
                <w:lang w:eastAsia="en-AU"/>
              </w:rPr>
              <w:t>S</w:t>
            </w:r>
            <w:r w:rsidRPr="0022267F">
              <w:rPr>
                <w:rFonts w:eastAsia="Times New Roman"/>
                <w:color w:val="000000"/>
                <w:sz w:val="20"/>
                <w:szCs w:val="20"/>
                <w:lang w:eastAsia="en-AU"/>
              </w:rPr>
              <w:t xml:space="preserve">ection 10(5) of the Act or as referred to in </w:t>
            </w:r>
            <w:r>
              <w:rPr>
                <w:rFonts w:eastAsia="Times New Roman"/>
                <w:color w:val="000000"/>
                <w:sz w:val="20"/>
                <w:szCs w:val="20"/>
                <w:lang w:eastAsia="en-AU"/>
              </w:rPr>
              <w:t>S</w:t>
            </w:r>
            <w:r w:rsidRPr="0022267F">
              <w:rPr>
                <w:rFonts w:eastAsia="Times New Roman"/>
                <w:color w:val="000000"/>
                <w:sz w:val="20"/>
                <w:szCs w:val="20"/>
                <w:lang w:eastAsia="en-AU"/>
              </w:rPr>
              <w:t>ection 10(6)(a) of the Act</w:t>
            </w:r>
          </w:p>
        </w:tc>
        <w:tc>
          <w:tcPr>
            <w:tcW w:w="1952" w:type="dxa"/>
            <w:tcBorders>
              <w:top w:val="nil"/>
              <w:left w:val="nil"/>
              <w:bottom w:val="nil"/>
              <w:right w:val="nil"/>
            </w:tcBorders>
          </w:tcPr>
          <w:p w14:paraId="12422D1B" w14:textId="77777777" w:rsidR="000F5E6F" w:rsidRPr="0022267F" w:rsidRDefault="000F5E6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2267F">
              <w:rPr>
                <w:rFonts w:eastAsia="Times New Roman"/>
                <w:color w:val="000000"/>
                <w:sz w:val="20"/>
                <w:szCs w:val="20"/>
                <w:lang w:eastAsia="en-AU"/>
              </w:rPr>
              <w:t>$62.50</w:t>
            </w:r>
          </w:p>
        </w:tc>
      </w:tr>
      <w:tr w:rsidR="000F5E6F" w:rsidRPr="0022267F" w14:paraId="1EAD2C4B" w14:textId="77777777" w:rsidTr="0085159C">
        <w:trPr>
          <w:cantSplit/>
        </w:trPr>
        <w:tc>
          <w:tcPr>
            <w:tcW w:w="6834" w:type="dxa"/>
            <w:tcBorders>
              <w:top w:val="nil"/>
              <w:left w:val="nil"/>
              <w:bottom w:val="nil"/>
              <w:right w:val="nil"/>
            </w:tcBorders>
          </w:tcPr>
          <w:p w14:paraId="31A6EF54" w14:textId="77777777" w:rsidR="000F5E6F" w:rsidRPr="0022267F" w:rsidRDefault="000F5E6F"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22267F">
              <w:rPr>
                <w:rFonts w:eastAsia="Times New Roman"/>
                <w:color w:val="000000"/>
                <w:sz w:val="20"/>
                <w:szCs w:val="20"/>
                <w:lang w:eastAsia="en-AU"/>
              </w:rPr>
              <w:t>(b)</w:t>
            </w:r>
            <w:r w:rsidRPr="0022267F">
              <w:rPr>
                <w:rFonts w:eastAsia="Times New Roman"/>
                <w:color w:val="000000"/>
                <w:sz w:val="20"/>
                <w:szCs w:val="20"/>
                <w:lang w:eastAsia="en-AU"/>
              </w:rPr>
              <w:tab/>
              <w:t>in any other case</w:t>
            </w:r>
          </w:p>
        </w:tc>
        <w:tc>
          <w:tcPr>
            <w:tcW w:w="1952" w:type="dxa"/>
            <w:tcBorders>
              <w:top w:val="nil"/>
              <w:left w:val="nil"/>
              <w:bottom w:val="nil"/>
              <w:right w:val="nil"/>
            </w:tcBorders>
          </w:tcPr>
          <w:p w14:paraId="6C384201" w14:textId="77777777" w:rsidR="000F5E6F" w:rsidRDefault="000F5E6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2267F">
              <w:rPr>
                <w:rFonts w:eastAsia="Times New Roman"/>
                <w:color w:val="000000"/>
                <w:sz w:val="20"/>
                <w:szCs w:val="20"/>
                <w:lang w:eastAsia="en-AU"/>
              </w:rPr>
              <w:t>$125.00</w:t>
            </w:r>
          </w:p>
          <w:p w14:paraId="45490E0F" w14:textId="77777777" w:rsidR="000F5E6F" w:rsidRPr="0022267F" w:rsidRDefault="000F5E6F"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748900BA" w14:textId="77777777" w:rsidR="000F5E6F" w:rsidRPr="0022267F" w:rsidRDefault="000F5E6F" w:rsidP="000F5E6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2267F">
        <w:rPr>
          <w:rFonts w:eastAsia="Times New Roman"/>
          <w:b/>
          <w:bCs/>
          <w:color w:val="000000"/>
          <w:sz w:val="26"/>
          <w:szCs w:val="26"/>
          <w:lang w:eastAsia="en-AU"/>
        </w:rPr>
        <w:t>Signed by the Attorney-General</w:t>
      </w:r>
    </w:p>
    <w:p w14:paraId="46EDC459" w14:textId="77777777" w:rsidR="000F5E6F" w:rsidRDefault="000F5E6F" w:rsidP="000F5E6F">
      <w:pPr>
        <w:keepNext/>
        <w:keepLines/>
        <w:autoSpaceDE w:val="0"/>
        <w:autoSpaceDN w:val="0"/>
        <w:adjustRightInd w:val="0"/>
        <w:spacing w:before="120" w:after="0" w:line="240" w:lineRule="auto"/>
        <w:jc w:val="left"/>
        <w:rPr>
          <w:rFonts w:eastAsia="Times New Roman"/>
          <w:color w:val="000000"/>
          <w:sz w:val="23"/>
          <w:szCs w:val="23"/>
          <w:lang w:eastAsia="en-AU"/>
        </w:rPr>
      </w:pPr>
      <w:r w:rsidRPr="0022267F">
        <w:rPr>
          <w:rFonts w:eastAsia="Times New Roman"/>
          <w:color w:val="000000"/>
          <w:sz w:val="23"/>
          <w:szCs w:val="23"/>
          <w:lang w:eastAsia="en-AU"/>
        </w:rPr>
        <w:t>On 16 May 2024</w:t>
      </w:r>
    </w:p>
    <w:p w14:paraId="2A927003" w14:textId="77777777" w:rsidR="000F5E6F" w:rsidRDefault="000F5E6F" w:rsidP="000F5E6F">
      <w:pPr>
        <w:pBdr>
          <w:bottom w:val="single" w:sz="4" w:space="1" w:color="auto"/>
        </w:pBdr>
        <w:spacing w:after="0" w:line="52" w:lineRule="exact"/>
        <w:jc w:val="center"/>
      </w:pPr>
    </w:p>
    <w:p w14:paraId="4EDFE939" w14:textId="77777777" w:rsidR="000F5E6F" w:rsidRDefault="000F5E6F" w:rsidP="000F5E6F">
      <w:pPr>
        <w:pBdr>
          <w:top w:val="single" w:sz="4" w:space="1" w:color="auto"/>
        </w:pBdr>
        <w:spacing w:before="34" w:after="0" w:line="14" w:lineRule="exact"/>
        <w:jc w:val="center"/>
      </w:pPr>
    </w:p>
    <w:p w14:paraId="7F030A24" w14:textId="77777777" w:rsidR="000F5E6F" w:rsidRPr="007D2F27" w:rsidRDefault="000F5E6F" w:rsidP="000F5E6F">
      <w:pPr>
        <w:pStyle w:val="Galley"/>
        <w:spacing w:after="0"/>
      </w:pPr>
    </w:p>
    <w:p w14:paraId="4CC824E3" w14:textId="77777777" w:rsidR="00711078" w:rsidRDefault="00711078" w:rsidP="002A1EFC">
      <w:pPr>
        <w:pStyle w:val="Heading2"/>
        <w:rPr>
          <w:lang w:eastAsia="en-AU"/>
        </w:rPr>
      </w:pPr>
      <w:bookmarkStart w:id="100" w:name="_Toc166773112"/>
      <w:r w:rsidRPr="005A105A">
        <w:rPr>
          <w:lang w:eastAsia="en-AU"/>
        </w:rPr>
        <w:t>Child Safety (Prohibited Persons) Act 2016</w:t>
      </w:r>
      <w:bookmarkEnd w:id="100"/>
    </w:p>
    <w:p w14:paraId="353C0915" w14:textId="77777777" w:rsidR="00711078" w:rsidRPr="005A105A" w:rsidRDefault="00711078" w:rsidP="00711078">
      <w:pPr>
        <w:keepLines/>
        <w:autoSpaceDE w:val="0"/>
        <w:autoSpaceDN w:val="0"/>
        <w:adjustRightInd w:val="0"/>
        <w:spacing w:before="240" w:after="0" w:line="240" w:lineRule="auto"/>
        <w:jc w:val="left"/>
        <w:rPr>
          <w:rFonts w:eastAsia="Times New Roman"/>
          <w:color w:val="000000"/>
          <w:sz w:val="28"/>
          <w:szCs w:val="28"/>
          <w:lang w:eastAsia="en-AU"/>
        </w:rPr>
      </w:pPr>
      <w:r w:rsidRPr="005A105A">
        <w:rPr>
          <w:rFonts w:eastAsia="Times New Roman"/>
          <w:color w:val="000000"/>
          <w:sz w:val="28"/>
          <w:szCs w:val="28"/>
          <w:lang w:eastAsia="en-AU"/>
        </w:rPr>
        <w:t>South Australia</w:t>
      </w:r>
    </w:p>
    <w:p w14:paraId="5B3544B1" w14:textId="77777777" w:rsidR="00711078" w:rsidRPr="005A105A" w:rsidRDefault="00711078" w:rsidP="00711078">
      <w:pPr>
        <w:keepLines/>
        <w:autoSpaceDE w:val="0"/>
        <w:autoSpaceDN w:val="0"/>
        <w:adjustRightInd w:val="0"/>
        <w:spacing w:before="120" w:after="200" w:line="240" w:lineRule="auto"/>
        <w:jc w:val="left"/>
        <w:rPr>
          <w:rFonts w:eastAsia="Times New Roman"/>
          <w:b/>
          <w:bCs/>
          <w:color w:val="000000"/>
          <w:sz w:val="36"/>
          <w:szCs w:val="36"/>
          <w:lang w:eastAsia="en-AU"/>
        </w:rPr>
      </w:pPr>
      <w:r w:rsidRPr="005A105A">
        <w:rPr>
          <w:rFonts w:eastAsia="Times New Roman"/>
          <w:b/>
          <w:bCs/>
          <w:color w:val="000000"/>
          <w:sz w:val="36"/>
          <w:szCs w:val="36"/>
          <w:lang w:eastAsia="en-AU"/>
        </w:rPr>
        <w:t>Child Safety (Prohibited Persons) (Fees) Notice 2024</w:t>
      </w:r>
    </w:p>
    <w:p w14:paraId="259920E1" w14:textId="77777777" w:rsidR="00711078" w:rsidRPr="005A105A" w:rsidRDefault="00711078" w:rsidP="00711078">
      <w:pPr>
        <w:keepLines/>
        <w:autoSpaceDE w:val="0"/>
        <w:autoSpaceDN w:val="0"/>
        <w:adjustRightInd w:val="0"/>
        <w:spacing w:before="80" w:after="240" w:line="240" w:lineRule="auto"/>
        <w:jc w:val="left"/>
        <w:rPr>
          <w:rFonts w:eastAsia="Times New Roman"/>
          <w:color w:val="000000"/>
          <w:sz w:val="24"/>
          <w:szCs w:val="24"/>
          <w:lang w:eastAsia="en-AU"/>
        </w:rPr>
      </w:pPr>
      <w:r w:rsidRPr="005A105A">
        <w:rPr>
          <w:rFonts w:eastAsia="Times New Roman"/>
          <w:color w:val="000000"/>
          <w:sz w:val="24"/>
          <w:szCs w:val="24"/>
          <w:lang w:eastAsia="en-AU"/>
        </w:rPr>
        <w:t xml:space="preserve">under the </w:t>
      </w:r>
      <w:r w:rsidRPr="005A105A">
        <w:rPr>
          <w:rFonts w:eastAsia="Times New Roman"/>
          <w:i/>
          <w:iCs/>
          <w:color w:val="000000"/>
          <w:sz w:val="24"/>
          <w:szCs w:val="24"/>
          <w:lang w:eastAsia="en-AU"/>
        </w:rPr>
        <w:t>Child Safety (Prohibited Persons) Act 2016</w:t>
      </w:r>
    </w:p>
    <w:p w14:paraId="7E8F24C3" w14:textId="77777777" w:rsidR="00711078" w:rsidRPr="005A105A" w:rsidRDefault="00711078" w:rsidP="007110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105A">
        <w:rPr>
          <w:rFonts w:eastAsia="Times New Roman"/>
          <w:b/>
          <w:bCs/>
          <w:color w:val="000000"/>
          <w:sz w:val="26"/>
          <w:szCs w:val="26"/>
          <w:lang w:eastAsia="en-AU"/>
        </w:rPr>
        <w:t>1—Short title</w:t>
      </w:r>
    </w:p>
    <w:p w14:paraId="5482428D" w14:textId="77777777" w:rsidR="00711078" w:rsidRPr="005A105A" w:rsidRDefault="00711078" w:rsidP="007110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A105A">
        <w:rPr>
          <w:rFonts w:eastAsia="Times New Roman"/>
          <w:color w:val="000000"/>
          <w:sz w:val="23"/>
          <w:szCs w:val="23"/>
          <w:lang w:eastAsia="en-AU"/>
        </w:rPr>
        <w:t xml:space="preserve">This notice may be cited as the </w:t>
      </w:r>
      <w:hyperlink r:id="rId78" w:history="1">
        <w:r w:rsidRPr="005A105A">
          <w:rPr>
            <w:rFonts w:eastAsia="Times New Roman"/>
            <w:i/>
            <w:iCs/>
            <w:color w:val="000000"/>
            <w:sz w:val="23"/>
            <w:szCs w:val="23"/>
            <w:lang w:eastAsia="en-AU"/>
          </w:rPr>
          <w:t>Child Safety (Prohibited Persons) (Fees) Notice 202</w:t>
        </w:r>
      </w:hyperlink>
      <w:r w:rsidRPr="005A105A">
        <w:rPr>
          <w:rFonts w:eastAsia="Times New Roman"/>
          <w:i/>
          <w:iCs/>
          <w:color w:val="000000"/>
          <w:sz w:val="23"/>
          <w:szCs w:val="23"/>
          <w:lang w:eastAsia="en-AU"/>
        </w:rPr>
        <w:t>4</w:t>
      </w:r>
      <w:r w:rsidRPr="005A105A">
        <w:rPr>
          <w:rFonts w:eastAsia="Times New Roman"/>
          <w:color w:val="000000"/>
          <w:sz w:val="23"/>
          <w:szCs w:val="23"/>
          <w:lang w:eastAsia="en-AU"/>
        </w:rPr>
        <w:t>.</w:t>
      </w:r>
    </w:p>
    <w:p w14:paraId="244002DA" w14:textId="77777777" w:rsidR="00711078" w:rsidRPr="005A105A" w:rsidRDefault="00711078" w:rsidP="0071107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A105A">
        <w:rPr>
          <w:rFonts w:eastAsia="Times New Roman"/>
          <w:b/>
          <w:bCs/>
          <w:color w:val="000000"/>
          <w:sz w:val="20"/>
          <w:szCs w:val="20"/>
          <w:lang w:eastAsia="en-AU"/>
        </w:rPr>
        <w:t>Note—</w:t>
      </w:r>
    </w:p>
    <w:p w14:paraId="46BA20B0" w14:textId="77777777" w:rsidR="00711078" w:rsidRPr="005A105A" w:rsidRDefault="00711078" w:rsidP="0071107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5A105A">
        <w:rPr>
          <w:rFonts w:eastAsia="Times New Roman"/>
          <w:color w:val="000000"/>
          <w:sz w:val="20"/>
          <w:szCs w:val="20"/>
          <w:lang w:eastAsia="en-AU"/>
        </w:rPr>
        <w:t xml:space="preserve">This is a fee notice made in accordance with the </w:t>
      </w:r>
      <w:hyperlink r:id="rId79" w:history="1">
        <w:r w:rsidRPr="005A105A">
          <w:rPr>
            <w:rFonts w:eastAsia="Times New Roman"/>
            <w:i/>
            <w:iCs/>
            <w:color w:val="000000"/>
            <w:sz w:val="20"/>
            <w:szCs w:val="20"/>
            <w:lang w:eastAsia="en-AU"/>
          </w:rPr>
          <w:t>Legislation (Fees) Act 2019</w:t>
        </w:r>
      </w:hyperlink>
      <w:r w:rsidRPr="005A105A">
        <w:rPr>
          <w:rFonts w:eastAsia="Times New Roman"/>
          <w:color w:val="000000"/>
          <w:sz w:val="20"/>
          <w:szCs w:val="20"/>
          <w:lang w:eastAsia="en-AU"/>
        </w:rPr>
        <w:t>.</w:t>
      </w:r>
    </w:p>
    <w:p w14:paraId="6D84E251" w14:textId="77777777" w:rsidR="00711078" w:rsidRPr="005A105A" w:rsidRDefault="00711078" w:rsidP="007110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105A">
        <w:rPr>
          <w:rFonts w:eastAsia="Times New Roman"/>
          <w:b/>
          <w:bCs/>
          <w:color w:val="000000"/>
          <w:sz w:val="26"/>
          <w:szCs w:val="26"/>
          <w:lang w:eastAsia="en-AU"/>
        </w:rPr>
        <w:lastRenderedPageBreak/>
        <w:t>2—Commencement</w:t>
      </w:r>
    </w:p>
    <w:p w14:paraId="1DEB2A39" w14:textId="77777777" w:rsidR="00711078" w:rsidRPr="005A105A" w:rsidRDefault="00711078" w:rsidP="007110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5A105A">
        <w:rPr>
          <w:rFonts w:eastAsia="Times New Roman"/>
          <w:color w:val="000000"/>
          <w:sz w:val="23"/>
          <w:szCs w:val="23"/>
          <w:lang w:eastAsia="en-AU"/>
        </w:rPr>
        <w:t>This notice has effect on 1 July 2024.</w:t>
      </w:r>
    </w:p>
    <w:p w14:paraId="61BF9CA7" w14:textId="77777777" w:rsidR="00711078" w:rsidRPr="005A105A" w:rsidRDefault="00711078" w:rsidP="007110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105A">
        <w:rPr>
          <w:rFonts w:eastAsia="Times New Roman"/>
          <w:b/>
          <w:bCs/>
          <w:color w:val="000000"/>
          <w:sz w:val="26"/>
          <w:szCs w:val="26"/>
          <w:lang w:eastAsia="en-AU"/>
        </w:rPr>
        <w:t>3—Interpretation</w:t>
      </w:r>
    </w:p>
    <w:p w14:paraId="0EE9AB9B" w14:textId="77777777" w:rsidR="00711078" w:rsidRPr="005A105A" w:rsidRDefault="00711078" w:rsidP="007110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A105A">
        <w:rPr>
          <w:rFonts w:eastAsia="Times New Roman"/>
          <w:color w:val="000000"/>
          <w:sz w:val="23"/>
          <w:szCs w:val="23"/>
          <w:lang w:eastAsia="en-AU"/>
        </w:rPr>
        <w:t>In this notice, unless the contrary intention appears—</w:t>
      </w:r>
    </w:p>
    <w:p w14:paraId="3569133B" w14:textId="77777777" w:rsidR="00711078" w:rsidRPr="005A105A" w:rsidRDefault="00711078" w:rsidP="007110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5A105A">
        <w:rPr>
          <w:rFonts w:eastAsia="Times New Roman"/>
          <w:b/>
          <w:bCs/>
          <w:i/>
          <w:iCs/>
          <w:color w:val="000000"/>
          <w:sz w:val="23"/>
          <w:szCs w:val="23"/>
          <w:lang w:eastAsia="en-AU"/>
        </w:rPr>
        <w:t>Act</w:t>
      </w:r>
      <w:r w:rsidRPr="005A105A">
        <w:rPr>
          <w:rFonts w:eastAsia="Times New Roman"/>
          <w:color w:val="000000"/>
          <w:sz w:val="23"/>
          <w:szCs w:val="23"/>
          <w:lang w:eastAsia="en-AU"/>
        </w:rPr>
        <w:t xml:space="preserve"> means the </w:t>
      </w:r>
      <w:hyperlink r:id="rId80" w:history="1">
        <w:r w:rsidRPr="005A105A">
          <w:rPr>
            <w:rFonts w:eastAsia="Times New Roman"/>
            <w:i/>
            <w:iCs/>
            <w:color w:val="000000"/>
            <w:sz w:val="23"/>
            <w:szCs w:val="23"/>
            <w:lang w:eastAsia="en-AU"/>
          </w:rPr>
          <w:t>Child Safety (Prohibited Persons) Act 2016</w:t>
        </w:r>
      </w:hyperlink>
      <w:r w:rsidRPr="005A105A">
        <w:rPr>
          <w:rFonts w:eastAsia="Times New Roman"/>
          <w:color w:val="000000"/>
          <w:sz w:val="23"/>
          <w:szCs w:val="23"/>
          <w:lang w:eastAsia="en-AU"/>
        </w:rPr>
        <w:t>.</w:t>
      </w:r>
    </w:p>
    <w:p w14:paraId="1B138192" w14:textId="77777777" w:rsidR="00711078" w:rsidRPr="005A105A" w:rsidRDefault="00711078" w:rsidP="007110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105A">
        <w:rPr>
          <w:rFonts w:eastAsia="Times New Roman"/>
          <w:b/>
          <w:bCs/>
          <w:color w:val="000000"/>
          <w:sz w:val="26"/>
          <w:szCs w:val="26"/>
          <w:lang w:eastAsia="en-AU"/>
        </w:rPr>
        <w:t>4—Fees</w:t>
      </w:r>
    </w:p>
    <w:p w14:paraId="565E8E49" w14:textId="77777777" w:rsidR="00711078" w:rsidRPr="005A105A" w:rsidRDefault="00711078" w:rsidP="00711078">
      <w:pPr>
        <w:keepLines/>
        <w:autoSpaceDE w:val="0"/>
        <w:autoSpaceDN w:val="0"/>
        <w:adjustRightInd w:val="0"/>
        <w:spacing w:before="120" w:after="0" w:line="240" w:lineRule="auto"/>
        <w:ind w:left="794" w:hanging="510"/>
        <w:jc w:val="left"/>
        <w:rPr>
          <w:rFonts w:eastAsia="Times New Roman"/>
          <w:color w:val="000000"/>
          <w:sz w:val="23"/>
          <w:szCs w:val="23"/>
          <w:lang w:eastAsia="en-AU"/>
        </w:rPr>
      </w:pPr>
      <w:r w:rsidRPr="005A105A">
        <w:rPr>
          <w:rFonts w:eastAsia="Times New Roman"/>
          <w:color w:val="000000"/>
          <w:sz w:val="23"/>
          <w:szCs w:val="23"/>
          <w:lang w:eastAsia="en-AU"/>
        </w:rPr>
        <w:t>(1)</w:t>
      </w:r>
      <w:r w:rsidRPr="005A105A">
        <w:rPr>
          <w:rFonts w:eastAsia="Times New Roman"/>
          <w:color w:val="000000"/>
          <w:sz w:val="23"/>
          <w:szCs w:val="23"/>
          <w:lang w:eastAsia="en-AU"/>
        </w:rPr>
        <w:tab/>
        <w:t xml:space="preserve">For the purposes of the Act, the fees set out in </w:t>
      </w:r>
      <w:hyperlink w:anchor="idfb020a6f_5586_43f2_8d80_a57bfd301c" w:history="1">
        <w:r w:rsidRPr="005A105A">
          <w:rPr>
            <w:rFonts w:eastAsia="Times New Roman"/>
            <w:color w:val="000000"/>
            <w:sz w:val="23"/>
            <w:szCs w:val="23"/>
            <w:lang w:eastAsia="en-AU"/>
          </w:rPr>
          <w:t>Schedule 1</w:t>
        </w:r>
      </w:hyperlink>
      <w:r w:rsidRPr="005A105A">
        <w:rPr>
          <w:rFonts w:eastAsia="Times New Roman"/>
          <w:color w:val="000000"/>
          <w:sz w:val="23"/>
          <w:szCs w:val="23"/>
          <w:lang w:eastAsia="en-AU"/>
        </w:rPr>
        <w:t xml:space="preserve"> are prescribed.</w:t>
      </w:r>
    </w:p>
    <w:p w14:paraId="048574F8" w14:textId="77777777" w:rsidR="00711078" w:rsidRPr="005A105A" w:rsidRDefault="00711078" w:rsidP="00711078">
      <w:pPr>
        <w:keepLines/>
        <w:autoSpaceDE w:val="0"/>
        <w:autoSpaceDN w:val="0"/>
        <w:adjustRightInd w:val="0"/>
        <w:spacing w:before="120" w:after="0" w:line="240" w:lineRule="auto"/>
        <w:ind w:left="794" w:hanging="510"/>
        <w:jc w:val="left"/>
        <w:rPr>
          <w:rFonts w:eastAsia="Times New Roman"/>
          <w:color w:val="000000"/>
          <w:sz w:val="23"/>
          <w:szCs w:val="23"/>
          <w:lang w:eastAsia="en-AU"/>
        </w:rPr>
      </w:pPr>
      <w:r w:rsidRPr="005A105A">
        <w:rPr>
          <w:rFonts w:eastAsia="Times New Roman"/>
          <w:color w:val="000000"/>
          <w:sz w:val="23"/>
          <w:szCs w:val="23"/>
          <w:lang w:eastAsia="en-AU"/>
        </w:rPr>
        <w:t>(2)</w:t>
      </w:r>
      <w:r w:rsidRPr="005A105A">
        <w:rPr>
          <w:rFonts w:eastAsia="Times New Roman"/>
          <w:color w:val="000000"/>
          <w:sz w:val="23"/>
          <w:szCs w:val="23"/>
          <w:lang w:eastAsia="en-AU"/>
        </w:rPr>
        <w:tab/>
        <w:t>The Minister or the Registrar may waive or remit the whole or any part of a fee payable under the Act.</w:t>
      </w:r>
    </w:p>
    <w:p w14:paraId="0EE4F788" w14:textId="77777777" w:rsidR="00711078" w:rsidRPr="005A105A" w:rsidRDefault="00711078" w:rsidP="007110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1" w:name="idfb020a6f_5586_43f2_8d80_a57bfd301c"/>
      <w:r w:rsidRPr="005A105A">
        <w:rPr>
          <w:rFonts w:eastAsia="Times New Roman"/>
          <w:b/>
          <w:bCs/>
          <w:color w:val="000000"/>
          <w:sz w:val="32"/>
          <w:szCs w:val="32"/>
          <w:lang w:eastAsia="en-AU"/>
        </w:rPr>
        <w:t>Schedule 1—Fees</w:t>
      </w:r>
      <w:bookmarkEnd w:id="101"/>
    </w:p>
    <w:p w14:paraId="00F8E10B" w14:textId="77777777" w:rsidR="00711078" w:rsidRPr="005A105A" w:rsidRDefault="00711078" w:rsidP="0071107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855"/>
        <w:gridCol w:w="1931"/>
      </w:tblGrid>
      <w:tr w:rsidR="00711078" w:rsidRPr="005A105A" w14:paraId="1FFBA4EA" w14:textId="77777777" w:rsidTr="0085159C">
        <w:tc>
          <w:tcPr>
            <w:tcW w:w="6855" w:type="dxa"/>
            <w:tcBorders>
              <w:top w:val="nil"/>
              <w:left w:val="nil"/>
              <w:bottom w:val="nil"/>
              <w:right w:val="nil"/>
            </w:tcBorders>
          </w:tcPr>
          <w:p w14:paraId="66DE2528" w14:textId="77777777" w:rsidR="00711078" w:rsidRPr="005A105A" w:rsidRDefault="0071107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A105A">
              <w:rPr>
                <w:rFonts w:eastAsia="Times New Roman"/>
                <w:color w:val="000000"/>
                <w:sz w:val="20"/>
                <w:szCs w:val="20"/>
                <w:lang w:eastAsia="en-AU"/>
              </w:rPr>
              <w:t>Application for working with children check—general</w:t>
            </w:r>
          </w:p>
        </w:tc>
        <w:tc>
          <w:tcPr>
            <w:tcW w:w="1931" w:type="dxa"/>
            <w:tcBorders>
              <w:top w:val="nil"/>
              <w:left w:val="nil"/>
              <w:bottom w:val="nil"/>
              <w:right w:val="nil"/>
            </w:tcBorders>
          </w:tcPr>
          <w:p w14:paraId="73445848" w14:textId="77777777" w:rsidR="00711078" w:rsidRPr="005A105A" w:rsidRDefault="0071107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A105A">
              <w:rPr>
                <w:rFonts w:eastAsia="Times New Roman"/>
                <w:color w:val="000000"/>
                <w:sz w:val="20"/>
                <w:szCs w:val="20"/>
                <w:lang w:eastAsia="en-AU"/>
              </w:rPr>
              <w:t>$117.00</w:t>
            </w:r>
          </w:p>
        </w:tc>
      </w:tr>
      <w:tr w:rsidR="00711078" w:rsidRPr="005A105A" w14:paraId="74299B7D" w14:textId="77777777" w:rsidTr="0085159C">
        <w:tc>
          <w:tcPr>
            <w:tcW w:w="6855" w:type="dxa"/>
            <w:tcBorders>
              <w:top w:val="nil"/>
              <w:left w:val="nil"/>
              <w:bottom w:val="nil"/>
              <w:right w:val="nil"/>
            </w:tcBorders>
          </w:tcPr>
          <w:p w14:paraId="13F26812" w14:textId="77777777" w:rsidR="00711078" w:rsidRPr="005A105A" w:rsidRDefault="0071107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A105A">
              <w:rPr>
                <w:rFonts w:eastAsia="Times New Roman"/>
                <w:color w:val="000000"/>
                <w:sz w:val="20"/>
                <w:szCs w:val="20"/>
                <w:lang w:eastAsia="en-AU"/>
              </w:rPr>
              <w:t>Application for working with children check—tertiary student placement</w:t>
            </w:r>
          </w:p>
        </w:tc>
        <w:tc>
          <w:tcPr>
            <w:tcW w:w="1931" w:type="dxa"/>
            <w:tcBorders>
              <w:top w:val="nil"/>
              <w:left w:val="nil"/>
              <w:bottom w:val="nil"/>
              <w:right w:val="nil"/>
            </w:tcBorders>
          </w:tcPr>
          <w:p w14:paraId="558F43D1" w14:textId="77777777" w:rsidR="00711078" w:rsidRPr="005A105A" w:rsidRDefault="0071107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A105A">
              <w:rPr>
                <w:rFonts w:eastAsia="Times New Roman"/>
                <w:color w:val="000000"/>
                <w:sz w:val="20"/>
                <w:szCs w:val="20"/>
                <w:lang w:eastAsia="en-AU"/>
              </w:rPr>
              <w:t>$64.50</w:t>
            </w:r>
          </w:p>
        </w:tc>
      </w:tr>
      <w:tr w:rsidR="00711078" w:rsidRPr="005A105A" w14:paraId="41114C6B" w14:textId="77777777" w:rsidTr="0085159C">
        <w:tc>
          <w:tcPr>
            <w:tcW w:w="6855" w:type="dxa"/>
            <w:tcBorders>
              <w:top w:val="nil"/>
              <w:left w:val="nil"/>
              <w:bottom w:val="nil"/>
              <w:right w:val="nil"/>
            </w:tcBorders>
          </w:tcPr>
          <w:p w14:paraId="7B3F0032" w14:textId="77777777" w:rsidR="00711078" w:rsidRPr="005A105A" w:rsidRDefault="0071107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A105A">
              <w:rPr>
                <w:rFonts w:eastAsia="Times New Roman"/>
                <w:color w:val="000000"/>
                <w:sz w:val="20"/>
                <w:szCs w:val="20"/>
                <w:lang w:eastAsia="en-AU"/>
              </w:rPr>
              <w:t>Application for working with children check—volunteers</w:t>
            </w:r>
          </w:p>
        </w:tc>
        <w:tc>
          <w:tcPr>
            <w:tcW w:w="1931" w:type="dxa"/>
            <w:tcBorders>
              <w:top w:val="nil"/>
              <w:left w:val="nil"/>
              <w:bottom w:val="nil"/>
              <w:right w:val="nil"/>
            </w:tcBorders>
          </w:tcPr>
          <w:p w14:paraId="3AF76CAF" w14:textId="77777777" w:rsidR="00711078" w:rsidRPr="005A105A" w:rsidRDefault="0071107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A105A">
              <w:rPr>
                <w:rFonts w:eastAsia="Times New Roman"/>
                <w:color w:val="000000"/>
                <w:sz w:val="20"/>
                <w:szCs w:val="20"/>
                <w:lang w:eastAsia="en-AU"/>
              </w:rPr>
              <w:t>No fee</w:t>
            </w:r>
          </w:p>
        </w:tc>
      </w:tr>
      <w:tr w:rsidR="00711078" w:rsidRPr="005A105A" w14:paraId="0A001090" w14:textId="77777777" w:rsidTr="0085159C">
        <w:tc>
          <w:tcPr>
            <w:tcW w:w="6855" w:type="dxa"/>
            <w:tcBorders>
              <w:top w:val="nil"/>
              <w:left w:val="nil"/>
              <w:bottom w:val="nil"/>
              <w:right w:val="nil"/>
            </w:tcBorders>
          </w:tcPr>
          <w:p w14:paraId="4FAD6C5A" w14:textId="77777777" w:rsidR="00711078" w:rsidRPr="005A105A" w:rsidRDefault="0071107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A105A">
              <w:rPr>
                <w:rFonts w:eastAsia="Times New Roman"/>
                <w:color w:val="000000"/>
                <w:sz w:val="20"/>
                <w:szCs w:val="20"/>
                <w:lang w:eastAsia="en-AU"/>
              </w:rPr>
              <w:t>Application for additional working with children check (all categories)</w:t>
            </w:r>
          </w:p>
        </w:tc>
        <w:tc>
          <w:tcPr>
            <w:tcW w:w="1931" w:type="dxa"/>
            <w:tcBorders>
              <w:top w:val="nil"/>
              <w:left w:val="nil"/>
              <w:bottom w:val="nil"/>
              <w:right w:val="nil"/>
            </w:tcBorders>
          </w:tcPr>
          <w:p w14:paraId="4B229D79" w14:textId="77777777" w:rsidR="00711078" w:rsidRPr="005A105A" w:rsidRDefault="0071107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A105A">
              <w:rPr>
                <w:rFonts w:eastAsia="Times New Roman"/>
                <w:color w:val="000000"/>
                <w:sz w:val="20"/>
                <w:szCs w:val="20"/>
                <w:lang w:eastAsia="en-AU"/>
              </w:rPr>
              <w:t>$117.00</w:t>
            </w:r>
          </w:p>
        </w:tc>
      </w:tr>
      <w:tr w:rsidR="00711078" w:rsidRPr="005A105A" w14:paraId="15DDE36C" w14:textId="77777777" w:rsidTr="0085159C">
        <w:tc>
          <w:tcPr>
            <w:tcW w:w="6855" w:type="dxa"/>
            <w:tcBorders>
              <w:top w:val="nil"/>
              <w:left w:val="nil"/>
              <w:bottom w:val="nil"/>
              <w:right w:val="nil"/>
            </w:tcBorders>
          </w:tcPr>
          <w:p w14:paraId="3F88237A" w14:textId="77777777" w:rsidR="00711078" w:rsidRPr="005A105A" w:rsidRDefault="0071107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A105A">
              <w:rPr>
                <w:rFonts w:eastAsia="Times New Roman"/>
                <w:color w:val="000000"/>
                <w:sz w:val="20"/>
                <w:szCs w:val="20"/>
                <w:lang w:eastAsia="en-AU"/>
              </w:rPr>
              <w:t>Application for revocation of prohibition notice</w:t>
            </w:r>
          </w:p>
        </w:tc>
        <w:tc>
          <w:tcPr>
            <w:tcW w:w="1931" w:type="dxa"/>
            <w:tcBorders>
              <w:top w:val="nil"/>
              <w:left w:val="nil"/>
              <w:bottom w:val="nil"/>
              <w:right w:val="nil"/>
            </w:tcBorders>
          </w:tcPr>
          <w:p w14:paraId="64C5DDE1" w14:textId="77777777" w:rsidR="00711078" w:rsidRPr="005A105A" w:rsidRDefault="0071107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A105A">
              <w:rPr>
                <w:rFonts w:eastAsia="Times New Roman"/>
                <w:color w:val="000000"/>
                <w:sz w:val="20"/>
                <w:szCs w:val="20"/>
                <w:lang w:eastAsia="en-AU"/>
              </w:rPr>
              <w:t>$117.00</w:t>
            </w:r>
          </w:p>
        </w:tc>
      </w:tr>
      <w:tr w:rsidR="00711078" w:rsidRPr="005A105A" w14:paraId="480B72F0" w14:textId="77777777" w:rsidTr="0085159C">
        <w:tc>
          <w:tcPr>
            <w:tcW w:w="6855" w:type="dxa"/>
            <w:tcBorders>
              <w:top w:val="nil"/>
              <w:left w:val="nil"/>
              <w:bottom w:val="nil"/>
              <w:right w:val="nil"/>
            </w:tcBorders>
          </w:tcPr>
          <w:p w14:paraId="7C6A622C" w14:textId="77777777" w:rsidR="00711078" w:rsidRPr="005A105A" w:rsidRDefault="0071107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A105A">
              <w:rPr>
                <w:rFonts w:eastAsia="Times New Roman"/>
                <w:color w:val="000000"/>
                <w:sz w:val="20"/>
                <w:szCs w:val="20"/>
                <w:lang w:eastAsia="en-AU"/>
              </w:rPr>
              <w:t xml:space="preserve">Prescribed fee under </w:t>
            </w:r>
            <w:r>
              <w:rPr>
                <w:rFonts w:eastAsia="Times New Roman"/>
                <w:color w:val="000000"/>
                <w:sz w:val="20"/>
                <w:szCs w:val="20"/>
                <w:lang w:eastAsia="en-AU"/>
              </w:rPr>
              <w:t>S</w:t>
            </w:r>
            <w:r w:rsidRPr="005A105A">
              <w:rPr>
                <w:rFonts w:eastAsia="Times New Roman"/>
                <w:color w:val="000000"/>
                <w:sz w:val="20"/>
                <w:szCs w:val="20"/>
                <w:lang w:eastAsia="en-AU"/>
              </w:rPr>
              <w:t>ection 33A(1) of Act</w:t>
            </w:r>
          </w:p>
        </w:tc>
        <w:tc>
          <w:tcPr>
            <w:tcW w:w="1931" w:type="dxa"/>
            <w:tcBorders>
              <w:top w:val="nil"/>
              <w:left w:val="nil"/>
              <w:bottom w:val="nil"/>
              <w:right w:val="nil"/>
            </w:tcBorders>
          </w:tcPr>
          <w:p w14:paraId="18453E2E" w14:textId="77777777" w:rsidR="00711078" w:rsidRDefault="0071107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A105A">
              <w:rPr>
                <w:rFonts w:eastAsia="Times New Roman"/>
                <w:color w:val="000000"/>
                <w:sz w:val="20"/>
                <w:szCs w:val="20"/>
                <w:lang w:eastAsia="en-AU"/>
              </w:rPr>
              <w:t>$117.00</w:t>
            </w:r>
          </w:p>
          <w:p w14:paraId="336F187E" w14:textId="77777777" w:rsidR="00711078" w:rsidRPr="005A105A" w:rsidRDefault="00711078"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7A4540DE" w14:textId="77777777" w:rsidR="00711078" w:rsidRPr="005A105A" w:rsidRDefault="00711078" w:rsidP="007110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A105A">
        <w:rPr>
          <w:rFonts w:eastAsia="Times New Roman"/>
          <w:b/>
          <w:bCs/>
          <w:color w:val="000000"/>
          <w:sz w:val="26"/>
          <w:szCs w:val="26"/>
          <w:lang w:eastAsia="en-AU"/>
        </w:rPr>
        <w:t>Made by the Minister for Human Services</w:t>
      </w:r>
    </w:p>
    <w:p w14:paraId="4DD68320" w14:textId="77777777" w:rsidR="00711078" w:rsidRDefault="00711078" w:rsidP="00711078">
      <w:pPr>
        <w:keepNext/>
        <w:keepLines/>
        <w:autoSpaceDE w:val="0"/>
        <w:autoSpaceDN w:val="0"/>
        <w:adjustRightInd w:val="0"/>
        <w:spacing w:before="120" w:after="0" w:line="240" w:lineRule="auto"/>
        <w:jc w:val="left"/>
        <w:rPr>
          <w:rFonts w:eastAsia="Times New Roman"/>
          <w:color w:val="000000"/>
          <w:sz w:val="23"/>
          <w:szCs w:val="23"/>
          <w:lang w:eastAsia="en-AU"/>
        </w:rPr>
      </w:pPr>
      <w:r w:rsidRPr="005A105A">
        <w:rPr>
          <w:rFonts w:eastAsia="Times New Roman"/>
          <w:color w:val="000000"/>
          <w:sz w:val="23"/>
          <w:szCs w:val="23"/>
          <w:lang w:eastAsia="en-AU"/>
        </w:rPr>
        <w:t>On 1 April 2024</w:t>
      </w:r>
    </w:p>
    <w:p w14:paraId="397153D8" w14:textId="77777777" w:rsidR="00711078" w:rsidRDefault="00711078" w:rsidP="00711078">
      <w:pPr>
        <w:pBdr>
          <w:bottom w:val="single" w:sz="4" w:space="1" w:color="auto"/>
        </w:pBdr>
        <w:spacing w:after="0" w:line="52" w:lineRule="exact"/>
        <w:jc w:val="center"/>
      </w:pPr>
    </w:p>
    <w:p w14:paraId="4BAA4A8D" w14:textId="77777777" w:rsidR="00711078" w:rsidRDefault="00711078" w:rsidP="00711078">
      <w:pPr>
        <w:pBdr>
          <w:top w:val="single" w:sz="4" w:space="1" w:color="auto"/>
        </w:pBdr>
        <w:spacing w:before="34" w:after="0" w:line="14" w:lineRule="exact"/>
        <w:jc w:val="center"/>
      </w:pPr>
    </w:p>
    <w:p w14:paraId="5EFAEF31" w14:textId="77777777" w:rsidR="00711078" w:rsidRPr="007D2F27" w:rsidRDefault="00711078" w:rsidP="002A1EFC">
      <w:pPr>
        <w:pStyle w:val="Heading2"/>
      </w:pPr>
    </w:p>
    <w:p w14:paraId="62CF0E99" w14:textId="77777777" w:rsidR="0069672A" w:rsidRDefault="0069672A" w:rsidP="002A1EFC">
      <w:pPr>
        <w:pStyle w:val="Heading2"/>
        <w:rPr>
          <w:lang w:eastAsia="en-AU"/>
        </w:rPr>
      </w:pPr>
      <w:bookmarkStart w:id="102" w:name="_Toc166773113"/>
      <w:r w:rsidRPr="008E64C9">
        <w:rPr>
          <w:lang w:eastAsia="en-AU"/>
        </w:rPr>
        <w:t>Child Sex Offenders Registration Act 2006</w:t>
      </w:r>
      <w:bookmarkEnd w:id="102"/>
    </w:p>
    <w:p w14:paraId="3C6FE211" w14:textId="77777777" w:rsidR="0069672A" w:rsidRPr="008E64C9" w:rsidRDefault="0069672A" w:rsidP="0069672A">
      <w:pPr>
        <w:keepLines/>
        <w:autoSpaceDE w:val="0"/>
        <w:autoSpaceDN w:val="0"/>
        <w:adjustRightInd w:val="0"/>
        <w:spacing w:before="240" w:after="0" w:line="240" w:lineRule="auto"/>
        <w:jc w:val="left"/>
        <w:rPr>
          <w:rFonts w:eastAsia="Times New Roman"/>
          <w:color w:val="000000"/>
          <w:sz w:val="28"/>
          <w:szCs w:val="28"/>
          <w:lang w:eastAsia="en-AU"/>
        </w:rPr>
      </w:pPr>
      <w:r w:rsidRPr="008E64C9">
        <w:rPr>
          <w:rFonts w:eastAsia="Times New Roman"/>
          <w:color w:val="000000"/>
          <w:sz w:val="28"/>
          <w:szCs w:val="28"/>
          <w:lang w:eastAsia="en-AU"/>
        </w:rPr>
        <w:t>South Australia</w:t>
      </w:r>
    </w:p>
    <w:p w14:paraId="2B4081E4" w14:textId="77777777" w:rsidR="0069672A" w:rsidRPr="008E64C9" w:rsidRDefault="0069672A" w:rsidP="0069672A">
      <w:pPr>
        <w:keepLines/>
        <w:autoSpaceDE w:val="0"/>
        <w:autoSpaceDN w:val="0"/>
        <w:adjustRightInd w:val="0"/>
        <w:spacing w:before="120" w:after="200" w:line="240" w:lineRule="auto"/>
        <w:jc w:val="left"/>
        <w:rPr>
          <w:rFonts w:eastAsia="Times New Roman"/>
          <w:b/>
          <w:bCs/>
          <w:color w:val="000000"/>
          <w:sz w:val="36"/>
          <w:szCs w:val="36"/>
          <w:lang w:eastAsia="en-AU"/>
        </w:rPr>
      </w:pPr>
      <w:r w:rsidRPr="008E64C9">
        <w:rPr>
          <w:rFonts w:eastAsia="Times New Roman"/>
          <w:b/>
          <w:bCs/>
          <w:color w:val="000000"/>
          <w:sz w:val="36"/>
          <w:szCs w:val="36"/>
          <w:lang w:eastAsia="en-AU"/>
        </w:rPr>
        <w:t>Child Sex Offenders Registration (Fees) Notice 2024</w:t>
      </w:r>
    </w:p>
    <w:p w14:paraId="64C3C7E4" w14:textId="77777777" w:rsidR="0069672A" w:rsidRPr="00FA6CFC" w:rsidRDefault="0069672A" w:rsidP="0069672A">
      <w:pPr>
        <w:keepNext/>
        <w:keepLines/>
        <w:autoSpaceDE w:val="0"/>
        <w:autoSpaceDN w:val="0"/>
        <w:adjustRightInd w:val="0"/>
        <w:spacing w:before="80" w:after="240" w:line="240" w:lineRule="auto"/>
        <w:ind w:left="567" w:hanging="567"/>
        <w:jc w:val="left"/>
        <w:rPr>
          <w:rFonts w:eastAsia="Times New Roman"/>
          <w:i/>
          <w:iCs/>
          <w:color w:val="000000"/>
          <w:sz w:val="24"/>
          <w:szCs w:val="24"/>
          <w:lang w:eastAsia="en-AU"/>
        </w:rPr>
      </w:pPr>
      <w:r w:rsidRPr="008E64C9">
        <w:rPr>
          <w:rFonts w:eastAsia="Times New Roman"/>
          <w:color w:val="000000"/>
          <w:sz w:val="24"/>
          <w:szCs w:val="24"/>
          <w:lang w:eastAsia="en-AU"/>
        </w:rPr>
        <w:t xml:space="preserve">under the </w:t>
      </w:r>
      <w:r w:rsidRPr="008E64C9">
        <w:rPr>
          <w:rFonts w:eastAsia="Times New Roman"/>
          <w:i/>
          <w:iCs/>
          <w:color w:val="000000"/>
          <w:sz w:val="24"/>
          <w:szCs w:val="24"/>
          <w:lang w:eastAsia="en-AU"/>
        </w:rPr>
        <w:t>Child Sex Offenders Registration Act 2006</w:t>
      </w:r>
    </w:p>
    <w:p w14:paraId="45D85B48" w14:textId="77777777" w:rsidR="0069672A" w:rsidRPr="008E64C9" w:rsidRDefault="0069672A" w:rsidP="006967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E64C9">
        <w:rPr>
          <w:rFonts w:eastAsia="Times New Roman"/>
          <w:b/>
          <w:bCs/>
          <w:color w:val="000000"/>
          <w:sz w:val="26"/>
          <w:szCs w:val="26"/>
          <w:lang w:eastAsia="en-AU"/>
        </w:rPr>
        <w:t>1—Short title</w:t>
      </w:r>
    </w:p>
    <w:p w14:paraId="1832B0C0" w14:textId="77777777" w:rsidR="0069672A" w:rsidRPr="008E64C9" w:rsidRDefault="0069672A" w:rsidP="006967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E64C9">
        <w:rPr>
          <w:rFonts w:eastAsia="Times New Roman"/>
          <w:color w:val="000000"/>
          <w:sz w:val="23"/>
          <w:szCs w:val="23"/>
          <w:lang w:eastAsia="en-AU"/>
        </w:rPr>
        <w:t xml:space="preserve">This notice may be cited as the </w:t>
      </w:r>
      <w:hyperlink r:id="rId81" w:history="1">
        <w:r w:rsidRPr="008E64C9">
          <w:rPr>
            <w:rFonts w:eastAsia="Times New Roman"/>
            <w:i/>
            <w:iCs/>
            <w:color w:val="000000"/>
            <w:sz w:val="23"/>
            <w:szCs w:val="23"/>
            <w:lang w:eastAsia="en-AU"/>
          </w:rPr>
          <w:t>Child Sex Offenders Registration (Fees) Notice 202</w:t>
        </w:r>
      </w:hyperlink>
      <w:r w:rsidRPr="008E64C9">
        <w:rPr>
          <w:rFonts w:eastAsia="Times New Roman"/>
          <w:i/>
          <w:iCs/>
          <w:color w:val="000000"/>
          <w:sz w:val="23"/>
          <w:szCs w:val="23"/>
          <w:lang w:eastAsia="en-AU"/>
        </w:rPr>
        <w:t>4</w:t>
      </w:r>
      <w:r w:rsidRPr="008E64C9">
        <w:rPr>
          <w:rFonts w:eastAsia="Times New Roman"/>
          <w:color w:val="000000"/>
          <w:sz w:val="23"/>
          <w:szCs w:val="23"/>
          <w:lang w:eastAsia="en-AU"/>
        </w:rPr>
        <w:t>.</w:t>
      </w:r>
    </w:p>
    <w:p w14:paraId="6BB37630" w14:textId="77777777" w:rsidR="0069672A" w:rsidRPr="008E64C9" w:rsidRDefault="0069672A" w:rsidP="006967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E64C9">
        <w:rPr>
          <w:rFonts w:eastAsia="Times New Roman"/>
          <w:b/>
          <w:bCs/>
          <w:color w:val="000000"/>
          <w:sz w:val="26"/>
          <w:szCs w:val="26"/>
          <w:lang w:eastAsia="en-AU"/>
        </w:rPr>
        <w:t>2—Commencement</w:t>
      </w:r>
    </w:p>
    <w:p w14:paraId="5EC9F15E" w14:textId="77777777" w:rsidR="0069672A" w:rsidRPr="008E64C9" w:rsidRDefault="0069672A" w:rsidP="0069672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E64C9">
        <w:rPr>
          <w:rFonts w:eastAsia="Times New Roman"/>
          <w:color w:val="000000"/>
          <w:sz w:val="23"/>
          <w:szCs w:val="23"/>
          <w:lang w:eastAsia="en-AU"/>
        </w:rPr>
        <w:t>This notice has effect on 1 July 2024.</w:t>
      </w:r>
    </w:p>
    <w:p w14:paraId="043D8C94" w14:textId="77777777" w:rsidR="0069672A" w:rsidRPr="008E64C9" w:rsidRDefault="0069672A" w:rsidP="0069672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E64C9">
        <w:rPr>
          <w:rFonts w:eastAsia="Times New Roman"/>
          <w:b/>
          <w:bCs/>
          <w:color w:val="000000"/>
          <w:sz w:val="20"/>
          <w:szCs w:val="20"/>
          <w:lang w:eastAsia="en-AU"/>
        </w:rPr>
        <w:t>Note—</w:t>
      </w:r>
    </w:p>
    <w:p w14:paraId="4846ACAF" w14:textId="77777777" w:rsidR="0069672A" w:rsidRPr="008E64C9" w:rsidRDefault="0069672A" w:rsidP="0069672A">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E64C9">
        <w:rPr>
          <w:rFonts w:eastAsia="Times New Roman"/>
          <w:color w:val="000000"/>
          <w:sz w:val="20"/>
          <w:szCs w:val="20"/>
          <w:lang w:eastAsia="en-AU"/>
        </w:rPr>
        <w:t xml:space="preserve">This is a fee notice made in accordance with the </w:t>
      </w:r>
      <w:hyperlink r:id="rId82" w:history="1">
        <w:r w:rsidRPr="008E64C9">
          <w:rPr>
            <w:rFonts w:eastAsia="Times New Roman"/>
            <w:i/>
            <w:iCs/>
            <w:color w:val="000000"/>
            <w:sz w:val="20"/>
            <w:szCs w:val="20"/>
            <w:lang w:eastAsia="en-AU"/>
          </w:rPr>
          <w:t>Legislation (Fees) Act 2019</w:t>
        </w:r>
      </w:hyperlink>
      <w:r w:rsidRPr="008E64C9">
        <w:rPr>
          <w:rFonts w:eastAsia="Times New Roman"/>
          <w:color w:val="000000"/>
          <w:sz w:val="20"/>
          <w:szCs w:val="20"/>
          <w:lang w:eastAsia="en-AU"/>
        </w:rPr>
        <w:t>.</w:t>
      </w:r>
    </w:p>
    <w:p w14:paraId="5A5B81C6" w14:textId="77777777" w:rsidR="0069672A" w:rsidRPr="008E64C9" w:rsidRDefault="0069672A" w:rsidP="006967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E64C9">
        <w:rPr>
          <w:rFonts w:eastAsia="Times New Roman"/>
          <w:b/>
          <w:bCs/>
          <w:color w:val="000000"/>
          <w:sz w:val="26"/>
          <w:szCs w:val="26"/>
          <w:lang w:eastAsia="en-AU"/>
        </w:rPr>
        <w:t>3—Interpretation</w:t>
      </w:r>
    </w:p>
    <w:p w14:paraId="038E7EB9" w14:textId="77777777" w:rsidR="0069672A" w:rsidRPr="008E64C9" w:rsidRDefault="0069672A" w:rsidP="0069672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E64C9">
        <w:rPr>
          <w:rFonts w:eastAsia="Times New Roman"/>
          <w:color w:val="000000"/>
          <w:sz w:val="23"/>
          <w:szCs w:val="23"/>
          <w:lang w:eastAsia="en-AU"/>
        </w:rPr>
        <w:t>In this notice, unless the contrary intention appears—</w:t>
      </w:r>
    </w:p>
    <w:p w14:paraId="0CA02101" w14:textId="77777777" w:rsidR="0069672A" w:rsidRPr="008E64C9" w:rsidRDefault="0069672A" w:rsidP="006967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E64C9">
        <w:rPr>
          <w:rFonts w:eastAsia="Times New Roman"/>
          <w:b/>
          <w:bCs/>
          <w:i/>
          <w:iCs/>
          <w:color w:val="000000"/>
          <w:sz w:val="23"/>
          <w:szCs w:val="23"/>
          <w:lang w:eastAsia="en-AU"/>
        </w:rPr>
        <w:t>Act</w:t>
      </w:r>
      <w:r w:rsidRPr="008E64C9">
        <w:rPr>
          <w:rFonts w:eastAsia="Times New Roman"/>
          <w:color w:val="000000"/>
          <w:sz w:val="23"/>
          <w:szCs w:val="23"/>
          <w:lang w:eastAsia="en-AU"/>
        </w:rPr>
        <w:t xml:space="preserve"> means the </w:t>
      </w:r>
      <w:hyperlink r:id="rId83" w:history="1">
        <w:r w:rsidRPr="008E64C9">
          <w:rPr>
            <w:rFonts w:eastAsia="Times New Roman"/>
            <w:i/>
            <w:iCs/>
            <w:color w:val="000000"/>
            <w:sz w:val="23"/>
            <w:szCs w:val="23"/>
            <w:lang w:eastAsia="en-AU"/>
          </w:rPr>
          <w:t>Child</w:t>
        </w:r>
      </w:hyperlink>
      <w:r w:rsidRPr="008E64C9">
        <w:rPr>
          <w:rFonts w:eastAsia="Times New Roman"/>
          <w:i/>
          <w:iCs/>
          <w:color w:val="000000"/>
          <w:sz w:val="23"/>
          <w:szCs w:val="23"/>
          <w:lang w:eastAsia="en-AU"/>
        </w:rPr>
        <w:t xml:space="preserve"> Sex Offenders Registration Act 2006</w:t>
      </w:r>
      <w:r w:rsidRPr="008E64C9">
        <w:rPr>
          <w:rFonts w:eastAsia="Times New Roman"/>
          <w:color w:val="000000"/>
          <w:sz w:val="23"/>
          <w:szCs w:val="23"/>
          <w:lang w:eastAsia="en-AU"/>
        </w:rPr>
        <w:t>.</w:t>
      </w:r>
    </w:p>
    <w:p w14:paraId="761ED3C4" w14:textId="77777777" w:rsidR="0069672A" w:rsidRPr="008E64C9" w:rsidRDefault="0069672A" w:rsidP="006967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E64C9">
        <w:rPr>
          <w:rFonts w:eastAsia="Times New Roman"/>
          <w:b/>
          <w:bCs/>
          <w:color w:val="000000"/>
          <w:sz w:val="26"/>
          <w:szCs w:val="26"/>
          <w:lang w:eastAsia="en-AU"/>
        </w:rPr>
        <w:lastRenderedPageBreak/>
        <w:t>4—Fees</w:t>
      </w:r>
    </w:p>
    <w:p w14:paraId="17AEED15" w14:textId="77777777" w:rsidR="0069672A" w:rsidRPr="008E64C9" w:rsidRDefault="0069672A" w:rsidP="006967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E64C9">
        <w:rPr>
          <w:rFonts w:eastAsia="Times New Roman"/>
          <w:color w:val="000000"/>
          <w:sz w:val="23"/>
          <w:szCs w:val="23"/>
          <w:lang w:eastAsia="en-AU"/>
        </w:rPr>
        <w:t xml:space="preserve">The fees set out in </w:t>
      </w:r>
      <w:hyperlink w:anchor="id530deb4f_6e03_4627_bedd_2b6195a17c" w:history="1">
        <w:r w:rsidRPr="008E64C9">
          <w:rPr>
            <w:rFonts w:eastAsia="Times New Roman"/>
            <w:color w:val="000000"/>
            <w:sz w:val="23"/>
            <w:szCs w:val="23"/>
            <w:lang w:eastAsia="en-AU"/>
          </w:rPr>
          <w:t>Schedule 1</w:t>
        </w:r>
      </w:hyperlink>
      <w:r w:rsidRPr="008E64C9">
        <w:rPr>
          <w:rFonts w:eastAsia="Times New Roman"/>
          <w:color w:val="000000"/>
          <w:sz w:val="23"/>
          <w:szCs w:val="23"/>
          <w:lang w:eastAsia="en-AU"/>
        </w:rPr>
        <w:t xml:space="preserve"> are prescribed for the purposes of the Act.</w:t>
      </w:r>
    </w:p>
    <w:p w14:paraId="2CCA013E" w14:textId="77777777" w:rsidR="0069672A" w:rsidRPr="008E64C9" w:rsidRDefault="0069672A" w:rsidP="0069672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E64C9">
        <w:rPr>
          <w:rFonts w:eastAsia="Times New Roman"/>
          <w:b/>
          <w:bCs/>
          <w:color w:val="000000"/>
          <w:sz w:val="32"/>
          <w:szCs w:val="32"/>
          <w:lang w:eastAsia="en-AU"/>
        </w:rPr>
        <w:t>Schedule 1—Fees</w:t>
      </w:r>
    </w:p>
    <w:p w14:paraId="5C9E6D5B" w14:textId="77777777" w:rsidR="0069672A" w:rsidRPr="008E64C9" w:rsidRDefault="0069672A" w:rsidP="0069672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521"/>
        <w:gridCol w:w="1616"/>
      </w:tblGrid>
      <w:tr w:rsidR="0069672A" w:rsidRPr="008E64C9" w14:paraId="0AA83C16" w14:textId="77777777" w:rsidTr="0085159C">
        <w:trPr>
          <w:cantSplit/>
        </w:trPr>
        <w:tc>
          <w:tcPr>
            <w:tcW w:w="649" w:type="dxa"/>
            <w:tcBorders>
              <w:top w:val="nil"/>
              <w:left w:val="nil"/>
              <w:bottom w:val="nil"/>
              <w:right w:val="nil"/>
            </w:tcBorders>
          </w:tcPr>
          <w:p w14:paraId="44D620FD" w14:textId="77777777" w:rsidR="0069672A" w:rsidRPr="008E64C9" w:rsidRDefault="0069672A" w:rsidP="0085159C">
            <w:pPr>
              <w:keepLines/>
              <w:tabs>
                <w:tab w:val="center" w:pos="397"/>
                <w:tab w:val="left" w:pos="794"/>
              </w:tabs>
              <w:autoSpaceDE w:val="0"/>
              <w:autoSpaceDN w:val="0"/>
              <w:adjustRightInd w:val="0"/>
              <w:spacing w:before="120" w:after="0" w:line="240" w:lineRule="auto"/>
              <w:rPr>
                <w:rFonts w:eastAsia="Times New Roman"/>
                <w:color w:val="000000"/>
                <w:sz w:val="20"/>
                <w:szCs w:val="20"/>
                <w:lang w:eastAsia="en-AU"/>
              </w:rPr>
            </w:pPr>
            <w:r>
              <w:rPr>
                <w:rFonts w:eastAsia="Times New Roman"/>
                <w:color w:val="000000"/>
                <w:sz w:val="20"/>
                <w:szCs w:val="20"/>
                <w:lang w:eastAsia="en-AU"/>
              </w:rPr>
              <w:t>1</w:t>
            </w:r>
          </w:p>
        </w:tc>
        <w:tc>
          <w:tcPr>
            <w:tcW w:w="6521" w:type="dxa"/>
            <w:tcBorders>
              <w:top w:val="nil"/>
              <w:left w:val="nil"/>
              <w:bottom w:val="nil"/>
              <w:right w:val="nil"/>
            </w:tcBorders>
          </w:tcPr>
          <w:p w14:paraId="65BC5716" w14:textId="77777777" w:rsidR="0069672A" w:rsidRDefault="0069672A" w:rsidP="0085159C">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8E64C9">
              <w:rPr>
                <w:rFonts w:eastAsia="Times New Roman"/>
                <w:color w:val="000000"/>
                <w:sz w:val="20"/>
                <w:szCs w:val="20"/>
                <w:lang w:eastAsia="en-AU"/>
              </w:rPr>
              <w:t>For an application for a declaration under Part 5A of the Act</w:t>
            </w:r>
            <w:r>
              <w:rPr>
                <w:rFonts w:eastAsia="Times New Roman"/>
                <w:color w:val="000000"/>
                <w:sz w:val="20"/>
                <w:szCs w:val="20"/>
                <w:lang w:eastAsia="en-AU"/>
              </w:rPr>
              <w:t xml:space="preserve"> </w:t>
            </w:r>
            <w:r>
              <w:rPr>
                <w:rFonts w:eastAsia="Times New Roman"/>
                <w:color w:val="000000"/>
                <w:sz w:val="20"/>
                <w:szCs w:val="20"/>
                <w:lang w:eastAsia="en-AU"/>
              </w:rPr>
              <w:br/>
            </w:r>
            <w:r w:rsidRPr="008E64C9">
              <w:rPr>
                <w:rFonts w:eastAsia="Times New Roman"/>
                <w:color w:val="000000"/>
                <w:sz w:val="20"/>
                <w:szCs w:val="20"/>
                <w:lang w:eastAsia="en-AU"/>
              </w:rPr>
              <w:t>(</w:t>
            </w:r>
            <w:r>
              <w:rPr>
                <w:rFonts w:eastAsia="Times New Roman"/>
                <w:color w:val="000000"/>
                <w:sz w:val="20"/>
                <w:szCs w:val="20"/>
                <w:lang w:eastAsia="en-AU"/>
              </w:rPr>
              <w:t>S</w:t>
            </w:r>
            <w:r w:rsidRPr="008E64C9">
              <w:rPr>
                <w:rFonts w:eastAsia="Times New Roman"/>
                <w:color w:val="000000"/>
                <w:sz w:val="20"/>
                <w:szCs w:val="20"/>
                <w:lang w:eastAsia="en-AU"/>
              </w:rPr>
              <w:t>ection 66D(1)(b) of the Act)</w:t>
            </w:r>
          </w:p>
          <w:p w14:paraId="0565C448" w14:textId="77777777" w:rsidR="0069672A" w:rsidRPr="008E64C9" w:rsidRDefault="0069672A" w:rsidP="0085159C">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p>
        </w:tc>
        <w:tc>
          <w:tcPr>
            <w:tcW w:w="1616" w:type="dxa"/>
            <w:tcBorders>
              <w:top w:val="nil"/>
              <w:left w:val="nil"/>
              <w:bottom w:val="nil"/>
              <w:right w:val="nil"/>
            </w:tcBorders>
          </w:tcPr>
          <w:p w14:paraId="2C27B71A" w14:textId="77777777" w:rsidR="0069672A" w:rsidRPr="008E64C9" w:rsidRDefault="0069672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E64C9">
              <w:rPr>
                <w:rFonts w:eastAsia="Times New Roman"/>
                <w:color w:val="000000"/>
                <w:sz w:val="20"/>
                <w:szCs w:val="20"/>
                <w:lang w:eastAsia="en-AU"/>
              </w:rPr>
              <w:t>$206.00</w:t>
            </w:r>
          </w:p>
        </w:tc>
      </w:tr>
    </w:tbl>
    <w:p w14:paraId="7315D116" w14:textId="77777777" w:rsidR="0069672A" w:rsidRPr="008E64C9" w:rsidRDefault="0069672A" w:rsidP="0069672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E64C9">
        <w:rPr>
          <w:rFonts w:eastAsia="Times New Roman"/>
          <w:b/>
          <w:bCs/>
          <w:color w:val="000000"/>
          <w:sz w:val="26"/>
          <w:szCs w:val="26"/>
          <w:lang w:eastAsia="en-AU"/>
        </w:rPr>
        <w:t>Signed by the Attorney-General</w:t>
      </w:r>
    </w:p>
    <w:p w14:paraId="27032291" w14:textId="77777777" w:rsidR="0069672A" w:rsidRDefault="0069672A" w:rsidP="0069672A">
      <w:pPr>
        <w:keepNext/>
        <w:keepLines/>
        <w:autoSpaceDE w:val="0"/>
        <w:autoSpaceDN w:val="0"/>
        <w:adjustRightInd w:val="0"/>
        <w:spacing w:before="120" w:after="0" w:line="240" w:lineRule="auto"/>
        <w:jc w:val="left"/>
        <w:rPr>
          <w:rFonts w:eastAsia="Times New Roman"/>
          <w:color w:val="000000"/>
          <w:sz w:val="23"/>
          <w:szCs w:val="23"/>
          <w:lang w:eastAsia="en-AU"/>
        </w:rPr>
      </w:pPr>
      <w:r w:rsidRPr="008E64C9">
        <w:rPr>
          <w:rFonts w:eastAsia="Times New Roman"/>
          <w:color w:val="000000"/>
          <w:sz w:val="23"/>
          <w:szCs w:val="23"/>
          <w:lang w:eastAsia="en-AU"/>
        </w:rPr>
        <w:t>On 16 May 2024</w:t>
      </w:r>
    </w:p>
    <w:p w14:paraId="3E51EBF8" w14:textId="77777777" w:rsidR="0069672A" w:rsidRDefault="0069672A" w:rsidP="0069672A">
      <w:pPr>
        <w:pBdr>
          <w:bottom w:val="single" w:sz="4" w:space="1" w:color="auto"/>
        </w:pBdr>
        <w:spacing w:after="0" w:line="52" w:lineRule="exact"/>
        <w:jc w:val="center"/>
      </w:pPr>
    </w:p>
    <w:p w14:paraId="67D65405" w14:textId="77777777" w:rsidR="0069672A" w:rsidRDefault="0069672A" w:rsidP="0069672A">
      <w:pPr>
        <w:pBdr>
          <w:top w:val="single" w:sz="4" w:space="1" w:color="auto"/>
        </w:pBdr>
        <w:spacing w:before="34" w:after="0" w:line="14" w:lineRule="exact"/>
        <w:jc w:val="center"/>
      </w:pPr>
    </w:p>
    <w:p w14:paraId="2462363C" w14:textId="77777777" w:rsidR="0069672A" w:rsidRPr="007D2F27" w:rsidRDefault="0069672A" w:rsidP="0069672A">
      <w:pPr>
        <w:pStyle w:val="Galley"/>
        <w:spacing w:after="0"/>
      </w:pPr>
    </w:p>
    <w:p w14:paraId="2B3675DD" w14:textId="77777777" w:rsidR="00F6775B" w:rsidRPr="005D47B0" w:rsidRDefault="00F6775B" w:rsidP="00F6775B">
      <w:pPr>
        <w:pStyle w:val="GG-Title1"/>
      </w:pPr>
      <w:r w:rsidRPr="005D47B0">
        <w:t>Commonwealth Marriage Act 1961</w:t>
      </w:r>
    </w:p>
    <w:p w14:paraId="63546AD0" w14:textId="77777777" w:rsidR="00F6775B" w:rsidRDefault="00F6775B" w:rsidP="00F6775B">
      <w:pPr>
        <w:pStyle w:val="GG-Title2"/>
      </w:pPr>
      <w:r>
        <w:t>Consumer and Business Services</w:t>
      </w:r>
    </w:p>
    <w:p w14:paraId="38928B00" w14:textId="77777777" w:rsidR="00F6775B" w:rsidRDefault="00F6775B" w:rsidP="00F6775B">
      <w:pPr>
        <w:pStyle w:val="GG-Title3"/>
      </w:pPr>
      <w:r>
        <w:t>Fees Payable for Marriage Services Provided by Births, Deaths and Marriages Registration Office</w:t>
      </w:r>
    </w:p>
    <w:p w14:paraId="68EB45E1" w14:textId="77777777" w:rsidR="00F6775B" w:rsidRDefault="00F6775B" w:rsidP="00F6775B">
      <w:pPr>
        <w:pStyle w:val="GG-body"/>
      </w:pPr>
      <w:r>
        <w:t>I, ANDREA MICHAELS, Minister for Consumer and Business Affairs, hereby give notice that the fees set out below will be charged by Consumer and Business Services for marriage services at the Births, Deaths and Marriages Registration Office:</w:t>
      </w:r>
    </w:p>
    <w:p w14:paraId="24E4C280" w14:textId="77777777" w:rsidR="00F6775B" w:rsidRDefault="00F6775B" w:rsidP="00F6775B">
      <w:pPr>
        <w:pStyle w:val="GG-body"/>
        <w:tabs>
          <w:tab w:val="right" w:leader="dot" w:pos="2410"/>
        </w:tabs>
        <w:spacing w:after="40"/>
        <w:ind w:left="2835" w:hanging="2693"/>
      </w:pPr>
      <w:r>
        <w:t>Lodgement Fee</w:t>
      </w:r>
      <w:r>
        <w:tab/>
        <w:t>$138.00</w:t>
      </w:r>
    </w:p>
    <w:p w14:paraId="77066257" w14:textId="77777777" w:rsidR="00F6775B" w:rsidRDefault="00F6775B" w:rsidP="00F6775B">
      <w:pPr>
        <w:pStyle w:val="GG-body"/>
        <w:tabs>
          <w:tab w:val="right" w:leader="dot" w:pos="2410"/>
        </w:tabs>
        <w:ind w:left="2835" w:hanging="2693"/>
      </w:pPr>
      <w:r>
        <w:t>Solemnisation Fee</w:t>
      </w:r>
      <w:r>
        <w:tab/>
        <w:t>$235.00</w:t>
      </w:r>
    </w:p>
    <w:p w14:paraId="4AF7AC80" w14:textId="77777777" w:rsidR="00F6775B" w:rsidRDefault="00F6775B" w:rsidP="00F6775B">
      <w:pPr>
        <w:pStyle w:val="GG-body"/>
      </w:pPr>
      <w:r>
        <w:t>These charges are inclusive of GST and will come into operation from 1 July 2024.</w:t>
      </w:r>
    </w:p>
    <w:p w14:paraId="1AA17EF2" w14:textId="77777777" w:rsidR="00F6775B" w:rsidRDefault="00F6775B" w:rsidP="00F6775B">
      <w:pPr>
        <w:pStyle w:val="GG-body"/>
      </w:pPr>
      <w:r>
        <w:t>In this notice:</w:t>
      </w:r>
    </w:p>
    <w:p w14:paraId="408FD897" w14:textId="77777777" w:rsidR="00F6775B" w:rsidRDefault="00F6775B" w:rsidP="00F6775B">
      <w:pPr>
        <w:pStyle w:val="GG-body"/>
        <w:ind w:left="142"/>
      </w:pPr>
      <w:r w:rsidRPr="005D47B0">
        <w:rPr>
          <w:b/>
          <w:bCs/>
          <w:i/>
          <w:iCs/>
        </w:rPr>
        <w:t>Marriage</w:t>
      </w:r>
      <w:r>
        <w:t xml:space="preserve"> has the same meaning as that under the </w:t>
      </w:r>
      <w:r w:rsidRPr="005D47B0">
        <w:rPr>
          <w:i/>
          <w:iCs/>
        </w:rPr>
        <w:t>Commonwealth Marriage Act 1961</w:t>
      </w:r>
      <w:r>
        <w:t>, defined as the union of 2 people to the exclusion of all others, voluntarily entered into for life.</w:t>
      </w:r>
    </w:p>
    <w:p w14:paraId="6974E80D" w14:textId="77777777" w:rsidR="00F6775B" w:rsidRDefault="00F6775B" w:rsidP="00F6775B">
      <w:pPr>
        <w:pStyle w:val="GG-body"/>
        <w:ind w:left="142"/>
      </w:pPr>
      <w:r w:rsidRPr="005D47B0">
        <w:rPr>
          <w:b/>
          <w:bCs/>
          <w:i/>
          <w:iCs/>
        </w:rPr>
        <w:t>Lodgement</w:t>
      </w:r>
      <w:r>
        <w:t xml:space="preserve"> means notice to be given under Section 42 of the </w:t>
      </w:r>
      <w:r w:rsidRPr="005D47B0">
        <w:rPr>
          <w:i/>
          <w:iCs/>
        </w:rPr>
        <w:t>Commonwealth Marriage Act 1961</w:t>
      </w:r>
      <w:r>
        <w:t>.</w:t>
      </w:r>
    </w:p>
    <w:p w14:paraId="44F73AB3" w14:textId="77777777" w:rsidR="00F6775B" w:rsidRDefault="00F6775B" w:rsidP="00F6775B">
      <w:pPr>
        <w:pStyle w:val="GG-SDated"/>
      </w:pPr>
      <w:r>
        <w:t>Dated: 16 May 2024</w:t>
      </w:r>
    </w:p>
    <w:p w14:paraId="5B93C828" w14:textId="77777777" w:rsidR="00F6775B" w:rsidRDefault="00F6775B" w:rsidP="00F6775B">
      <w:pPr>
        <w:pStyle w:val="GG-SName"/>
      </w:pPr>
      <w:r>
        <w:t>Andrea Michaels MP</w:t>
      </w:r>
    </w:p>
    <w:p w14:paraId="4F728C49" w14:textId="77777777" w:rsidR="00F6775B" w:rsidRDefault="00F6775B" w:rsidP="00F6775B">
      <w:pPr>
        <w:pStyle w:val="GG-Signature"/>
      </w:pPr>
      <w:r>
        <w:t>Minister for Small and Family Business</w:t>
      </w:r>
    </w:p>
    <w:p w14:paraId="787C999E" w14:textId="77777777" w:rsidR="00F6775B" w:rsidRDefault="00F6775B" w:rsidP="00F6775B">
      <w:pPr>
        <w:pStyle w:val="GG-Signature"/>
      </w:pPr>
      <w:r>
        <w:t>Minister for Consumer and Business Affairs</w:t>
      </w:r>
    </w:p>
    <w:p w14:paraId="5F1E3F14" w14:textId="77777777" w:rsidR="00F6775B" w:rsidRDefault="00F6775B" w:rsidP="00F6775B">
      <w:pPr>
        <w:pStyle w:val="GG-Signature"/>
      </w:pPr>
      <w:r>
        <w:t>Minister for Arts</w:t>
      </w:r>
    </w:p>
    <w:p w14:paraId="2666C5B3" w14:textId="77777777" w:rsidR="00F6775B" w:rsidRDefault="00F6775B" w:rsidP="00F6775B">
      <w:pPr>
        <w:pStyle w:val="GG-Signature"/>
        <w:pBdr>
          <w:bottom w:val="single" w:sz="4" w:space="1" w:color="auto"/>
        </w:pBdr>
        <w:spacing w:line="52" w:lineRule="exact"/>
        <w:jc w:val="center"/>
      </w:pPr>
    </w:p>
    <w:p w14:paraId="4FBB18ED" w14:textId="77777777" w:rsidR="00F6775B" w:rsidRDefault="00F6775B" w:rsidP="00F6775B">
      <w:pPr>
        <w:pStyle w:val="GG-Signature"/>
        <w:pBdr>
          <w:top w:val="single" w:sz="4" w:space="1" w:color="auto"/>
        </w:pBdr>
        <w:spacing w:before="34" w:line="14" w:lineRule="exact"/>
        <w:jc w:val="center"/>
      </w:pPr>
    </w:p>
    <w:p w14:paraId="57B81F14" w14:textId="77777777" w:rsidR="00F6775B" w:rsidRPr="007D2F27" w:rsidRDefault="00F6775B" w:rsidP="00F6775B">
      <w:pPr>
        <w:pStyle w:val="Galley"/>
        <w:spacing w:after="0"/>
      </w:pPr>
    </w:p>
    <w:p w14:paraId="4C1AF208" w14:textId="77777777" w:rsidR="00722E27" w:rsidRDefault="00722E27" w:rsidP="002A1EFC">
      <w:pPr>
        <w:pStyle w:val="Heading2"/>
        <w:rPr>
          <w:lang w:eastAsia="en-AU"/>
        </w:rPr>
      </w:pPr>
      <w:bookmarkStart w:id="103" w:name="_Toc166773114"/>
      <w:r w:rsidRPr="005624DF">
        <w:rPr>
          <w:lang w:eastAsia="en-AU"/>
        </w:rPr>
        <w:t>Community Titles Act 1996</w:t>
      </w:r>
      <w:bookmarkEnd w:id="103"/>
    </w:p>
    <w:p w14:paraId="40C3F83E" w14:textId="77777777" w:rsidR="00722E27" w:rsidRPr="005624DF" w:rsidRDefault="00722E27" w:rsidP="00722E27">
      <w:pPr>
        <w:keepLines/>
        <w:autoSpaceDE w:val="0"/>
        <w:autoSpaceDN w:val="0"/>
        <w:adjustRightInd w:val="0"/>
        <w:spacing w:before="240" w:after="0" w:line="240" w:lineRule="auto"/>
        <w:jc w:val="left"/>
        <w:rPr>
          <w:rFonts w:eastAsia="Times New Roman"/>
          <w:color w:val="000000"/>
          <w:sz w:val="28"/>
          <w:szCs w:val="28"/>
          <w:lang w:eastAsia="en-AU"/>
        </w:rPr>
      </w:pPr>
      <w:r w:rsidRPr="005624DF">
        <w:rPr>
          <w:rFonts w:eastAsia="Times New Roman"/>
          <w:color w:val="000000"/>
          <w:sz w:val="28"/>
          <w:szCs w:val="28"/>
          <w:lang w:eastAsia="en-AU"/>
        </w:rPr>
        <w:t>South Australia</w:t>
      </w:r>
    </w:p>
    <w:p w14:paraId="39174C79" w14:textId="77777777" w:rsidR="00722E27" w:rsidRPr="005624DF" w:rsidRDefault="00722E27" w:rsidP="00722E27">
      <w:pPr>
        <w:keepLines/>
        <w:autoSpaceDE w:val="0"/>
        <w:autoSpaceDN w:val="0"/>
        <w:adjustRightInd w:val="0"/>
        <w:spacing w:before="120" w:after="200" w:line="240" w:lineRule="auto"/>
        <w:jc w:val="left"/>
        <w:rPr>
          <w:rFonts w:eastAsia="Times New Roman"/>
          <w:b/>
          <w:bCs/>
          <w:sz w:val="36"/>
          <w:szCs w:val="36"/>
          <w:lang w:eastAsia="en-AU"/>
        </w:rPr>
      </w:pPr>
      <w:r w:rsidRPr="005624DF">
        <w:rPr>
          <w:rFonts w:eastAsia="Times New Roman"/>
          <w:b/>
          <w:bCs/>
          <w:sz w:val="36"/>
          <w:szCs w:val="36"/>
          <w:lang w:eastAsia="en-AU"/>
        </w:rPr>
        <w:t>Community Titles (Fees) Notice 2024</w:t>
      </w:r>
    </w:p>
    <w:p w14:paraId="4DDD91A7" w14:textId="77777777" w:rsidR="00722E27" w:rsidRPr="005624DF" w:rsidRDefault="00722E27" w:rsidP="00722E27">
      <w:pPr>
        <w:keepLines/>
        <w:autoSpaceDE w:val="0"/>
        <w:autoSpaceDN w:val="0"/>
        <w:adjustRightInd w:val="0"/>
        <w:spacing w:before="80" w:after="240" w:line="240" w:lineRule="auto"/>
        <w:jc w:val="left"/>
        <w:rPr>
          <w:rFonts w:eastAsia="Times New Roman"/>
          <w:sz w:val="24"/>
          <w:szCs w:val="24"/>
          <w:lang w:eastAsia="en-AU"/>
        </w:rPr>
      </w:pPr>
      <w:r w:rsidRPr="005624DF">
        <w:rPr>
          <w:rFonts w:eastAsia="Times New Roman"/>
          <w:sz w:val="24"/>
          <w:szCs w:val="24"/>
          <w:lang w:eastAsia="en-AU"/>
        </w:rPr>
        <w:t xml:space="preserve">under the </w:t>
      </w:r>
      <w:r w:rsidRPr="005624DF">
        <w:rPr>
          <w:rFonts w:eastAsia="Times New Roman"/>
          <w:i/>
          <w:iCs/>
          <w:sz w:val="24"/>
          <w:szCs w:val="24"/>
          <w:lang w:eastAsia="en-AU"/>
        </w:rPr>
        <w:t>Community Titles Act 1996</w:t>
      </w:r>
    </w:p>
    <w:p w14:paraId="48298963" w14:textId="77777777" w:rsidR="00722E27" w:rsidRPr="005624DF" w:rsidRDefault="00722E27" w:rsidP="00722E27">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5624DF">
        <w:rPr>
          <w:rFonts w:eastAsia="Times New Roman"/>
          <w:b/>
          <w:bCs/>
          <w:sz w:val="26"/>
          <w:szCs w:val="26"/>
          <w:lang w:eastAsia="en-AU"/>
        </w:rPr>
        <w:t>1—Short title</w:t>
      </w:r>
    </w:p>
    <w:p w14:paraId="7C886D02" w14:textId="77777777" w:rsidR="00722E27" w:rsidRPr="005624DF" w:rsidRDefault="00722E27" w:rsidP="00722E27">
      <w:pPr>
        <w:keepLines/>
        <w:autoSpaceDE w:val="0"/>
        <w:autoSpaceDN w:val="0"/>
        <w:adjustRightInd w:val="0"/>
        <w:spacing w:before="120" w:after="0" w:line="240" w:lineRule="auto"/>
        <w:ind w:left="794"/>
        <w:jc w:val="left"/>
        <w:rPr>
          <w:rFonts w:eastAsia="Times New Roman"/>
          <w:sz w:val="23"/>
          <w:szCs w:val="23"/>
          <w:lang w:eastAsia="en-AU"/>
        </w:rPr>
      </w:pPr>
      <w:r w:rsidRPr="005624DF">
        <w:rPr>
          <w:rFonts w:eastAsia="Times New Roman"/>
          <w:sz w:val="23"/>
          <w:szCs w:val="23"/>
          <w:lang w:eastAsia="en-AU"/>
        </w:rPr>
        <w:t xml:space="preserve">This notice may be cited as the </w:t>
      </w:r>
      <w:r w:rsidRPr="005624DF">
        <w:rPr>
          <w:rFonts w:eastAsia="Times New Roman"/>
          <w:i/>
          <w:iCs/>
          <w:sz w:val="23"/>
          <w:szCs w:val="23"/>
          <w:lang w:eastAsia="en-AU"/>
        </w:rPr>
        <w:t>Community Titles (Fees) Notice 2024</w:t>
      </w:r>
      <w:r w:rsidRPr="005624DF">
        <w:rPr>
          <w:rFonts w:eastAsia="Times New Roman"/>
          <w:sz w:val="23"/>
          <w:szCs w:val="23"/>
          <w:lang w:eastAsia="en-AU"/>
        </w:rPr>
        <w:t>.</w:t>
      </w:r>
    </w:p>
    <w:p w14:paraId="18CAE1F6" w14:textId="77777777" w:rsidR="00722E27" w:rsidRPr="005624DF" w:rsidRDefault="00722E27" w:rsidP="00722E27">
      <w:pPr>
        <w:keepNext/>
        <w:keepLines/>
        <w:autoSpaceDE w:val="0"/>
        <w:autoSpaceDN w:val="0"/>
        <w:adjustRightInd w:val="0"/>
        <w:spacing w:before="120" w:after="0" w:line="240" w:lineRule="auto"/>
        <w:ind w:left="794" w:hanging="567"/>
        <w:jc w:val="left"/>
        <w:rPr>
          <w:rFonts w:eastAsia="Times New Roman"/>
          <w:b/>
          <w:bCs/>
          <w:sz w:val="20"/>
          <w:szCs w:val="20"/>
          <w:lang w:eastAsia="en-AU"/>
        </w:rPr>
      </w:pPr>
      <w:r w:rsidRPr="005624DF">
        <w:rPr>
          <w:rFonts w:eastAsia="Times New Roman"/>
          <w:b/>
          <w:bCs/>
          <w:sz w:val="20"/>
          <w:szCs w:val="20"/>
          <w:lang w:eastAsia="en-AU"/>
        </w:rPr>
        <w:t>Note—</w:t>
      </w:r>
    </w:p>
    <w:p w14:paraId="3A4B5423" w14:textId="77777777" w:rsidR="00722E27" w:rsidRPr="005624DF" w:rsidRDefault="00722E27" w:rsidP="00722E27">
      <w:pPr>
        <w:keepLines/>
        <w:autoSpaceDE w:val="0"/>
        <w:autoSpaceDN w:val="0"/>
        <w:adjustRightInd w:val="0"/>
        <w:spacing w:before="120" w:after="0" w:line="240" w:lineRule="auto"/>
        <w:ind w:left="794"/>
        <w:jc w:val="left"/>
        <w:rPr>
          <w:rFonts w:eastAsia="Times New Roman"/>
          <w:sz w:val="20"/>
          <w:szCs w:val="20"/>
          <w:lang w:eastAsia="en-AU"/>
        </w:rPr>
      </w:pPr>
      <w:r w:rsidRPr="005624DF">
        <w:rPr>
          <w:rFonts w:eastAsia="Times New Roman"/>
          <w:sz w:val="20"/>
          <w:szCs w:val="20"/>
          <w:lang w:eastAsia="en-AU"/>
        </w:rPr>
        <w:t xml:space="preserve">This is a fee notice made in accordance with the </w:t>
      </w:r>
      <w:r w:rsidRPr="005624DF">
        <w:rPr>
          <w:rFonts w:eastAsia="Times New Roman"/>
          <w:i/>
          <w:iCs/>
          <w:sz w:val="20"/>
          <w:szCs w:val="20"/>
          <w:lang w:eastAsia="en-AU"/>
        </w:rPr>
        <w:t>Legislation (Fees) Act 2019</w:t>
      </w:r>
      <w:r w:rsidRPr="005624DF">
        <w:rPr>
          <w:rFonts w:eastAsia="Times New Roman"/>
          <w:sz w:val="20"/>
          <w:szCs w:val="20"/>
          <w:lang w:eastAsia="en-AU"/>
        </w:rPr>
        <w:t>.</w:t>
      </w:r>
    </w:p>
    <w:p w14:paraId="76E79E46" w14:textId="77777777" w:rsidR="00722E27" w:rsidRPr="005624DF" w:rsidRDefault="00722E27" w:rsidP="00722E27">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5624DF">
        <w:rPr>
          <w:rFonts w:eastAsia="Times New Roman"/>
          <w:b/>
          <w:bCs/>
          <w:sz w:val="26"/>
          <w:szCs w:val="26"/>
          <w:lang w:eastAsia="en-AU"/>
        </w:rPr>
        <w:t>2—Commencement</w:t>
      </w:r>
    </w:p>
    <w:p w14:paraId="2EAFE249" w14:textId="77777777" w:rsidR="00722E27" w:rsidRPr="005624DF" w:rsidRDefault="00722E27" w:rsidP="00722E27">
      <w:pPr>
        <w:keepLines/>
        <w:autoSpaceDE w:val="0"/>
        <w:autoSpaceDN w:val="0"/>
        <w:adjustRightInd w:val="0"/>
        <w:spacing w:before="120" w:after="0" w:line="240" w:lineRule="auto"/>
        <w:ind w:left="794"/>
        <w:jc w:val="left"/>
        <w:rPr>
          <w:rFonts w:eastAsia="Times New Roman"/>
          <w:sz w:val="23"/>
          <w:szCs w:val="23"/>
          <w:lang w:eastAsia="en-AU"/>
        </w:rPr>
      </w:pPr>
      <w:r w:rsidRPr="005624DF">
        <w:rPr>
          <w:rFonts w:eastAsia="Times New Roman"/>
          <w:sz w:val="23"/>
          <w:szCs w:val="23"/>
          <w:lang w:eastAsia="en-AU"/>
        </w:rPr>
        <w:t>This notice has effect on 1 July 2024.</w:t>
      </w:r>
    </w:p>
    <w:p w14:paraId="2C88D1ED" w14:textId="77777777" w:rsidR="00722E27" w:rsidRPr="005624DF" w:rsidRDefault="00722E27" w:rsidP="00722E27">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5624DF">
        <w:rPr>
          <w:rFonts w:eastAsia="Times New Roman"/>
          <w:b/>
          <w:bCs/>
          <w:sz w:val="26"/>
          <w:szCs w:val="26"/>
          <w:lang w:eastAsia="en-AU"/>
        </w:rPr>
        <w:t>3—Interpretation</w:t>
      </w:r>
    </w:p>
    <w:p w14:paraId="17EA4EE9" w14:textId="77777777" w:rsidR="00722E27" w:rsidRPr="005624DF" w:rsidRDefault="00722E27" w:rsidP="00722E27">
      <w:pPr>
        <w:keepNext/>
        <w:keepLines/>
        <w:autoSpaceDE w:val="0"/>
        <w:autoSpaceDN w:val="0"/>
        <w:adjustRightInd w:val="0"/>
        <w:spacing w:before="120" w:after="0" w:line="240" w:lineRule="auto"/>
        <w:ind w:left="794"/>
        <w:jc w:val="left"/>
        <w:rPr>
          <w:rFonts w:eastAsia="Times New Roman"/>
          <w:sz w:val="23"/>
          <w:szCs w:val="23"/>
          <w:lang w:eastAsia="en-AU"/>
        </w:rPr>
      </w:pPr>
      <w:r w:rsidRPr="005624DF">
        <w:rPr>
          <w:rFonts w:eastAsia="Times New Roman"/>
          <w:sz w:val="23"/>
          <w:szCs w:val="23"/>
          <w:lang w:eastAsia="en-AU"/>
        </w:rPr>
        <w:t>In this notice, unless the contrary intention appears—</w:t>
      </w:r>
    </w:p>
    <w:p w14:paraId="12E20402" w14:textId="77777777" w:rsidR="00722E27" w:rsidRPr="005624DF" w:rsidRDefault="00722E27" w:rsidP="00722E27">
      <w:pPr>
        <w:keepLines/>
        <w:autoSpaceDE w:val="0"/>
        <w:autoSpaceDN w:val="0"/>
        <w:adjustRightInd w:val="0"/>
        <w:spacing w:before="120" w:after="0" w:line="240" w:lineRule="auto"/>
        <w:ind w:left="794"/>
        <w:jc w:val="left"/>
        <w:rPr>
          <w:rFonts w:eastAsia="Times New Roman"/>
          <w:sz w:val="23"/>
          <w:szCs w:val="23"/>
          <w:lang w:eastAsia="en-AU"/>
        </w:rPr>
      </w:pPr>
      <w:r w:rsidRPr="005624DF">
        <w:rPr>
          <w:rFonts w:eastAsia="Times New Roman"/>
          <w:b/>
          <w:bCs/>
          <w:i/>
          <w:iCs/>
          <w:sz w:val="23"/>
          <w:szCs w:val="23"/>
          <w:lang w:eastAsia="en-AU"/>
        </w:rPr>
        <w:t>Act</w:t>
      </w:r>
      <w:r w:rsidRPr="005624DF">
        <w:rPr>
          <w:rFonts w:eastAsia="Times New Roman"/>
          <w:sz w:val="23"/>
          <w:szCs w:val="23"/>
          <w:lang w:eastAsia="en-AU"/>
        </w:rPr>
        <w:t xml:space="preserve"> means the </w:t>
      </w:r>
      <w:r w:rsidRPr="005624DF">
        <w:rPr>
          <w:rFonts w:eastAsia="Times New Roman"/>
          <w:i/>
          <w:iCs/>
          <w:sz w:val="23"/>
          <w:szCs w:val="23"/>
          <w:lang w:eastAsia="en-AU"/>
        </w:rPr>
        <w:t>Community Titles Act 1996</w:t>
      </w:r>
      <w:r w:rsidRPr="005624DF">
        <w:rPr>
          <w:rFonts w:eastAsia="Times New Roman"/>
          <w:sz w:val="23"/>
          <w:szCs w:val="23"/>
          <w:lang w:eastAsia="en-AU"/>
        </w:rPr>
        <w:t>;</w:t>
      </w:r>
    </w:p>
    <w:p w14:paraId="03C07F85" w14:textId="77777777" w:rsidR="00722E27" w:rsidRPr="005624DF" w:rsidRDefault="00722E27" w:rsidP="00722E27">
      <w:pPr>
        <w:keepLines/>
        <w:autoSpaceDE w:val="0"/>
        <w:autoSpaceDN w:val="0"/>
        <w:adjustRightInd w:val="0"/>
        <w:spacing w:before="120" w:after="0" w:line="240" w:lineRule="auto"/>
        <w:ind w:left="794"/>
        <w:jc w:val="left"/>
        <w:rPr>
          <w:rFonts w:eastAsia="Times New Roman"/>
          <w:sz w:val="23"/>
          <w:szCs w:val="23"/>
          <w:lang w:eastAsia="en-AU"/>
        </w:rPr>
      </w:pPr>
      <w:r w:rsidRPr="005624DF">
        <w:rPr>
          <w:rFonts w:eastAsia="Times New Roman"/>
          <w:b/>
          <w:bCs/>
          <w:i/>
          <w:iCs/>
          <w:sz w:val="23"/>
          <w:szCs w:val="23"/>
          <w:lang w:eastAsia="en-AU"/>
        </w:rPr>
        <w:t>regulations</w:t>
      </w:r>
      <w:r w:rsidRPr="005624DF">
        <w:rPr>
          <w:rFonts w:eastAsia="Times New Roman"/>
          <w:sz w:val="23"/>
          <w:szCs w:val="23"/>
          <w:lang w:eastAsia="en-AU"/>
        </w:rPr>
        <w:t xml:space="preserve"> means the </w:t>
      </w:r>
      <w:r w:rsidRPr="005624DF">
        <w:rPr>
          <w:rFonts w:eastAsia="Times New Roman"/>
          <w:i/>
          <w:iCs/>
          <w:sz w:val="23"/>
          <w:szCs w:val="23"/>
          <w:lang w:eastAsia="en-AU"/>
        </w:rPr>
        <w:t>Community Titles Regulations 2011</w:t>
      </w:r>
      <w:r w:rsidRPr="005624DF">
        <w:rPr>
          <w:rFonts w:eastAsia="Times New Roman"/>
          <w:sz w:val="23"/>
          <w:szCs w:val="23"/>
          <w:lang w:eastAsia="en-AU"/>
        </w:rPr>
        <w:t>.</w:t>
      </w:r>
    </w:p>
    <w:p w14:paraId="0AE8CD0A" w14:textId="77777777" w:rsidR="00722E27" w:rsidRPr="005624DF" w:rsidRDefault="00722E27" w:rsidP="00722E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624DF">
        <w:rPr>
          <w:rFonts w:eastAsia="Times New Roman"/>
          <w:b/>
          <w:bCs/>
          <w:color w:val="000000"/>
          <w:sz w:val="26"/>
          <w:szCs w:val="26"/>
          <w:lang w:eastAsia="en-AU"/>
        </w:rPr>
        <w:lastRenderedPageBreak/>
        <w:t>4—Fees</w:t>
      </w:r>
    </w:p>
    <w:p w14:paraId="200EA332" w14:textId="77777777" w:rsidR="00722E27" w:rsidRPr="005624DF" w:rsidRDefault="00722E27" w:rsidP="00722E27">
      <w:pPr>
        <w:keepLines/>
        <w:autoSpaceDE w:val="0"/>
        <w:autoSpaceDN w:val="0"/>
        <w:adjustRightInd w:val="0"/>
        <w:spacing w:before="120" w:after="0" w:line="240" w:lineRule="auto"/>
        <w:ind w:left="794"/>
        <w:jc w:val="left"/>
        <w:rPr>
          <w:rFonts w:eastAsia="Times New Roman"/>
          <w:color w:val="000000"/>
          <w:sz w:val="23"/>
          <w:szCs w:val="23"/>
          <w:lang w:eastAsia="en-AU"/>
        </w:rPr>
      </w:pPr>
      <w:r w:rsidRPr="005624DF">
        <w:rPr>
          <w:rFonts w:eastAsia="Times New Roman"/>
          <w:color w:val="000000"/>
          <w:sz w:val="23"/>
          <w:szCs w:val="23"/>
          <w:lang w:eastAsia="en-AU"/>
        </w:rPr>
        <w:t>The fees set out in Schedule 1 are prescribed for the purposes of the Act and the regulations.</w:t>
      </w:r>
    </w:p>
    <w:p w14:paraId="6C976F3B" w14:textId="77777777" w:rsidR="00722E27" w:rsidRPr="005624DF" w:rsidRDefault="00722E27" w:rsidP="00722E2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624DF">
        <w:rPr>
          <w:rFonts w:eastAsia="Times New Roman"/>
          <w:b/>
          <w:bCs/>
          <w:color w:val="000000"/>
          <w:sz w:val="32"/>
          <w:szCs w:val="32"/>
          <w:lang w:eastAsia="en-AU"/>
        </w:rPr>
        <w:t>Schedule 1—Fees</w:t>
      </w:r>
    </w:p>
    <w:p w14:paraId="089321DF" w14:textId="77777777" w:rsidR="00722E27" w:rsidRPr="005624DF" w:rsidRDefault="00722E27" w:rsidP="00722E2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8"/>
        <w:gridCol w:w="7089"/>
        <w:gridCol w:w="1275"/>
      </w:tblGrid>
      <w:tr w:rsidR="00722E27" w:rsidRPr="005624DF" w14:paraId="4397E501" w14:textId="77777777" w:rsidTr="0085159C">
        <w:tc>
          <w:tcPr>
            <w:tcW w:w="648" w:type="dxa"/>
            <w:tcBorders>
              <w:top w:val="nil"/>
              <w:left w:val="nil"/>
              <w:bottom w:val="nil"/>
              <w:right w:val="nil"/>
            </w:tcBorders>
          </w:tcPr>
          <w:p w14:paraId="0F87302C"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w:t>
            </w:r>
          </w:p>
        </w:tc>
        <w:tc>
          <w:tcPr>
            <w:tcW w:w="7089" w:type="dxa"/>
            <w:tcBorders>
              <w:top w:val="nil"/>
              <w:left w:val="nil"/>
              <w:bottom w:val="nil"/>
              <w:right w:val="nil"/>
            </w:tcBorders>
          </w:tcPr>
          <w:p w14:paraId="504FB863"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pacing w:val="-2"/>
                <w:sz w:val="20"/>
                <w:szCs w:val="20"/>
                <w:lang w:eastAsia="en-AU"/>
              </w:rPr>
              <w:t>Examination of plan to be lodged with application under Act before application is lodged</w:t>
            </w:r>
            <w:r w:rsidRPr="005624DF">
              <w:rPr>
                <w:rFonts w:eastAsia="Times New Roman"/>
                <w:color w:val="000000"/>
                <w:sz w:val="20"/>
                <w:szCs w:val="20"/>
                <w:lang w:eastAsia="en-AU"/>
              </w:rPr>
              <w:t xml:space="preserve"> (</w:t>
            </w:r>
            <w:r>
              <w:rPr>
                <w:rFonts w:eastAsia="Times New Roman"/>
                <w:color w:val="000000"/>
                <w:sz w:val="20"/>
                <w:szCs w:val="20"/>
                <w:lang w:eastAsia="en-AU"/>
              </w:rPr>
              <w:t>Section</w:t>
            </w:r>
            <w:r w:rsidRPr="005624DF">
              <w:rPr>
                <w:rFonts w:eastAsia="Times New Roman"/>
                <w:color w:val="000000"/>
                <w:sz w:val="20"/>
                <w:szCs w:val="20"/>
                <w:lang w:eastAsia="en-AU"/>
              </w:rPr>
              <w:t> 144 of Act)—</w:t>
            </w:r>
          </w:p>
        </w:tc>
        <w:tc>
          <w:tcPr>
            <w:tcW w:w="1275" w:type="dxa"/>
            <w:tcBorders>
              <w:top w:val="nil"/>
              <w:left w:val="nil"/>
              <w:bottom w:val="nil"/>
              <w:right w:val="nil"/>
            </w:tcBorders>
          </w:tcPr>
          <w:p w14:paraId="1D6194D8"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01E77084" w14:textId="77777777" w:rsidTr="0085159C">
        <w:tc>
          <w:tcPr>
            <w:tcW w:w="648" w:type="dxa"/>
            <w:tcBorders>
              <w:top w:val="nil"/>
              <w:left w:val="nil"/>
              <w:bottom w:val="nil"/>
              <w:right w:val="nil"/>
            </w:tcBorders>
          </w:tcPr>
          <w:p w14:paraId="35393C98"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6FD655E7"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(a)</w:t>
            </w:r>
            <w:r w:rsidRPr="005624DF">
              <w:rPr>
                <w:rFonts w:eastAsia="Times New Roman"/>
                <w:color w:val="000000"/>
                <w:sz w:val="20"/>
                <w:szCs w:val="20"/>
                <w:lang w:eastAsia="en-AU"/>
              </w:rPr>
              <w:tab/>
              <w:t>for application for division of land by plan of community division (</w:t>
            </w:r>
            <w:r>
              <w:rPr>
                <w:rFonts w:eastAsia="Times New Roman"/>
                <w:color w:val="000000"/>
                <w:sz w:val="20"/>
                <w:szCs w:val="20"/>
                <w:lang w:eastAsia="en-AU"/>
              </w:rPr>
              <w:t>Section</w:t>
            </w:r>
            <w:r w:rsidRPr="005624DF">
              <w:rPr>
                <w:rFonts w:eastAsia="Times New Roman"/>
                <w:color w:val="000000"/>
                <w:sz w:val="20"/>
                <w:szCs w:val="20"/>
                <w:lang w:eastAsia="en-AU"/>
              </w:rPr>
              <w:t> 14 of Act)—</w:t>
            </w:r>
          </w:p>
        </w:tc>
        <w:tc>
          <w:tcPr>
            <w:tcW w:w="1275" w:type="dxa"/>
            <w:tcBorders>
              <w:top w:val="nil"/>
              <w:left w:val="nil"/>
              <w:bottom w:val="nil"/>
              <w:right w:val="nil"/>
            </w:tcBorders>
          </w:tcPr>
          <w:p w14:paraId="0CAA7216"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67323EA6" w14:textId="77777777" w:rsidTr="0085159C">
        <w:tc>
          <w:tcPr>
            <w:tcW w:w="648" w:type="dxa"/>
            <w:tcBorders>
              <w:top w:val="nil"/>
              <w:left w:val="nil"/>
              <w:bottom w:val="nil"/>
              <w:right w:val="nil"/>
            </w:tcBorders>
          </w:tcPr>
          <w:p w14:paraId="26D4261C"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33C6D5D1" w14:textId="77777777" w:rsidR="00722E27" w:rsidRPr="005624DF" w:rsidRDefault="00722E27" w:rsidP="0085159C">
            <w:pPr>
              <w:keepLines/>
              <w:autoSpaceDE w:val="0"/>
              <w:autoSpaceDN w:val="0"/>
              <w:adjustRightInd w:val="0"/>
              <w:spacing w:before="120" w:after="0" w:line="240" w:lineRule="auto"/>
              <w:ind w:left="1215" w:hanging="425"/>
              <w:jc w:val="left"/>
              <w:rPr>
                <w:rFonts w:eastAsia="Times New Roman"/>
                <w:color w:val="000000"/>
                <w:sz w:val="20"/>
                <w:szCs w:val="20"/>
                <w:lang w:eastAsia="en-AU"/>
              </w:rPr>
            </w:pPr>
            <w:r w:rsidRPr="005624DF">
              <w:rPr>
                <w:rFonts w:eastAsia="Times New Roman"/>
                <w:color w:val="000000"/>
                <w:sz w:val="20"/>
                <w:szCs w:val="20"/>
                <w:lang w:eastAsia="en-AU"/>
              </w:rPr>
              <w:t>(i)</w:t>
            </w:r>
            <w:r w:rsidRPr="005624DF">
              <w:rPr>
                <w:rFonts w:eastAsia="Times New Roman"/>
                <w:color w:val="000000"/>
                <w:sz w:val="20"/>
                <w:szCs w:val="20"/>
                <w:lang w:eastAsia="en-AU"/>
              </w:rPr>
              <w:tab/>
              <w:t>if there are 5 lots or less</w:t>
            </w:r>
          </w:p>
        </w:tc>
        <w:tc>
          <w:tcPr>
            <w:tcW w:w="1275" w:type="dxa"/>
            <w:tcBorders>
              <w:top w:val="nil"/>
              <w:left w:val="nil"/>
              <w:bottom w:val="nil"/>
              <w:right w:val="nil"/>
            </w:tcBorders>
          </w:tcPr>
          <w:p w14:paraId="6E059501"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$580.00</w:t>
            </w:r>
          </w:p>
        </w:tc>
      </w:tr>
      <w:tr w:rsidR="00722E27" w:rsidRPr="005624DF" w14:paraId="5907F63D" w14:textId="77777777" w:rsidTr="0085159C">
        <w:tc>
          <w:tcPr>
            <w:tcW w:w="648" w:type="dxa"/>
            <w:tcBorders>
              <w:top w:val="nil"/>
              <w:left w:val="nil"/>
              <w:bottom w:val="nil"/>
              <w:right w:val="nil"/>
            </w:tcBorders>
          </w:tcPr>
          <w:p w14:paraId="0D9A46BE"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729891BB" w14:textId="77777777" w:rsidR="00722E27" w:rsidRPr="005624DF" w:rsidRDefault="00722E27" w:rsidP="0085159C">
            <w:pPr>
              <w:keepLines/>
              <w:autoSpaceDE w:val="0"/>
              <w:autoSpaceDN w:val="0"/>
              <w:adjustRightInd w:val="0"/>
              <w:spacing w:before="120" w:after="0" w:line="240" w:lineRule="auto"/>
              <w:ind w:left="1215" w:hanging="425"/>
              <w:jc w:val="left"/>
              <w:rPr>
                <w:rFonts w:eastAsia="Times New Roman"/>
                <w:color w:val="000000"/>
                <w:sz w:val="20"/>
                <w:szCs w:val="20"/>
                <w:lang w:eastAsia="en-AU"/>
              </w:rPr>
            </w:pPr>
            <w:r w:rsidRPr="005624DF">
              <w:rPr>
                <w:rFonts w:eastAsia="Times New Roman"/>
                <w:color w:val="000000"/>
                <w:sz w:val="20"/>
                <w:szCs w:val="20"/>
                <w:lang w:eastAsia="en-AU"/>
              </w:rPr>
              <w:t>(ii)</w:t>
            </w:r>
            <w:r w:rsidRPr="005624DF">
              <w:rPr>
                <w:rFonts w:eastAsia="Times New Roman"/>
                <w:color w:val="000000"/>
                <w:sz w:val="20"/>
                <w:szCs w:val="20"/>
                <w:lang w:eastAsia="en-AU"/>
              </w:rPr>
              <w:tab/>
              <w:t>if there are more than 5 lots</w:t>
            </w:r>
          </w:p>
        </w:tc>
        <w:tc>
          <w:tcPr>
            <w:tcW w:w="1275" w:type="dxa"/>
            <w:tcBorders>
              <w:top w:val="nil"/>
              <w:left w:val="nil"/>
              <w:bottom w:val="nil"/>
              <w:right w:val="nil"/>
            </w:tcBorders>
          </w:tcPr>
          <w:p w14:paraId="621BA14D"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$1,156.00</w:t>
            </w:r>
          </w:p>
        </w:tc>
      </w:tr>
      <w:tr w:rsidR="00722E27" w:rsidRPr="005624DF" w14:paraId="64E7240B" w14:textId="77777777" w:rsidTr="0085159C">
        <w:tc>
          <w:tcPr>
            <w:tcW w:w="648" w:type="dxa"/>
            <w:tcBorders>
              <w:top w:val="nil"/>
              <w:left w:val="nil"/>
              <w:bottom w:val="nil"/>
              <w:right w:val="nil"/>
            </w:tcBorders>
          </w:tcPr>
          <w:p w14:paraId="217E7840"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0BD7ECEB"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(b)</w:t>
            </w:r>
            <w:r w:rsidRPr="005624DF">
              <w:rPr>
                <w:rFonts w:eastAsia="Times New Roman"/>
                <w:color w:val="000000"/>
                <w:sz w:val="20"/>
                <w:szCs w:val="20"/>
                <w:lang w:eastAsia="en-AU"/>
              </w:rPr>
              <w:tab/>
              <w:t>for any other application</w:t>
            </w:r>
          </w:p>
        </w:tc>
        <w:tc>
          <w:tcPr>
            <w:tcW w:w="1275" w:type="dxa"/>
            <w:tcBorders>
              <w:top w:val="nil"/>
              <w:left w:val="nil"/>
              <w:bottom w:val="nil"/>
              <w:right w:val="nil"/>
            </w:tcBorders>
          </w:tcPr>
          <w:p w14:paraId="75A8B9A7"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$580.00</w:t>
            </w:r>
          </w:p>
        </w:tc>
      </w:tr>
      <w:tr w:rsidR="00722E27" w:rsidRPr="005624DF" w14:paraId="2513B19F" w14:textId="77777777" w:rsidTr="0085159C">
        <w:tc>
          <w:tcPr>
            <w:tcW w:w="648" w:type="dxa"/>
            <w:tcBorders>
              <w:top w:val="nil"/>
              <w:left w:val="nil"/>
              <w:bottom w:val="nil"/>
              <w:right w:val="nil"/>
            </w:tcBorders>
          </w:tcPr>
          <w:p w14:paraId="125E94E3"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2</w:t>
            </w:r>
          </w:p>
        </w:tc>
        <w:tc>
          <w:tcPr>
            <w:tcW w:w="7089" w:type="dxa"/>
            <w:tcBorders>
              <w:top w:val="nil"/>
              <w:left w:val="nil"/>
              <w:bottom w:val="nil"/>
              <w:right w:val="nil"/>
            </w:tcBorders>
          </w:tcPr>
          <w:p w14:paraId="5182889A"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Application for division of land by plan of community division (</w:t>
            </w:r>
            <w:r>
              <w:rPr>
                <w:rFonts w:eastAsia="Times New Roman"/>
                <w:color w:val="000000"/>
                <w:sz w:val="20"/>
                <w:szCs w:val="20"/>
                <w:lang w:eastAsia="en-AU"/>
              </w:rPr>
              <w:t>Section</w:t>
            </w:r>
            <w:r w:rsidRPr="005624DF">
              <w:rPr>
                <w:rFonts w:eastAsia="Times New Roman"/>
                <w:color w:val="000000"/>
                <w:sz w:val="20"/>
                <w:szCs w:val="20"/>
                <w:lang w:eastAsia="en-AU"/>
              </w:rPr>
              <w:t> 14 of Act)—</w:t>
            </w:r>
          </w:p>
        </w:tc>
        <w:tc>
          <w:tcPr>
            <w:tcW w:w="1275" w:type="dxa"/>
            <w:tcBorders>
              <w:top w:val="nil"/>
              <w:left w:val="nil"/>
              <w:bottom w:val="nil"/>
              <w:right w:val="nil"/>
            </w:tcBorders>
          </w:tcPr>
          <w:p w14:paraId="17BF685F"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572CCCE2" w14:textId="77777777" w:rsidTr="0085159C">
        <w:tc>
          <w:tcPr>
            <w:tcW w:w="648" w:type="dxa"/>
            <w:tcBorders>
              <w:top w:val="nil"/>
              <w:left w:val="nil"/>
              <w:bottom w:val="nil"/>
              <w:right w:val="nil"/>
            </w:tcBorders>
          </w:tcPr>
          <w:p w14:paraId="7F91E192"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1A87A2D1"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(a)</w:t>
            </w:r>
            <w:r w:rsidRPr="005624DF">
              <w:rPr>
                <w:rFonts w:eastAsia="Times New Roman"/>
                <w:color w:val="000000"/>
                <w:sz w:val="20"/>
                <w:szCs w:val="20"/>
                <w:lang w:eastAsia="en-AU"/>
              </w:rPr>
              <w:tab/>
              <w:t>for examination of application</w:t>
            </w:r>
          </w:p>
        </w:tc>
        <w:tc>
          <w:tcPr>
            <w:tcW w:w="1275" w:type="dxa"/>
            <w:tcBorders>
              <w:top w:val="nil"/>
              <w:left w:val="nil"/>
              <w:bottom w:val="nil"/>
              <w:right w:val="nil"/>
            </w:tcBorders>
          </w:tcPr>
          <w:p w14:paraId="607DDA4E"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$482.00</w:t>
            </w:r>
          </w:p>
        </w:tc>
      </w:tr>
      <w:tr w:rsidR="00722E27" w:rsidRPr="005624DF" w14:paraId="65CBA5B8" w14:textId="77777777" w:rsidTr="0085159C">
        <w:tc>
          <w:tcPr>
            <w:tcW w:w="648" w:type="dxa"/>
            <w:tcBorders>
              <w:top w:val="nil"/>
              <w:left w:val="nil"/>
              <w:bottom w:val="nil"/>
              <w:right w:val="nil"/>
            </w:tcBorders>
          </w:tcPr>
          <w:p w14:paraId="6CBCDF2D"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24CAC2D3"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(b)</w:t>
            </w:r>
            <w:r w:rsidRPr="005624DF">
              <w:rPr>
                <w:rFonts w:eastAsia="Times New Roman"/>
                <w:color w:val="000000"/>
                <w:sz w:val="20"/>
                <w:szCs w:val="20"/>
                <w:lang w:eastAsia="en-AU"/>
              </w:rPr>
              <w:tab/>
              <w:t xml:space="preserve">for examination of plan of community division not subject to prior approval under </w:t>
            </w:r>
            <w:r>
              <w:rPr>
                <w:rFonts w:eastAsia="Times New Roman"/>
                <w:color w:val="000000"/>
                <w:sz w:val="20"/>
                <w:szCs w:val="20"/>
                <w:lang w:eastAsia="en-AU"/>
              </w:rPr>
              <w:t>Section</w:t>
            </w:r>
            <w:r w:rsidRPr="005624DF">
              <w:rPr>
                <w:rFonts w:eastAsia="Times New Roman"/>
                <w:color w:val="000000"/>
                <w:sz w:val="20"/>
                <w:szCs w:val="20"/>
                <w:lang w:eastAsia="en-AU"/>
              </w:rPr>
              <w:t> 144 of Act—</w:t>
            </w:r>
          </w:p>
        </w:tc>
        <w:tc>
          <w:tcPr>
            <w:tcW w:w="1275" w:type="dxa"/>
            <w:tcBorders>
              <w:top w:val="nil"/>
              <w:left w:val="nil"/>
              <w:bottom w:val="nil"/>
              <w:right w:val="nil"/>
            </w:tcBorders>
          </w:tcPr>
          <w:p w14:paraId="11A0EDB3"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178441A5" w14:textId="77777777" w:rsidTr="0085159C">
        <w:tc>
          <w:tcPr>
            <w:tcW w:w="648" w:type="dxa"/>
            <w:tcBorders>
              <w:top w:val="nil"/>
              <w:left w:val="nil"/>
              <w:bottom w:val="nil"/>
              <w:right w:val="nil"/>
            </w:tcBorders>
          </w:tcPr>
          <w:p w14:paraId="50A17ECD"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5E8A5B15" w14:textId="77777777" w:rsidR="00722E27" w:rsidRPr="005624DF" w:rsidRDefault="00722E27" w:rsidP="0085159C">
            <w:pPr>
              <w:keepLines/>
              <w:autoSpaceDE w:val="0"/>
              <w:autoSpaceDN w:val="0"/>
              <w:adjustRightInd w:val="0"/>
              <w:spacing w:before="120" w:after="0" w:line="240" w:lineRule="auto"/>
              <w:ind w:left="1215" w:hanging="425"/>
              <w:jc w:val="left"/>
              <w:rPr>
                <w:rFonts w:eastAsia="Times New Roman"/>
                <w:color w:val="000000"/>
                <w:sz w:val="20"/>
                <w:szCs w:val="20"/>
                <w:lang w:eastAsia="en-AU"/>
              </w:rPr>
            </w:pPr>
            <w:r w:rsidRPr="005624DF">
              <w:rPr>
                <w:rFonts w:eastAsia="Times New Roman"/>
                <w:color w:val="000000"/>
                <w:sz w:val="20"/>
                <w:szCs w:val="20"/>
                <w:lang w:eastAsia="en-AU"/>
              </w:rPr>
              <w:t>(i)</w:t>
            </w:r>
            <w:r w:rsidRPr="005624DF">
              <w:rPr>
                <w:rFonts w:eastAsia="Times New Roman"/>
                <w:color w:val="000000"/>
                <w:sz w:val="20"/>
                <w:szCs w:val="20"/>
                <w:lang w:eastAsia="en-AU"/>
              </w:rPr>
              <w:tab/>
              <w:t>if there are 5 lots or less</w:t>
            </w:r>
          </w:p>
        </w:tc>
        <w:tc>
          <w:tcPr>
            <w:tcW w:w="1275" w:type="dxa"/>
            <w:tcBorders>
              <w:top w:val="nil"/>
              <w:left w:val="nil"/>
              <w:bottom w:val="nil"/>
              <w:right w:val="nil"/>
            </w:tcBorders>
          </w:tcPr>
          <w:p w14:paraId="7CD521F2"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$580.00</w:t>
            </w:r>
          </w:p>
        </w:tc>
      </w:tr>
      <w:tr w:rsidR="00722E27" w:rsidRPr="005624DF" w14:paraId="413F0E2E" w14:textId="77777777" w:rsidTr="0085159C">
        <w:tc>
          <w:tcPr>
            <w:tcW w:w="648" w:type="dxa"/>
            <w:tcBorders>
              <w:top w:val="nil"/>
              <w:left w:val="nil"/>
              <w:bottom w:val="nil"/>
              <w:right w:val="nil"/>
            </w:tcBorders>
          </w:tcPr>
          <w:p w14:paraId="47D70CD1"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20137868" w14:textId="77777777" w:rsidR="00722E27" w:rsidRPr="005624DF" w:rsidRDefault="00722E27" w:rsidP="0085159C">
            <w:pPr>
              <w:keepLines/>
              <w:autoSpaceDE w:val="0"/>
              <w:autoSpaceDN w:val="0"/>
              <w:adjustRightInd w:val="0"/>
              <w:spacing w:before="120" w:after="0" w:line="240" w:lineRule="auto"/>
              <w:ind w:left="1215" w:hanging="425"/>
              <w:jc w:val="left"/>
              <w:rPr>
                <w:rFonts w:eastAsia="Times New Roman"/>
                <w:color w:val="000000"/>
                <w:sz w:val="20"/>
                <w:szCs w:val="20"/>
                <w:lang w:eastAsia="en-AU"/>
              </w:rPr>
            </w:pPr>
            <w:r w:rsidRPr="005624DF">
              <w:rPr>
                <w:rFonts w:eastAsia="Times New Roman"/>
                <w:color w:val="000000"/>
                <w:sz w:val="20"/>
                <w:szCs w:val="20"/>
                <w:lang w:eastAsia="en-AU"/>
              </w:rPr>
              <w:t>(ii)</w:t>
            </w:r>
            <w:r w:rsidRPr="005624DF">
              <w:rPr>
                <w:rFonts w:eastAsia="Times New Roman"/>
                <w:color w:val="000000"/>
                <w:sz w:val="20"/>
                <w:szCs w:val="20"/>
                <w:lang w:eastAsia="en-AU"/>
              </w:rPr>
              <w:tab/>
              <w:t>if there are more than 5 lots</w:t>
            </w:r>
          </w:p>
        </w:tc>
        <w:tc>
          <w:tcPr>
            <w:tcW w:w="1275" w:type="dxa"/>
            <w:tcBorders>
              <w:top w:val="nil"/>
              <w:left w:val="nil"/>
              <w:bottom w:val="nil"/>
              <w:right w:val="nil"/>
            </w:tcBorders>
          </w:tcPr>
          <w:p w14:paraId="25FEF664"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$1,156.00</w:t>
            </w:r>
          </w:p>
        </w:tc>
      </w:tr>
      <w:tr w:rsidR="00722E27" w:rsidRPr="005624DF" w14:paraId="5540AAB9" w14:textId="77777777" w:rsidTr="0085159C">
        <w:tc>
          <w:tcPr>
            <w:tcW w:w="648" w:type="dxa"/>
            <w:tcBorders>
              <w:top w:val="nil"/>
              <w:left w:val="nil"/>
              <w:bottom w:val="nil"/>
              <w:right w:val="nil"/>
            </w:tcBorders>
          </w:tcPr>
          <w:p w14:paraId="2B0FC8DD"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17998B12"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(c)</w:t>
            </w:r>
            <w:r w:rsidRPr="005624DF">
              <w:rPr>
                <w:rFonts w:eastAsia="Times New Roman"/>
                <w:color w:val="000000"/>
                <w:sz w:val="20"/>
                <w:szCs w:val="20"/>
                <w:lang w:eastAsia="en-AU"/>
              </w:rPr>
              <w:tab/>
              <w:t>for deposit of plan of community division</w:t>
            </w:r>
          </w:p>
        </w:tc>
        <w:tc>
          <w:tcPr>
            <w:tcW w:w="1275" w:type="dxa"/>
            <w:tcBorders>
              <w:top w:val="nil"/>
              <w:left w:val="nil"/>
              <w:bottom w:val="nil"/>
              <w:right w:val="nil"/>
            </w:tcBorders>
          </w:tcPr>
          <w:p w14:paraId="787901A2"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$177.00</w:t>
            </w:r>
          </w:p>
        </w:tc>
      </w:tr>
      <w:tr w:rsidR="00722E27" w:rsidRPr="005624DF" w14:paraId="62C6BFF8" w14:textId="77777777" w:rsidTr="0085159C">
        <w:tc>
          <w:tcPr>
            <w:tcW w:w="648" w:type="dxa"/>
            <w:tcBorders>
              <w:top w:val="nil"/>
              <w:left w:val="nil"/>
              <w:bottom w:val="nil"/>
              <w:right w:val="nil"/>
            </w:tcBorders>
          </w:tcPr>
          <w:p w14:paraId="2CE25340"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01A08224"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(d)</w:t>
            </w:r>
            <w:r w:rsidRPr="005624DF">
              <w:rPr>
                <w:rFonts w:eastAsia="Times New Roman"/>
                <w:color w:val="000000"/>
                <w:sz w:val="20"/>
                <w:szCs w:val="20"/>
                <w:lang w:eastAsia="en-AU"/>
              </w:rPr>
              <w:tab/>
              <w:t>for each lot requiring issue of certificate of title</w:t>
            </w:r>
          </w:p>
        </w:tc>
        <w:tc>
          <w:tcPr>
            <w:tcW w:w="1275" w:type="dxa"/>
            <w:tcBorders>
              <w:top w:val="nil"/>
              <w:left w:val="nil"/>
              <w:bottom w:val="nil"/>
              <w:right w:val="nil"/>
            </w:tcBorders>
          </w:tcPr>
          <w:p w14:paraId="05AD41EC"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$105.00</w:t>
            </w:r>
          </w:p>
        </w:tc>
      </w:tr>
      <w:tr w:rsidR="00722E27" w:rsidRPr="005624DF" w14:paraId="3DCAF870" w14:textId="77777777" w:rsidTr="0085159C">
        <w:tc>
          <w:tcPr>
            <w:tcW w:w="648" w:type="dxa"/>
            <w:tcBorders>
              <w:top w:val="nil"/>
              <w:left w:val="nil"/>
              <w:bottom w:val="nil"/>
              <w:right w:val="nil"/>
            </w:tcBorders>
          </w:tcPr>
          <w:p w14:paraId="7DBF6C22"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33A4498A"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(e)</w:t>
            </w:r>
            <w:r w:rsidRPr="005624DF">
              <w:rPr>
                <w:rFonts w:eastAsia="Times New Roman"/>
                <w:color w:val="000000"/>
                <w:sz w:val="20"/>
                <w:szCs w:val="20"/>
                <w:lang w:eastAsia="en-AU"/>
              </w:rPr>
              <w:tab/>
              <w:t>for filing of scheme description</w:t>
            </w:r>
          </w:p>
        </w:tc>
        <w:tc>
          <w:tcPr>
            <w:tcW w:w="1275" w:type="dxa"/>
            <w:tcBorders>
              <w:top w:val="nil"/>
              <w:left w:val="nil"/>
              <w:bottom w:val="nil"/>
              <w:right w:val="nil"/>
            </w:tcBorders>
          </w:tcPr>
          <w:p w14:paraId="40A61045"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246E5369" w14:textId="77777777" w:rsidTr="0085159C">
        <w:tc>
          <w:tcPr>
            <w:tcW w:w="648" w:type="dxa"/>
            <w:tcBorders>
              <w:top w:val="nil"/>
              <w:left w:val="nil"/>
              <w:bottom w:val="nil"/>
              <w:right w:val="nil"/>
            </w:tcBorders>
          </w:tcPr>
          <w:p w14:paraId="2EA9C491"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41E6CD63"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(f)</w:t>
            </w:r>
            <w:r w:rsidRPr="005624DF">
              <w:rPr>
                <w:rFonts w:eastAsia="Times New Roman"/>
                <w:color w:val="000000"/>
                <w:sz w:val="20"/>
                <w:szCs w:val="20"/>
                <w:lang w:eastAsia="en-AU"/>
              </w:rPr>
              <w:tab/>
              <w:t>for filing of by</w:t>
            </w:r>
            <w:r w:rsidRPr="005624DF">
              <w:rPr>
                <w:rFonts w:eastAsia="Times New Roman"/>
                <w:color w:val="000000"/>
                <w:sz w:val="20"/>
                <w:szCs w:val="20"/>
                <w:lang w:eastAsia="en-AU"/>
              </w:rPr>
              <w:noBreakHyphen/>
              <w:t>laws</w:t>
            </w:r>
          </w:p>
        </w:tc>
        <w:tc>
          <w:tcPr>
            <w:tcW w:w="1275" w:type="dxa"/>
            <w:tcBorders>
              <w:top w:val="nil"/>
              <w:left w:val="nil"/>
              <w:bottom w:val="nil"/>
              <w:right w:val="nil"/>
            </w:tcBorders>
          </w:tcPr>
          <w:p w14:paraId="4E621938"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3B20A72D" w14:textId="77777777" w:rsidTr="0085159C">
        <w:tc>
          <w:tcPr>
            <w:tcW w:w="648" w:type="dxa"/>
            <w:tcBorders>
              <w:top w:val="nil"/>
              <w:left w:val="nil"/>
              <w:bottom w:val="nil"/>
              <w:right w:val="nil"/>
            </w:tcBorders>
          </w:tcPr>
          <w:p w14:paraId="3782A35C"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29C1CD73"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(g)</w:t>
            </w:r>
            <w:r w:rsidRPr="005624DF">
              <w:rPr>
                <w:rFonts w:eastAsia="Times New Roman"/>
                <w:color w:val="000000"/>
                <w:sz w:val="20"/>
                <w:szCs w:val="20"/>
                <w:lang w:eastAsia="en-AU"/>
              </w:rPr>
              <w:tab/>
              <w:t>for filing of development contract</w:t>
            </w:r>
          </w:p>
        </w:tc>
        <w:tc>
          <w:tcPr>
            <w:tcW w:w="1275" w:type="dxa"/>
            <w:tcBorders>
              <w:top w:val="nil"/>
              <w:left w:val="nil"/>
              <w:bottom w:val="nil"/>
              <w:right w:val="nil"/>
            </w:tcBorders>
          </w:tcPr>
          <w:p w14:paraId="0AF38421"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530A6E73" w14:textId="77777777" w:rsidTr="0085159C">
        <w:tc>
          <w:tcPr>
            <w:tcW w:w="648" w:type="dxa"/>
            <w:tcBorders>
              <w:top w:val="nil"/>
              <w:left w:val="nil"/>
              <w:bottom w:val="nil"/>
              <w:right w:val="nil"/>
            </w:tcBorders>
          </w:tcPr>
          <w:p w14:paraId="6EBA443C"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3</w:t>
            </w:r>
          </w:p>
        </w:tc>
        <w:tc>
          <w:tcPr>
            <w:tcW w:w="7089" w:type="dxa"/>
            <w:tcBorders>
              <w:top w:val="nil"/>
              <w:left w:val="nil"/>
              <w:bottom w:val="nil"/>
              <w:right w:val="nil"/>
            </w:tcBorders>
          </w:tcPr>
          <w:p w14:paraId="7AD8984C"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Application to amend schedule of lot entitlements (</w:t>
            </w:r>
            <w:r>
              <w:rPr>
                <w:rFonts w:eastAsia="Times New Roman"/>
                <w:color w:val="000000"/>
                <w:sz w:val="20"/>
                <w:szCs w:val="20"/>
                <w:lang w:eastAsia="en-AU"/>
              </w:rPr>
              <w:t>Section</w:t>
            </w:r>
            <w:r w:rsidRPr="005624DF">
              <w:rPr>
                <w:rFonts w:eastAsia="Times New Roman"/>
                <w:color w:val="000000"/>
                <w:sz w:val="20"/>
                <w:szCs w:val="20"/>
                <w:lang w:eastAsia="en-AU"/>
              </w:rPr>
              <w:t> 21 of Act)</w:t>
            </w:r>
          </w:p>
        </w:tc>
        <w:tc>
          <w:tcPr>
            <w:tcW w:w="1275" w:type="dxa"/>
            <w:tcBorders>
              <w:top w:val="nil"/>
              <w:left w:val="nil"/>
              <w:bottom w:val="nil"/>
              <w:right w:val="nil"/>
            </w:tcBorders>
          </w:tcPr>
          <w:p w14:paraId="62578807"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536FCCA3" w14:textId="77777777" w:rsidTr="0085159C">
        <w:tc>
          <w:tcPr>
            <w:tcW w:w="648" w:type="dxa"/>
            <w:tcBorders>
              <w:top w:val="nil"/>
              <w:left w:val="nil"/>
              <w:bottom w:val="nil"/>
              <w:right w:val="nil"/>
            </w:tcBorders>
          </w:tcPr>
          <w:p w14:paraId="523C1FEC"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4</w:t>
            </w:r>
          </w:p>
        </w:tc>
        <w:tc>
          <w:tcPr>
            <w:tcW w:w="7089" w:type="dxa"/>
            <w:tcBorders>
              <w:top w:val="nil"/>
              <w:left w:val="nil"/>
              <w:bottom w:val="nil"/>
              <w:right w:val="nil"/>
            </w:tcBorders>
          </w:tcPr>
          <w:p w14:paraId="67A17B05"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Filing of copy of certified scheme description as amended (</w:t>
            </w:r>
            <w:r>
              <w:rPr>
                <w:rFonts w:eastAsia="Times New Roman"/>
                <w:color w:val="000000"/>
                <w:sz w:val="20"/>
                <w:szCs w:val="20"/>
                <w:lang w:eastAsia="en-AU"/>
              </w:rPr>
              <w:t>Section</w:t>
            </w:r>
            <w:r w:rsidRPr="005624DF">
              <w:rPr>
                <w:rFonts w:eastAsia="Times New Roman"/>
                <w:color w:val="000000"/>
                <w:sz w:val="20"/>
                <w:szCs w:val="20"/>
                <w:lang w:eastAsia="en-AU"/>
              </w:rPr>
              <w:t> 31 of Act)</w:t>
            </w:r>
          </w:p>
        </w:tc>
        <w:tc>
          <w:tcPr>
            <w:tcW w:w="1275" w:type="dxa"/>
            <w:tcBorders>
              <w:top w:val="nil"/>
              <w:left w:val="nil"/>
              <w:bottom w:val="nil"/>
              <w:right w:val="nil"/>
            </w:tcBorders>
          </w:tcPr>
          <w:p w14:paraId="38F96A4D"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330B0888" w14:textId="77777777" w:rsidTr="0085159C">
        <w:tc>
          <w:tcPr>
            <w:tcW w:w="648" w:type="dxa"/>
            <w:tcBorders>
              <w:top w:val="nil"/>
              <w:left w:val="nil"/>
              <w:bottom w:val="nil"/>
              <w:right w:val="nil"/>
            </w:tcBorders>
          </w:tcPr>
          <w:p w14:paraId="030A59B1"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5</w:t>
            </w:r>
          </w:p>
        </w:tc>
        <w:tc>
          <w:tcPr>
            <w:tcW w:w="7089" w:type="dxa"/>
            <w:tcBorders>
              <w:top w:val="nil"/>
              <w:left w:val="nil"/>
              <w:bottom w:val="nil"/>
              <w:right w:val="nil"/>
            </w:tcBorders>
          </w:tcPr>
          <w:p w14:paraId="3F1F91ED"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Filing of certified copy of by</w:t>
            </w:r>
            <w:r w:rsidRPr="005624DF">
              <w:rPr>
                <w:rFonts w:eastAsia="Times New Roman"/>
                <w:color w:val="000000"/>
                <w:sz w:val="20"/>
                <w:szCs w:val="20"/>
                <w:lang w:eastAsia="en-AU"/>
              </w:rPr>
              <w:noBreakHyphen/>
              <w:t>laws as varied (</w:t>
            </w:r>
            <w:r>
              <w:rPr>
                <w:rFonts w:eastAsia="Times New Roman"/>
                <w:color w:val="000000"/>
                <w:sz w:val="20"/>
                <w:szCs w:val="20"/>
                <w:lang w:eastAsia="en-AU"/>
              </w:rPr>
              <w:t>Section</w:t>
            </w:r>
            <w:r w:rsidRPr="005624DF">
              <w:rPr>
                <w:rFonts w:eastAsia="Times New Roman"/>
                <w:color w:val="000000"/>
                <w:sz w:val="20"/>
                <w:szCs w:val="20"/>
                <w:lang w:eastAsia="en-AU"/>
              </w:rPr>
              <w:t> 39 of Act)</w:t>
            </w:r>
          </w:p>
        </w:tc>
        <w:tc>
          <w:tcPr>
            <w:tcW w:w="1275" w:type="dxa"/>
            <w:tcBorders>
              <w:top w:val="nil"/>
              <w:left w:val="nil"/>
              <w:bottom w:val="nil"/>
              <w:right w:val="nil"/>
            </w:tcBorders>
          </w:tcPr>
          <w:p w14:paraId="392DF489"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5F967672" w14:textId="77777777" w:rsidTr="0085159C">
        <w:tc>
          <w:tcPr>
            <w:tcW w:w="648" w:type="dxa"/>
            <w:tcBorders>
              <w:top w:val="nil"/>
              <w:left w:val="nil"/>
              <w:bottom w:val="nil"/>
              <w:right w:val="nil"/>
            </w:tcBorders>
          </w:tcPr>
          <w:p w14:paraId="49531E4D"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6</w:t>
            </w:r>
          </w:p>
        </w:tc>
        <w:tc>
          <w:tcPr>
            <w:tcW w:w="7089" w:type="dxa"/>
            <w:tcBorders>
              <w:top w:val="nil"/>
              <w:left w:val="nil"/>
              <w:bottom w:val="nil"/>
              <w:right w:val="nil"/>
            </w:tcBorders>
          </w:tcPr>
          <w:p w14:paraId="14BE4219"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Maximum fee for purchase from corporation of copy of by</w:t>
            </w:r>
            <w:r w:rsidRPr="005624DF">
              <w:rPr>
                <w:rFonts w:eastAsia="Times New Roman"/>
                <w:color w:val="000000"/>
                <w:sz w:val="20"/>
                <w:szCs w:val="20"/>
                <w:lang w:eastAsia="en-AU"/>
              </w:rPr>
              <w:noBreakHyphen/>
              <w:t>laws (</w:t>
            </w:r>
            <w:r>
              <w:rPr>
                <w:rFonts w:eastAsia="Times New Roman"/>
                <w:color w:val="000000"/>
                <w:sz w:val="20"/>
                <w:szCs w:val="20"/>
                <w:lang w:eastAsia="en-AU"/>
              </w:rPr>
              <w:t>Section</w:t>
            </w:r>
            <w:r w:rsidRPr="005624DF">
              <w:rPr>
                <w:rFonts w:eastAsia="Times New Roman"/>
                <w:color w:val="000000"/>
                <w:sz w:val="20"/>
                <w:szCs w:val="20"/>
                <w:lang w:eastAsia="en-AU"/>
              </w:rPr>
              <w:t> 44 of Act)</w:t>
            </w:r>
          </w:p>
        </w:tc>
        <w:tc>
          <w:tcPr>
            <w:tcW w:w="1275" w:type="dxa"/>
            <w:tcBorders>
              <w:top w:val="nil"/>
              <w:left w:val="nil"/>
              <w:bottom w:val="nil"/>
              <w:right w:val="nil"/>
            </w:tcBorders>
          </w:tcPr>
          <w:p w14:paraId="61FA6F8E"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$58.50</w:t>
            </w:r>
          </w:p>
        </w:tc>
      </w:tr>
      <w:tr w:rsidR="00722E27" w:rsidRPr="005624DF" w14:paraId="6217EDA6" w14:textId="77777777" w:rsidTr="0085159C">
        <w:tc>
          <w:tcPr>
            <w:tcW w:w="648" w:type="dxa"/>
            <w:tcBorders>
              <w:top w:val="nil"/>
              <w:left w:val="nil"/>
              <w:bottom w:val="nil"/>
              <w:right w:val="nil"/>
            </w:tcBorders>
          </w:tcPr>
          <w:p w14:paraId="2A4AE7C8"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7</w:t>
            </w:r>
          </w:p>
        </w:tc>
        <w:tc>
          <w:tcPr>
            <w:tcW w:w="7089" w:type="dxa"/>
            <w:tcBorders>
              <w:top w:val="nil"/>
              <w:left w:val="nil"/>
              <w:bottom w:val="nil"/>
              <w:right w:val="nil"/>
            </w:tcBorders>
          </w:tcPr>
          <w:p w14:paraId="16AA9A82"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Fee for purchase from Registrar</w:t>
            </w:r>
            <w:r w:rsidRPr="005624DF">
              <w:rPr>
                <w:rFonts w:eastAsia="Times New Roman"/>
                <w:color w:val="000000"/>
                <w:sz w:val="20"/>
                <w:szCs w:val="20"/>
                <w:lang w:eastAsia="en-AU"/>
              </w:rPr>
              <w:noBreakHyphen/>
              <w:t>General of copy of by</w:t>
            </w:r>
            <w:r w:rsidRPr="005624DF">
              <w:rPr>
                <w:rFonts w:eastAsia="Times New Roman"/>
                <w:color w:val="000000"/>
                <w:sz w:val="20"/>
                <w:szCs w:val="20"/>
                <w:lang w:eastAsia="en-AU"/>
              </w:rPr>
              <w:noBreakHyphen/>
              <w:t>laws filed with plan of community division (</w:t>
            </w:r>
            <w:r>
              <w:rPr>
                <w:rFonts w:eastAsia="Times New Roman"/>
                <w:color w:val="000000"/>
                <w:sz w:val="20"/>
                <w:szCs w:val="20"/>
                <w:lang w:eastAsia="en-AU"/>
              </w:rPr>
              <w:t>Section</w:t>
            </w:r>
            <w:r w:rsidRPr="005624DF">
              <w:rPr>
                <w:rFonts w:eastAsia="Times New Roman"/>
                <w:color w:val="000000"/>
                <w:sz w:val="20"/>
                <w:szCs w:val="20"/>
                <w:lang w:eastAsia="en-AU"/>
              </w:rPr>
              <w:t> 44 of Act)</w:t>
            </w:r>
          </w:p>
        </w:tc>
        <w:tc>
          <w:tcPr>
            <w:tcW w:w="1275" w:type="dxa"/>
            <w:tcBorders>
              <w:top w:val="nil"/>
              <w:left w:val="nil"/>
              <w:bottom w:val="nil"/>
              <w:right w:val="nil"/>
            </w:tcBorders>
          </w:tcPr>
          <w:p w14:paraId="29F61F35"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$12.70</w:t>
            </w:r>
          </w:p>
        </w:tc>
      </w:tr>
      <w:tr w:rsidR="00722E27" w:rsidRPr="005624DF" w14:paraId="3C973184" w14:textId="77777777" w:rsidTr="0085159C">
        <w:tc>
          <w:tcPr>
            <w:tcW w:w="648" w:type="dxa"/>
            <w:tcBorders>
              <w:top w:val="nil"/>
              <w:left w:val="nil"/>
              <w:bottom w:val="nil"/>
              <w:right w:val="nil"/>
            </w:tcBorders>
          </w:tcPr>
          <w:p w14:paraId="4B04D863"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8</w:t>
            </w:r>
          </w:p>
        </w:tc>
        <w:tc>
          <w:tcPr>
            <w:tcW w:w="7089" w:type="dxa"/>
            <w:tcBorders>
              <w:top w:val="nil"/>
              <w:left w:val="nil"/>
              <w:bottom w:val="nil"/>
              <w:right w:val="nil"/>
            </w:tcBorders>
          </w:tcPr>
          <w:p w14:paraId="13EE3B10"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Filing of certified copy of development contract as varied or agreement to terminate development contract (</w:t>
            </w:r>
            <w:r>
              <w:rPr>
                <w:rFonts w:eastAsia="Times New Roman"/>
                <w:color w:val="000000"/>
                <w:sz w:val="20"/>
                <w:szCs w:val="20"/>
                <w:lang w:eastAsia="en-AU"/>
              </w:rPr>
              <w:t>Section</w:t>
            </w:r>
            <w:r w:rsidRPr="005624DF">
              <w:rPr>
                <w:rFonts w:eastAsia="Times New Roman"/>
                <w:color w:val="000000"/>
                <w:sz w:val="20"/>
                <w:szCs w:val="20"/>
                <w:lang w:eastAsia="en-AU"/>
              </w:rPr>
              <w:t> 50 of Act)</w:t>
            </w:r>
          </w:p>
        </w:tc>
        <w:tc>
          <w:tcPr>
            <w:tcW w:w="1275" w:type="dxa"/>
            <w:tcBorders>
              <w:top w:val="nil"/>
              <w:left w:val="nil"/>
              <w:bottom w:val="nil"/>
              <w:right w:val="nil"/>
            </w:tcBorders>
          </w:tcPr>
          <w:p w14:paraId="355C9A46"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04473310" w14:textId="77777777" w:rsidTr="0085159C">
        <w:tc>
          <w:tcPr>
            <w:tcW w:w="648" w:type="dxa"/>
            <w:tcBorders>
              <w:top w:val="nil"/>
              <w:left w:val="nil"/>
              <w:bottom w:val="nil"/>
              <w:right w:val="nil"/>
            </w:tcBorders>
          </w:tcPr>
          <w:p w14:paraId="0F5376BD"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9</w:t>
            </w:r>
          </w:p>
        </w:tc>
        <w:tc>
          <w:tcPr>
            <w:tcW w:w="7089" w:type="dxa"/>
            <w:tcBorders>
              <w:top w:val="nil"/>
              <w:left w:val="nil"/>
              <w:bottom w:val="nil"/>
              <w:right w:val="nil"/>
            </w:tcBorders>
          </w:tcPr>
          <w:p w14:paraId="0FFEE5B6"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Maximum fee for purchase from corporation of copy of development contract (</w:t>
            </w:r>
            <w:r>
              <w:rPr>
                <w:rFonts w:eastAsia="Times New Roman"/>
                <w:color w:val="000000"/>
                <w:sz w:val="20"/>
                <w:szCs w:val="20"/>
                <w:lang w:eastAsia="en-AU"/>
              </w:rPr>
              <w:t>Section</w:t>
            </w:r>
            <w:r w:rsidRPr="005624DF">
              <w:rPr>
                <w:rFonts w:eastAsia="Times New Roman"/>
                <w:color w:val="000000"/>
                <w:sz w:val="20"/>
                <w:szCs w:val="20"/>
                <w:lang w:eastAsia="en-AU"/>
              </w:rPr>
              <w:t> 51 of Act)</w:t>
            </w:r>
          </w:p>
        </w:tc>
        <w:tc>
          <w:tcPr>
            <w:tcW w:w="1275" w:type="dxa"/>
            <w:tcBorders>
              <w:top w:val="nil"/>
              <w:left w:val="nil"/>
              <w:bottom w:val="nil"/>
              <w:right w:val="nil"/>
            </w:tcBorders>
          </w:tcPr>
          <w:p w14:paraId="40BF41AC"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$58.50</w:t>
            </w:r>
          </w:p>
        </w:tc>
      </w:tr>
      <w:tr w:rsidR="00722E27" w:rsidRPr="005624DF" w14:paraId="57F682E8" w14:textId="77777777" w:rsidTr="0085159C">
        <w:tc>
          <w:tcPr>
            <w:tcW w:w="648" w:type="dxa"/>
            <w:tcBorders>
              <w:top w:val="nil"/>
              <w:left w:val="nil"/>
              <w:bottom w:val="nil"/>
              <w:right w:val="nil"/>
            </w:tcBorders>
          </w:tcPr>
          <w:p w14:paraId="3A7E9C8B"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10</w:t>
            </w:r>
          </w:p>
        </w:tc>
        <w:tc>
          <w:tcPr>
            <w:tcW w:w="7089" w:type="dxa"/>
            <w:tcBorders>
              <w:top w:val="nil"/>
              <w:left w:val="nil"/>
              <w:bottom w:val="nil"/>
              <w:right w:val="nil"/>
            </w:tcBorders>
          </w:tcPr>
          <w:p w14:paraId="26484F06"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Fee for purchase from Registrar</w:t>
            </w:r>
            <w:r w:rsidRPr="005624DF">
              <w:rPr>
                <w:rFonts w:eastAsia="Times New Roman"/>
                <w:color w:val="000000"/>
                <w:sz w:val="20"/>
                <w:szCs w:val="20"/>
                <w:lang w:eastAsia="en-AU"/>
              </w:rPr>
              <w:noBreakHyphen/>
              <w:t>General of copy of development contract filed with plan of community division (</w:t>
            </w:r>
            <w:r>
              <w:rPr>
                <w:rFonts w:eastAsia="Times New Roman"/>
                <w:color w:val="000000"/>
                <w:sz w:val="20"/>
                <w:szCs w:val="20"/>
                <w:lang w:eastAsia="en-AU"/>
              </w:rPr>
              <w:t>Section</w:t>
            </w:r>
            <w:r w:rsidRPr="005624DF">
              <w:rPr>
                <w:rFonts w:eastAsia="Times New Roman"/>
                <w:color w:val="000000"/>
                <w:sz w:val="20"/>
                <w:szCs w:val="20"/>
                <w:lang w:eastAsia="en-AU"/>
              </w:rPr>
              <w:t> 51 of Act)</w:t>
            </w:r>
          </w:p>
        </w:tc>
        <w:tc>
          <w:tcPr>
            <w:tcW w:w="1275" w:type="dxa"/>
            <w:tcBorders>
              <w:top w:val="nil"/>
              <w:left w:val="nil"/>
              <w:bottom w:val="nil"/>
              <w:right w:val="nil"/>
            </w:tcBorders>
          </w:tcPr>
          <w:p w14:paraId="3F0C5A71"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$12.70</w:t>
            </w:r>
          </w:p>
        </w:tc>
      </w:tr>
      <w:tr w:rsidR="00722E27" w:rsidRPr="005624DF" w14:paraId="0FBA6353" w14:textId="77777777" w:rsidTr="0085159C">
        <w:tc>
          <w:tcPr>
            <w:tcW w:w="648" w:type="dxa"/>
            <w:tcBorders>
              <w:top w:val="nil"/>
              <w:left w:val="nil"/>
              <w:bottom w:val="nil"/>
              <w:right w:val="nil"/>
            </w:tcBorders>
          </w:tcPr>
          <w:p w14:paraId="2708E0AA"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11</w:t>
            </w:r>
          </w:p>
        </w:tc>
        <w:tc>
          <w:tcPr>
            <w:tcW w:w="7089" w:type="dxa"/>
            <w:tcBorders>
              <w:top w:val="nil"/>
              <w:left w:val="nil"/>
              <w:bottom w:val="nil"/>
              <w:right w:val="nil"/>
            </w:tcBorders>
          </w:tcPr>
          <w:p w14:paraId="1A9FA031"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Application for amendment of deposited community plan (</w:t>
            </w:r>
            <w:r>
              <w:rPr>
                <w:rFonts w:eastAsia="Times New Roman"/>
                <w:color w:val="000000"/>
                <w:sz w:val="20"/>
                <w:szCs w:val="20"/>
                <w:lang w:eastAsia="en-AU"/>
              </w:rPr>
              <w:t>Section</w:t>
            </w:r>
            <w:r w:rsidRPr="005624DF">
              <w:rPr>
                <w:rFonts w:eastAsia="Times New Roman"/>
                <w:color w:val="000000"/>
                <w:sz w:val="20"/>
                <w:szCs w:val="20"/>
                <w:lang w:eastAsia="en-AU"/>
              </w:rPr>
              <w:t> 52 of Act)—</w:t>
            </w:r>
          </w:p>
        </w:tc>
        <w:tc>
          <w:tcPr>
            <w:tcW w:w="1275" w:type="dxa"/>
            <w:tcBorders>
              <w:top w:val="nil"/>
              <w:left w:val="nil"/>
              <w:bottom w:val="nil"/>
              <w:right w:val="nil"/>
            </w:tcBorders>
          </w:tcPr>
          <w:p w14:paraId="78D147BF"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4274DA55" w14:textId="77777777" w:rsidTr="0085159C">
        <w:tc>
          <w:tcPr>
            <w:tcW w:w="648" w:type="dxa"/>
            <w:tcBorders>
              <w:top w:val="nil"/>
              <w:left w:val="nil"/>
              <w:bottom w:val="nil"/>
              <w:right w:val="nil"/>
            </w:tcBorders>
          </w:tcPr>
          <w:p w14:paraId="7C812138"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00E458C9"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(a)</w:t>
            </w:r>
            <w:r w:rsidRPr="005624DF">
              <w:rPr>
                <w:rFonts w:eastAsia="Times New Roman"/>
                <w:color w:val="000000"/>
                <w:sz w:val="20"/>
                <w:szCs w:val="20"/>
                <w:lang w:eastAsia="en-AU"/>
              </w:rPr>
              <w:tab/>
              <w:t>for examination of application</w:t>
            </w:r>
          </w:p>
        </w:tc>
        <w:tc>
          <w:tcPr>
            <w:tcW w:w="1275" w:type="dxa"/>
            <w:tcBorders>
              <w:top w:val="nil"/>
              <w:left w:val="nil"/>
              <w:bottom w:val="nil"/>
              <w:right w:val="nil"/>
            </w:tcBorders>
          </w:tcPr>
          <w:p w14:paraId="532EB8D0"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$365.00</w:t>
            </w:r>
          </w:p>
        </w:tc>
      </w:tr>
      <w:tr w:rsidR="00722E27" w:rsidRPr="005624DF" w14:paraId="580AF1AE" w14:textId="77777777" w:rsidTr="0085159C">
        <w:tc>
          <w:tcPr>
            <w:tcW w:w="648" w:type="dxa"/>
            <w:tcBorders>
              <w:top w:val="nil"/>
              <w:left w:val="nil"/>
              <w:bottom w:val="nil"/>
              <w:right w:val="nil"/>
            </w:tcBorders>
          </w:tcPr>
          <w:p w14:paraId="17E8BADC"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56554471"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(b)</w:t>
            </w:r>
            <w:r w:rsidRPr="005624DF">
              <w:rPr>
                <w:rFonts w:eastAsia="Times New Roman"/>
                <w:color w:val="000000"/>
                <w:sz w:val="20"/>
                <w:szCs w:val="20"/>
                <w:lang w:eastAsia="en-AU"/>
              </w:rPr>
              <w:tab/>
              <w:t xml:space="preserve">for examination of plan to be substituted or sheets of plan to be substituted or added if plan not subject to prior approval under </w:t>
            </w:r>
            <w:r>
              <w:rPr>
                <w:rFonts w:eastAsia="Times New Roman"/>
                <w:color w:val="000000"/>
                <w:sz w:val="20"/>
                <w:szCs w:val="20"/>
                <w:lang w:eastAsia="en-AU"/>
              </w:rPr>
              <w:t>Section</w:t>
            </w:r>
            <w:r w:rsidRPr="005624DF">
              <w:rPr>
                <w:rFonts w:eastAsia="Times New Roman"/>
                <w:color w:val="000000"/>
                <w:sz w:val="20"/>
                <w:szCs w:val="20"/>
                <w:lang w:eastAsia="en-AU"/>
              </w:rPr>
              <w:t> 144 of Act</w:t>
            </w:r>
          </w:p>
        </w:tc>
        <w:tc>
          <w:tcPr>
            <w:tcW w:w="1275" w:type="dxa"/>
            <w:tcBorders>
              <w:top w:val="nil"/>
              <w:left w:val="nil"/>
              <w:bottom w:val="nil"/>
              <w:right w:val="nil"/>
            </w:tcBorders>
          </w:tcPr>
          <w:p w14:paraId="202F7792"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$580.00</w:t>
            </w:r>
          </w:p>
        </w:tc>
      </w:tr>
      <w:tr w:rsidR="00722E27" w:rsidRPr="005624DF" w14:paraId="3BA575BA" w14:textId="77777777" w:rsidTr="0085159C">
        <w:tc>
          <w:tcPr>
            <w:tcW w:w="648" w:type="dxa"/>
            <w:tcBorders>
              <w:top w:val="nil"/>
              <w:left w:val="nil"/>
              <w:bottom w:val="nil"/>
              <w:right w:val="nil"/>
            </w:tcBorders>
          </w:tcPr>
          <w:p w14:paraId="36E691A7"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466E8DA8"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(c)</w:t>
            </w:r>
            <w:r w:rsidRPr="005624DF">
              <w:rPr>
                <w:rFonts w:eastAsia="Times New Roman"/>
                <w:color w:val="000000"/>
                <w:sz w:val="20"/>
                <w:szCs w:val="20"/>
                <w:lang w:eastAsia="en-AU"/>
              </w:rPr>
              <w:tab/>
              <w:t>for each lot requiring issue of certificate of title</w:t>
            </w:r>
          </w:p>
        </w:tc>
        <w:tc>
          <w:tcPr>
            <w:tcW w:w="1275" w:type="dxa"/>
            <w:tcBorders>
              <w:top w:val="nil"/>
              <w:left w:val="nil"/>
              <w:bottom w:val="nil"/>
              <w:right w:val="nil"/>
            </w:tcBorders>
          </w:tcPr>
          <w:p w14:paraId="1A3D45A4"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$105.00</w:t>
            </w:r>
          </w:p>
        </w:tc>
      </w:tr>
      <w:tr w:rsidR="00722E27" w:rsidRPr="005624DF" w14:paraId="724BFA3F" w14:textId="77777777" w:rsidTr="0085159C">
        <w:tc>
          <w:tcPr>
            <w:tcW w:w="648" w:type="dxa"/>
            <w:tcBorders>
              <w:top w:val="nil"/>
              <w:left w:val="nil"/>
              <w:bottom w:val="nil"/>
              <w:right w:val="nil"/>
            </w:tcBorders>
          </w:tcPr>
          <w:p w14:paraId="55A22F8B"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4A06D291"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(d)</w:t>
            </w:r>
            <w:r w:rsidRPr="005624DF">
              <w:rPr>
                <w:rFonts w:eastAsia="Times New Roman"/>
                <w:color w:val="000000"/>
                <w:sz w:val="20"/>
                <w:szCs w:val="20"/>
                <w:lang w:eastAsia="en-AU"/>
              </w:rPr>
              <w:tab/>
              <w:t>for filing of amended scheme description</w:t>
            </w:r>
          </w:p>
        </w:tc>
        <w:tc>
          <w:tcPr>
            <w:tcW w:w="1275" w:type="dxa"/>
            <w:tcBorders>
              <w:top w:val="nil"/>
              <w:left w:val="nil"/>
              <w:bottom w:val="nil"/>
              <w:right w:val="nil"/>
            </w:tcBorders>
          </w:tcPr>
          <w:p w14:paraId="02C8F42C"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1E9BD37F" w14:textId="77777777" w:rsidTr="0085159C">
        <w:tc>
          <w:tcPr>
            <w:tcW w:w="648" w:type="dxa"/>
            <w:tcBorders>
              <w:top w:val="nil"/>
              <w:left w:val="nil"/>
              <w:bottom w:val="nil"/>
              <w:right w:val="nil"/>
            </w:tcBorders>
          </w:tcPr>
          <w:p w14:paraId="67CC40EB"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lastRenderedPageBreak/>
              <w:t>12</w:t>
            </w:r>
          </w:p>
        </w:tc>
        <w:tc>
          <w:tcPr>
            <w:tcW w:w="7089" w:type="dxa"/>
            <w:tcBorders>
              <w:top w:val="nil"/>
              <w:left w:val="nil"/>
              <w:bottom w:val="nil"/>
              <w:right w:val="nil"/>
            </w:tcBorders>
          </w:tcPr>
          <w:p w14:paraId="21E355DC"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Application for division of development lot in pursuance of development contract and consequential amendment of community plan (</w:t>
            </w:r>
            <w:r>
              <w:rPr>
                <w:rFonts w:eastAsia="Times New Roman"/>
                <w:color w:val="000000"/>
                <w:sz w:val="20"/>
                <w:szCs w:val="20"/>
                <w:lang w:eastAsia="en-AU"/>
              </w:rPr>
              <w:t>Section</w:t>
            </w:r>
            <w:r w:rsidRPr="005624DF">
              <w:rPr>
                <w:rFonts w:eastAsia="Times New Roman"/>
                <w:color w:val="000000"/>
                <w:sz w:val="20"/>
                <w:szCs w:val="20"/>
                <w:lang w:eastAsia="en-AU"/>
              </w:rPr>
              <w:t> 58 of Act)—</w:t>
            </w:r>
          </w:p>
        </w:tc>
        <w:tc>
          <w:tcPr>
            <w:tcW w:w="1275" w:type="dxa"/>
            <w:tcBorders>
              <w:top w:val="nil"/>
              <w:left w:val="nil"/>
              <w:bottom w:val="nil"/>
              <w:right w:val="nil"/>
            </w:tcBorders>
          </w:tcPr>
          <w:p w14:paraId="29618E46"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35166019" w14:textId="77777777" w:rsidTr="0085159C">
        <w:tc>
          <w:tcPr>
            <w:tcW w:w="648" w:type="dxa"/>
            <w:tcBorders>
              <w:top w:val="nil"/>
              <w:left w:val="nil"/>
              <w:bottom w:val="nil"/>
              <w:right w:val="nil"/>
            </w:tcBorders>
          </w:tcPr>
          <w:p w14:paraId="5B0D6E3A"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2D4A7EAA"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(a)</w:t>
            </w:r>
            <w:r w:rsidRPr="005624DF">
              <w:rPr>
                <w:rFonts w:eastAsia="Times New Roman"/>
                <w:color w:val="000000"/>
                <w:sz w:val="20"/>
                <w:szCs w:val="20"/>
                <w:lang w:eastAsia="en-AU"/>
              </w:rPr>
              <w:tab/>
              <w:t>for examination of application</w:t>
            </w:r>
          </w:p>
        </w:tc>
        <w:tc>
          <w:tcPr>
            <w:tcW w:w="1275" w:type="dxa"/>
            <w:tcBorders>
              <w:top w:val="nil"/>
              <w:left w:val="nil"/>
              <w:bottom w:val="nil"/>
              <w:right w:val="nil"/>
            </w:tcBorders>
          </w:tcPr>
          <w:p w14:paraId="1DEA0033"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$365.00</w:t>
            </w:r>
          </w:p>
        </w:tc>
      </w:tr>
      <w:tr w:rsidR="00722E27" w:rsidRPr="005624DF" w14:paraId="59756A5D" w14:textId="77777777" w:rsidTr="0085159C">
        <w:tc>
          <w:tcPr>
            <w:tcW w:w="648" w:type="dxa"/>
            <w:tcBorders>
              <w:top w:val="nil"/>
              <w:left w:val="nil"/>
              <w:bottom w:val="nil"/>
              <w:right w:val="nil"/>
            </w:tcBorders>
          </w:tcPr>
          <w:p w14:paraId="36716212"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36CC0EDA"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(b)</w:t>
            </w:r>
            <w:r w:rsidRPr="005624DF">
              <w:rPr>
                <w:rFonts w:eastAsia="Times New Roman"/>
                <w:color w:val="000000"/>
                <w:sz w:val="20"/>
                <w:szCs w:val="20"/>
                <w:lang w:eastAsia="en-AU"/>
              </w:rPr>
              <w:tab/>
              <w:t xml:space="preserve">for examination of plan to be substituted or sheets of plan to be substituted or added if plan not subject to prior approval under </w:t>
            </w:r>
            <w:r>
              <w:rPr>
                <w:rFonts w:eastAsia="Times New Roman"/>
                <w:color w:val="000000"/>
                <w:sz w:val="20"/>
                <w:szCs w:val="20"/>
                <w:lang w:eastAsia="en-AU"/>
              </w:rPr>
              <w:t>Section</w:t>
            </w:r>
            <w:r w:rsidRPr="005624DF">
              <w:rPr>
                <w:rFonts w:eastAsia="Times New Roman"/>
                <w:color w:val="000000"/>
                <w:sz w:val="20"/>
                <w:szCs w:val="20"/>
                <w:lang w:eastAsia="en-AU"/>
              </w:rPr>
              <w:t> 144 of Act</w:t>
            </w:r>
          </w:p>
        </w:tc>
        <w:tc>
          <w:tcPr>
            <w:tcW w:w="1275" w:type="dxa"/>
            <w:tcBorders>
              <w:top w:val="nil"/>
              <w:left w:val="nil"/>
              <w:bottom w:val="nil"/>
              <w:right w:val="nil"/>
            </w:tcBorders>
          </w:tcPr>
          <w:p w14:paraId="4D629185"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$580.00</w:t>
            </w:r>
          </w:p>
        </w:tc>
      </w:tr>
      <w:tr w:rsidR="00722E27" w:rsidRPr="005624DF" w14:paraId="29E2E738" w14:textId="77777777" w:rsidTr="0085159C">
        <w:tc>
          <w:tcPr>
            <w:tcW w:w="648" w:type="dxa"/>
            <w:tcBorders>
              <w:top w:val="nil"/>
              <w:left w:val="nil"/>
              <w:bottom w:val="nil"/>
              <w:right w:val="nil"/>
            </w:tcBorders>
          </w:tcPr>
          <w:p w14:paraId="087E63D4"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73C88106"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(c)</w:t>
            </w:r>
            <w:r w:rsidRPr="005624DF">
              <w:rPr>
                <w:rFonts w:eastAsia="Times New Roman"/>
                <w:color w:val="000000"/>
                <w:sz w:val="20"/>
                <w:szCs w:val="20"/>
                <w:lang w:eastAsia="en-AU"/>
              </w:rPr>
              <w:tab/>
              <w:t>for each lot requiring issue of certificate of title</w:t>
            </w:r>
          </w:p>
        </w:tc>
        <w:tc>
          <w:tcPr>
            <w:tcW w:w="1275" w:type="dxa"/>
            <w:tcBorders>
              <w:top w:val="nil"/>
              <w:left w:val="nil"/>
              <w:bottom w:val="nil"/>
              <w:right w:val="nil"/>
            </w:tcBorders>
          </w:tcPr>
          <w:p w14:paraId="6E0AA82E"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$105.00</w:t>
            </w:r>
          </w:p>
        </w:tc>
      </w:tr>
      <w:tr w:rsidR="00722E27" w:rsidRPr="005624DF" w14:paraId="2DB64B5D" w14:textId="77777777" w:rsidTr="0085159C">
        <w:tc>
          <w:tcPr>
            <w:tcW w:w="648" w:type="dxa"/>
            <w:tcBorders>
              <w:top w:val="nil"/>
              <w:left w:val="nil"/>
              <w:bottom w:val="nil"/>
              <w:right w:val="nil"/>
            </w:tcBorders>
          </w:tcPr>
          <w:p w14:paraId="00CD2896"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13</w:t>
            </w:r>
          </w:p>
        </w:tc>
        <w:tc>
          <w:tcPr>
            <w:tcW w:w="7089" w:type="dxa"/>
            <w:tcBorders>
              <w:top w:val="nil"/>
              <w:left w:val="nil"/>
              <w:bottom w:val="nil"/>
              <w:right w:val="nil"/>
            </w:tcBorders>
          </w:tcPr>
          <w:p w14:paraId="599AC2C8"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Application for amalgamation of deposited community plans (</w:t>
            </w:r>
            <w:r>
              <w:rPr>
                <w:rFonts w:eastAsia="Times New Roman"/>
                <w:color w:val="000000"/>
                <w:sz w:val="20"/>
                <w:szCs w:val="20"/>
                <w:lang w:eastAsia="en-AU"/>
              </w:rPr>
              <w:t>Section</w:t>
            </w:r>
            <w:r w:rsidRPr="005624DF">
              <w:rPr>
                <w:rFonts w:eastAsia="Times New Roman"/>
                <w:color w:val="000000"/>
                <w:sz w:val="20"/>
                <w:szCs w:val="20"/>
                <w:lang w:eastAsia="en-AU"/>
              </w:rPr>
              <w:t> 60 of Act)—</w:t>
            </w:r>
          </w:p>
        </w:tc>
        <w:tc>
          <w:tcPr>
            <w:tcW w:w="1275" w:type="dxa"/>
            <w:tcBorders>
              <w:top w:val="nil"/>
              <w:left w:val="nil"/>
              <w:bottom w:val="nil"/>
              <w:right w:val="nil"/>
            </w:tcBorders>
          </w:tcPr>
          <w:p w14:paraId="212F46A7"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769D5F54" w14:textId="77777777" w:rsidTr="0085159C">
        <w:tc>
          <w:tcPr>
            <w:tcW w:w="648" w:type="dxa"/>
            <w:tcBorders>
              <w:top w:val="nil"/>
              <w:left w:val="nil"/>
              <w:bottom w:val="nil"/>
              <w:right w:val="nil"/>
            </w:tcBorders>
          </w:tcPr>
          <w:p w14:paraId="4575E855"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575ECB89"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(a)</w:t>
            </w:r>
            <w:r w:rsidRPr="005624DF">
              <w:rPr>
                <w:rFonts w:eastAsia="Times New Roman"/>
                <w:color w:val="000000"/>
                <w:sz w:val="20"/>
                <w:szCs w:val="20"/>
                <w:lang w:eastAsia="en-AU"/>
              </w:rPr>
              <w:tab/>
              <w:t>for examination of application</w:t>
            </w:r>
          </w:p>
        </w:tc>
        <w:tc>
          <w:tcPr>
            <w:tcW w:w="1275" w:type="dxa"/>
            <w:tcBorders>
              <w:top w:val="nil"/>
              <w:left w:val="nil"/>
              <w:bottom w:val="nil"/>
              <w:right w:val="nil"/>
            </w:tcBorders>
          </w:tcPr>
          <w:p w14:paraId="6AB32B9F"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$365.00</w:t>
            </w:r>
          </w:p>
        </w:tc>
      </w:tr>
      <w:tr w:rsidR="00722E27" w:rsidRPr="005624DF" w14:paraId="09E420D4" w14:textId="77777777" w:rsidTr="0085159C">
        <w:tc>
          <w:tcPr>
            <w:tcW w:w="648" w:type="dxa"/>
            <w:tcBorders>
              <w:top w:val="nil"/>
              <w:left w:val="nil"/>
              <w:bottom w:val="nil"/>
              <w:right w:val="nil"/>
            </w:tcBorders>
          </w:tcPr>
          <w:p w14:paraId="0E5F214A"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728CCC73"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(b)</w:t>
            </w:r>
            <w:r w:rsidRPr="005624DF">
              <w:rPr>
                <w:rFonts w:eastAsia="Times New Roman"/>
                <w:color w:val="000000"/>
                <w:sz w:val="20"/>
                <w:szCs w:val="20"/>
                <w:lang w:eastAsia="en-AU"/>
              </w:rPr>
              <w:tab/>
              <w:t xml:space="preserve">for examination of plan of community division not subject to prior approval under </w:t>
            </w:r>
            <w:r>
              <w:rPr>
                <w:rFonts w:eastAsia="Times New Roman"/>
                <w:color w:val="000000"/>
                <w:sz w:val="20"/>
                <w:szCs w:val="20"/>
                <w:lang w:eastAsia="en-AU"/>
              </w:rPr>
              <w:t>Section</w:t>
            </w:r>
            <w:r w:rsidRPr="005624DF">
              <w:rPr>
                <w:rFonts w:eastAsia="Times New Roman"/>
                <w:color w:val="000000"/>
                <w:sz w:val="20"/>
                <w:szCs w:val="20"/>
                <w:lang w:eastAsia="en-AU"/>
              </w:rPr>
              <w:t> 144</w:t>
            </w:r>
          </w:p>
        </w:tc>
        <w:tc>
          <w:tcPr>
            <w:tcW w:w="1275" w:type="dxa"/>
            <w:tcBorders>
              <w:top w:val="nil"/>
              <w:left w:val="nil"/>
              <w:bottom w:val="nil"/>
              <w:right w:val="nil"/>
            </w:tcBorders>
          </w:tcPr>
          <w:p w14:paraId="1E8C5D4D"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$580.00</w:t>
            </w:r>
          </w:p>
        </w:tc>
      </w:tr>
      <w:tr w:rsidR="00722E27" w:rsidRPr="005624DF" w14:paraId="5F1DF978" w14:textId="77777777" w:rsidTr="0085159C">
        <w:tc>
          <w:tcPr>
            <w:tcW w:w="648" w:type="dxa"/>
            <w:tcBorders>
              <w:top w:val="nil"/>
              <w:left w:val="nil"/>
              <w:bottom w:val="nil"/>
              <w:right w:val="nil"/>
            </w:tcBorders>
          </w:tcPr>
          <w:p w14:paraId="0FCC0DEE"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223F1DAF"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(c)</w:t>
            </w:r>
            <w:r w:rsidRPr="005624DF">
              <w:rPr>
                <w:rFonts w:eastAsia="Times New Roman"/>
                <w:color w:val="000000"/>
                <w:sz w:val="20"/>
                <w:szCs w:val="20"/>
                <w:lang w:eastAsia="en-AU"/>
              </w:rPr>
              <w:tab/>
              <w:t>for deposit of plan of community division</w:t>
            </w:r>
          </w:p>
        </w:tc>
        <w:tc>
          <w:tcPr>
            <w:tcW w:w="1275" w:type="dxa"/>
            <w:tcBorders>
              <w:top w:val="nil"/>
              <w:left w:val="nil"/>
              <w:bottom w:val="nil"/>
              <w:right w:val="nil"/>
            </w:tcBorders>
          </w:tcPr>
          <w:p w14:paraId="6A627B38"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$177.00</w:t>
            </w:r>
          </w:p>
        </w:tc>
      </w:tr>
      <w:tr w:rsidR="00722E27" w:rsidRPr="005624DF" w14:paraId="369AD396" w14:textId="77777777" w:rsidTr="0085159C">
        <w:tc>
          <w:tcPr>
            <w:tcW w:w="648" w:type="dxa"/>
            <w:tcBorders>
              <w:top w:val="nil"/>
              <w:left w:val="nil"/>
              <w:bottom w:val="nil"/>
              <w:right w:val="nil"/>
            </w:tcBorders>
          </w:tcPr>
          <w:p w14:paraId="1BF8608A"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229C4FD9"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(d)</w:t>
            </w:r>
            <w:r w:rsidRPr="005624DF">
              <w:rPr>
                <w:rFonts w:eastAsia="Times New Roman"/>
                <w:color w:val="000000"/>
                <w:sz w:val="20"/>
                <w:szCs w:val="20"/>
                <w:lang w:eastAsia="en-AU"/>
              </w:rPr>
              <w:tab/>
              <w:t>for each lot requiring issue of certificate of title</w:t>
            </w:r>
          </w:p>
        </w:tc>
        <w:tc>
          <w:tcPr>
            <w:tcW w:w="1275" w:type="dxa"/>
            <w:tcBorders>
              <w:top w:val="nil"/>
              <w:left w:val="nil"/>
              <w:bottom w:val="nil"/>
              <w:right w:val="nil"/>
            </w:tcBorders>
          </w:tcPr>
          <w:p w14:paraId="61AFF6C5"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$105.00</w:t>
            </w:r>
          </w:p>
        </w:tc>
      </w:tr>
      <w:tr w:rsidR="00722E27" w:rsidRPr="005624DF" w14:paraId="41D9ADB3" w14:textId="77777777" w:rsidTr="0085159C">
        <w:tc>
          <w:tcPr>
            <w:tcW w:w="648" w:type="dxa"/>
            <w:tcBorders>
              <w:top w:val="nil"/>
              <w:left w:val="nil"/>
              <w:bottom w:val="nil"/>
              <w:right w:val="nil"/>
            </w:tcBorders>
          </w:tcPr>
          <w:p w14:paraId="6CB3EA2C"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4D2B7B2A"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(e)</w:t>
            </w:r>
            <w:r w:rsidRPr="005624DF">
              <w:rPr>
                <w:rFonts w:eastAsia="Times New Roman"/>
                <w:color w:val="000000"/>
                <w:sz w:val="20"/>
                <w:szCs w:val="20"/>
                <w:lang w:eastAsia="en-AU"/>
              </w:rPr>
              <w:tab/>
              <w:t>for filing of scheme description</w:t>
            </w:r>
          </w:p>
        </w:tc>
        <w:tc>
          <w:tcPr>
            <w:tcW w:w="1275" w:type="dxa"/>
            <w:tcBorders>
              <w:top w:val="nil"/>
              <w:left w:val="nil"/>
              <w:bottom w:val="nil"/>
              <w:right w:val="nil"/>
            </w:tcBorders>
          </w:tcPr>
          <w:p w14:paraId="1820EABA"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3A2399E5" w14:textId="77777777" w:rsidTr="0085159C">
        <w:tc>
          <w:tcPr>
            <w:tcW w:w="648" w:type="dxa"/>
            <w:tcBorders>
              <w:top w:val="nil"/>
              <w:left w:val="nil"/>
              <w:bottom w:val="nil"/>
              <w:right w:val="nil"/>
            </w:tcBorders>
          </w:tcPr>
          <w:p w14:paraId="56E9747B"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55268553"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(f)</w:t>
            </w:r>
            <w:r w:rsidRPr="005624DF">
              <w:rPr>
                <w:rFonts w:eastAsia="Times New Roman"/>
                <w:color w:val="000000"/>
                <w:sz w:val="20"/>
                <w:szCs w:val="20"/>
                <w:lang w:eastAsia="en-AU"/>
              </w:rPr>
              <w:tab/>
              <w:t>for filing of by</w:t>
            </w:r>
            <w:r w:rsidRPr="005624DF">
              <w:rPr>
                <w:rFonts w:eastAsia="Times New Roman"/>
                <w:color w:val="000000"/>
                <w:sz w:val="20"/>
                <w:szCs w:val="20"/>
                <w:lang w:eastAsia="en-AU"/>
              </w:rPr>
              <w:noBreakHyphen/>
              <w:t>laws</w:t>
            </w:r>
          </w:p>
        </w:tc>
        <w:tc>
          <w:tcPr>
            <w:tcW w:w="1275" w:type="dxa"/>
            <w:tcBorders>
              <w:top w:val="nil"/>
              <w:left w:val="nil"/>
              <w:bottom w:val="nil"/>
              <w:right w:val="nil"/>
            </w:tcBorders>
          </w:tcPr>
          <w:p w14:paraId="41D5978B"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02330B77" w14:textId="77777777" w:rsidTr="0085159C">
        <w:tc>
          <w:tcPr>
            <w:tcW w:w="648" w:type="dxa"/>
            <w:tcBorders>
              <w:top w:val="nil"/>
              <w:left w:val="nil"/>
              <w:bottom w:val="nil"/>
              <w:right w:val="nil"/>
            </w:tcBorders>
          </w:tcPr>
          <w:p w14:paraId="02D3BD56"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14</w:t>
            </w:r>
          </w:p>
        </w:tc>
        <w:tc>
          <w:tcPr>
            <w:tcW w:w="7089" w:type="dxa"/>
            <w:tcBorders>
              <w:top w:val="nil"/>
              <w:left w:val="nil"/>
              <w:bottom w:val="nil"/>
              <w:right w:val="nil"/>
            </w:tcBorders>
          </w:tcPr>
          <w:p w14:paraId="1013493D"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pacing w:val="-2"/>
                <w:sz w:val="20"/>
                <w:szCs w:val="20"/>
                <w:lang w:eastAsia="en-AU"/>
              </w:rPr>
            </w:pPr>
            <w:r w:rsidRPr="005624DF">
              <w:rPr>
                <w:rFonts w:eastAsia="Times New Roman"/>
                <w:color w:val="000000"/>
                <w:spacing w:val="-2"/>
                <w:sz w:val="20"/>
                <w:szCs w:val="20"/>
                <w:lang w:eastAsia="en-AU"/>
              </w:rPr>
              <w:t>Application for cancellation of deposited community plan (</w:t>
            </w:r>
            <w:r w:rsidRPr="00EC4851">
              <w:rPr>
                <w:rFonts w:eastAsia="Times New Roman"/>
                <w:color w:val="000000"/>
                <w:spacing w:val="-2"/>
                <w:sz w:val="20"/>
                <w:szCs w:val="20"/>
                <w:lang w:eastAsia="en-AU"/>
              </w:rPr>
              <w:t>Section</w:t>
            </w:r>
            <w:r w:rsidRPr="005624DF">
              <w:rPr>
                <w:rFonts w:eastAsia="Times New Roman"/>
                <w:color w:val="000000"/>
                <w:spacing w:val="-2"/>
                <w:sz w:val="20"/>
                <w:szCs w:val="20"/>
                <w:lang w:eastAsia="en-AU"/>
              </w:rPr>
              <w:t>s 64 and 65 of Act)—</w:t>
            </w:r>
          </w:p>
        </w:tc>
        <w:tc>
          <w:tcPr>
            <w:tcW w:w="1275" w:type="dxa"/>
            <w:tcBorders>
              <w:top w:val="nil"/>
              <w:left w:val="nil"/>
              <w:bottom w:val="nil"/>
              <w:right w:val="nil"/>
            </w:tcBorders>
          </w:tcPr>
          <w:p w14:paraId="4EED5718"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21B1D369" w14:textId="77777777" w:rsidTr="0085159C">
        <w:tc>
          <w:tcPr>
            <w:tcW w:w="648" w:type="dxa"/>
            <w:tcBorders>
              <w:top w:val="nil"/>
              <w:left w:val="nil"/>
              <w:bottom w:val="nil"/>
              <w:right w:val="nil"/>
            </w:tcBorders>
          </w:tcPr>
          <w:p w14:paraId="7B4B7C3D"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19EA3038"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(a)</w:t>
            </w:r>
            <w:r w:rsidRPr="005624DF">
              <w:rPr>
                <w:rFonts w:eastAsia="Times New Roman"/>
                <w:color w:val="000000"/>
                <w:sz w:val="20"/>
                <w:szCs w:val="20"/>
                <w:lang w:eastAsia="en-AU"/>
              </w:rPr>
              <w:tab/>
              <w:t>for examination of application</w:t>
            </w:r>
          </w:p>
        </w:tc>
        <w:tc>
          <w:tcPr>
            <w:tcW w:w="1275" w:type="dxa"/>
            <w:tcBorders>
              <w:top w:val="nil"/>
              <w:left w:val="nil"/>
              <w:bottom w:val="nil"/>
              <w:right w:val="nil"/>
            </w:tcBorders>
          </w:tcPr>
          <w:p w14:paraId="484888B8"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$365.00</w:t>
            </w:r>
          </w:p>
        </w:tc>
      </w:tr>
      <w:tr w:rsidR="00722E27" w:rsidRPr="005624DF" w14:paraId="13C70D4D" w14:textId="77777777" w:rsidTr="0085159C">
        <w:tc>
          <w:tcPr>
            <w:tcW w:w="648" w:type="dxa"/>
            <w:tcBorders>
              <w:top w:val="nil"/>
              <w:left w:val="nil"/>
              <w:bottom w:val="nil"/>
              <w:right w:val="nil"/>
            </w:tcBorders>
          </w:tcPr>
          <w:p w14:paraId="3E083172"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5B5DB522"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(b)</w:t>
            </w:r>
            <w:r w:rsidRPr="005624DF">
              <w:rPr>
                <w:rFonts w:eastAsia="Times New Roman"/>
                <w:color w:val="000000"/>
                <w:sz w:val="20"/>
                <w:szCs w:val="20"/>
                <w:lang w:eastAsia="en-AU"/>
              </w:rPr>
              <w:tab/>
              <w:t>if application is for cancellation of primary plan—</w:t>
            </w:r>
          </w:p>
        </w:tc>
        <w:tc>
          <w:tcPr>
            <w:tcW w:w="1275" w:type="dxa"/>
            <w:tcBorders>
              <w:top w:val="nil"/>
              <w:left w:val="nil"/>
              <w:bottom w:val="nil"/>
              <w:right w:val="nil"/>
            </w:tcBorders>
          </w:tcPr>
          <w:p w14:paraId="34FAC792"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2E00EBEC" w14:textId="77777777" w:rsidTr="0085159C">
        <w:tc>
          <w:tcPr>
            <w:tcW w:w="648" w:type="dxa"/>
            <w:tcBorders>
              <w:top w:val="nil"/>
              <w:left w:val="nil"/>
              <w:bottom w:val="nil"/>
              <w:right w:val="nil"/>
            </w:tcBorders>
          </w:tcPr>
          <w:p w14:paraId="5655ED9B"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39893AB6" w14:textId="77777777" w:rsidR="00722E27" w:rsidRPr="005624DF" w:rsidRDefault="00722E27" w:rsidP="0085159C">
            <w:pPr>
              <w:keepLines/>
              <w:autoSpaceDE w:val="0"/>
              <w:autoSpaceDN w:val="0"/>
              <w:adjustRightInd w:val="0"/>
              <w:spacing w:before="120" w:after="0" w:line="240" w:lineRule="auto"/>
              <w:ind w:left="1215" w:hanging="425"/>
              <w:jc w:val="left"/>
              <w:rPr>
                <w:rFonts w:eastAsia="Times New Roman"/>
                <w:color w:val="000000"/>
                <w:sz w:val="20"/>
                <w:szCs w:val="20"/>
                <w:lang w:eastAsia="en-AU"/>
              </w:rPr>
            </w:pPr>
            <w:r w:rsidRPr="005624DF">
              <w:rPr>
                <w:rFonts w:eastAsia="Times New Roman"/>
                <w:color w:val="000000"/>
                <w:sz w:val="20"/>
                <w:szCs w:val="20"/>
                <w:lang w:eastAsia="en-AU"/>
              </w:rPr>
              <w:t>(i)</w:t>
            </w:r>
            <w:r w:rsidRPr="005624DF">
              <w:rPr>
                <w:rFonts w:eastAsia="Times New Roman"/>
                <w:color w:val="000000"/>
                <w:sz w:val="20"/>
                <w:szCs w:val="20"/>
                <w:lang w:eastAsia="en-AU"/>
              </w:rPr>
              <w:tab/>
            </w:r>
            <w:r w:rsidRPr="005624DF">
              <w:rPr>
                <w:rFonts w:eastAsia="Times New Roman"/>
                <w:color w:val="000000"/>
                <w:spacing w:val="-4"/>
                <w:sz w:val="20"/>
                <w:szCs w:val="20"/>
                <w:lang w:eastAsia="en-AU"/>
              </w:rPr>
              <w:t>for examination of plan that delineates outer boundaries of primary parcel</w:t>
            </w:r>
          </w:p>
        </w:tc>
        <w:tc>
          <w:tcPr>
            <w:tcW w:w="1275" w:type="dxa"/>
            <w:tcBorders>
              <w:top w:val="nil"/>
              <w:left w:val="nil"/>
              <w:bottom w:val="nil"/>
              <w:right w:val="nil"/>
            </w:tcBorders>
          </w:tcPr>
          <w:p w14:paraId="609E2511"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$580.00</w:t>
            </w:r>
          </w:p>
        </w:tc>
      </w:tr>
      <w:tr w:rsidR="00722E27" w:rsidRPr="005624DF" w14:paraId="01512CEB" w14:textId="77777777" w:rsidTr="0085159C">
        <w:tc>
          <w:tcPr>
            <w:tcW w:w="648" w:type="dxa"/>
            <w:tcBorders>
              <w:top w:val="nil"/>
              <w:left w:val="nil"/>
              <w:bottom w:val="nil"/>
              <w:right w:val="nil"/>
            </w:tcBorders>
          </w:tcPr>
          <w:p w14:paraId="7467820A"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41F4BA82" w14:textId="77777777" w:rsidR="00722E27" w:rsidRPr="005624DF" w:rsidRDefault="00722E27" w:rsidP="0085159C">
            <w:pPr>
              <w:keepLines/>
              <w:autoSpaceDE w:val="0"/>
              <w:autoSpaceDN w:val="0"/>
              <w:adjustRightInd w:val="0"/>
              <w:spacing w:before="120" w:after="0" w:line="240" w:lineRule="auto"/>
              <w:ind w:left="1215" w:hanging="425"/>
              <w:jc w:val="left"/>
              <w:rPr>
                <w:rFonts w:eastAsia="Times New Roman"/>
                <w:color w:val="000000"/>
                <w:sz w:val="20"/>
                <w:szCs w:val="20"/>
                <w:lang w:eastAsia="en-AU"/>
              </w:rPr>
            </w:pPr>
            <w:r w:rsidRPr="005624DF">
              <w:rPr>
                <w:rFonts w:eastAsia="Times New Roman"/>
                <w:color w:val="000000"/>
                <w:sz w:val="20"/>
                <w:szCs w:val="20"/>
                <w:lang w:eastAsia="en-AU"/>
              </w:rPr>
              <w:t>(ii)</w:t>
            </w:r>
            <w:r w:rsidRPr="005624DF">
              <w:rPr>
                <w:rFonts w:eastAsia="Times New Roman"/>
                <w:color w:val="000000"/>
                <w:sz w:val="20"/>
                <w:szCs w:val="20"/>
                <w:lang w:eastAsia="en-AU"/>
              </w:rPr>
              <w:tab/>
              <w:t>for filing of plan</w:t>
            </w:r>
          </w:p>
        </w:tc>
        <w:tc>
          <w:tcPr>
            <w:tcW w:w="1275" w:type="dxa"/>
            <w:tcBorders>
              <w:top w:val="nil"/>
              <w:left w:val="nil"/>
              <w:bottom w:val="nil"/>
              <w:right w:val="nil"/>
            </w:tcBorders>
          </w:tcPr>
          <w:p w14:paraId="64A3F740"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$177.00</w:t>
            </w:r>
          </w:p>
        </w:tc>
      </w:tr>
      <w:tr w:rsidR="00722E27" w:rsidRPr="005624DF" w14:paraId="5D590BB8" w14:textId="77777777" w:rsidTr="0085159C">
        <w:tc>
          <w:tcPr>
            <w:tcW w:w="648" w:type="dxa"/>
            <w:tcBorders>
              <w:top w:val="nil"/>
              <w:left w:val="nil"/>
              <w:bottom w:val="nil"/>
              <w:right w:val="nil"/>
            </w:tcBorders>
          </w:tcPr>
          <w:p w14:paraId="2234DE9B"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614CB2BB"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(c)</w:t>
            </w:r>
            <w:r w:rsidRPr="005624DF">
              <w:rPr>
                <w:rFonts w:eastAsia="Times New Roman"/>
                <w:color w:val="000000"/>
                <w:sz w:val="20"/>
                <w:szCs w:val="20"/>
                <w:lang w:eastAsia="en-AU"/>
              </w:rPr>
              <w:tab/>
              <w:t>for each certificate of title to be issued</w:t>
            </w:r>
          </w:p>
        </w:tc>
        <w:tc>
          <w:tcPr>
            <w:tcW w:w="1275" w:type="dxa"/>
            <w:tcBorders>
              <w:top w:val="nil"/>
              <w:left w:val="nil"/>
              <w:bottom w:val="nil"/>
              <w:right w:val="nil"/>
            </w:tcBorders>
          </w:tcPr>
          <w:p w14:paraId="56718DC8"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$105.00</w:t>
            </w:r>
          </w:p>
        </w:tc>
      </w:tr>
      <w:tr w:rsidR="00722E27" w:rsidRPr="005624DF" w14:paraId="54E9507D" w14:textId="77777777" w:rsidTr="0085159C">
        <w:tc>
          <w:tcPr>
            <w:tcW w:w="648" w:type="dxa"/>
            <w:tcBorders>
              <w:top w:val="nil"/>
              <w:left w:val="nil"/>
              <w:bottom w:val="nil"/>
              <w:right w:val="nil"/>
            </w:tcBorders>
          </w:tcPr>
          <w:p w14:paraId="3C23786C"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15</w:t>
            </w:r>
          </w:p>
        </w:tc>
        <w:tc>
          <w:tcPr>
            <w:tcW w:w="7089" w:type="dxa"/>
            <w:tcBorders>
              <w:top w:val="nil"/>
              <w:left w:val="nil"/>
              <w:bottom w:val="nil"/>
              <w:right w:val="nil"/>
            </w:tcBorders>
          </w:tcPr>
          <w:p w14:paraId="37CF9443"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Application to note Court order for cancellation of community plan (</w:t>
            </w:r>
            <w:r>
              <w:rPr>
                <w:rFonts w:eastAsia="Times New Roman"/>
                <w:color w:val="000000"/>
                <w:sz w:val="20"/>
                <w:szCs w:val="20"/>
                <w:lang w:eastAsia="en-AU"/>
              </w:rPr>
              <w:t>Section</w:t>
            </w:r>
            <w:r w:rsidRPr="005624DF">
              <w:rPr>
                <w:rFonts w:eastAsia="Times New Roman"/>
                <w:color w:val="000000"/>
                <w:sz w:val="20"/>
                <w:szCs w:val="20"/>
                <w:lang w:eastAsia="en-AU"/>
              </w:rPr>
              <w:t>s 64 and 67 of Act)—</w:t>
            </w:r>
          </w:p>
        </w:tc>
        <w:tc>
          <w:tcPr>
            <w:tcW w:w="1275" w:type="dxa"/>
            <w:tcBorders>
              <w:top w:val="nil"/>
              <w:left w:val="nil"/>
              <w:bottom w:val="nil"/>
              <w:right w:val="nil"/>
            </w:tcBorders>
          </w:tcPr>
          <w:p w14:paraId="31779DB1"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6DFBD8B0" w14:textId="77777777" w:rsidTr="0085159C">
        <w:tc>
          <w:tcPr>
            <w:tcW w:w="648" w:type="dxa"/>
            <w:tcBorders>
              <w:top w:val="nil"/>
              <w:left w:val="nil"/>
              <w:bottom w:val="nil"/>
              <w:right w:val="nil"/>
            </w:tcBorders>
          </w:tcPr>
          <w:p w14:paraId="15C1A64D"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4115981D"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(a)</w:t>
            </w:r>
            <w:r w:rsidRPr="005624DF">
              <w:rPr>
                <w:rFonts w:eastAsia="Times New Roman"/>
                <w:color w:val="000000"/>
                <w:sz w:val="20"/>
                <w:szCs w:val="20"/>
                <w:lang w:eastAsia="en-AU"/>
              </w:rPr>
              <w:tab/>
              <w:t>for noting the order</w:t>
            </w:r>
          </w:p>
        </w:tc>
        <w:tc>
          <w:tcPr>
            <w:tcW w:w="1275" w:type="dxa"/>
            <w:tcBorders>
              <w:top w:val="nil"/>
              <w:left w:val="nil"/>
              <w:bottom w:val="nil"/>
              <w:right w:val="nil"/>
            </w:tcBorders>
          </w:tcPr>
          <w:p w14:paraId="74795697"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$365.00</w:t>
            </w:r>
          </w:p>
        </w:tc>
      </w:tr>
      <w:tr w:rsidR="00722E27" w:rsidRPr="005624DF" w14:paraId="548EDABF" w14:textId="77777777" w:rsidTr="0085159C">
        <w:tc>
          <w:tcPr>
            <w:tcW w:w="648" w:type="dxa"/>
            <w:tcBorders>
              <w:top w:val="nil"/>
              <w:left w:val="nil"/>
              <w:bottom w:val="nil"/>
              <w:right w:val="nil"/>
            </w:tcBorders>
          </w:tcPr>
          <w:p w14:paraId="71B4BF43"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3E1A59C3"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(b)</w:t>
            </w:r>
            <w:r w:rsidRPr="005624DF">
              <w:rPr>
                <w:rFonts w:eastAsia="Times New Roman"/>
                <w:color w:val="000000"/>
                <w:sz w:val="20"/>
                <w:szCs w:val="20"/>
                <w:lang w:eastAsia="en-AU"/>
              </w:rPr>
              <w:tab/>
              <w:t>if application is for cancellation of primary plan—</w:t>
            </w:r>
          </w:p>
        </w:tc>
        <w:tc>
          <w:tcPr>
            <w:tcW w:w="1275" w:type="dxa"/>
            <w:tcBorders>
              <w:top w:val="nil"/>
              <w:left w:val="nil"/>
              <w:bottom w:val="nil"/>
              <w:right w:val="nil"/>
            </w:tcBorders>
          </w:tcPr>
          <w:p w14:paraId="13F26163"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3D9FC4F3" w14:textId="77777777" w:rsidTr="0085159C">
        <w:tc>
          <w:tcPr>
            <w:tcW w:w="648" w:type="dxa"/>
            <w:tcBorders>
              <w:top w:val="nil"/>
              <w:left w:val="nil"/>
              <w:bottom w:val="nil"/>
              <w:right w:val="nil"/>
            </w:tcBorders>
          </w:tcPr>
          <w:p w14:paraId="076AABAE"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2248E0F8" w14:textId="77777777" w:rsidR="00722E27" w:rsidRPr="005624DF" w:rsidRDefault="00722E27" w:rsidP="0085159C">
            <w:pPr>
              <w:keepLines/>
              <w:autoSpaceDE w:val="0"/>
              <w:autoSpaceDN w:val="0"/>
              <w:adjustRightInd w:val="0"/>
              <w:spacing w:before="120" w:after="0" w:line="240" w:lineRule="auto"/>
              <w:ind w:left="1215" w:hanging="425"/>
              <w:jc w:val="left"/>
              <w:rPr>
                <w:rFonts w:eastAsia="Times New Roman"/>
                <w:color w:val="000000"/>
                <w:sz w:val="20"/>
                <w:szCs w:val="20"/>
                <w:lang w:eastAsia="en-AU"/>
              </w:rPr>
            </w:pPr>
            <w:r w:rsidRPr="005624DF">
              <w:rPr>
                <w:rFonts w:eastAsia="Times New Roman"/>
                <w:color w:val="000000"/>
                <w:sz w:val="20"/>
                <w:szCs w:val="20"/>
                <w:lang w:eastAsia="en-AU"/>
              </w:rPr>
              <w:t>(i)</w:t>
            </w:r>
            <w:r w:rsidRPr="005624DF">
              <w:rPr>
                <w:rFonts w:eastAsia="Times New Roman"/>
                <w:color w:val="000000"/>
                <w:sz w:val="20"/>
                <w:szCs w:val="20"/>
                <w:lang w:eastAsia="en-AU"/>
              </w:rPr>
              <w:tab/>
            </w:r>
            <w:r w:rsidRPr="005624DF">
              <w:rPr>
                <w:rFonts w:eastAsia="Times New Roman"/>
                <w:color w:val="000000"/>
                <w:spacing w:val="-4"/>
                <w:sz w:val="20"/>
                <w:szCs w:val="20"/>
                <w:lang w:eastAsia="en-AU"/>
              </w:rPr>
              <w:t>for examination of plan that delineates outer boundaries of primary parcel</w:t>
            </w:r>
          </w:p>
        </w:tc>
        <w:tc>
          <w:tcPr>
            <w:tcW w:w="1275" w:type="dxa"/>
            <w:tcBorders>
              <w:top w:val="nil"/>
              <w:left w:val="nil"/>
              <w:bottom w:val="nil"/>
              <w:right w:val="nil"/>
            </w:tcBorders>
          </w:tcPr>
          <w:p w14:paraId="60EB4AC1"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$580.00</w:t>
            </w:r>
          </w:p>
        </w:tc>
      </w:tr>
      <w:tr w:rsidR="00722E27" w:rsidRPr="005624DF" w14:paraId="09E52CB5" w14:textId="77777777" w:rsidTr="0085159C">
        <w:tc>
          <w:tcPr>
            <w:tcW w:w="648" w:type="dxa"/>
            <w:tcBorders>
              <w:top w:val="nil"/>
              <w:left w:val="nil"/>
              <w:bottom w:val="nil"/>
              <w:right w:val="nil"/>
            </w:tcBorders>
          </w:tcPr>
          <w:p w14:paraId="35537B44"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5EACA323" w14:textId="77777777" w:rsidR="00722E27" w:rsidRPr="005624DF" w:rsidRDefault="00722E27" w:rsidP="0085159C">
            <w:pPr>
              <w:keepLines/>
              <w:autoSpaceDE w:val="0"/>
              <w:autoSpaceDN w:val="0"/>
              <w:adjustRightInd w:val="0"/>
              <w:spacing w:before="120" w:after="0" w:line="240" w:lineRule="auto"/>
              <w:ind w:left="1215" w:hanging="425"/>
              <w:jc w:val="left"/>
              <w:rPr>
                <w:rFonts w:eastAsia="Times New Roman"/>
                <w:color w:val="000000"/>
                <w:sz w:val="20"/>
                <w:szCs w:val="20"/>
                <w:lang w:eastAsia="en-AU"/>
              </w:rPr>
            </w:pPr>
            <w:r w:rsidRPr="005624DF">
              <w:rPr>
                <w:rFonts w:eastAsia="Times New Roman"/>
                <w:color w:val="000000"/>
                <w:sz w:val="20"/>
                <w:szCs w:val="20"/>
                <w:lang w:eastAsia="en-AU"/>
              </w:rPr>
              <w:t>(ii)</w:t>
            </w:r>
            <w:r w:rsidRPr="005624DF">
              <w:rPr>
                <w:rFonts w:eastAsia="Times New Roman"/>
                <w:color w:val="000000"/>
                <w:sz w:val="20"/>
                <w:szCs w:val="20"/>
                <w:lang w:eastAsia="en-AU"/>
              </w:rPr>
              <w:tab/>
              <w:t>for filing of plan</w:t>
            </w:r>
          </w:p>
        </w:tc>
        <w:tc>
          <w:tcPr>
            <w:tcW w:w="1275" w:type="dxa"/>
            <w:tcBorders>
              <w:top w:val="nil"/>
              <w:left w:val="nil"/>
              <w:bottom w:val="nil"/>
              <w:right w:val="nil"/>
            </w:tcBorders>
          </w:tcPr>
          <w:p w14:paraId="1FFB61D7"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$177.00</w:t>
            </w:r>
          </w:p>
        </w:tc>
      </w:tr>
      <w:tr w:rsidR="00722E27" w:rsidRPr="005624DF" w14:paraId="296CA8A4" w14:textId="77777777" w:rsidTr="0085159C">
        <w:tc>
          <w:tcPr>
            <w:tcW w:w="648" w:type="dxa"/>
            <w:tcBorders>
              <w:top w:val="nil"/>
              <w:left w:val="nil"/>
              <w:bottom w:val="nil"/>
              <w:right w:val="nil"/>
            </w:tcBorders>
          </w:tcPr>
          <w:p w14:paraId="37F0C6B0"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2B032ADA"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(c)</w:t>
            </w:r>
            <w:r w:rsidRPr="005624DF">
              <w:rPr>
                <w:rFonts w:eastAsia="Times New Roman"/>
                <w:color w:val="000000"/>
                <w:sz w:val="20"/>
                <w:szCs w:val="20"/>
                <w:lang w:eastAsia="en-AU"/>
              </w:rPr>
              <w:tab/>
              <w:t>for each certificate of title to be issued</w:t>
            </w:r>
          </w:p>
        </w:tc>
        <w:tc>
          <w:tcPr>
            <w:tcW w:w="1275" w:type="dxa"/>
            <w:tcBorders>
              <w:top w:val="nil"/>
              <w:left w:val="nil"/>
              <w:bottom w:val="nil"/>
              <w:right w:val="nil"/>
            </w:tcBorders>
          </w:tcPr>
          <w:p w14:paraId="338FA9AA"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$105.00</w:t>
            </w:r>
          </w:p>
        </w:tc>
      </w:tr>
      <w:tr w:rsidR="00722E27" w:rsidRPr="005624DF" w14:paraId="64296103" w14:textId="77777777" w:rsidTr="0085159C">
        <w:tc>
          <w:tcPr>
            <w:tcW w:w="648" w:type="dxa"/>
            <w:tcBorders>
              <w:top w:val="nil"/>
              <w:left w:val="nil"/>
              <w:bottom w:val="nil"/>
              <w:right w:val="nil"/>
            </w:tcBorders>
          </w:tcPr>
          <w:p w14:paraId="488E52CD"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16</w:t>
            </w:r>
          </w:p>
        </w:tc>
        <w:tc>
          <w:tcPr>
            <w:tcW w:w="7089" w:type="dxa"/>
            <w:tcBorders>
              <w:top w:val="nil"/>
              <w:left w:val="nil"/>
              <w:bottom w:val="nil"/>
              <w:right w:val="nil"/>
            </w:tcBorders>
          </w:tcPr>
          <w:p w14:paraId="170B574B"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 xml:space="preserve">Filing of notice of appointment, removal or replacement of administrator </w:t>
            </w:r>
            <w:r>
              <w:rPr>
                <w:rFonts w:eastAsia="Times New Roman"/>
                <w:color w:val="000000"/>
                <w:sz w:val="20"/>
                <w:szCs w:val="20"/>
                <w:lang w:eastAsia="en-AU"/>
              </w:rPr>
              <w:br/>
            </w:r>
            <w:r w:rsidRPr="005624DF">
              <w:rPr>
                <w:rFonts w:eastAsia="Times New Roman"/>
                <w:color w:val="000000"/>
                <w:sz w:val="20"/>
                <w:szCs w:val="20"/>
                <w:lang w:eastAsia="en-AU"/>
              </w:rPr>
              <w:t>(</w:t>
            </w:r>
            <w:r>
              <w:rPr>
                <w:rFonts w:eastAsia="Times New Roman"/>
                <w:color w:val="000000"/>
                <w:sz w:val="20"/>
                <w:szCs w:val="20"/>
                <w:lang w:eastAsia="en-AU"/>
              </w:rPr>
              <w:t>Section</w:t>
            </w:r>
            <w:r w:rsidRPr="005624DF">
              <w:rPr>
                <w:rFonts w:eastAsia="Times New Roman"/>
                <w:color w:val="000000"/>
                <w:sz w:val="20"/>
                <w:szCs w:val="20"/>
                <w:lang w:eastAsia="en-AU"/>
              </w:rPr>
              <w:t> 100 of Act)</w:t>
            </w:r>
          </w:p>
        </w:tc>
        <w:tc>
          <w:tcPr>
            <w:tcW w:w="1275" w:type="dxa"/>
            <w:tcBorders>
              <w:top w:val="nil"/>
              <w:left w:val="nil"/>
              <w:bottom w:val="nil"/>
              <w:right w:val="nil"/>
            </w:tcBorders>
          </w:tcPr>
          <w:p w14:paraId="2920A367"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2611C1C9" w14:textId="77777777" w:rsidTr="0085159C">
        <w:tc>
          <w:tcPr>
            <w:tcW w:w="648" w:type="dxa"/>
            <w:tcBorders>
              <w:top w:val="nil"/>
              <w:left w:val="nil"/>
              <w:bottom w:val="nil"/>
              <w:right w:val="nil"/>
            </w:tcBorders>
          </w:tcPr>
          <w:p w14:paraId="227B8B94"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17</w:t>
            </w:r>
          </w:p>
        </w:tc>
        <w:tc>
          <w:tcPr>
            <w:tcW w:w="7089" w:type="dxa"/>
            <w:tcBorders>
              <w:top w:val="nil"/>
              <w:left w:val="nil"/>
              <w:bottom w:val="nil"/>
              <w:right w:val="nil"/>
            </w:tcBorders>
          </w:tcPr>
          <w:p w14:paraId="78A67E49"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Filing of resolution to elect to use Act (Schedule </w:t>
            </w:r>
            <w:r>
              <w:rPr>
                <w:rFonts w:eastAsia="Times New Roman"/>
                <w:color w:val="000000"/>
                <w:sz w:val="20"/>
                <w:szCs w:val="20"/>
                <w:lang w:eastAsia="en-AU"/>
              </w:rPr>
              <w:t>C</w:t>
            </w:r>
            <w:r w:rsidRPr="005624DF">
              <w:rPr>
                <w:rFonts w:eastAsia="Times New Roman"/>
                <w:color w:val="000000"/>
                <w:sz w:val="20"/>
                <w:szCs w:val="20"/>
                <w:lang w:eastAsia="en-AU"/>
              </w:rPr>
              <w:t>lause 2)</w:t>
            </w:r>
          </w:p>
        </w:tc>
        <w:tc>
          <w:tcPr>
            <w:tcW w:w="1275" w:type="dxa"/>
            <w:tcBorders>
              <w:top w:val="nil"/>
              <w:left w:val="nil"/>
              <w:bottom w:val="nil"/>
              <w:right w:val="nil"/>
            </w:tcBorders>
          </w:tcPr>
          <w:p w14:paraId="2647A856"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tc>
      </w:tr>
      <w:tr w:rsidR="00722E27" w:rsidRPr="005624DF" w14:paraId="5C9CA39B" w14:textId="77777777" w:rsidTr="0085159C">
        <w:tc>
          <w:tcPr>
            <w:tcW w:w="648" w:type="dxa"/>
            <w:tcBorders>
              <w:top w:val="nil"/>
              <w:left w:val="nil"/>
              <w:bottom w:val="nil"/>
              <w:right w:val="nil"/>
            </w:tcBorders>
          </w:tcPr>
          <w:p w14:paraId="12440DFF"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18</w:t>
            </w:r>
          </w:p>
        </w:tc>
        <w:tc>
          <w:tcPr>
            <w:tcW w:w="7089" w:type="dxa"/>
            <w:tcBorders>
              <w:top w:val="nil"/>
              <w:left w:val="nil"/>
              <w:bottom w:val="nil"/>
              <w:right w:val="nil"/>
            </w:tcBorders>
          </w:tcPr>
          <w:p w14:paraId="57D9982C" w14:textId="77777777" w:rsidR="00722E27" w:rsidRPr="005624DF" w:rsidRDefault="00722E2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Submission of outer boundary plan—</w:t>
            </w:r>
          </w:p>
        </w:tc>
        <w:tc>
          <w:tcPr>
            <w:tcW w:w="1275" w:type="dxa"/>
            <w:tcBorders>
              <w:top w:val="nil"/>
              <w:left w:val="nil"/>
              <w:bottom w:val="nil"/>
              <w:right w:val="nil"/>
            </w:tcBorders>
          </w:tcPr>
          <w:p w14:paraId="51AFB416" w14:textId="77777777" w:rsidR="00722E27" w:rsidRPr="005624DF" w:rsidRDefault="00722E2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22E27" w:rsidRPr="005624DF" w14:paraId="3CD6FDEA" w14:textId="77777777" w:rsidTr="0085159C">
        <w:tc>
          <w:tcPr>
            <w:tcW w:w="648" w:type="dxa"/>
            <w:tcBorders>
              <w:top w:val="nil"/>
              <w:left w:val="nil"/>
              <w:bottom w:val="nil"/>
              <w:right w:val="nil"/>
            </w:tcBorders>
          </w:tcPr>
          <w:p w14:paraId="003D5591"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4C085080"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(a)</w:t>
            </w:r>
            <w:r w:rsidRPr="005624DF">
              <w:rPr>
                <w:rFonts w:eastAsia="Times New Roman"/>
                <w:color w:val="000000"/>
                <w:sz w:val="20"/>
                <w:szCs w:val="20"/>
                <w:lang w:eastAsia="en-AU"/>
              </w:rPr>
              <w:tab/>
              <w:t>for examination of plan</w:t>
            </w:r>
          </w:p>
        </w:tc>
        <w:tc>
          <w:tcPr>
            <w:tcW w:w="1275" w:type="dxa"/>
            <w:tcBorders>
              <w:top w:val="nil"/>
              <w:left w:val="nil"/>
              <w:bottom w:val="nil"/>
              <w:right w:val="nil"/>
            </w:tcBorders>
          </w:tcPr>
          <w:p w14:paraId="76051A83"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$1,156.00</w:t>
            </w:r>
          </w:p>
        </w:tc>
      </w:tr>
      <w:tr w:rsidR="00722E27" w:rsidRPr="005624DF" w14:paraId="2F98CCE3" w14:textId="77777777" w:rsidTr="0085159C">
        <w:tc>
          <w:tcPr>
            <w:tcW w:w="648" w:type="dxa"/>
            <w:tcBorders>
              <w:top w:val="nil"/>
              <w:left w:val="nil"/>
              <w:bottom w:val="nil"/>
              <w:right w:val="nil"/>
            </w:tcBorders>
          </w:tcPr>
          <w:p w14:paraId="1ED7CA42"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9" w:type="dxa"/>
            <w:tcBorders>
              <w:top w:val="nil"/>
              <w:left w:val="nil"/>
              <w:bottom w:val="nil"/>
              <w:right w:val="nil"/>
            </w:tcBorders>
          </w:tcPr>
          <w:p w14:paraId="57770E0E" w14:textId="77777777" w:rsidR="00722E27" w:rsidRPr="005624DF" w:rsidRDefault="00722E27" w:rsidP="0085159C">
            <w:pPr>
              <w:keepNext/>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5624DF">
              <w:rPr>
                <w:rFonts w:eastAsia="Times New Roman"/>
                <w:color w:val="000000"/>
                <w:sz w:val="20"/>
                <w:szCs w:val="20"/>
                <w:lang w:eastAsia="en-AU"/>
              </w:rPr>
              <w:t>(b)</w:t>
            </w:r>
            <w:r w:rsidRPr="005624DF">
              <w:rPr>
                <w:rFonts w:eastAsia="Times New Roman"/>
                <w:color w:val="000000"/>
                <w:sz w:val="20"/>
                <w:szCs w:val="20"/>
                <w:lang w:eastAsia="en-AU"/>
              </w:rPr>
              <w:tab/>
              <w:t>for filing of plan</w:t>
            </w:r>
          </w:p>
        </w:tc>
        <w:tc>
          <w:tcPr>
            <w:tcW w:w="1275" w:type="dxa"/>
            <w:tcBorders>
              <w:top w:val="nil"/>
              <w:left w:val="nil"/>
              <w:bottom w:val="nil"/>
              <w:right w:val="nil"/>
            </w:tcBorders>
          </w:tcPr>
          <w:p w14:paraId="0D632540"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$177.00</w:t>
            </w:r>
          </w:p>
        </w:tc>
      </w:tr>
      <w:tr w:rsidR="00722E27" w:rsidRPr="005624DF" w14:paraId="21AE0F0D" w14:textId="77777777" w:rsidTr="0085159C">
        <w:trPr>
          <w:trHeight w:val="375"/>
        </w:trPr>
        <w:tc>
          <w:tcPr>
            <w:tcW w:w="648" w:type="dxa"/>
            <w:tcBorders>
              <w:top w:val="nil"/>
              <w:left w:val="nil"/>
              <w:bottom w:val="nil"/>
              <w:right w:val="nil"/>
            </w:tcBorders>
          </w:tcPr>
          <w:p w14:paraId="13F8E2A1"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19</w:t>
            </w:r>
          </w:p>
        </w:tc>
        <w:tc>
          <w:tcPr>
            <w:tcW w:w="7089" w:type="dxa"/>
            <w:tcBorders>
              <w:top w:val="nil"/>
              <w:left w:val="nil"/>
              <w:bottom w:val="nil"/>
              <w:right w:val="nil"/>
            </w:tcBorders>
          </w:tcPr>
          <w:p w14:paraId="4E1AFCE0"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Fee for re</w:t>
            </w:r>
            <w:r w:rsidRPr="005624DF">
              <w:rPr>
                <w:rFonts w:eastAsia="Times New Roman"/>
                <w:color w:val="000000"/>
                <w:sz w:val="20"/>
                <w:szCs w:val="20"/>
                <w:lang w:eastAsia="en-AU"/>
              </w:rPr>
              <w:noBreakHyphen/>
              <w:t>examination of plan when amended after approval for deposit is given</w:t>
            </w:r>
          </w:p>
        </w:tc>
        <w:tc>
          <w:tcPr>
            <w:tcW w:w="1275" w:type="dxa"/>
            <w:tcBorders>
              <w:top w:val="nil"/>
              <w:left w:val="nil"/>
              <w:bottom w:val="nil"/>
              <w:right w:val="nil"/>
            </w:tcBorders>
          </w:tcPr>
          <w:p w14:paraId="7C63F4AA"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$177.00</w:t>
            </w:r>
          </w:p>
        </w:tc>
      </w:tr>
      <w:tr w:rsidR="00722E27" w:rsidRPr="005624DF" w14:paraId="7544575D" w14:textId="77777777" w:rsidTr="0085159C">
        <w:tc>
          <w:tcPr>
            <w:tcW w:w="648" w:type="dxa"/>
            <w:tcBorders>
              <w:top w:val="nil"/>
              <w:left w:val="nil"/>
              <w:bottom w:val="nil"/>
              <w:right w:val="nil"/>
            </w:tcBorders>
          </w:tcPr>
          <w:p w14:paraId="2D8431C7"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20</w:t>
            </w:r>
          </w:p>
        </w:tc>
        <w:tc>
          <w:tcPr>
            <w:tcW w:w="7089" w:type="dxa"/>
            <w:tcBorders>
              <w:top w:val="nil"/>
              <w:left w:val="nil"/>
              <w:bottom w:val="nil"/>
              <w:right w:val="nil"/>
            </w:tcBorders>
          </w:tcPr>
          <w:p w14:paraId="437660C8" w14:textId="77777777" w:rsidR="00722E27" w:rsidRPr="005624DF" w:rsidRDefault="00722E2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624DF">
              <w:rPr>
                <w:rFonts w:eastAsia="Times New Roman"/>
                <w:color w:val="000000"/>
                <w:sz w:val="20"/>
                <w:szCs w:val="20"/>
                <w:lang w:eastAsia="en-AU"/>
              </w:rPr>
              <w:t>Lodgement of any other document required by Act</w:t>
            </w:r>
          </w:p>
        </w:tc>
        <w:tc>
          <w:tcPr>
            <w:tcW w:w="1275" w:type="dxa"/>
            <w:tcBorders>
              <w:top w:val="nil"/>
              <w:left w:val="nil"/>
              <w:bottom w:val="nil"/>
              <w:right w:val="nil"/>
            </w:tcBorders>
          </w:tcPr>
          <w:p w14:paraId="2F6BA90E" w14:textId="77777777" w:rsidR="00722E27"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624DF">
              <w:rPr>
                <w:rFonts w:eastAsia="Times New Roman"/>
                <w:color w:val="000000"/>
                <w:sz w:val="20"/>
                <w:szCs w:val="20"/>
                <w:lang w:eastAsia="en-AU"/>
              </w:rPr>
              <w:t>$192.00</w:t>
            </w:r>
          </w:p>
          <w:p w14:paraId="5041541A" w14:textId="77777777" w:rsidR="00722E27" w:rsidRPr="005624DF" w:rsidRDefault="00722E2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59D87688" w14:textId="77777777" w:rsidR="00722E27" w:rsidRPr="005624DF" w:rsidRDefault="00722E27" w:rsidP="00722E2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624DF">
        <w:rPr>
          <w:rFonts w:eastAsia="Times New Roman"/>
          <w:b/>
          <w:bCs/>
          <w:color w:val="000000"/>
          <w:sz w:val="26"/>
          <w:szCs w:val="26"/>
          <w:lang w:eastAsia="en-AU"/>
        </w:rPr>
        <w:t>Signed by the Minister for Consumer and Business Affairs</w:t>
      </w:r>
    </w:p>
    <w:p w14:paraId="3BA69754" w14:textId="42F6D51E" w:rsidR="00FD3B5B" w:rsidRDefault="00722E27" w:rsidP="00722E27">
      <w:pPr>
        <w:keepNext/>
        <w:keepLines/>
        <w:autoSpaceDE w:val="0"/>
        <w:autoSpaceDN w:val="0"/>
        <w:adjustRightInd w:val="0"/>
        <w:spacing w:before="120" w:after="0" w:line="240" w:lineRule="auto"/>
        <w:jc w:val="left"/>
        <w:rPr>
          <w:rFonts w:eastAsia="Times New Roman"/>
          <w:color w:val="000000"/>
          <w:sz w:val="23"/>
          <w:szCs w:val="23"/>
          <w:lang w:eastAsia="en-AU"/>
        </w:rPr>
      </w:pPr>
      <w:r w:rsidRPr="005624DF">
        <w:rPr>
          <w:rFonts w:eastAsia="Times New Roman"/>
          <w:color w:val="000000"/>
          <w:sz w:val="23"/>
          <w:szCs w:val="23"/>
          <w:lang w:eastAsia="en-AU"/>
        </w:rPr>
        <w:t>On 26 April 2024</w:t>
      </w:r>
    </w:p>
    <w:p w14:paraId="3D077FAB" w14:textId="77777777" w:rsidR="00722E27" w:rsidRDefault="00722E27" w:rsidP="00722E27">
      <w:pPr>
        <w:pBdr>
          <w:bottom w:val="single" w:sz="4" w:space="1" w:color="auto"/>
        </w:pBdr>
        <w:spacing w:after="0" w:line="52" w:lineRule="exact"/>
        <w:jc w:val="center"/>
      </w:pPr>
    </w:p>
    <w:p w14:paraId="643A2A5B" w14:textId="77777777" w:rsidR="00722E27" w:rsidRDefault="00722E27" w:rsidP="00722E27">
      <w:pPr>
        <w:pBdr>
          <w:top w:val="single" w:sz="4" w:space="1" w:color="auto"/>
        </w:pBdr>
        <w:spacing w:before="34" w:after="0" w:line="14" w:lineRule="exact"/>
        <w:jc w:val="center"/>
      </w:pPr>
    </w:p>
    <w:p w14:paraId="5BA3E68F" w14:textId="77777777" w:rsidR="00722E27" w:rsidRPr="007D2F27" w:rsidRDefault="00722E27" w:rsidP="00722E27">
      <w:pPr>
        <w:pStyle w:val="Galley"/>
        <w:spacing w:after="0"/>
      </w:pPr>
    </w:p>
    <w:p w14:paraId="6B2E9773" w14:textId="009B6F03" w:rsidR="00884A2A" w:rsidRDefault="00884A2A">
      <w:pPr>
        <w:spacing w:after="0" w:line="240" w:lineRule="auto"/>
        <w:jc w:val="left"/>
        <w:rPr>
          <w:rFonts w:eastAsia="Times New Roman"/>
          <w:szCs w:val="20"/>
          <w:lang w:val="en-US" w:eastAsia="en-AU"/>
        </w:rPr>
      </w:pPr>
      <w:r>
        <w:rPr>
          <w:lang w:val="en-US"/>
        </w:rPr>
        <w:br w:type="page"/>
      </w:r>
    </w:p>
    <w:p w14:paraId="585AC426" w14:textId="77777777" w:rsidR="003D68F9" w:rsidRDefault="003D68F9" w:rsidP="002A1EFC">
      <w:pPr>
        <w:pStyle w:val="Heading2"/>
        <w:rPr>
          <w:lang w:eastAsia="en-AU"/>
        </w:rPr>
      </w:pPr>
      <w:bookmarkStart w:id="104" w:name="_Toc166773115"/>
      <w:r w:rsidRPr="00955A0D">
        <w:rPr>
          <w:lang w:eastAsia="en-AU"/>
        </w:rPr>
        <w:lastRenderedPageBreak/>
        <w:t>Controlled Substances Act 1984</w:t>
      </w:r>
      <w:bookmarkEnd w:id="104"/>
    </w:p>
    <w:p w14:paraId="2D23BA07" w14:textId="77777777" w:rsidR="003D68F9" w:rsidRPr="00955A0D" w:rsidRDefault="003D68F9" w:rsidP="003D68F9">
      <w:pPr>
        <w:keepLines/>
        <w:autoSpaceDE w:val="0"/>
        <w:autoSpaceDN w:val="0"/>
        <w:adjustRightInd w:val="0"/>
        <w:spacing w:before="240" w:after="0" w:line="240" w:lineRule="auto"/>
        <w:jc w:val="left"/>
        <w:rPr>
          <w:rFonts w:eastAsia="Times New Roman"/>
          <w:color w:val="000000"/>
          <w:sz w:val="28"/>
          <w:szCs w:val="28"/>
          <w:lang w:eastAsia="en-AU"/>
        </w:rPr>
      </w:pPr>
      <w:r w:rsidRPr="00955A0D">
        <w:rPr>
          <w:rFonts w:eastAsia="Times New Roman"/>
          <w:color w:val="000000"/>
          <w:sz w:val="28"/>
          <w:szCs w:val="28"/>
          <w:lang w:eastAsia="en-AU"/>
        </w:rPr>
        <w:t>South Australia</w:t>
      </w:r>
    </w:p>
    <w:p w14:paraId="4EA45850" w14:textId="77777777" w:rsidR="003D68F9" w:rsidRPr="00955A0D" w:rsidRDefault="003D68F9" w:rsidP="003D68F9">
      <w:pPr>
        <w:keepLines/>
        <w:autoSpaceDE w:val="0"/>
        <w:autoSpaceDN w:val="0"/>
        <w:adjustRightInd w:val="0"/>
        <w:spacing w:before="120" w:after="200" w:line="240" w:lineRule="auto"/>
        <w:jc w:val="left"/>
        <w:rPr>
          <w:rFonts w:eastAsia="Times New Roman"/>
          <w:b/>
          <w:bCs/>
          <w:color w:val="000000"/>
          <w:sz w:val="36"/>
          <w:szCs w:val="36"/>
          <w:lang w:eastAsia="en-AU"/>
        </w:rPr>
      </w:pPr>
      <w:r w:rsidRPr="00955A0D">
        <w:rPr>
          <w:rFonts w:eastAsia="Times New Roman"/>
          <w:b/>
          <w:bCs/>
          <w:color w:val="000000"/>
          <w:sz w:val="36"/>
          <w:szCs w:val="36"/>
          <w:lang w:eastAsia="en-AU"/>
        </w:rPr>
        <w:t>Controlled Substances (Pesticides) (Fees) Notice 2024</w:t>
      </w:r>
    </w:p>
    <w:p w14:paraId="11DCD0A1" w14:textId="77777777" w:rsidR="003D68F9" w:rsidRPr="00955A0D" w:rsidRDefault="003D68F9" w:rsidP="003D68F9">
      <w:pPr>
        <w:keepLines/>
        <w:autoSpaceDE w:val="0"/>
        <w:autoSpaceDN w:val="0"/>
        <w:adjustRightInd w:val="0"/>
        <w:spacing w:before="80" w:after="240" w:line="240" w:lineRule="auto"/>
        <w:jc w:val="left"/>
        <w:rPr>
          <w:rFonts w:eastAsia="Times New Roman"/>
          <w:color w:val="000000"/>
          <w:sz w:val="24"/>
          <w:szCs w:val="24"/>
          <w:lang w:eastAsia="en-AU"/>
        </w:rPr>
      </w:pPr>
      <w:r w:rsidRPr="00955A0D">
        <w:rPr>
          <w:rFonts w:eastAsia="Times New Roman"/>
          <w:color w:val="000000"/>
          <w:sz w:val="24"/>
          <w:szCs w:val="24"/>
          <w:lang w:eastAsia="en-AU"/>
        </w:rPr>
        <w:t xml:space="preserve">under the </w:t>
      </w:r>
      <w:r w:rsidRPr="00955A0D">
        <w:rPr>
          <w:rFonts w:eastAsia="Times New Roman"/>
          <w:i/>
          <w:iCs/>
          <w:color w:val="000000"/>
          <w:sz w:val="24"/>
          <w:szCs w:val="24"/>
          <w:lang w:eastAsia="en-AU"/>
        </w:rPr>
        <w:t>Controlled Substances Act 1984</w:t>
      </w:r>
    </w:p>
    <w:p w14:paraId="5F3C629D" w14:textId="77777777" w:rsidR="003D68F9" w:rsidRPr="00955A0D" w:rsidRDefault="003D68F9" w:rsidP="003D68F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5A0D">
        <w:rPr>
          <w:rFonts w:eastAsia="Times New Roman"/>
          <w:b/>
          <w:bCs/>
          <w:color w:val="000000"/>
          <w:sz w:val="26"/>
          <w:szCs w:val="26"/>
          <w:lang w:eastAsia="en-AU"/>
        </w:rPr>
        <w:t>1—Short title</w:t>
      </w:r>
    </w:p>
    <w:p w14:paraId="2AA00EBB" w14:textId="77777777" w:rsidR="003D68F9" w:rsidRPr="00955A0D" w:rsidRDefault="003D68F9" w:rsidP="003D68F9">
      <w:pPr>
        <w:keepLines/>
        <w:autoSpaceDE w:val="0"/>
        <w:autoSpaceDN w:val="0"/>
        <w:adjustRightInd w:val="0"/>
        <w:spacing w:before="120" w:after="0" w:line="240" w:lineRule="auto"/>
        <w:ind w:left="709"/>
        <w:jc w:val="left"/>
        <w:rPr>
          <w:rFonts w:eastAsia="Times New Roman"/>
          <w:color w:val="000000"/>
          <w:sz w:val="23"/>
          <w:szCs w:val="23"/>
          <w:lang w:eastAsia="en-AU"/>
        </w:rPr>
      </w:pPr>
      <w:r w:rsidRPr="00955A0D">
        <w:rPr>
          <w:rFonts w:eastAsia="Times New Roman"/>
          <w:color w:val="000000"/>
          <w:sz w:val="23"/>
          <w:szCs w:val="23"/>
          <w:lang w:eastAsia="en-AU"/>
        </w:rPr>
        <w:t xml:space="preserve">This notice may be cited as the </w:t>
      </w:r>
      <w:hyperlink r:id="rId84" w:history="1">
        <w:r w:rsidRPr="00955A0D">
          <w:rPr>
            <w:rFonts w:eastAsia="Times New Roman"/>
            <w:i/>
            <w:iCs/>
            <w:color w:val="000000"/>
            <w:sz w:val="23"/>
            <w:szCs w:val="23"/>
            <w:lang w:eastAsia="en-AU"/>
          </w:rPr>
          <w:t>Controlled Substances (Pesticides) (Fees) Notice 2024</w:t>
        </w:r>
      </w:hyperlink>
      <w:r w:rsidRPr="00955A0D">
        <w:rPr>
          <w:rFonts w:eastAsia="Times New Roman"/>
          <w:color w:val="000000"/>
          <w:sz w:val="23"/>
          <w:szCs w:val="23"/>
          <w:lang w:eastAsia="en-AU"/>
        </w:rPr>
        <w:t>.</w:t>
      </w:r>
    </w:p>
    <w:p w14:paraId="5961F2C6" w14:textId="77777777" w:rsidR="003D68F9" w:rsidRPr="00955A0D" w:rsidRDefault="003D68F9" w:rsidP="003D68F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5A0D">
        <w:rPr>
          <w:rFonts w:eastAsia="Times New Roman"/>
          <w:b/>
          <w:bCs/>
          <w:color w:val="000000"/>
          <w:sz w:val="26"/>
          <w:szCs w:val="26"/>
          <w:lang w:eastAsia="en-AU"/>
        </w:rPr>
        <w:t>2—Commencement</w:t>
      </w:r>
    </w:p>
    <w:p w14:paraId="1DAB83C7" w14:textId="77777777" w:rsidR="003D68F9" w:rsidRPr="00955A0D" w:rsidRDefault="003D68F9" w:rsidP="003D68F9">
      <w:pPr>
        <w:keepNext/>
        <w:keepLines/>
        <w:autoSpaceDE w:val="0"/>
        <w:autoSpaceDN w:val="0"/>
        <w:adjustRightInd w:val="0"/>
        <w:spacing w:before="120" w:after="0" w:line="240" w:lineRule="auto"/>
        <w:ind w:left="709"/>
        <w:jc w:val="left"/>
        <w:rPr>
          <w:rFonts w:eastAsia="Times New Roman"/>
          <w:color w:val="000000"/>
          <w:sz w:val="23"/>
          <w:szCs w:val="23"/>
          <w:lang w:eastAsia="en-AU"/>
        </w:rPr>
      </w:pPr>
      <w:r w:rsidRPr="00955A0D">
        <w:rPr>
          <w:rFonts w:eastAsia="Times New Roman"/>
          <w:color w:val="000000"/>
          <w:sz w:val="23"/>
          <w:szCs w:val="23"/>
          <w:lang w:eastAsia="en-AU"/>
        </w:rPr>
        <w:t>This notice has effect on 1 July 2024.</w:t>
      </w:r>
    </w:p>
    <w:p w14:paraId="57EB27B5" w14:textId="77777777" w:rsidR="003D68F9" w:rsidRPr="00955A0D" w:rsidRDefault="003D68F9" w:rsidP="003D68F9">
      <w:pPr>
        <w:keepNext/>
        <w:keepLines/>
        <w:autoSpaceDE w:val="0"/>
        <w:autoSpaceDN w:val="0"/>
        <w:adjustRightInd w:val="0"/>
        <w:spacing w:before="120" w:after="0" w:line="240" w:lineRule="auto"/>
        <w:ind w:left="1588" w:hanging="879"/>
        <w:jc w:val="left"/>
        <w:rPr>
          <w:rFonts w:eastAsia="Times New Roman"/>
          <w:b/>
          <w:bCs/>
          <w:color w:val="000000"/>
          <w:sz w:val="20"/>
          <w:szCs w:val="20"/>
          <w:lang w:eastAsia="en-AU"/>
        </w:rPr>
      </w:pPr>
      <w:r w:rsidRPr="00955A0D">
        <w:rPr>
          <w:rFonts w:eastAsia="Times New Roman"/>
          <w:b/>
          <w:bCs/>
          <w:color w:val="000000"/>
          <w:sz w:val="20"/>
          <w:szCs w:val="20"/>
          <w:lang w:eastAsia="en-AU"/>
        </w:rPr>
        <w:t>Note—</w:t>
      </w:r>
    </w:p>
    <w:p w14:paraId="735F305B" w14:textId="77777777" w:rsidR="003D68F9" w:rsidRPr="00955A0D" w:rsidRDefault="003D68F9" w:rsidP="003D68F9">
      <w:pPr>
        <w:keepLines/>
        <w:autoSpaceDE w:val="0"/>
        <w:autoSpaceDN w:val="0"/>
        <w:adjustRightInd w:val="0"/>
        <w:spacing w:before="120" w:after="0" w:line="240" w:lineRule="auto"/>
        <w:ind w:left="1418"/>
        <w:jc w:val="left"/>
        <w:rPr>
          <w:rFonts w:eastAsia="Times New Roman"/>
          <w:color w:val="000000"/>
          <w:sz w:val="20"/>
          <w:szCs w:val="20"/>
          <w:lang w:eastAsia="en-AU"/>
        </w:rPr>
      </w:pPr>
      <w:r w:rsidRPr="00955A0D">
        <w:rPr>
          <w:rFonts w:eastAsia="Times New Roman"/>
          <w:color w:val="000000"/>
          <w:sz w:val="20"/>
          <w:szCs w:val="20"/>
          <w:lang w:eastAsia="en-AU"/>
        </w:rPr>
        <w:t xml:space="preserve">This is a fee notice made in accordance with the </w:t>
      </w:r>
      <w:hyperlink r:id="rId85" w:history="1">
        <w:r w:rsidRPr="00955A0D">
          <w:rPr>
            <w:rFonts w:eastAsia="Times New Roman"/>
            <w:i/>
            <w:iCs/>
            <w:color w:val="000000"/>
            <w:sz w:val="20"/>
            <w:szCs w:val="20"/>
            <w:lang w:eastAsia="en-AU"/>
          </w:rPr>
          <w:t>Legislation (Fees) Act 2019</w:t>
        </w:r>
      </w:hyperlink>
      <w:r w:rsidRPr="00955A0D">
        <w:rPr>
          <w:rFonts w:eastAsia="Times New Roman"/>
          <w:color w:val="000000"/>
          <w:sz w:val="20"/>
          <w:szCs w:val="20"/>
          <w:lang w:eastAsia="en-AU"/>
        </w:rPr>
        <w:t>.</w:t>
      </w:r>
    </w:p>
    <w:p w14:paraId="25CEF897" w14:textId="77777777" w:rsidR="003D68F9" w:rsidRPr="00955A0D" w:rsidRDefault="003D68F9" w:rsidP="003D68F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5A0D">
        <w:rPr>
          <w:rFonts w:eastAsia="Times New Roman"/>
          <w:b/>
          <w:bCs/>
          <w:color w:val="000000"/>
          <w:sz w:val="26"/>
          <w:szCs w:val="26"/>
          <w:lang w:eastAsia="en-AU"/>
        </w:rPr>
        <w:t>3—Fees</w:t>
      </w:r>
    </w:p>
    <w:p w14:paraId="10237121" w14:textId="77777777" w:rsidR="003D68F9" w:rsidRDefault="003D68F9" w:rsidP="003D68F9">
      <w:pPr>
        <w:keepNext/>
        <w:keepLines/>
        <w:autoSpaceDE w:val="0"/>
        <w:autoSpaceDN w:val="0"/>
        <w:adjustRightInd w:val="0"/>
        <w:spacing w:before="280" w:after="0" w:line="240" w:lineRule="auto"/>
        <w:ind w:left="709"/>
        <w:jc w:val="left"/>
        <w:rPr>
          <w:rFonts w:eastAsia="Times New Roman"/>
          <w:color w:val="000000"/>
          <w:sz w:val="23"/>
          <w:szCs w:val="23"/>
          <w:lang w:eastAsia="en-AU"/>
        </w:rPr>
      </w:pPr>
      <w:r w:rsidRPr="00955A0D">
        <w:rPr>
          <w:rFonts w:eastAsia="Times New Roman"/>
          <w:color w:val="000000"/>
          <w:sz w:val="23"/>
          <w:szCs w:val="23"/>
          <w:lang w:eastAsia="en-AU"/>
        </w:rPr>
        <w:t xml:space="preserve">The fees set out in </w:t>
      </w:r>
      <w:hyperlink w:anchor="idafe4b407_ce19_4c3d_8a5e_6f71c034cc" w:history="1">
        <w:r w:rsidRPr="00955A0D">
          <w:rPr>
            <w:rFonts w:eastAsia="Times New Roman"/>
            <w:color w:val="000000"/>
            <w:sz w:val="23"/>
            <w:szCs w:val="23"/>
            <w:lang w:eastAsia="en-AU"/>
          </w:rPr>
          <w:t>Schedule 1</w:t>
        </w:r>
      </w:hyperlink>
      <w:r w:rsidRPr="00955A0D">
        <w:rPr>
          <w:rFonts w:eastAsia="Times New Roman"/>
          <w:color w:val="000000"/>
          <w:sz w:val="23"/>
          <w:szCs w:val="23"/>
          <w:lang w:eastAsia="en-AU"/>
        </w:rPr>
        <w:t xml:space="preserve"> are prescribed for the purposes of the </w:t>
      </w:r>
      <w:hyperlink r:id="rId86" w:history="1">
        <w:r w:rsidRPr="00955A0D">
          <w:rPr>
            <w:rFonts w:eastAsia="Times New Roman"/>
            <w:i/>
            <w:iCs/>
            <w:sz w:val="23"/>
            <w:szCs w:val="23"/>
            <w:lang w:eastAsia="en-AU"/>
          </w:rPr>
          <w:t>Controlled Substances (Pesticides) Regulations 2017</w:t>
        </w:r>
      </w:hyperlink>
      <w:r w:rsidRPr="00955A0D">
        <w:rPr>
          <w:rFonts w:eastAsia="Times New Roman"/>
          <w:color w:val="000000"/>
          <w:sz w:val="23"/>
          <w:szCs w:val="23"/>
          <w:lang w:eastAsia="en-AU"/>
        </w:rPr>
        <w:t>.</w:t>
      </w:r>
      <w:bookmarkStart w:id="105" w:name="idafe4b407_ce19_4c3d_8a5e_6f71c034cc"/>
    </w:p>
    <w:p w14:paraId="3AB7C246" w14:textId="77777777" w:rsidR="003D68F9" w:rsidRPr="00955A0D" w:rsidRDefault="003D68F9" w:rsidP="003D68F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55A0D">
        <w:rPr>
          <w:rFonts w:eastAsia="Times New Roman"/>
          <w:b/>
          <w:bCs/>
          <w:color w:val="000000"/>
          <w:sz w:val="32"/>
          <w:szCs w:val="32"/>
          <w:lang w:eastAsia="en-AU"/>
        </w:rPr>
        <w:t>Schedule 1—Fees</w:t>
      </w:r>
      <w:bookmarkEnd w:id="105"/>
    </w:p>
    <w:p w14:paraId="36A4D59E" w14:textId="77777777" w:rsidR="003D68F9" w:rsidRPr="00955A0D" w:rsidRDefault="003D68F9" w:rsidP="003D68F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229"/>
        <w:gridCol w:w="1134"/>
      </w:tblGrid>
      <w:tr w:rsidR="003D68F9" w:rsidRPr="00955A0D" w14:paraId="50A9964D" w14:textId="77777777" w:rsidTr="0085159C">
        <w:trPr>
          <w:cantSplit/>
        </w:trPr>
        <w:tc>
          <w:tcPr>
            <w:tcW w:w="649" w:type="dxa"/>
            <w:tcBorders>
              <w:top w:val="nil"/>
              <w:left w:val="nil"/>
              <w:bottom w:val="nil"/>
              <w:right w:val="nil"/>
            </w:tcBorders>
          </w:tcPr>
          <w:p w14:paraId="6CA3CE3C" w14:textId="77777777" w:rsidR="003D68F9" w:rsidRPr="00955A0D" w:rsidRDefault="003D68F9"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55A0D">
              <w:rPr>
                <w:rFonts w:eastAsia="Times New Roman"/>
                <w:color w:val="000000"/>
                <w:sz w:val="20"/>
                <w:szCs w:val="20"/>
                <w:lang w:eastAsia="en-AU"/>
              </w:rPr>
              <w:t>1</w:t>
            </w:r>
          </w:p>
        </w:tc>
        <w:tc>
          <w:tcPr>
            <w:tcW w:w="7229" w:type="dxa"/>
            <w:tcBorders>
              <w:top w:val="nil"/>
              <w:left w:val="nil"/>
              <w:bottom w:val="nil"/>
              <w:right w:val="nil"/>
            </w:tcBorders>
          </w:tcPr>
          <w:p w14:paraId="632BCAB5" w14:textId="77777777" w:rsidR="003D68F9" w:rsidRPr="00955A0D" w:rsidRDefault="003D68F9"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55A0D">
              <w:rPr>
                <w:rFonts w:eastAsia="Times New Roman"/>
                <w:color w:val="000000"/>
                <w:sz w:val="20"/>
                <w:szCs w:val="20"/>
                <w:lang w:eastAsia="en-AU"/>
              </w:rPr>
              <w:t>On application for the issue or renewal of a pest controller</w:t>
            </w:r>
            <w:r>
              <w:rPr>
                <w:rFonts w:eastAsia="Times New Roman"/>
                <w:color w:val="000000"/>
                <w:sz w:val="20"/>
                <w:szCs w:val="20"/>
                <w:lang w:eastAsia="en-AU"/>
              </w:rPr>
              <w:t>’</w:t>
            </w:r>
            <w:r w:rsidRPr="00955A0D">
              <w:rPr>
                <w:rFonts w:eastAsia="Times New Roman"/>
                <w:color w:val="000000"/>
                <w:sz w:val="20"/>
                <w:szCs w:val="20"/>
                <w:lang w:eastAsia="en-AU"/>
              </w:rPr>
              <w:t>s licence—</w:t>
            </w:r>
          </w:p>
        </w:tc>
        <w:tc>
          <w:tcPr>
            <w:tcW w:w="1134" w:type="dxa"/>
            <w:tcBorders>
              <w:top w:val="nil"/>
              <w:left w:val="nil"/>
              <w:bottom w:val="nil"/>
              <w:right w:val="nil"/>
            </w:tcBorders>
          </w:tcPr>
          <w:p w14:paraId="220C65C9" w14:textId="77777777" w:rsidR="003D68F9" w:rsidRPr="00955A0D" w:rsidRDefault="003D68F9"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D68F9" w:rsidRPr="00955A0D" w14:paraId="45B3EC00" w14:textId="77777777" w:rsidTr="0085159C">
        <w:trPr>
          <w:cantSplit/>
        </w:trPr>
        <w:tc>
          <w:tcPr>
            <w:tcW w:w="649" w:type="dxa"/>
            <w:tcBorders>
              <w:top w:val="nil"/>
              <w:left w:val="nil"/>
              <w:bottom w:val="nil"/>
              <w:right w:val="nil"/>
            </w:tcBorders>
          </w:tcPr>
          <w:p w14:paraId="14F7F05A" w14:textId="77777777" w:rsidR="003D68F9" w:rsidRPr="00955A0D"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06CC6126" w14:textId="77777777" w:rsidR="003D68F9" w:rsidRPr="00955A0D" w:rsidRDefault="003D68F9" w:rsidP="0085159C">
            <w:pPr>
              <w:keepLines/>
              <w:autoSpaceDE w:val="0"/>
              <w:autoSpaceDN w:val="0"/>
              <w:adjustRightInd w:val="0"/>
              <w:spacing w:before="120" w:after="0" w:line="240" w:lineRule="auto"/>
              <w:ind w:left="645" w:hanging="425"/>
              <w:jc w:val="left"/>
              <w:rPr>
                <w:rFonts w:eastAsia="Times New Roman"/>
                <w:color w:val="000000"/>
                <w:sz w:val="20"/>
                <w:szCs w:val="20"/>
                <w:lang w:eastAsia="en-AU"/>
              </w:rPr>
            </w:pPr>
            <w:r w:rsidRPr="00955A0D">
              <w:rPr>
                <w:rFonts w:eastAsia="Times New Roman"/>
                <w:color w:val="000000"/>
                <w:sz w:val="20"/>
                <w:szCs w:val="20"/>
                <w:lang w:eastAsia="en-AU"/>
              </w:rPr>
              <w:t>(a)</w:t>
            </w:r>
            <w:r w:rsidRPr="00955A0D">
              <w:rPr>
                <w:rFonts w:eastAsia="Times New Roman"/>
                <w:color w:val="000000"/>
                <w:sz w:val="20"/>
                <w:szCs w:val="20"/>
                <w:lang w:eastAsia="en-AU"/>
              </w:rPr>
              <w:tab/>
              <w:t>for 1 year</w:t>
            </w:r>
          </w:p>
        </w:tc>
        <w:tc>
          <w:tcPr>
            <w:tcW w:w="1134" w:type="dxa"/>
            <w:tcBorders>
              <w:top w:val="nil"/>
              <w:left w:val="nil"/>
              <w:bottom w:val="nil"/>
              <w:right w:val="nil"/>
            </w:tcBorders>
          </w:tcPr>
          <w:p w14:paraId="69B7A7F9" w14:textId="77777777" w:rsidR="003D68F9" w:rsidRPr="00955A0D" w:rsidRDefault="003D68F9"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55A0D">
              <w:rPr>
                <w:rFonts w:eastAsia="Times New Roman"/>
                <w:color w:val="000000"/>
                <w:sz w:val="20"/>
                <w:szCs w:val="20"/>
                <w:lang w:eastAsia="en-AU"/>
              </w:rPr>
              <w:t>$394.00</w:t>
            </w:r>
          </w:p>
        </w:tc>
      </w:tr>
      <w:tr w:rsidR="003D68F9" w:rsidRPr="00955A0D" w14:paraId="2AD5EEA0" w14:textId="77777777" w:rsidTr="0085159C">
        <w:trPr>
          <w:cantSplit/>
        </w:trPr>
        <w:tc>
          <w:tcPr>
            <w:tcW w:w="649" w:type="dxa"/>
            <w:tcBorders>
              <w:top w:val="nil"/>
              <w:left w:val="nil"/>
              <w:bottom w:val="nil"/>
              <w:right w:val="nil"/>
            </w:tcBorders>
          </w:tcPr>
          <w:p w14:paraId="22718F19" w14:textId="77777777" w:rsidR="003D68F9" w:rsidRPr="00955A0D"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798B766A" w14:textId="77777777" w:rsidR="003D68F9" w:rsidRPr="00955A0D" w:rsidRDefault="003D68F9" w:rsidP="0085159C">
            <w:pPr>
              <w:keepLines/>
              <w:autoSpaceDE w:val="0"/>
              <w:autoSpaceDN w:val="0"/>
              <w:adjustRightInd w:val="0"/>
              <w:spacing w:before="120" w:after="0" w:line="240" w:lineRule="auto"/>
              <w:ind w:left="645" w:hanging="425"/>
              <w:jc w:val="left"/>
              <w:rPr>
                <w:rFonts w:eastAsia="Times New Roman"/>
                <w:color w:val="000000"/>
                <w:sz w:val="20"/>
                <w:szCs w:val="20"/>
                <w:lang w:eastAsia="en-AU"/>
              </w:rPr>
            </w:pPr>
            <w:r w:rsidRPr="00955A0D">
              <w:rPr>
                <w:rFonts w:eastAsia="Times New Roman"/>
                <w:color w:val="000000"/>
                <w:sz w:val="20"/>
                <w:szCs w:val="20"/>
                <w:lang w:eastAsia="en-AU"/>
              </w:rPr>
              <w:t>(b)</w:t>
            </w:r>
            <w:r w:rsidRPr="00955A0D">
              <w:rPr>
                <w:rFonts w:eastAsia="Times New Roman"/>
                <w:color w:val="000000"/>
                <w:sz w:val="20"/>
                <w:szCs w:val="20"/>
                <w:lang w:eastAsia="en-AU"/>
              </w:rPr>
              <w:tab/>
              <w:t>for 3 years</w:t>
            </w:r>
          </w:p>
        </w:tc>
        <w:tc>
          <w:tcPr>
            <w:tcW w:w="1134" w:type="dxa"/>
            <w:tcBorders>
              <w:top w:val="nil"/>
              <w:left w:val="nil"/>
              <w:bottom w:val="nil"/>
              <w:right w:val="nil"/>
            </w:tcBorders>
          </w:tcPr>
          <w:p w14:paraId="764AB385" w14:textId="77777777" w:rsidR="003D68F9" w:rsidRPr="00955A0D" w:rsidRDefault="003D68F9"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55A0D">
              <w:rPr>
                <w:rFonts w:eastAsia="Times New Roman"/>
                <w:color w:val="000000"/>
                <w:sz w:val="20"/>
                <w:szCs w:val="20"/>
                <w:lang w:eastAsia="en-AU"/>
              </w:rPr>
              <w:t>$1 182.00</w:t>
            </w:r>
          </w:p>
        </w:tc>
      </w:tr>
      <w:tr w:rsidR="003D68F9" w:rsidRPr="00955A0D" w14:paraId="3B6EED47" w14:textId="77777777" w:rsidTr="0085159C">
        <w:trPr>
          <w:cantSplit/>
        </w:trPr>
        <w:tc>
          <w:tcPr>
            <w:tcW w:w="649" w:type="dxa"/>
            <w:tcBorders>
              <w:top w:val="nil"/>
              <w:left w:val="nil"/>
              <w:bottom w:val="nil"/>
              <w:right w:val="nil"/>
            </w:tcBorders>
          </w:tcPr>
          <w:p w14:paraId="6C304CF5" w14:textId="77777777" w:rsidR="003D68F9" w:rsidRPr="00955A0D" w:rsidRDefault="003D68F9"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55A0D">
              <w:rPr>
                <w:rFonts w:eastAsia="Times New Roman"/>
                <w:color w:val="000000"/>
                <w:sz w:val="20"/>
                <w:szCs w:val="20"/>
                <w:lang w:eastAsia="en-AU"/>
              </w:rPr>
              <w:t>2</w:t>
            </w:r>
          </w:p>
        </w:tc>
        <w:tc>
          <w:tcPr>
            <w:tcW w:w="7229" w:type="dxa"/>
            <w:tcBorders>
              <w:top w:val="nil"/>
              <w:left w:val="nil"/>
              <w:bottom w:val="nil"/>
              <w:right w:val="nil"/>
            </w:tcBorders>
          </w:tcPr>
          <w:p w14:paraId="1405553B" w14:textId="77777777" w:rsidR="003D68F9" w:rsidRPr="00955A0D" w:rsidRDefault="003D68F9"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55A0D">
              <w:rPr>
                <w:rFonts w:eastAsia="Times New Roman"/>
                <w:color w:val="000000"/>
                <w:sz w:val="20"/>
                <w:szCs w:val="20"/>
                <w:lang w:eastAsia="en-AU"/>
              </w:rPr>
              <w:t>On application for the issue or renewal of a full pest management technician</w:t>
            </w:r>
            <w:r>
              <w:rPr>
                <w:rFonts w:eastAsia="Times New Roman"/>
                <w:color w:val="000000"/>
                <w:sz w:val="20"/>
                <w:szCs w:val="20"/>
                <w:lang w:eastAsia="en-AU"/>
              </w:rPr>
              <w:t>’</w:t>
            </w:r>
            <w:r w:rsidRPr="00955A0D">
              <w:rPr>
                <w:rFonts w:eastAsia="Times New Roman"/>
                <w:color w:val="000000"/>
                <w:sz w:val="20"/>
                <w:szCs w:val="20"/>
                <w:lang w:eastAsia="en-AU"/>
              </w:rPr>
              <w:t>s licence—</w:t>
            </w:r>
          </w:p>
        </w:tc>
        <w:tc>
          <w:tcPr>
            <w:tcW w:w="1134" w:type="dxa"/>
            <w:tcBorders>
              <w:top w:val="nil"/>
              <w:left w:val="nil"/>
              <w:bottom w:val="nil"/>
              <w:right w:val="nil"/>
            </w:tcBorders>
          </w:tcPr>
          <w:p w14:paraId="2BA38696" w14:textId="77777777" w:rsidR="003D68F9" w:rsidRPr="00955A0D" w:rsidRDefault="003D68F9"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D68F9" w:rsidRPr="00955A0D" w14:paraId="76790267" w14:textId="77777777" w:rsidTr="0085159C">
        <w:trPr>
          <w:cantSplit/>
        </w:trPr>
        <w:tc>
          <w:tcPr>
            <w:tcW w:w="649" w:type="dxa"/>
            <w:tcBorders>
              <w:top w:val="nil"/>
              <w:left w:val="nil"/>
              <w:bottom w:val="nil"/>
              <w:right w:val="nil"/>
            </w:tcBorders>
          </w:tcPr>
          <w:p w14:paraId="29918CE5" w14:textId="77777777" w:rsidR="003D68F9" w:rsidRPr="00955A0D"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4FD6E756" w14:textId="77777777" w:rsidR="003D68F9" w:rsidRPr="00955A0D" w:rsidRDefault="003D68F9" w:rsidP="0085159C">
            <w:pPr>
              <w:keepLines/>
              <w:autoSpaceDE w:val="0"/>
              <w:autoSpaceDN w:val="0"/>
              <w:adjustRightInd w:val="0"/>
              <w:spacing w:before="120" w:after="0" w:line="240" w:lineRule="auto"/>
              <w:ind w:left="645" w:hanging="425"/>
              <w:jc w:val="left"/>
              <w:rPr>
                <w:rFonts w:eastAsia="Times New Roman"/>
                <w:color w:val="000000"/>
                <w:sz w:val="20"/>
                <w:szCs w:val="20"/>
                <w:lang w:eastAsia="en-AU"/>
              </w:rPr>
            </w:pPr>
            <w:r w:rsidRPr="00955A0D">
              <w:rPr>
                <w:rFonts w:eastAsia="Times New Roman"/>
                <w:color w:val="000000"/>
                <w:sz w:val="20"/>
                <w:szCs w:val="20"/>
                <w:lang w:eastAsia="en-AU"/>
              </w:rPr>
              <w:t>(a)</w:t>
            </w:r>
            <w:r w:rsidRPr="00955A0D">
              <w:rPr>
                <w:rFonts w:eastAsia="Times New Roman"/>
                <w:color w:val="000000"/>
                <w:sz w:val="20"/>
                <w:szCs w:val="20"/>
                <w:lang w:eastAsia="en-AU"/>
              </w:rPr>
              <w:tab/>
              <w:t>for 1 year</w:t>
            </w:r>
          </w:p>
        </w:tc>
        <w:tc>
          <w:tcPr>
            <w:tcW w:w="1134" w:type="dxa"/>
            <w:tcBorders>
              <w:top w:val="nil"/>
              <w:left w:val="nil"/>
              <w:bottom w:val="nil"/>
              <w:right w:val="nil"/>
            </w:tcBorders>
          </w:tcPr>
          <w:p w14:paraId="0275A649" w14:textId="77777777" w:rsidR="003D68F9" w:rsidRPr="00955A0D" w:rsidRDefault="003D68F9"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55A0D">
              <w:rPr>
                <w:rFonts w:eastAsia="Times New Roman"/>
                <w:color w:val="000000"/>
                <w:sz w:val="20"/>
                <w:szCs w:val="20"/>
                <w:lang w:eastAsia="en-AU"/>
              </w:rPr>
              <w:t>$97.50</w:t>
            </w:r>
          </w:p>
        </w:tc>
      </w:tr>
      <w:tr w:rsidR="003D68F9" w:rsidRPr="00955A0D" w14:paraId="13D8B321" w14:textId="77777777" w:rsidTr="0085159C">
        <w:trPr>
          <w:cantSplit/>
        </w:trPr>
        <w:tc>
          <w:tcPr>
            <w:tcW w:w="649" w:type="dxa"/>
            <w:tcBorders>
              <w:top w:val="nil"/>
              <w:left w:val="nil"/>
              <w:bottom w:val="nil"/>
              <w:right w:val="nil"/>
            </w:tcBorders>
          </w:tcPr>
          <w:p w14:paraId="1B5E18FE" w14:textId="77777777" w:rsidR="003D68F9" w:rsidRPr="00955A0D"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03F17E27" w14:textId="77777777" w:rsidR="003D68F9" w:rsidRPr="00955A0D" w:rsidRDefault="003D68F9" w:rsidP="0085159C">
            <w:pPr>
              <w:keepLines/>
              <w:autoSpaceDE w:val="0"/>
              <w:autoSpaceDN w:val="0"/>
              <w:adjustRightInd w:val="0"/>
              <w:spacing w:before="120" w:after="0" w:line="240" w:lineRule="auto"/>
              <w:ind w:left="645" w:hanging="425"/>
              <w:jc w:val="left"/>
              <w:rPr>
                <w:rFonts w:eastAsia="Times New Roman"/>
                <w:color w:val="000000"/>
                <w:sz w:val="20"/>
                <w:szCs w:val="20"/>
                <w:lang w:eastAsia="en-AU"/>
              </w:rPr>
            </w:pPr>
            <w:r w:rsidRPr="00955A0D">
              <w:rPr>
                <w:rFonts w:eastAsia="Times New Roman"/>
                <w:color w:val="000000"/>
                <w:sz w:val="20"/>
                <w:szCs w:val="20"/>
                <w:lang w:eastAsia="en-AU"/>
              </w:rPr>
              <w:t>(b)</w:t>
            </w:r>
            <w:r w:rsidRPr="00955A0D">
              <w:rPr>
                <w:rFonts w:eastAsia="Times New Roman"/>
                <w:color w:val="000000"/>
                <w:sz w:val="20"/>
                <w:szCs w:val="20"/>
                <w:lang w:eastAsia="en-AU"/>
              </w:rPr>
              <w:tab/>
              <w:t>for 3 years</w:t>
            </w:r>
          </w:p>
        </w:tc>
        <w:tc>
          <w:tcPr>
            <w:tcW w:w="1134" w:type="dxa"/>
            <w:tcBorders>
              <w:top w:val="nil"/>
              <w:left w:val="nil"/>
              <w:bottom w:val="nil"/>
              <w:right w:val="nil"/>
            </w:tcBorders>
          </w:tcPr>
          <w:p w14:paraId="62814248" w14:textId="77777777" w:rsidR="003D68F9" w:rsidRPr="00955A0D" w:rsidRDefault="003D68F9"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55A0D">
              <w:rPr>
                <w:rFonts w:eastAsia="Times New Roman"/>
                <w:color w:val="000000"/>
                <w:sz w:val="20"/>
                <w:szCs w:val="20"/>
                <w:lang w:eastAsia="en-AU"/>
              </w:rPr>
              <w:t>$293.00</w:t>
            </w:r>
          </w:p>
        </w:tc>
      </w:tr>
      <w:tr w:rsidR="003D68F9" w:rsidRPr="00955A0D" w14:paraId="704F02CE" w14:textId="77777777" w:rsidTr="0085159C">
        <w:trPr>
          <w:cantSplit/>
        </w:trPr>
        <w:tc>
          <w:tcPr>
            <w:tcW w:w="649" w:type="dxa"/>
            <w:tcBorders>
              <w:top w:val="nil"/>
              <w:left w:val="nil"/>
              <w:bottom w:val="nil"/>
              <w:right w:val="nil"/>
            </w:tcBorders>
          </w:tcPr>
          <w:p w14:paraId="7B5CACD6" w14:textId="77777777" w:rsidR="003D68F9" w:rsidRPr="00955A0D"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55A0D">
              <w:rPr>
                <w:rFonts w:eastAsia="Times New Roman"/>
                <w:color w:val="000000"/>
                <w:sz w:val="20"/>
                <w:szCs w:val="20"/>
                <w:lang w:eastAsia="en-AU"/>
              </w:rPr>
              <w:t>3</w:t>
            </w:r>
          </w:p>
        </w:tc>
        <w:tc>
          <w:tcPr>
            <w:tcW w:w="7229" w:type="dxa"/>
            <w:tcBorders>
              <w:top w:val="nil"/>
              <w:left w:val="nil"/>
              <w:bottom w:val="nil"/>
              <w:right w:val="nil"/>
            </w:tcBorders>
          </w:tcPr>
          <w:p w14:paraId="2D5F8242" w14:textId="77777777" w:rsidR="003D68F9" w:rsidRPr="00955A0D"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55A0D">
              <w:rPr>
                <w:rFonts w:eastAsia="Times New Roman"/>
                <w:color w:val="000000"/>
                <w:sz w:val="20"/>
                <w:szCs w:val="20"/>
                <w:lang w:eastAsia="en-AU"/>
              </w:rPr>
              <w:t>On application for the issue of a limited pest management technician</w:t>
            </w:r>
            <w:r>
              <w:rPr>
                <w:rFonts w:eastAsia="Times New Roman"/>
                <w:color w:val="000000"/>
                <w:sz w:val="20"/>
                <w:szCs w:val="20"/>
                <w:lang w:eastAsia="en-AU"/>
              </w:rPr>
              <w:t>’</w:t>
            </w:r>
            <w:r w:rsidRPr="00955A0D">
              <w:rPr>
                <w:rFonts w:eastAsia="Times New Roman"/>
                <w:color w:val="000000"/>
                <w:sz w:val="20"/>
                <w:szCs w:val="20"/>
                <w:lang w:eastAsia="en-AU"/>
              </w:rPr>
              <w:t>s licence</w:t>
            </w:r>
          </w:p>
        </w:tc>
        <w:tc>
          <w:tcPr>
            <w:tcW w:w="1134" w:type="dxa"/>
            <w:tcBorders>
              <w:top w:val="nil"/>
              <w:left w:val="nil"/>
              <w:bottom w:val="nil"/>
              <w:right w:val="nil"/>
            </w:tcBorders>
          </w:tcPr>
          <w:p w14:paraId="4414E2D6" w14:textId="77777777" w:rsidR="003D68F9" w:rsidRPr="00955A0D" w:rsidRDefault="003D68F9"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55A0D">
              <w:rPr>
                <w:rFonts w:eastAsia="Times New Roman"/>
                <w:color w:val="000000"/>
                <w:sz w:val="20"/>
                <w:szCs w:val="20"/>
                <w:lang w:eastAsia="en-AU"/>
              </w:rPr>
              <w:t>$97.50</w:t>
            </w:r>
          </w:p>
        </w:tc>
      </w:tr>
      <w:tr w:rsidR="003D68F9" w:rsidRPr="00955A0D" w14:paraId="0B68309D" w14:textId="77777777" w:rsidTr="0085159C">
        <w:trPr>
          <w:cantSplit/>
        </w:trPr>
        <w:tc>
          <w:tcPr>
            <w:tcW w:w="649" w:type="dxa"/>
            <w:tcBorders>
              <w:top w:val="nil"/>
              <w:left w:val="nil"/>
              <w:bottom w:val="nil"/>
              <w:right w:val="nil"/>
            </w:tcBorders>
          </w:tcPr>
          <w:p w14:paraId="222B9B97" w14:textId="77777777" w:rsidR="003D68F9" w:rsidRPr="00955A0D"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55A0D">
              <w:rPr>
                <w:rFonts w:eastAsia="Times New Roman"/>
                <w:color w:val="000000"/>
                <w:sz w:val="20"/>
                <w:szCs w:val="20"/>
                <w:lang w:eastAsia="en-AU"/>
              </w:rPr>
              <w:t>4</w:t>
            </w:r>
          </w:p>
        </w:tc>
        <w:tc>
          <w:tcPr>
            <w:tcW w:w="7229" w:type="dxa"/>
            <w:tcBorders>
              <w:top w:val="nil"/>
              <w:left w:val="nil"/>
              <w:bottom w:val="nil"/>
              <w:right w:val="nil"/>
            </w:tcBorders>
          </w:tcPr>
          <w:p w14:paraId="7DFCA1FB" w14:textId="77777777" w:rsidR="003D68F9"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55A0D">
              <w:rPr>
                <w:rFonts w:eastAsia="Times New Roman"/>
                <w:color w:val="000000"/>
                <w:sz w:val="20"/>
                <w:szCs w:val="20"/>
                <w:lang w:eastAsia="en-AU"/>
              </w:rPr>
              <w:t xml:space="preserve">On application for an extension of the term of a limited pest management </w:t>
            </w:r>
            <w:r>
              <w:rPr>
                <w:rFonts w:eastAsia="Times New Roman"/>
                <w:color w:val="000000"/>
                <w:sz w:val="20"/>
                <w:szCs w:val="20"/>
                <w:lang w:eastAsia="en-AU"/>
              </w:rPr>
              <w:br/>
            </w:r>
            <w:r w:rsidRPr="00955A0D">
              <w:rPr>
                <w:rFonts w:eastAsia="Times New Roman"/>
                <w:color w:val="000000"/>
                <w:sz w:val="20"/>
                <w:szCs w:val="20"/>
                <w:lang w:eastAsia="en-AU"/>
              </w:rPr>
              <w:t>technician</w:t>
            </w:r>
            <w:r>
              <w:rPr>
                <w:rFonts w:eastAsia="Times New Roman"/>
                <w:color w:val="000000"/>
                <w:sz w:val="20"/>
                <w:szCs w:val="20"/>
                <w:lang w:eastAsia="en-AU"/>
              </w:rPr>
              <w:t>’</w:t>
            </w:r>
            <w:r w:rsidRPr="00955A0D">
              <w:rPr>
                <w:rFonts w:eastAsia="Times New Roman"/>
                <w:color w:val="000000"/>
                <w:sz w:val="20"/>
                <w:szCs w:val="20"/>
                <w:lang w:eastAsia="en-AU"/>
              </w:rPr>
              <w:t>s licence</w:t>
            </w:r>
          </w:p>
          <w:p w14:paraId="5FDF07E1" w14:textId="77777777" w:rsidR="003D68F9" w:rsidRPr="00955A0D" w:rsidRDefault="003D68F9"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134" w:type="dxa"/>
            <w:tcBorders>
              <w:top w:val="nil"/>
              <w:left w:val="nil"/>
              <w:bottom w:val="nil"/>
              <w:right w:val="nil"/>
            </w:tcBorders>
          </w:tcPr>
          <w:p w14:paraId="0A3E1995" w14:textId="77777777" w:rsidR="003D68F9" w:rsidRPr="00955A0D" w:rsidRDefault="003D68F9"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55A0D">
              <w:rPr>
                <w:rFonts w:eastAsia="Times New Roman"/>
                <w:color w:val="000000"/>
                <w:sz w:val="20"/>
                <w:szCs w:val="20"/>
                <w:lang w:eastAsia="en-AU"/>
              </w:rPr>
              <w:t>$38.00</w:t>
            </w:r>
          </w:p>
        </w:tc>
      </w:tr>
    </w:tbl>
    <w:p w14:paraId="371DB574" w14:textId="77777777" w:rsidR="003D68F9" w:rsidRPr="00955A0D" w:rsidRDefault="003D68F9" w:rsidP="003D68F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55A0D">
        <w:rPr>
          <w:rFonts w:eastAsia="Times New Roman"/>
          <w:b/>
          <w:bCs/>
          <w:color w:val="000000"/>
          <w:sz w:val="26"/>
          <w:szCs w:val="26"/>
          <w:lang w:eastAsia="en-AU"/>
        </w:rPr>
        <w:t>Made by the Minister for Health and Wellbeing</w:t>
      </w:r>
    </w:p>
    <w:p w14:paraId="09C6E262" w14:textId="77777777" w:rsidR="003D68F9" w:rsidRDefault="003D68F9" w:rsidP="003D68F9">
      <w:pPr>
        <w:keepNext/>
        <w:keepLines/>
        <w:autoSpaceDE w:val="0"/>
        <w:autoSpaceDN w:val="0"/>
        <w:adjustRightInd w:val="0"/>
        <w:spacing w:before="60" w:after="0" w:line="240" w:lineRule="auto"/>
        <w:jc w:val="left"/>
        <w:rPr>
          <w:rFonts w:eastAsia="Times New Roman"/>
          <w:color w:val="000000"/>
          <w:sz w:val="23"/>
          <w:szCs w:val="23"/>
          <w:lang w:eastAsia="en-AU"/>
        </w:rPr>
      </w:pPr>
      <w:r>
        <w:rPr>
          <w:rFonts w:eastAsia="Times New Roman"/>
          <w:color w:val="000000"/>
          <w:sz w:val="23"/>
          <w:szCs w:val="23"/>
          <w:lang w:eastAsia="en-AU"/>
        </w:rPr>
        <w:t>Chris Picton MP</w:t>
      </w:r>
    </w:p>
    <w:p w14:paraId="2DE788C4" w14:textId="77777777" w:rsidR="003D68F9" w:rsidRPr="00955A0D" w:rsidRDefault="003D68F9" w:rsidP="003D68F9">
      <w:pPr>
        <w:keepNext/>
        <w:keepLines/>
        <w:autoSpaceDE w:val="0"/>
        <w:autoSpaceDN w:val="0"/>
        <w:adjustRightInd w:val="0"/>
        <w:spacing w:before="120" w:after="0" w:line="240" w:lineRule="auto"/>
        <w:jc w:val="left"/>
        <w:rPr>
          <w:rFonts w:eastAsia="Times New Roman"/>
          <w:sz w:val="23"/>
          <w:szCs w:val="23"/>
          <w:lang w:eastAsia="en-AU"/>
        </w:rPr>
      </w:pPr>
      <w:r w:rsidRPr="00955A0D">
        <w:rPr>
          <w:rFonts w:eastAsia="Times New Roman"/>
          <w:color w:val="000000"/>
          <w:sz w:val="23"/>
          <w:szCs w:val="23"/>
          <w:lang w:eastAsia="en-AU"/>
        </w:rPr>
        <w:t>On 1 May 2024</w:t>
      </w:r>
    </w:p>
    <w:p w14:paraId="2676A5C4" w14:textId="77777777" w:rsidR="003D68F9" w:rsidRDefault="003D68F9" w:rsidP="003D68F9">
      <w:pPr>
        <w:pStyle w:val="GG-body"/>
        <w:pBdr>
          <w:top w:val="single" w:sz="4" w:space="1" w:color="auto"/>
        </w:pBdr>
        <w:spacing w:before="100" w:after="0" w:line="14" w:lineRule="exact"/>
        <w:jc w:val="center"/>
      </w:pPr>
    </w:p>
    <w:p w14:paraId="30C20C86" w14:textId="77777777" w:rsidR="003D68F9" w:rsidRPr="007D2F27" w:rsidRDefault="003D68F9" w:rsidP="003D68F9">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BEF443F" w14:textId="77777777" w:rsidR="003D68F9" w:rsidRDefault="003D68F9">
      <w:pPr>
        <w:spacing w:after="0" w:line="240" w:lineRule="auto"/>
        <w:jc w:val="left"/>
        <w:rPr>
          <w:caps/>
          <w:szCs w:val="17"/>
          <w:lang w:eastAsia="en-AU"/>
        </w:rPr>
      </w:pPr>
      <w:r>
        <w:rPr>
          <w:lang w:eastAsia="en-AU"/>
        </w:rPr>
        <w:br w:type="page"/>
      </w:r>
    </w:p>
    <w:p w14:paraId="662E5A65" w14:textId="0B22AA63" w:rsidR="00837D8B" w:rsidRDefault="00837D8B" w:rsidP="00837D8B">
      <w:pPr>
        <w:pStyle w:val="GG-Title1"/>
        <w:rPr>
          <w:lang w:eastAsia="en-AU"/>
        </w:rPr>
      </w:pPr>
      <w:r w:rsidRPr="00D8787C">
        <w:rPr>
          <w:lang w:eastAsia="en-AU"/>
        </w:rPr>
        <w:lastRenderedPageBreak/>
        <w:t>Controlled Substances Act 1984</w:t>
      </w:r>
    </w:p>
    <w:p w14:paraId="1B4ED3EC" w14:textId="77777777" w:rsidR="00837D8B" w:rsidRPr="00D8787C" w:rsidRDefault="00837D8B" w:rsidP="00837D8B">
      <w:pPr>
        <w:keepLines/>
        <w:autoSpaceDE w:val="0"/>
        <w:autoSpaceDN w:val="0"/>
        <w:adjustRightInd w:val="0"/>
        <w:spacing w:before="240" w:after="0" w:line="240" w:lineRule="auto"/>
        <w:jc w:val="left"/>
        <w:rPr>
          <w:rFonts w:eastAsia="Times New Roman"/>
          <w:color w:val="000000"/>
          <w:sz w:val="28"/>
          <w:szCs w:val="28"/>
          <w:lang w:eastAsia="en-AU"/>
        </w:rPr>
      </w:pPr>
      <w:r w:rsidRPr="00D8787C">
        <w:rPr>
          <w:rFonts w:eastAsia="Times New Roman"/>
          <w:color w:val="000000"/>
          <w:sz w:val="28"/>
          <w:szCs w:val="28"/>
          <w:lang w:eastAsia="en-AU"/>
        </w:rPr>
        <w:t>South Australia</w:t>
      </w:r>
    </w:p>
    <w:p w14:paraId="3A24C88C" w14:textId="77777777" w:rsidR="00837D8B" w:rsidRPr="00D8787C" w:rsidRDefault="00837D8B" w:rsidP="00837D8B">
      <w:pPr>
        <w:keepLines/>
        <w:autoSpaceDE w:val="0"/>
        <w:autoSpaceDN w:val="0"/>
        <w:adjustRightInd w:val="0"/>
        <w:spacing w:before="120" w:after="200" w:line="240" w:lineRule="auto"/>
        <w:jc w:val="left"/>
        <w:rPr>
          <w:rFonts w:eastAsia="Times New Roman"/>
          <w:b/>
          <w:bCs/>
          <w:color w:val="000000"/>
          <w:sz w:val="36"/>
          <w:szCs w:val="36"/>
          <w:lang w:eastAsia="en-AU"/>
        </w:rPr>
      </w:pPr>
      <w:r w:rsidRPr="00D8787C">
        <w:rPr>
          <w:rFonts w:eastAsia="Times New Roman"/>
          <w:b/>
          <w:bCs/>
          <w:color w:val="000000"/>
          <w:sz w:val="36"/>
          <w:szCs w:val="36"/>
          <w:lang w:eastAsia="en-AU"/>
        </w:rPr>
        <w:t>Controlled Substances (Poppy Cultivation) (Fees) Notice 2024</w:t>
      </w:r>
    </w:p>
    <w:p w14:paraId="302E6519" w14:textId="77777777" w:rsidR="00837D8B" w:rsidRPr="00D8787C" w:rsidRDefault="00837D8B" w:rsidP="00837D8B">
      <w:pPr>
        <w:keepLines/>
        <w:autoSpaceDE w:val="0"/>
        <w:autoSpaceDN w:val="0"/>
        <w:adjustRightInd w:val="0"/>
        <w:spacing w:before="80" w:after="240" w:line="240" w:lineRule="auto"/>
        <w:jc w:val="left"/>
        <w:rPr>
          <w:rFonts w:eastAsia="Times New Roman"/>
          <w:color w:val="000000"/>
          <w:sz w:val="24"/>
          <w:szCs w:val="24"/>
          <w:lang w:eastAsia="en-AU"/>
        </w:rPr>
      </w:pPr>
      <w:r w:rsidRPr="00D8787C">
        <w:rPr>
          <w:rFonts w:eastAsia="Times New Roman"/>
          <w:color w:val="000000"/>
          <w:sz w:val="24"/>
          <w:szCs w:val="24"/>
          <w:lang w:eastAsia="en-AU"/>
        </w:rPr>
        <w:t xml:space="preserve">under the </w:t>
      </w:r>
      <w:r w:rsidRPr="00D8787C">
        <w:rPr>
          <w:rFonts w:eastAsia="Times New Roman"/>
          <w:i/>
          <w:iCs/>
          <w:color w:val="000000"/>
          <w:sz w:val="24"/>
          <w:szCs w:val="24"/>
          <w:lang w:eastAsia="en-AU"/>
        </w:rPr>
        <w:t>Controlled Substances Act 1984</w:t>
      </w:r>
    </w:p>
    <w:p w14:paraId="7EE9396F" w14:textId="77777777" w:rsidR="00837D8B" w:rsidRPr="00D8787C" w:rsidRDefault="00837D8B" w:rsidP="00837D8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8787C">
        <w:rPr>
          <w:rFonts w:eastAsia="Times New Roman"/>
          <w:b/>
          <w:bCs/>
          <w:color w:val="000000"/>
          <w:sz w:val="26"/>
          <w:szCs w:val="26"/>
          <w:lang w:eastAsia="en-AU"/>
        </w:rPr>
        <w:t>1—Short title</w:t>
      </w:r>
    </w:p>
    <w:p w14:paraId="544D50DB" w14:textId="77777777" w:rsidR="00837D8B" w:rsidRPr="00D8787C" w:rsidRDefault="00837D8B" w:rsidP="00837D8B">
      <w:pPr>
        <w:keepLines/>
        <w:autoSpaceDE w:val="0"/>
        <w:autoSpaceDN w:val="0"/>
        <w:adjustRightInd w:val="0"/>
        <w:spacing w:before="120" w:after="0" w:line="240" w:lineRule="auto"/>
        <w:ind w:left="794"/>
        <w:jc w:val="left"/>
        <w:rPr>
          <w:rFonts w:eastAsia="Times New Roman"/>
          <w:color w:val="000000"/>
          <w:spacing w:val="-2"/>
          <w:sz w:val="23"/>
          <w:szCs w:val="23"/>
          <w:lang w:eastAsia="en-AU"/>
        </w:rPr>
      </w:pPr>
      <w:r w:rsidRPr="00D8787C">
        <w:rPr>
          <w:rFonts w:eastAsia="Times New Roman"/>
          <w:color w:val="000000"/>
          <w:spacing w:val="-2"/>
          <w:sz w:val="23"/>
          <w:szCs w:val="23"/>
          <w:lang w:eastAsia="en-AU"/>
        </w:rPr>
        <w:t>This notice may be cited as the</w:t>
      </w:r>
      <w:r w:rsidRPr="00D8787C">
        <w:rPr>
          <w:rFonts w:eastAsia="Times New Roman"/>
          <w:i/>
          <w:iCs/>
          <w:color w:val="000000"/>
          <w:spacing w:val="-2"/>
          <w:sz w:val="23"/>
          <w:szCs w:val="23"/>
          <w:lang w:eastAsia="en-AU"/>
        </w:rPr>
        <w:t xml:space="preserve"> Controlled Substances (Poppy Cultivation) (Fees) Notice 2024</w:t>
      </w:r>
      <w:r w:rsidRPr="00D8787C">
        <w:rPr>
          <w:rFonts w:eastAsia="Times New Roman"/>
          <w:color w:val="000000"/>
          <w:spacing w:val="-2"/>
          <w:sz w:val="23"/>
          <w:szCs w:val="23"/>
          <w:lang w:eastAsia="en-AU"/>
        </w:rPr>
        <w:t>.</w:t>
      </w:r>
    </w:p>
    <w:p w14:paraId="3523D360" w14:textId="77777777" w:rsidR="00837D8B" w:rsidRPr="00D8787C" w:rsidRDefault="00837D8B" w:rsidP="00837D8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8787C">
        <w:rPr>
          <w:rFonts w:eastAsia="Times New Roman"/>
          <w:b/>
          <w:bCs/>
          <w:color w:val="000000"/>
          <w:sz w:val="26"/>
          <w:szCs w:val="26"/>
          <w:lang w:eastAsia="en-AU"/>
        </w:rPr>
        <w:t>2—Commencement</w:t>
      </w:r>
    </w:p>
    <w:p w14:paraId="3A70E058" w14:textId="77777777" w:rsidR="00837D8B" w:rsidRPr="00D8787C" w:rsidRDefault="00837D8B" w:rsidP="00837D8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787C">
        <w:rPr>
          <w:rFonts w:eastAsia="Times New Roman"/>
          <w:color w:val="000000"/>
          <w:sz w:val="23"/>
          <w:szCs w:val="23"/>
          <w:lang w:eastAsia="en-AU"/>
        </w:rPr>
        <w:t>This notice has effect on 1 July 2024.</w:t>
      </w:r>
    </w:p>
    <w:p w14:paraId="175B5AFA" w14:textId="77777777" w:rsidR="00837D8B" w:rsidRPr="00D8787C" w:rsidRDefault="00837D8B" w:rsidP="00837D8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D8787C">
        <w:rPr>
          <w:rFonts w:eastAsia="Times New Roman"/>
          <w:b/>
          <w:bCs/>
          <w:color w:val="000000"/>
          <w:sz w:val="20"/>
          <w:szCs w:val="20"/>
          <w:lang w:eastAsia="en-AU"/>
        </w:rPr>
        <w:t>Note—</w:t>
      </w:r>
    </w:p>
    <w:p w14:paraId="26BDD57B" w14:textId="77777777" w:rsidR="00837D8B" w:rsidRPr="00D8787C" w:rsidRDefault="00837D8B" w:rsidP="00837D8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D8787C">
        <w:rPr>
          <w:rFonts w:eastAsia="Times New Roman"/>
          <w:color w:val="000000"/>
          <w:sz w:val="20"/>
          <w:szCs w:val="20"/>
          <w:lang w:eastAsia="en-AU"/>
        </w:rPr>
        <w:t xml:space="preserve">This is a fee notice made in accordance with the </w:t>
      </w:r>
      <w:hyperlink r:id="rId87" w:history="1">
        <w:r w:rsidRPr="00D8787C">
          <w:rPr>
            <w:rFonts w:eastAsia="Times New Roman"/>
            <w:i/>
            <w:iCs/>
            <w:color w:val="000000"/>
            <w:sz w:val="20"/>
            <w:szCs w:val="20"/>
            <w:lang w:eastAsia="en-AU"/>
          </w:rPr>
          <w:t>Legislation (Fees) Act 2019</w:t>
        </w:r>
      </w:hyperlink>
      <w:r w:rsidRPr="00D8787C">
        <w:rPr>
          <w:rFonts w:eastAsia="Times New Roman"/>
          <w:color w:val="000000"/>
          <w:sz w:val="20"/>
          <w:szCs w:val="20"/>
          <w:lang w:eastAsia="en-AU"/>
        </w:rPr>
        <w:t>.</w:t>
      </w:r>
    </w:p>
    <w:p w14:paraId="5BB38D0C" w14:textId="77777777" w:rsidR="00837D8B" w:rsidRPr="00D8787C" w:rsidRDefault="00837D8B" w:rsidP="00837D8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8787C">
        <w:rPr>
          <w:rFonts w:eastAsia="Times New Roman"/>
          <w:b/>
          <w:bCs/>
          <w:color w:val="000000"/>
          <w:sz w:val="26"/>
          <w:szCs w:val="26"/>
          <w:lang w:eastAsia="en-AU"/>
        </w:rPr>
        <w:t>3—Interpretation</w:t>
      </w:r>
    </w:p>
    <w:p w14:paraId="1236FC80" w14:textId="77777777" w:rsidR="00837D8B" w:rsidRPr="00D8787C" w:rsidRDefault="00837D8B" w:rsidP="00837D8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787C">
        <w:rPr>
          <w:rFonts w:eastAsia="Times New Roman"/>
          <w:color w:val="000000"/>
          <w:sz w:val="23"/>
          <w:szCs w:val="23"/>
          <w:lang w:eastAsia="en-AU"/>
        </w:rPr>
        <w:t>In this notice, unless the contrary intention appears—</w:t>
      </w:r>
    </w:p>
    <w:p w14:paraId="628166A2" w14:textId="77777777" w:rsidR="00837D8B" w:rsidRPr="00D8787C" w:rsidRDefault="00837D8B" w:rsidP="00837D8B">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787C">
        <w:rPr>
          <w:rFonts w:eastAsia="Times New Roman"/>
          <w:b/>
          <w:bCs/>
          <w:i/>
          <w:iCs/>
          <w:color w:val="000000"/>
          <w:sz w:val="23"/>
          <w:szCs w:val="23"/>
          <w:lang w:eastAsia="en-AU"/>
        </w:rPr>
        <w:t>Act</w:t>
      </w:r>
      <w:r w:rsidRPr="00D8787C">
        <w:rPr>
          <w:rFonts w:eastAsia="Times New Roman"/>
          <w:color w:val="000000"/>
          <w:sz w:val="23"/>
          <w:szCs w:val="23"/>
          <w:lang w:eastAsia="en-AU"/>
        </w:rPr>
        <w:t xml:space="preserve"> means the </w:t>
      </w:r>
      <w:hyperlink r:id="rId88" w:history="1">
        <w:r w:rsidRPr="00D8787C">
          <w:rPr>
            <w:rFonts w:eastAsia="Times New Roman"/>
            <w:i/>
            <w:iCs/>
            <w:color w:val="000000"/>
            <w:sz w:val="23"/>
            <w:szCs w:val="23"/>
            <w:lang w:eastAsia="en-AU"/>
          </w:rPr>
          <w:t>Controlled Substances Act 1984</w:t>
        </w:r>
      </w:hyperlink>
      <w:r w:rsidRPr="00D8787C">
        <w:rPr>
          <w:rFonts w:eastAsia="Times New Roman"/>
          <w:color w:val="000000"/>
          <w:sz w:val="23"/>
          <w:szCs w:val="23"/>
          <w:lang w:eastAsia="en-AU"/>
        </w:rPr>
        <w:t>.</w:t>
      </w:r>
    </w:p>
    <w:p w14:paraId="194B2E2B" w14:textId="77777777" w:rsidR="00837D8B" w:rsidRPr="00D8787C" w:rsidRDefault="00837D8B" w:rsidP="00837D8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8787C">
        <w:rPr>
          <w:rFonts w:eastAsia="Times New Roman"/>
          <w:b/>
          <w:bCs/>
          <w:color w:val="000000"/>
          <w:sz w:val="26"/>
          <w:szCs w:val="26"/>
          <w:lang w:eastAsia="en-AU"/>
        </w:rPr>
        <w:t>4—Fees</w:t>
      </w:r>
    </w:p>
    <w:p w14:paraId="7436EEE0" w14:textId="77777777" w:rsidR="00837D8B" w:rsidRPr="00D8787C" w:rsidRDefault="00837D8B" w:rsidP="00837D8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787C">
        <w:rPr>
          <w:rFonts w:eastAsia="Times New Roman"/>
          <w:color w:val="000000"/>
          <w:sz w:val="23"/>
          <w:szCs w:val="23"/>
          <w:lang w:eastAsia="en-AU"/>
        </w:rPr>
        <w:t xml:space="preserve">The fees set out in </w:t>
      </w:r>
      <w:hyperlink w:anchor="id622f3a60_1c4a_4bee_b9e5_75b4815e7e" w:history="1">
        <w:r w:rsidRPr="00D8787C">
          <w:rPr>
            <w:rFonts w:eastAsia="Times New Roman"/>
            <w:color w:val="000000"/>
            <w:sz w:val="23"/>
            <w:szCs w:val="23"/>
            <w:lang w:eastAsia="en-AU"/>
          </w:rPr>
          <w:t>Schedule 1</w:t>
        </w:r>
      </w:hyperlink>
      <w:r w:rsidRPr="00D8787C">
        <w:rPr>
          <w:rFonts w:eastAsia="Times New Roman"/>
          <w:color w:val="000000"/>
          <w:sz w:val="23"/>
          <w:szCs w:val="23"/>
          <w:lang w:eastAsia="en-AU"/>
        </w:rPr>
        <w:t>—</w:t>
      </w:r>
    </w:p>
    <w:p w14:paraId="7A76FD9C" w14:textId="77777777" w:rsidR="00837D8B" w:rsidRPr="00D8787C" w:rsidRDefault="00837D8B" w:rsidP="00837D8B">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D8787C">
        <w:rPr>
          <w:rFonts w:eastAsia="Times New Roman"/>
          <w:color w:val="000000"/>
          <w:sz w:val="23"/>
          <w:szCs w:val="23"/>
          <w:lang w:eastAsia="en-AU"/>
        </w:rPr>
        <w:t>(a)</w:t>
      </w:r>
      <w:r w:rsidRPr="00D8787C">
        <w:rPr>
          <w:rFonts w:eastAsia="Times New Roman"/>
          <w:color w:val="000000"/>
          <w:sz w:val="23"/>
          <w:szCs w:val="23"/>
          <w:lang w:eastAsia="en-AU"/>
        </w:rPr>
        <w:tab/>
        <w:t>are prescribed for the purposes of Part 4A of the Act; and</w:t>
      </w:r>
    </w:p>
    <w:p w14:paraId="41EC3BCA" w14:textId="77777777" w:rsidR="00837D8B" w:rsidRPr="00D8787C" w:rsidRDefault="00837D8B" w:rsidP="00837D8B">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D8787C">
        <w:rPr>
          <w:rFonts w:eastAsia="Times New Roman"/>
          <w:color w:val="000000"/>
          <w:sz w:val="23"/>
          <w:szCs w:val="23"/>
          <w:lang w:eastAsia="en-AU"/>
        </w:rPr>
        <w:t>(b)</w:t>
      </w:r>
      <w:r w:rsidRPr="00D8787C">
        <w:rPr>
          <w:rFonts w:eastAsia="Times New Roman"/>
          <w:color w:val="000000"/>
          <w:sz w:val="23"/>
          <w:szCs w:val="23"/>
          <w:lang w:eastAsia="en-AU"/>
        </w:rPr>
        <w:tab/>
        <w:t>are payable to the Chief Executive.</w:t>
      </w:r>
    </w:p>
    <w:p w14:paraId="1EBE8070" w14:textId="77777777" w:rsidR="00837D8B" w:rsidRPr="00D8787C" w:rsidRDefault="00837D8B" w:rsidP="00837D8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6" w:name="id622f3a60_1c4a_4bee_b9e5_75b4815e7e"/>
      <w:r w:rsidRPr="00D8787C">
        <w:rPr>
          <w:rFonts w:eastAsia="Times New Roman"/>
          <w:b/>
          <w:bCs/>
          <w:color w:val="000000"/>
          <w:sz w:val="32"/>
          <w:szCs w:val="32"/>
          <w:lang w:eastAsia="en-AU"/>
        </w:rPr>
        <w:t>Schedule 1—Fees</w:t>
      </w:r>
      <w:bookmarkEnd w:id="106"/>
    </w:p>
    <w:p w14:paraId="0D520A2E" w14:textId="77777777" w:rsidR="00837D8B" w:rsidRPr="00D8787C" w:rsidRDefault="00837D8B" w:rsidP="00837D8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7"/>
        <w:gridCol w:w="6883"/>
        <w:gridCol w:w="1315"/>
      </w:tblGrid>
      <w:tr w:rsidR="00837D8B" w:rsidRPr="00D8787C" w14:paraId="5E7564FD" w14:textId="77777777" w:rsidTr="0085159C">
        <w:trPr>
          <w:cantSplit/>
        </w:trPr>
        <w:tc>
          <w:tcPr>
            <w:tcW w:w="587" w:type="dxa"/>
            <w:tcBorders>
              <w:top w:val="nil"/>
              <w:left w:val="nil"/>
              <w:bottom w:val="nil"/>
              <w:right w:val="nil"/>
            </w:tcBorders>
          </w:tcPr>
          <w:p w14:paraId="1F5D30BF" w14:textId="77777777" w:rsidR="00837D8B" w:rsidRPr="00D8787C" w:rsidRDefault="00837D8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1</w:t>
            </w:r>
          </w:p>
        </w:tc>
        <w:tc>
          <w:tcPr>
            <w:tcW w:w="6883" w:type="dxa"/>
            <w:tcBorders>
              <w:top w:val="nil"/>
              <w:left w:val="nil"/>
              <w:bottom w:val="nil"/>
              <w:right w:val="nil"/>
            </w:tcBorders>
          </w:tcPr>
          <w:p w14:paraId="5523E567" w14:textId="77777777" w:rsidR="00837D8B" w:rsidRPr="00D8787C" w:rsidRDefault="00837D8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On application for—</w:t>
            </w:r>
          </w:p>
        </w:tc>
        <w:tc>
          <w:tcPr>
            <w:tcW w:w="1315" w:type="dxa"/>
            <w:tcBorders>
              <w:top w:val="nil"/>
              <w:left w:val="nil"/>
              <w:bottom w:val="nil"/>
              <w:right w:val="nil"/>
            </w:tcBorders>
          </w:tcPr>
          <w:p w14:paraId="5D248E56" w14:textId="77777777" w:rsidR="00837D8B" w:rsidRPr="00D8787C" w:rsidRDefault="00837D8B"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7D8B" w:rsidRPr="00D8787C" w14:paraId="07D3A71C" w14:textId="77777777" w:rsidTr="0085159C">
        <w:trPr>
          <w:cantSplit/>
        </w:trPr>
        <w:tc>
          <w:tcPr>
            <w:tcW w:w="587" w:type="dxa"/>
            <w:tcBorders>
              <w:top w:val="nil"/>
              <w:left w:val="nil"/>
              <w:bottom w:val="nil"/>
              <w:right w:val="nil"/>
            </w:tcBorders>
          </w:tcPr>
          <w:p w14:paraId="58B01F64"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77B1253A"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(a)</w:t>
            </w:r>
            <w:r w:rsidRPr="00D8787C">
              <w:rPr>
                <w:rFonts w:eastAsia="Times New Roman"/>
                <w:color w:val="000000"/>
                <w:sz w:val="20"/>
                <w:szCs w:val="20"/>
                <w:lang w:eastAsia="en-AU"/>
              </w:rPr>
              <w:tab/>
              <w:t>the issue of a poppy cultivation licence</w:t>
            </w:r>
          </w:p>
        </w:tc>
        <w:tc>
          <w:tcPr>
            <w:tcW w:w="1315" w:type="dxa"/>
            <w:tcBorders>
              <w:top w:val="nil"/>
              <w:left w:val="nil"/>
              <w:bottom w:val="nil"/>
              <w:right w:val="nil"/>
            </w:tcBorders>
          </w:tcPr>
          <w:p w14:paraId="61EE2378"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$2 147</w:t>
            </w:r>
          </w:p>
        </w:tc>
      </w:tr>
      <w:tr w:rsidR="00837D8B" w:rsidRPr="00D8787C" w14:paraId="06961DAF" w14:textId="77777777" w:rsidTr="0085159C">
        <w:trPr>
          <w:cantSplit/>
        </w:trPr>
        <w:tc>
          <w:tcPr>
            <w:tcW w:w="587" w:type="dxa"/>
            <w:tcBorders>
              <w:top w:val="nil"/>
              <w:left w:val="nil"/>
              <w:bottom w:val="nil"/>
              <w:right w:val="nil"/>
            </w:tcBorders>
          </w:tcPr>
          <w:p w14:paraId="5DBEA1F4"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75580419"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(b)</w:t>
            </w:r>
            <w:r w:rsidRPr="00D8787C">
              <w:rPr>
                <w:rFonts w:eastAsia="Times New Roman"/>
                <w:color w:val="000000"/>
                <w:sz w:val="20"/>
                <w:szCs w:val="20"/>
                <w:lang w:eastAsia="en-AU"/>
              </w:rPr>
              <w:tab/>
              <w:t>the renewal of a poppy cultivation licence</w:t>
            </w:r>
          </w:p>
        </w:tc>
        <w:tc>
          <w:tcPr>
            <w:tcW w:w="1315" w:type="dxa"/>
            <w:tcBorders>
              <w:top w:val="nil"/>
              <w:left w:val="nil"/>
              <w:bottom w:val="nil"/>
              <w:right w:val="nil"/>
            </w:tcBorders>
          </w:tcPr>
          <w:p w14:paraId="4CA239F4"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$1 773</w:t>
            </w:r>
          </w:p>
        </w:tc>
      </w:tr>
      <w:tr w:rsidR="00837D8B" w:rsidRPr="00D8787C" w14:paraId="7D5A4E42" w14:textId="77777777" w:rsidTr="0085159C">
        <w:trPr>
          <w:cantSplit/>
        </w:trPr>
        <w:tc>
          <w:tcPr>
            <w:tcW w:w="587" w:type="dxa"/>
            <w:tcBorders>
              <w:top w:val="nil"/>
              <w:left w:val="nil"/>
              <w:bottom w:val="nil"/>
              <w:right w:val="nil"/>
            </w:tcBorders>
          </w:tcPr>
          <w:p w14:paraId="47FD8676"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641C2612"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(c)</w:t>
            </w:r>
            <w:r w:rsidRPr="00D8787C">
              <w:rPr>
                <w:rFonts w:eastAsia="Times New Roman"/>
                <w:color w:val="000000"/>
                <w:sz w:val="20"/>
                <w:szCs w:val="20"/>
                <w:lang w:eastAsia="en-AU"/>
              </w:rPr>
              <w:tab/>
              <w:t>the amendment of a poppy cultivation licence—</w:t>
            </w:r>
          </w:p>
        </w:tc>
        <w:tc>
          <w:tcPr>
            <w:tcW w:w="1315" w:type="dxa"/>
            <w:tcBorders>
              <w:top w:val="nil"/>
              <w:left w:val="nil"/>
              <w:bottom w:val="nil"/>
              <w:right w:val="nil"/>
            </w:tcBorders>
          </w:tcPr>
          <w:p w14:paraId="26ED6C23"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837D8B" w:rsidRPr="00D8787C" w14:paraId="279EA16A" w14:textId="77777777" w:rsidTr="0085159C">
        <w:trPr>
          <w:cantSplit/>
        </w:trPr>
        <w:tc>
          <w:tcPr>
            <w:tcW w:w="587" w:type="dxa"/>
            <w:tcBorders>
              <w:top w:val="nil"/>
              <w:left w:val="nil"/>
              <w:bottom w:val="nil"/>
              <w:right w:val="nil"/>
            </w:tcBorders>
          </w:tcPr>
          <w:p w14:paraId="0C792820"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1F0507B4" w14:textId="77777777" w:rsidR="00837D8B" w:rsidRPr="00D8787C" w:rsidRDefault="00837D8B" w:rsidP="0085159C">
            <w:pPr>
              <w:keepLines/>
              <w:autoSpaceDE w:val="0"/>
              <w:autoSpaceDN w:val="0"/>
              <w:adjustRightInd w:val="0"/>
              <w:spacing w:before="120" w:after="0" w:line="240" w:lineRule="auto"/>
              <w:ind w:left="1274" w:hanging="425"/>
              <w:jc w:val="left"/>
              <w:rPr>
                <w:rFonts w:eastAsia="Times New Roman"/>
                <w:color w:val="000000"/>
                <w:sz w:val="20"/>
                <w:szCs w:val="20"/>
                <w:lang w:eastAsia="en-AU"/>
              </w:rPr>
            </w:pPr>
            <w:r w:rsidRPr="00D8787C">
              <w:rPr>
                <w:rFonts w:eastAsia="Times New Roman"/>
                <w:color w:val="000000"/>
                <w:sz w:val="20"/>
                <w:szCs w:val="20"/>
                <w:lang w:eastAsia="en-AU"/>
              </w:rPr>
              <w:t>(i)</w:t>
            </w:r>
            <w:r w:rsidRPr="00D8787C">
              <w:rPr>
                <w:rFonts w:eastAsia="Times New Roman"/>
                <w:color w:val="000000"/>
                <w:sz w:val="20"/>
                <w:szCs w:val="20"/>
                <w:lang w:eastAsia="en-AU"/>
              </w:rPr>
              <w:tab/>
              <w:t xml:space="preserve">if the amendment relates to the specified premises described in </w:t>
            </w:r>
            <w:r>
              <w:rPr>
                <w:rFonts w:eastAsia="Times New Roman"/>
                <w:color w:val="000000"/>
                <w:sz w:val="20"/>
                <w:szCs w:val="20"/>
                <w:lang w:eastAsia="en-AU"/>
              </w:rPr>
              <w:br/>
            </w:r>
            <w:r w:rsidRPr="00D8787C">
              <w:rPr>
                <w:rFonts w:eastAsia="Times New Roman"/>
                <w:color w:val="000000"/>
                <w:sz w:val="20"/>
                <w:szCs w:val="20"/>
                <w:lang w:eastAsia="en-AU"/>
              </w:rPr>
              <w:t>the licence</w:t>
            </w:r>
          </w:p>
        </w:tc>
        <w:tc>
          <w:tcPr>
            <w:tcW w:w="1315" w:type="dxa"/>
            <w:tcBorders>
              <w:top w:val="nil"/>
              <w:left w:val="nil"/>
              <w:bottom w:val="nil"/>
              <w:right w:val="nil"/>
            </w:tcBorders>
          </w:tcPr>
          <w:p w14:paraId="1F054116"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$1 276</w:t>
            </w:r>
          </w:p>
        </w:tc>
      </w:tr>
      <w:tr w:rsidR="00837D8B" w:rsidRPr="00D8787C" w14:paraId="0A3DDB06" w14:textId="77777777" w:rsidTr="0085159C">
        <w:trPr>
          <w:cantSplit/>
        </w:trPr>
        <w:tc>
          <w:tcPr>
            <w:tcW w:w="587" w:type="dxa"/>
            <w:tcBorders>
              <w:top w:val="nil"/>
              <w:left w:val="nil"/>
              <w:bottom w:val="nil"/>
              <w:right w:val="nil"/>
            </w:tcBorders>
          </w:tcPr>
          <w:p w14:paraId="0BA330BC"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0E914BE1" w14:textId="77777777" w:rsidR="00837D8B" w:rsidRPr="00D8787C" w:rsidRDefault="00837D8B" w:rsidP="0085159C">
            <w:pPr>
              <w:keepLines/>
              <w:autoSpaceDE w:val="0"/>
              <w:autoSpaceDN w:val="0"/>
              <w:adjustRightInd w:val="0"/>
              <w:spacing w:before="120" w:after="0" w:line="240" w:lineRule="auto"/>
              <w:ind w:left="1274" w:hanging="425"/>
              <w:jc w:val="left"/>
              <w:rPr>
                <w:rFonts w:eastAsia="Times New Roman"/>
                <w:color w:val="000000"/>
                <w:sz w:val="20"/>
                <w:szCs w:val="20"/>
                <w:lang w:eastAsia="en-AU"/>
              </w:rPr>
            </w:pPr>
            <w:r w:rsidRPr="00D8787C">
              <w:rPr>
                <w:rFonts w:eastAsia="Times New Roman"/>
                <w:color w:val="000000"/>
                <w:sz w:val="20"/>
                <w:szCs w:val="20"/>
                <w:lang w:eastAsia="en-AU"/>
              </w:rPr>
              <w:t>(ii)</w:t>
            </w:r>
            <w:r w:rsidRPr="00D8787C">
              <w:rPr>
                <w:rFonts w:eastAsia="Times New Roman"/>
                <w:color w:val="000000"/>
                <w:sz w:val="20"/>
                <w:szCs w:val="20"/>
                <w:lang w:eastAsia="en-AU"/>
              </w:rPr>
              <w:tab/>
              <w:t>in any other case</w:t>
            </w:r>
          </w:p>
        </w:tc>
        <w:tc>
          <w:tcPr>
            <w:tcW w:w="1315" w:type="dxa"/>
            <w:tcBorders>
              <w:top w:val="nil"/>
              <w:left w:val="nil"/>
              <w:bottom w:val="nil"/>
              <w:right w:val="nil"/>
            </w:tcBorders>
          </w:tcPr>
          <w:p w14:paraId="7718B753"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$244</w:t>
            </w:r>
          </w:p>
        </w:tc>
      </w:tr>
      <w:tr w:rsidR="00837D8B" w:rsidRPr="00D8787C" w14:paraId="65C811C1" w14:textId="77777777" w:rsidTr="0085159C">
        <w:trPr>
          <w:cantSplit/>
        </w:trPr>
        <w:tc>
          <w:tcPr>
            <w:tcW w:w="587" w:type="dxa"/>
            <w:tcBorders>
              <w:top w:val="nil"/>
              <w:left w:val="nil"/>
              <w:bottom w:val="nil"/>
              <w:right w:val="nil"/>
            </w:tcBorders>
          </w:tcPr>
          <w:p w14:paraId="02083001" w14:textId="77777777" w:rsidR="00837D8B" w:rsidRPr="00D8787C" w:rsidRDefault="00837D8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2</w:t>
            </w:r>
          </w:p>
        </w:tc>
        <w:tc>
          <w:tcPr>
            <w:tcW w:w="6883" w:type="dxa"/>
            <w:tcBorders>
              <w:top w:val="nil"/>
              <w:left w:val="nil"/>
              <w:bottom w:val="nil"/>
              <w:right w:val="nil"/>
            </w:tcBorders>
          </w:tcPr>
          <w:p w14:paraId="0F263A08" w14:textId="77777777" w:rsidR="00837D8B" w:rsidRPr="00D8787C" w:rsidRDefault="00837D8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On application for—</w:t>
            </w:r>
          </w:p>
        </w:tc>
        <w:tc>
          <w:tcPr>
            <w:tcW w:w="1315" w:type="dxa"/>
            <w:tcBorders>
              <w:top w:val="nil"/>
              <w:left w:val="nil"/>
              <w:bottom w:val="nil"/>
              <w:right w:val="nil"/>
            </w:tcBorders>
          </w:tcPr>
          <w:p w14:paraId="488D0A11" w14:textId="77777777" w:rsidR="00837D8B" w:rsidRPr="00D8787C" w:rsidRDefault="00837D8B"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7D8B" w:rsidRPr="00D8787C" w14:paraId="7409D414" w14:textId="77777777" w:rsidTr="0085159C">
        <w:trPr>
          <w:cantSplit/>
        </w:trPr>
        <w:tc>
          <w:tcPr>
            <w:tcW w:w="587" w:type="dxa"/>
            <w:tcBorders>
              <w:top w:val="nil"/>
              <w:left w:val="nil"/>
              <w:bottom w:val="nil"/>
              <w:right w:val="nil"/>
            </w:tcBorders>
          </w:tcPr>
          <w:p w14:paraId="475E0250"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7C8B91CC"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(a)</w:t>
            </w:r>
            <w:r w:rsidRPr="00D8787C">
              <w:rPr>
                <w:rFonts w:eastAsia="Times New Roman"/>
                <w:color w:val="000000"/>
                <w:sz w:val="20"/>
                <w:szCs w:val="20"/>
                <w:lang w:eastAsia="en-AU"/>
              </w:rPr>
              <w:tab/>
              <w:t>the issue of a poppy processing licence</w:t>
            </w:r>
          </w:p>
        </w:tc>
        <w:tc>
          <w:tcPr>
            <w:tcW w:w="1315" w:type="dxa"/>
            <w:tcBorders>
              <w:top w:val="nil"/>
              <w:left w:val="nil"/>
              <w:bottom w:val="nil"/>
              <w:right w:val="nil"/>
            </w:tcBorders>
          </w:tcPr>
          <w:p w14:paraId="11653E0B"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$2 405</w:t>
            </w:r>
          </w:p>
        </w:tc>
      </w:tr>
      <w:tr w:rsidR="00837D8B" w:rsidRPr="00D8787C" w14:paraId="45FA632D" w14:textId="77777777" w:rsidTr="0085159C">
        <w:trPr>
          <w:cantSplit/>
        </w:trPr>
        <w:tc>
          <w:tcPr>
            <w:tcW w:w="587" w:type="dxa"/>
            <w:tcBorders>
              <w:top w:val="nil"/>
              <w:left w:val="nil"/>
              <w:bottom w:val="nil"/>
              <w:right w:val="nil"/>
            </w:tcBorders>
          </w:tcPr>
          <w:p w14:paraId="381A0A4A"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5A0978A5"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(b)</w:t>
            </w:r>
            <w:r w:rsidRPr="00D8787C">
              <w:rPr>
                <w:rFonts w:eastAsia="Times New Roman"/>
                <w:color w:val="000000"/>
                <w:sz w:val="20"/>
                <w:szCs w:val="20"/>
                <w:lang w:eastAsia="en-AU"/>
              </w:rPr>
              <w:tab/>
              <w:t>the renewal of a poppy processing licence</w:t>
            </w:r>
          </w:p>
        </w:tc>
        <w:tc>
          <w:tcPr>
            <w:tcW w:w="1315" w:type="dxa"/>
            <w:tcBorders>
              <w:top w:val="nil"/>
              <w:left w:val="nil"/>
              <w:bottom w:val="nil"/>
              <w:right w:val="nil"/>
            </w:tcBorders>
          </w:tcPr>
          <w:p w14:paraId="386641E3"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$1 662</w:t>
            </w:r>
          </w:p>
        </w:tc>
      </w:tr>
      <w:tr w:rsidR="00837D8B" w:rsidRPr="00D8787C" w14:paraId="13E07690" w14:textId="77777777" w:rsidTr="0085159C">
        <w:trPr>
          <w:cantSplit/>
        </w:trPr>
        <w:tc>
          <w:tcPr>
            <w:tcW w:w="587" w:type="dxa"/>
            <w:tcBorders>
              <w:top w:val="nil"/>
              <w:left w:val="nil"/>
              <w:bottom w:val="nil"/>
              <w:right w:val="nil"/>
            </w:tcBorders>
          </w:tcPr>
          <w:p w14:paraId="31BB9AA7"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0528C254"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(c)</w:t>
            </w:r>
            <w:r w:rsidRPr="00D8787C">
              <w:rPr>
                <w:rFonts w:eastAsia="Times New Roman"/>
                <w:color w:val="000000"/>
                <w:sz w:val="20"/>
                <w:szCs w:val="20"/>
                <w:lang w:eastAsia="en-AU"/>
              </w:rPr>
              <w:tab/>
              <w:t>the amendment of a poppy processing licence—</w:t>
            </w:r>
          </w:p>
        </w:tc>
        <w:tc>
          <w:tcPr>
            <w:tcW w:w="1315" w:type="dxa"/>
            <w:tcBorders>
              <w:top w:val="nil"/>
              <w:left w:val="nil"/>
              <w:bottom w:val="nil"/>
              <w:right w:val="nil"/>
            </w:tcBorders>
          </w:tcPr>
          <w:p w14:paraId="07B3B2D6"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837D8B" w:rsidRPr="00D8787C" w14:paraId="73E115BA" w14:textId="77777777" w:rsidTr="0085159C">
        <w:trPr>
          <w:cantSplit/>
        </w:trPr>
        <w:tc>
          <w:tcPr>
            <w:tcW w:w="587" w:type="dxa"/>
            <w:tcBorders>
              <w:top w:val="nil"/>
              <w:left w:val="nil"/>
              <w:bottom w:val="nil"/>
              <w:right w:val="nil"/>
            </w:tcBorders>
          </w:tcPr>
          <w:p w14:paraId="25313C58"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6CE4C120" w14:textId="77777777" w:rsidR="00837D8B" w:rsidRPr="00D8787C" w:rsidRDefault="00837D8B" w:rsidP="0085159C">
            <w:pPr>
              <w:keepLines/>
              <w:autoSpaceDE w:val="0"/>
              <w:autoSpaceDN w:val="0"/>
              <w:adjustRightInd w:val="0"/>
              <w:spacing w:before="120" w:after="0" w:line="240" w:lineRule="auto"/>
              <w:ind w:left="1274" w:hanging="425"/>
              <w:jc w:val="left"/>
              <w:rPr>
                <w:rFonts w:eastAsia="Times New Roman"/>
                <w:color w:val="000000"/>
                <w:sz w:val="20"/>
                <w:szCs w:val="20"/>
                <w:lang w:eastAsia="en-AU"/>
              </w:rPr>
            </w:pPr>
            <w:r w:rsidRPr="00D8787C">
              <w:rPr>
                <w:rFonts w:eastAsia="Times New Roman"/>
                <w:color w:val="000000"/>
                <w:sz w:val="20"/>
                <w:szCs w:val="20"/>
                <w:lang w:eastAsia="en-AU"/>
              </w:rPr>
              <w:t>(i)</w:t>
            </w:r>
            <w:r w:rsidRPr="00D8787C">
              <w:rPr>
                <w:rFonts w:eastAsia="Times New Roman"/>
                <w:color w:val="000000"/>
                <w:sz w:val="20"/>
                <w:szCs w:val="20"/>
                <w:lang w:eastAsia="en-AU"/>
              </w:rPr>
              <w:tab/>
              <w:t xml:space="preserve">if the amendment relates to the specified premises described in </w:t>
            </w:r>
            <w:r>
              <w:rPr>
                <w:rFonts w:eastAsia="Times New Roman"/>
                <w:color w:val="000000"/>
                <w:sz w:val="20"/>
                <w:szCs w:val="20"/>
                <w:lang w:eastAsia="en-AU"/>
              </w:rPr>
              <w:br/>
            </w:r>
            <w:r w:rsidRPr="00D8787C">
              <w:rPr>
                <w:rFonts w:eastAsia="Times New Roman"/>
                <w:color w:val="000000"/>
                <w:sz w:val="20"/>
                <w:szCs w:val="20"/>
                <w:lang w:eastAsia="en-AU"/>
              </w:rPr>
              <w:t>the licence</w:t>
            </w:r>
          </w:p>
        </w:tc>
        <w:tc>
          <w:tcPr>
            <w:tcW w:w="1315" w:type="dxa"/>
            <w:tcBorders>
              <w:top w:val="nil"/>
              <w:left w:val="nil"/>
              <w:bottom w:val="nil"/>
              <w:right w:val="nil"/>
            </w:tcBorders>
          </w:tcPr>
          <w:p w14:paraId="1ED1DB91"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$1 534</w:t>
            </w:r>
          </w:p>
        </w:tc>
      </w:tr>
      <w:tr w:rsidR="00837D8B" w:rsidRPr="00D8787C" w14:paraId="7BDE7159" w14:textId="77777777" w:rsidTr="0085159C">
        <w:trPr>
          <w:cantSplit/>
        </w:trPr>
        <w:tc>
          <w:tcPr>
            <w:tcW w:w="587" w:type="dxa"/>
            <w:tcBorders>
              <w:top w:val="nil"/>
              <w:left w:val="nil"/>
              <w:bottom w:val="nil"/>
              <w:right w:val="nil"/>
            </w:tcBorders>
          </w:tcPr>
          <w:p w14:paraId="1D0B686C"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59B1C7C8" w14:textId="77777777" w:rsidR="00837D8B" w:rsidRPr="00D8787C" w:rsidRDefault="00837D8B" w:rsidP="0085159C">
            <w:pPr>
              <w:keepLines/>
              <w:autoSpaceDE w:val="0"/>
              <w:autoSpaceDN w:val="0"/>
              <w:adjustRightInd w:val="0"/>
              <w:spacing w:before="120" w:after="0" w:line="240" w:lineRule="auto"/>
              <w:ind w:left="1274" w:hanging="425"/>
              <w:jc w:val="left"/>
              <w:rPr>
                <w:rFonts w:eastAsia="Times New Roman"/>
                <w:color w:val="000000"/>
                <w:sz w:val="20"/>
                <w:szCs w:val="20"/>
                <w:lang w:eastAsia="en-AU"/>
              </w:rPr>
            </w:pPr>
            <w:r w:rsidRPr="00D8787C">
              <w:rPr>
                <w:rFonts w:eastAsia="Times New Roman"/>
                <w:color w:val="000000"/>
                <w:sz w:val="20"/>
                <w:szCs w:val="20"/>
                <w:lang w:eastAsia="en-AU"/>
              </w:rPr>
              <w:t>(ii)</w:t>
            </w:r>
            <w:r w:rsidRPr="00D8787C">
              <w:rPr>
                <w:rFonts w:eastAsia="Times New Roman"/>
                <w:color w:val="000000"/>
                <w:sz w:val="20"/>
                <w:szCs w:val="20"/>
                <w:lang w:eastAsia="en-AU"/>
              </w:rPr>
              <w:tab/>
              <w:t>in any other case</w:t>
            </w:r>
          </w:p>
        </w:tc>
        <w:tc>
          <w:tcPr>
            <w:tcW w:w="1315" w:type="dxa"/>
            <w:tcBorders>
              <w:top w:val="nil"/>
              <w:left w:val="nil"/>
              <w:bottom w:val="nil"/>
              <w:right w:val="nil"/>
            </w:tcBorders>
          </w:tcPr>
          <w:p w14:paraId="144A279D"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$244</w:t>
            </w:r>
          </w:p>
        </w:tc>
      </w:tr>
      <w:tr w:rsidR="00837D8B" w:rsidRPr="00D8787C" w14:paraId="0CE1CFF4" w14:textId="77777777" w:rsidTr="0085159C">
        <w:trPr>
          <w:cantSplit/>
        </w:trPr>
        <w:tc>
          <w:tcPr>
            <w:tcW w:w="587" w:type="dxa"/>
            <w:tcBorders>
              <w:top w:val="nil"/>
              <w:left w:val="nil"/>
              <w:bottom w:val="nil"/>
              <w:right w:val="nil"/>
            </w:tcBorders>
          </w:tcPr>
          <w:p w14:paraId="1FAF4FD5" w14:textId="77777777" w:rsidR="00837D8B" w:rsidRPr="00D8787C" w:rsidRDefault="00837D8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lastRenderedPageBreak/>
              <w:t>3</w:t>
            </w:r>
          </w:p>
        </w:tc>
        <w:tc>
          <w:tcPr>
            <w:tcW w:w="6883" w:type="dxa"/>
            <w:tcBorders>
              <w:top w:val="nil"/>
              <w:left w:val="nil"/>
              <w:bottom w:val="nil"/>
              <w:right w:val="nil"/>
            </w:tcBorders>
          </w:tcPr>
          <w:p w14:paraId="23965275" w14:textId="77777777" w:rsidR="00837D8B" w:rsidRPr="00D8787C" w:rsidRDefault="00837D8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For a probity check by SAPOL—</w:t>
            </w:r>
          </w:p>
        </w:tc>
        <w:tc>
          <w:tcPr>
            <w:tcW w:w="1315" w:type="dxa"/>
            <w:tcBorders>
              <w:top w:val="nil"/>
              <w:left w:val="nil"/>
              <w:bottom w:val="nil"/>
              <w:right w:val="nil"/>
            </w:tcBorders>
          </w:tcPr>
          <w:p w14:paraId="58E60F32" w14:textId="77777777" w:rsidR="00837D8B" w:rsidRPr="00D8787C" w:rsidRDefault="00837D8B"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7D8B" w:rsidRPr="00D8787C" w14:paraId="2B6FF7DF" w14:textId="77777777" w:rsidTr="0085159C">
        <w:trPr>
          <w:cantSplit/>
        </w:trPr>
        <w:tc>
          <w:tcPr>
            <w:tcW w:w="587" w:type="dxa"/>
            <w:tcBorders>
              <w:top w:val="nil"/>
              <w:left w:val="nil"/>
              <w:bottom w:val="nil"/>
              <w:right w:val="nil"/>
            </w:tcBorders>
          </w:tcPr>
          <w:p w14:paraId="4DF36E80"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0EE2FA72"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(a)</w:t>
            </w:r>
            <w:r w:rsidRPr="00D8787C">
              <w:rPr>
                <w:rFonts w:eastAsia="Times New Roman"/>
                <w:color w:val="000000"/>
                <w:sz w:val="20"/>
                <w:szCs w:val="20"/>
                <w:lang w:eastAsia="en-AU"/>
              </w:rPr>
              <w:tab/>
              <w:t>of a natural person plus all associates of that person</w:t>
            </w:r>
          </w:p>
        </w:tc>
        <w:tc>
          <w:tcPr>
            <w:tcW w:w="1315" w:type="dxa"/>
            <w:tcBorders>
              <w:top w:val="nil"/>
              <w:left w:val="nil"/>
              <w:bottom w:val="nil"/>
              <w:right w:val="nil"/>
            </w:tcBorders>
          </w:tcPr>
          <w:p w14:paraId="34AEA801"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$244</w:t>
            </w:r>
          </w:p>
        </w:tc>
      </w:tr>
      <w:tr w:rsidR="00837D8B" w:rsidRPr="00D8787C" w14:paraId="05A0922E" w14:textId="77777777" w:rsidTr="0085159C">
        <w:trPr>
          <w:cantSplit/>
        </w:trPr>
        <w:tc>
          <w:tcPr>
            <w:tcW w:w="587" w:type="dxa"/>
            <w:tcBorders>
              <w:top w:val="nil"/>
              <w:left w:val="nil"/>
              <w:bottom w:val="nil"/>
              <w:right w:val="nil"/>
            </w:tcBorders>
          </w:tcPr>
          <w:p w14:paraId="0184E0C2"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61AF3589"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(b)</w:t>
            </w:r>
            <w:r w:rsidRPr="00D8787C">
              <w:rPr>
                <w:rFonts w:eastAsia="Times New Roman"/>
                <w:color w:val="000000"/>
                <w:sz w:val="20"/>
                <w:szCs w:val="20"/>
                <w:lang w:eastAsia="en-AU"/>
              </w:rPr>
              <w:tab/>
              <w:t>of a partner in a partnership plus all associates of that partner</w:t>
            </w:r>
          </w:p>
        </w:tc>
        <w:tc>
          <w:tcPr>
            <w:tcW w:w="1315" w:type="dxa"/>
            <w:tcBorders>
              <w:top w:val="nil"/>
              <w:left w:val="nil"/>
              <w:bottom w:val="nil"/>
              <w:right w:val="nil"/>
            </w:tcBorders>
          </w:tcPr>
          <w:p w14:paraId="19A5B86B"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$244</w:t>
            </w:r>
          </w:p>
        </w:tc>
      </w:tr>
      <w:tr w:rsidR="00837D8B" w:rsidRPr="00D8787C" w14:paraId="2384D4A9" w14:textId="77777777" w:rsidTr="0085159C">
        <w:trPr>
          <w:cantSplit/>
        </w:trPr>
        <w:tc>
          <w:tcPr>
            <w:tcW w:w="587" w:type="dxa"/>
            <w:tcBorders>
              <w:top w:val="nil"/>
              <w:left w:val="nil"/>
              <w:bottom w:val="nil"/>
              <w:right w:val="nil"/>
            </w:tcBorders>
          </w:tcPr>
          <w:p w14:paraId="7C148FC0"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3BDBBCED"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(c)</w:t>
            </w:r>
            <w:r w:rsidRPr="00D8787C">
              <w:rPr>
                <w:rFonts w:eastAsia="Times New Roman"/>
                <w:color w:val="000000"/>
                <w:sz w:val="20"/>
                <w:szCs w:val="20"/>
                <w:lang w:eastAsia="en-AU"/>
              </w:rPr>
              <w:tab/>
              <w:t>of a trustee of a trust plus all associates of that trustee</w:t>
            </w:r>
          </w:p>
        </w:tc>
        <w:tc>
          <w:tcPr>
            <w:tcW w:w="1315" w:type="dxa"/>
            <w:tcBorders>
              <w:top w:val="nil"/>
              <w:left w:val="nil"/>
              <w:bottom w:val="nil"/>
              <w:right w:val="nil"/>
            </w:tcBorders>
          </w:tcPr>
          <w:p w14:paraId="77EB9375"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$244</w:t>
            </w:r>
          </w:p>
        </w:tc>
      </w:tr>
      <w:tr w:rsidR="00837D8B" w:rsidRPr="00D8787C" w14:paraId="1336C0AB" w14:textId="77777777" w:rsidTr="0085159C">
        <w:trPr>
          <w:cantSplit/>
        </w:trPr>
        <w:tc>
          <w:tcPr>
            <w:tcW w:w="587" w:type="dxa"/>
            <w:tcBorders>
              <w:top w:val="nil"/>
              <w:left w:val="nil"/>
              <w:bottom w:val="nil"/>
              <w:right w:val="nil"/>
            </w:tcBorders>
          </w:tcPr>
          <w:p w14:paraId="39DF1343"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3DF2D033"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(d)</w:t>
            </w:r>
            <w:r w:rsidRPr="00D8787C">
              <w:rPr>
                <w:rFonts w:eastAsia="Times New Roman"/>
                <w:color w:val="000000"/>
                <w:sz w:val="20"/>
                <w:szCs w:val="20"/>
                <w:lang w:eastAsia="en-AU"/>
              </w:rPr>
              <w:tab/>
              <w:t>of a director of a body corporate plus all associates of that director</w:t>
            </w:r>
          </w:p>
        </w:tc>
        <w:tc>
          <w:tcPr>
            <w:tcW w:w="1315" w:type="dxa"/>
            <w:tcBorders>
              <w:top w:val="nil"/>
              <w:left w:val="nil"/>
              <w:bottom w:val="nil"/>
              <w:right w:val="nil"/>
            </w:tcBorders>
          </w:tcPr>
          <w:p w14:paraId="272A0CB8"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$244</w:t>
            </w:r>
          </w:p>
        </w:tc>
      </w:tr>
      <w:tr w:rsidR="00837D8B" w:rsidRPr="00D8787C" w14:paraId="6AF28A29" w14:textId="77777777" w:rsidTr="0085159C">
        <w:trPr>
          <w:cantSplit/>
        </w:trPr>
        <w:tc>
          <w:tcPr>
            <w:tcW w:w="587" w:type="dxa"/>
            <w:tcBorders>
              <w:top w:val="nil"/>
              <w:left w:val="nil"/>
              <w:bottom w:val="nil"/>
              <w:right w:val="nil"/>
            </w:tcBorders>
          </w:tcPr>
          <w:p w14:paraId="368A2116"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6C240EF9"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pacing w:val="-2"/>
                <w:sz w:val="20"/>
                <w:szCs w:val="20"/>
                <w:lang w:eastAsia="en-AU"/>
              </w:rPr>
            </w:pPr>
            <w:r w:rsidRPr="00D8787C">
              <w:rPr>
                <w:rFonts w:eastAsia="Times New Roman"/>
                <w:color w:val="000000"/>
                <w:spacing w:val="-2"/>
                <w:sz w:val="20"/>
                <w:szCs w:val="20"/>
                <w:lang w:eastAsia="en-AU"/>
              </w:rPr>
              <w:t>(e)</w:t>
            </w:r>
            <w:r w:rsidRPr="00D8787C">
              <w:rPr>
                <w:rFonts w:eastAsia="Times New Roman"/>
                <w:color w:val="000000"/>
                <w:spacing w:val="-2"/>
                <w:sz w:val="20"/>
                <w:szCs w:val="20"/>
                <w:lang w:eastAsia="en-AU"/>
              </w:rPr>
              <w:tab/>
              <w:t>of any number of associates of a natural person, partner, trustee or director</w:t>
            </w:r>
          </w:p>
        </w:tc>
        <w:tc>
          <w:tcPr>
            <w:tcW w:w="1315" w:type="dxa"/>
            <w:tcBorders>
              <w:top w:val="nil"/>
              <w:left w:val="nil"/>
              <w:bottom w:val="nil"/>
              <w:right w:val="nil"/>
            </w:tcBorders>
          </w:tcPr>
          <w:p w14:paraId="3E5F5953"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$244</w:t>
            </w:r>
          </w:p>
        </w:tc>
      </w:tr>
      <w:tr w:rsidR="00837D8B" w:rsidRPr="00D8787C" w14:paraId="0A794D5C" w14:textId="77777777" w:rsidTr="0085159C">
        <w:trPr>
          <w:cantSplit/>
        </w:trPr>
        <w:tc>
          <w:tcPr>
            <w:tcW w:w="587" w:type="dxa"/>
            <w:tcBorders>
              <w:top w:val="nil"/>
              <w:left w:val="nil"/>
              <w:bottom w:val="nil"/>
              <w:right w:val="nil"/>
            </w:tcBorders>
          </w:tcPr>
          <w:p w14:paraId="75AB2BE5" w14:textId="77777777" w:rsidR="00837D8B" w:rsidRPr="00D8787C" w:rsidRDefault="00837D8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4</w:t>
            </w:r>
          </w:p>
        </w:tc>
        <w:tc>
          <w:tcPr>
            <w:tcW w:w="6883" w:type="dxa"/>
            <w:tcBorders>
              <w:top w:val="nil"/>
              <w:left w:val="nil"/>
              <w:bottom w:val="nil"/>
              <w:right w:val="nil"/>
            </w:tcBorders>
          </w:tcPr>
          <w:p w14:paraId="42BFEAB3" w14:textId="77777777" w:rsidR="00837D8B" w:rsidRPr="00D8787C" w:rsidRDefault="00837D8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For the recovery of compliance or administrative costs—</w:t>
            </w:r>
          </w:p>
        </w:tc>
        <w:tc>
          <w:tcPr>
            <w:tcW w:w="1315" w:type="dxa"/>
            <w:tcBorders>
              <w:top w:val="nil"/>
              <w:left w:val="nil"/>
              <w:bottom w:val="nil"/>
              <w:right w:val="nil"/>
            </w:tcBorders>
          </w:tcPr>
          <w:p w14:paraId="579BAE44" w14:textId="77777777" w:rsidR="00837D8B" w:rsidRPr="00D8787C" w:rsidRDefault="00837D8B"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7D8B" w:rsidRPr="00D8787C" w14:paraId="4299C947" w14:textId="77777777" w:rsidTr="0085159C">
        <w:trPr>
          <w:cantSplit/>
        </w:trPr>
        <w:tc>
          <w:tcPr>
            <w:tcW w:w="587" w:type="dxa"/>
            <w:tcBorders>
              <w:top w:val="nil"/>
              <w:left w:val="nil"/>
              <w:bottom w:val="nil"/>
              <w:right w:val="nil"/>
            </w:tcBorders>
          </w:tcPr>
          <w:p w14:paraId="6A99700D"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1B6C9451"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(a)</w:t>
            </w:r>
            <w:r w:rsidRPr="00D8787C">
              <w:rPr>
                <w:rFonts w:eastAsia="Times New Roman"/>
                <w:color w:val="000000"/>
                <w:sz w:val="20"/>
                <w:szCs w:val="20"/>
                <w:lang w:eastAsia="en-AU"/>
              </w:rPr>
              <w:tab/>
              <w:t>related to a poppy cultivation licence (per year)</w:t>
            </w:r>
          </w:p>
        </w:tc>
        <w:tc>
          <w:tcPr>
            <w:tcW w:w="1315" w:type="dxa"/>
            <w:tcBorders>
              <w:top w:val="nil"/>
              <w:left w:val="nil"/>
              <w:bottom w:val="nil"/>
              <w:right w:val="nil"/>
            </w:tcBorders>
          </w:tcPr>
          <w:p w14:paraId="2F82A8FD"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$1 118</w:t>
            </w:r>
          </w:p>
        </w:tc>
      </w:tr>
      <w:tr w:rsidR="00837D8B" w:rsidRPr="00D8787C" w14:paraId="5E222345" w14:textId="77777777" w:rsidTr="0085159C">
        <w:trPr>
          <w:cantSplit/>
        </w:trPr>
        <w:tc>
          <w:tcPr>
            <w:tcW w:w="587" w:type="dxa"/>
            <w:tcBorders>
              <w:top w:val="nil"/>
              <w:left w:val="nil"/>
              <w:bottom w:val="nil"/>
              <w:right w:val="nil"/>
            </w:tcBorders>
          </w:tcPr>
          <w:p w14:paraId="20CB7AB1"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14:paraId="392EA03C" w14:textId="77777777" w:rsidR="00837D8B" w:rsidRPr="00D8787C" w:rsidRDefault="00837D8B" w:rsidP="0085159C">
            <w:pPr>
              <w:keepLines/>
              <w:autoSpaceDE w:val="0"/>
              <w:autoSpaceDN w:val="0"/>
              <w:adjustRightInd w:val="0"/>
              <w:spacing w:before="120" w:after="0" w:line="240" w:lineRule="auto"/>
              <w:ind w:left="849" w:hanging="567"/>
              <w:jc w:val="left"/>
              <w:rPr>
                <w:rFonts w:eastAsia="Times New Roman"/>
                <w:color w:val="000000"/>
                <w:sz w:val="20"/>
                <w:szCs w:val="20"/>
                <w:lang w:eastAsia="en-AU"/>
              </w:rPr>
            </w:pPr>
            <w:r w:rsidRPr="00D8787C">
              <w:rPr>
                <w:rFonts w:eastAsia="Times New Roman"/>
                <w:color w:val="000000"/>
                <w:sz w:val="20"/>
                <w:szCs w:val="20"/>
                <w:lang w:eastAsia="en-AU"/>
              </w:rPr>
              <w:t>(b)</w:t>
            </w:r>
            <w:r w:rsidRPr="00D8787C">
              <w:rPr>
                <w:rFonts w:eastAsia="Times New Roman"/>
                <w:color w:val="000000"/>
                <w:sz w:val="20"/>
                <w:szCs w:val="20"/>
                <w:lang w:eastAsia="en-AU"/>
              </w:rPr>
              <w:tab/>
              <w:t>related to a poppy processing licence (per year)</w:t>
            </w:r>
          </w:p>
        </w:tc>
        <w:tc>
          <w:tcPr>
            <w:tcW w:w="1315" w:type="dxa"/>
            <w:tcBorders>
              <w:top w:val="nil"/>
              <w:left w:val="nil"/>
              <w:bottom w:val="nil"/>
              <w:right w:val="nil"/>
            </w:tcBorders>
          </w:tcPr>
          <w:p w14:paraId="4CC5DFA9"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D8787C">
              <w:rPr>
                <w:rFonts w:eastAsia="Times New Roman"/>
                <w:color w:val="000000"/>
                <w:sz w:val="20"/>
                <w:szCs w:val="20"/>
                <w:lang w:eastAsia="en-AU"/>
              </w:rPr>
              <w:t>$15 337</w:t>
            </w:r>
          </w:p>
        </w:tc>
      </w:tr>
      <w:tr w:rsidR="00837D8B" w:rsidRPr="00D8787C" w14:paraId="067448DA" w14:textId="77777777" w:rsidTr="0085159C">
        <w:trPr>
          <w:cantSplit/>
        </w:trPr>
        <w:tc>
          <w:tcPr>
            <w:tcW w:w="587" w:type="dxa"/>
            <w:tcBorders>
              <w:top w:val="nil"/>
              <w:left w:val="nil"/>
              <w:bottom w:val="nil"/>
              <w:right w:val="nil"/>
            </w:tcBorders>
          </w:tcPr>
          <w:p w14:paraId="5EAFF5D7"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5</w:t>
            </w:r>
          </w:p>
        </w:tc>
        <w:tc>
          <w:tcPr>
            <w:tcW w:w="6883" w:type="dxa"/>
            <w:tcBorders>
              <w:top w:val="nil"/>
              <w:left w:val="nil"/>
              <w:bottom w:val="nil"/>
              <w:right w:val="nil"/>
            </w:tcBorders>
          </w:tcPr>
          <w:p w14:paraId="1F7728E7"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For any inspection under Part 4A of the Act (other than an inspection carried out as part of the process of determining an application for the issue, renewal or amendment of a licence)—a fee of $172 per hour, charged in blocks of $17.20 per each 6 minutes</w:t>
            </w:r>
          </w:p>
        </w:tc>
        <w:tc>
          <w:tcPr>
            <w:tcW w:w="1315" w:type="dxa"/>
            <w:tcBorders>
              <w:top w:val="nil"/>
              <w:left w:val="nil"/>
              <w:bottom w:val="nil"/>
              <w:right w:val="nil"/>
            </w:tcBorders>
          </w:tcPr>
          <w:p w14:paraId="3968D9B2"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837D8B" w:rsidRPr="00D8787C" w14:paraId="0C526F23" w14:textId="77777777" w:rsidTr="0085159C">
        <w:trPr>
          <w:cantSplit/>
        </w:trPr>
        <w:tc>
          <w:tcPr>
            <w:tcW w:w="587" w:type="dxa"/>
            <w:tcBorders>
              <w:top w:val="nil"/>
              <w:left w:val="nil"/>
              <w:bottom w:val="nil"/>
              <w:right w:val="nil"/>
            </w:tcBorders>
          </w:tcPr>
          <w:p w14:paraId="361B75BD"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6</w:t>
            </w:r>
          </w:p>
        </w:tc>
        <w:tc>
          <w:tcPr>
            <w:tcW w:w="6883" w:type="dxa"/>
            <w:tcBorders>
              <w:top w:val="nil"/>
              <w:left w:val="nil"/>
              <w:bottom w:val="nil"/>
              <w:right w:val="nil"/>
            </w:tcBorders>
          </w:tcPr>
          <w:p w14:paraId="5680A362"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For taking or removing for examination samples of, or from, or specimens of, soil, any alkaloid poppy or poppy straw, or any other plant or crop—a fee of $172 per hour, charged in blocks of $17.20 per each 6 minutes</w:t>
            </w:r>
          </w:p>
        </w:tc>
        <w:tc>
          <w:tcPr>
            <w:tcW w:w="1315" w:type="dxa"/>
            <w:tcBorders>
              <w:top w:val="nil"/>
              <w:left w:val="nil"/>
              <w:bottom w:val="nil"/>
              <w:right w:val="nil"/>
            </w:tcBorders>
          </w:tcPr>
          <w:p w14:paraId="2008CAA2"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837D8B" w:rsidRPr="00D8787C" w14:paraId="52C79828" w14:textId="77777777" w:rsidTr="0085159C">
        <w:trPr>
          <w:cantSplit/>
        </w:trPr>
        <w:tc>
          <w:tcPr>
            <w:tcW w:w="587" w:type="dxa"/>
            <w:tcBorders>
              <w:top w:val="nil"/>
              <w:left w:val="nil"/>
              <w:bottom w:val="nil"/>
              <w:right w:val="nil"/>
            </w:tcBorders>
          </w:tcPr>
          <w:p w14:paraId="517E53BA"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7</w:t>
            </w:r>
          </w:p>
        </w:tc>
        <w:tc>
          <w:tcPr>
            <w:tcW w:w="6883" w:type="dxa"/>
            <w:tcBorders>
              <w:top w:val="nil"/>
              <w:left w:val="nil"/>
              <w:bottom w:val="nil"/>
              <w:right w:val="nil"/>
            </w:tcBorders>
          </w:tcPr>
          <w:p w14:paraId="765EE161" w14:textId="77777777" w:rsidR="00837D8B"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D8787C">
              <w:rPr>
                <w:rFonts w:eastAsia="Times New Roman"/>
                <w:color w:val="000000"/>
                <w:sz w:val="20"/>
                <w:szCs w:val="20"/>
                <w:lang w:eastAsia="en-AU"/>
              </w:rPr>
              <w:t>For travel by an inspector (to and from the inspector's office) for the purposes of carrying out the activities specified in item 5 or 6—a fee of $172 per hour, charged in blocks of $17.20 per each 6 minutes</w:t>
            </w:r>
          </w:p>
          <w:p w14:paraId="30F94C23" w14:textId="77777777" w:rsidR="00837D8B" w:rsidRPr="00D8787C" w:rsidRDefault="00837D8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315" w:type="dxa"/>
            <w:tcBorders>
              <w:top w:val="nil"/>
              <w:left w:val="nil"/>
              <w:bottom w:val="nil"/>
              <w:right w:val="nil"/>
            </w:tcBorders>
          </w:tcPr>
          <w:p w14:paraId="66EAA4F7" w14:textId="77777777" w:rsidR="00837D8B" w:rsidRPr="00D8787C" w:rsidRDefault="00837D8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4E251D1C" w14:textId="77777777" w:rsidR="00837D8B" w:rsidRPr="00D8787C" w:rsidRDefault="00837D8B" w:rsidP="00837D8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8787C">
        <w:rPr>
          <w:rFonts w:eastAsia="Times New Roman"/>
          <w:b/>
          <w:bCs/>
          <w:color w:val="000000"/>
          <w:sz w:val="26"/>
          <w:szCs w:val="26"/>
          <w:lang w:eastAsia="en-AU"/>
        </w:rPr>
        <w:t>Made by</w:t>
      </w:r>
    </w:p>
    <w:p w14:paraId="00DA8834" w14:textId="77777777" w:rsidR="00837D8B" w:rsidRPr="00D8787C" w:rsidRDefault="00837D8B" w:rsidP="00837D8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8787C">
        <w:rPr>
          <w:rFonts w:eastAsia="Times New Roman"/>
          <w:b/>
          <w:bCs/>
          <w:color w:val="000000"/>
          <w:sz w:val="26"/>
          <w:szCs w:val="26"/>
          <w:lang w:eastAsia="en-AU"/>
        </w:rPr>
        <w:t>The Minister for Health and Wellbeing</w:t>
      </w:r>
    </w:p>
    <w:p w14:paraId="5AA7DBE0" w14:textId="77777777" w:rsidR="00837D8B" w:rsidRPr="00D8787C" w:rsidRDefault="00837D8B" w:rsidP="00837D8B">
      <w:pPr>
        <w:keepNext/>
        <w:keepLines/>
        <w:autoSpaceDE w:val="0"/>
        <w:autoSpaceDN w:val="0"/>
        <w:adjustRightInd w:val="0"/>
        <w:spacing w:before="120" w:after="0" w:line="240" w:lineRule="auto"/>
        <w:jc w:val="left"/>
        <w:rPr>
          <w:rFonts w:eastAsia="Times New Roman"/>
          <w:color w:val="000000"/>
          <w:sz w:val="23"/>
          <w:szCs w:val="23"/>
          <w:lang w:eastAsia="en-AU"/>
        </w:rPr>
      </w:pPr>
      <w:r w:rsidRPr="00D8787C">
        <w:rPr>
          <w:rFonts w:eastAsia="Times New Roman"/>
          <w:color w:val="000000"/>
          <w:sz w:val="23"/>
          <w:szCs w:val="23"/>
          <w:lang w:eastAsia="en-AU"/>
        </w:rPr>
        <w:t>On 16 May 2024</w:t>
      </w:r>
    </w:p>
    <w:p w14:paraId="74AB07ED" w14:textId="77777777" w:rsidR="00837D8B" w:rsidRPr="00D8787C" w:rsidRDefault="00837D8B" w:rsidP="00837D8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8787C">
        <w:rPr>
          <w:rFonts w:eastAsia="Times New Roman"/>
          <w:b/>
          <w:bCs/>
          <w:color w:val="000000"/>
          <w:sz w:val="26"/>
          <w:szCs w:val="26"/>
          <w:lang w:eastAsia="en-AU"/>
        </w:rPr>
        <w:t>The Minister for Primary Industries and Regional Development</w:t>
      </w:r>
    </w:p>
    <w:p w14:paraId="605BF573" w14:textId="77777777" w:rsidR="00837D8B" w:rsidRDefault="00837D8B" w:rsidP="00837D8B">
      <w:pPr>
        <w:keepNext/>
        <w:keepLines/>
        <w:autoSpaceDE w:val="0"/>
        <w:autoSpaceDN w:val="0"/>
        <w:adjustRightInd w:val="0"/>
        <w:spacing w:before="120" w:after="0" w:line="240" w:lineRule="auto"/>
        <w:jc w:val="left"/>
        <w:rPr>
          <w:rFonts w:eastAsia="Times New Roman"/>
          <w:color w:val="000000"/>
          <w:sz w:val="23"/>
          <w:szCs w:val="23"/>
          <w:lang w:eastAsia="en-AU"/>
        </w:rPr>
      </w:pPr>
      <w:r w:rsidRPr="00D8787C">
        <w:rPr>
          <w:rFonts w:eastAsia="Times New Roman"/>
          <w:color w:val="000000"/>
          <w:sz w:val="23"/>
          <w:szCs w:val="23"/>
          <w:lang w:eastAsia="en-AU"/>
        </w:rPr>
        <w:t>On 16 May 2024</w:t>
      </w:r>
    </w:p>
    <w:p w14:paraId="42E41B69" w14:textId="77777777" w:rsidR="00837D8B" w:rsidRDefault="00837D8B" w:rsidP="00837D8B">
      <w:pPr>
        <w:pStyle w:val="GG-body"/>
        <w:pBdr>
          <w:top w:val="single" w:sz="4" w:space="1" w:color="auto"/>
        </w:pBdr>
        <w:spacing w:before="100" w:after="0" w:line="14" w:lineRule="exact"/>
        <w:jc w:val="center"/>
        <w:rPr>
          <w:lang w:eastAsia="en-AU"/>
        </w:rPr>
      </w:pPr>
    </w:p>
    <w:p w14:paraId="43FC74CB" w14:textId="77777777" w:rsidR="00837D8B" w:rsidRPr="00D8787C" w:rsidRDefault="00837D8B" w:rsidP="00837D8B">
      <w:pPr>
        <w:pStyle w:val="Galley"/>
        <w:spacing w:after="0"/>
      </w:pPr>
    </w:p>
    <w:p w14:paraId="20219F9B" w14:textId="77777777" w:rsidR="00C67CE9" w:rsidRDefault="00C67CE9">
      <w:pPr>
        <w:spacing w:after="0" w:line="240" w:lineRule="auto"/>
        <w:jc w:val="left"/>
        <w:rPr>
          <w:caps/>
          <w:szCs w:val="17"/>
        </w:rPr>
      </w:pPr>
      <w:r>
        <w:br w:type="page"/>
      </w:r>
    </w:p>
    <w:p w14:paraId="4C440EAA" w14:textId="6B0B0091" w:rsidR="003D68F9" w:rsidRDefault="003D68F9" w:rsidP="003D68F9">
      <w:pPr>
        <w:pStyle w:val="GG-Title1"/>
      </w:pPr>
      <w:r>
        <w:lastRenderedPageBreak/>
        <w:t>Controlled Substances Act 1984</w:t>
      </w:r>
    </w:p>
    <w:p w14:paraId="69F36061" w14:textId="77777777" w:rsidR="003D68F9" w:rsidRDefault="003D68F9" w:rsidP="003D68F9">
      <w:pPr>
        <w:pStyle w:val="GG-Title3"/>
      </w:pPr>
      <w:r>
        <w:t>Fees and Charges</w:t>
      </w:r>
    </w:p>
    <w:p w14:paraId="38C55429" w14:textId="77777777" w:rsidR="003D68F9" w:rsidRPr="001F7094" w:rsidRDefault="003D68F9" w:rsidP="003D68F9">
      <w:pPr>
        <w:pStyle w:val="GG-body"/>
      </w:pPr>
      <w:r w:rsidRPr="001F7094">
        <w:t xml:space="preserve">I, the Hon Christopher (Chris) James Picton, Minister for Health and Wellbeing, hereby give notice pursuant to Section 55 of the </w:t>
      </w:r>
      <w:r w:rsidRPr="001F7094">
        <w:rPr>
          <w:i/>
          <w:iCs/>
        </w:rPr>
        <w:t>Controlled Substances Act 1984</w:t>
      </w:r>
      <w:r w:rsidRPr="001F7094">
        <w:t xml:space="preserve"> (the Act), of the following fees to apply for licences issued under the Act:</w:t>
      </w:r>
    </w:p>
    <w:p w14:paraId="053A8A75" w14:textId="77777777" w:rsidR="003D68F9" w:rsidRPr="001F7094" w:rsidRDefault="003D68F9" w:rsidP="003D68F9">
      <w:pPr>
        <w:pStyle w:val="GG-body"/>
        <w:ind w:left="142"/>
      </w:pPr>
      <w:r w:rsidRPr="001F7094">
        <w:t>These charges will operate from 1 July 2024 to 30 June 2025.</w:t>
      </w:r>
    </w:p>
    <w:p w14:paraId="31DE4AA6" w14:textId="77777777" w:rsidR="003D68F9" w:rsidRPr="001F7094" w:rsidRDefault="003D68F9" w:rsidP="004B5FF6">
      <w:pPr>
        <w:pStyle w:val="GG-body"/>
        <w:spacing w:after="60"/>
        <w:ind w:left="567" w:hanging="284"/>
      </w:pPr>
      <w:r w:rsidRPr="001F7094">
        <w:t>1.</w:t>
      </w:r>
      <w:r w:rsidRPr="001F7094">
        <w:tab/>
        <w:t>Annual fee for manufacturers licence—</w:t>
      </w:r>
    </w:p>
    <w:p w14:paraId="37E29939" w14:textId="77777777" w:rsidR="003D68F9" w:rsidRPr="001F7094" w:rsidRDefault="003D68F9" w:rsidP="004B5FF6">
      <w:pPr>
        <w:pStyle w:val="GG-body"/>
        <w:tabs>
          <w:tab w:val="right" w:leader="dot" w:pos="8222"/>
        </w:tabs>
        <w:spacing w:after="60"/>
        <w:ind w:left="851" w:hanging="284"/>
      </w:pPr>
      <w:r w:rsidRPr="001F7094">
        <w:t>(a)</w:t>
      </w:r>
      <w:r w:rsidRPr="001F7094">
        <w:tab/>
        <w:t>for a manufacturer who manufactures only</w:t>
      </w:r>
      <w:r>
        <w:t xml:space="preserve"> </w:t>
      </w:r>
      <w:r w:rsidRPr="001F7094">
        <w:t>Schedule 1 poisons</w:t>
      </w:r>
      <w:r w:rsidRPr="001F7094">
        <w:tab/>
        <w:t>No fee</w:t>
      </w:r>
    </w:p>
    <w:p w14:paraId="0B1CEE29" w14:textId="77777777" w:rsidR="003D68F9" w:rsidRPr="001F7094" w:rsidRDefault="003D68F9" w:rsidP="004B5FF6">
      <w:pPr>
        <w:pStyle w:val="GG-body"/>
        <w:tabs>
          <w:tab w:val="right" w:leader="dot" w:pos="8222"/>
        </w:tabs>
        <w:spacing w:after="60"/>
        <w:ind w:left="851" w:hanging="284"/>
      </w:pPr>
      <w:r w:rsidRPr="001F7094">
        <w:t>(b)</w:t>
      </w:r>
      <w:r w:rsidRPr="001F7094">
        <w:tab/>
        <w:t xml:space="preserve">for a manufacturer who manufactures </w:t>
      </w:r>
      <w:r>
        <w:t>Schedule</w:t>
      </w:r>
      <w:r w:rsidRPr="001F7094">
        <w:t xml:space="preserve"> 2 poisons</w:t>
      </w:r>
      <w:r w:rsidRPr="001F7094">
        <w:tab/>
        <w:t>$352.00</w:t>
      </w:r>
    </w:p>
    <w:p w14:paraId="6FE95530" w14:textId="77777777" w:rsidR="003D68F9" w:rsidRPr="001F7094" w:rsidRDefault="003D68F9" w:rsidP="004B5FF6">
      <w:pPr>
        <w:pStyle w:val="GG-body"/>
        <w:tabs>
          <w:tab w:val="right" w:leader="dot" w:pos="8222"/>
        </w:tabs>
        <w:spacing w:after="60"/>
        <w:ind w:left="851" w:hanging="284"/>
      </w:pPr>
      <w:r w:rsidRPr="001F7094">
        <w:t>(c)</w:t>
      </w:r>
      <w:r w:rsidRPr="001F7094">
        <w:tab/>
        <w:t xml:space="preserve">for a manufacturer who manufactures </w:t>
      </w:r>
      <w:r>
        <w:t>Schedule</w:t>
      </w:r>
      <w:r w:rsidRPr="001F7094">
        <w:t xml:space="preserve"> 3 poisons</w:t>
      </w:r>
      <w:r w:rsidRPr="001F7094">
        <w:tab/>
        <w:t>$352.00</w:t>
      </w:r>
    </w:p>
    <w:p w14:paraId="6575F86A" w14:textId="77777777" w:rsidR="003D68F9" w:rsidRPr="001F7094" w:rsidRDefault="003D68F9" w:rsidP="004B5FF6">
      <w:pPr>
        <w:pStyle w:val="GG-body"/>
        <w:tabs>
          <w:tab w:val="right" w:leader="dot" w:pos="8222"/>
        </w:tabs>
        <w:spacing w:after="60"/>
        <w:ind w:left="851" w:hanging="284"/>
      </w:pPr>
      <w:r w:rsidRPr="001F7094">
        <w:t>(d)</w:t>
      </w:r>
      <w:r w:rsidRPr="001F7094">
        <w:tab/>
        <w:t xml:space="preserve">for a manufacturer who manufactures </w:t>
      </w:r>
      <w:r>
        <w:t>Schedule</w:t>
      </w:r>
      <w:r w:rsidRPr="001F7094">
        <w:t xml:space="preserve"> 4 poisons</w:t>
      </w:r>
      <w:r w:rsidRPr="001F7094">
        <w:tab/>
        <w:t>$352.00</w:t>
      </w:r>
    </w:p>
    <w:p w14:paraId="79C7DC96" w14:textId="77777777" w:rsidR="003D68F9" w:rsidRPr="001F7094" w:rsidRDefault="003D68F9" w:rsidP="004B5FF6">
      <w:pPr>
        <w:pStyle w:val="GG-body"/>
        <w:tabs>
          <w:tab w:val="right" w:leader="dot" w:pos="8222"/>
        </w:tabs>
        <w:spacing w:after="60"/>
        <w:ind w:left="851" w:hanging="284"/>
      </w:pPr>
      <w:r w:rsidRPr="001F7094">
        <w:t>(e)</w:t>
      </w:r>
      <w:r w:rsidRPr="001F7094">
        <w:tab/>
        <w:t xml:space="preserve">for a manufacturer who manufactures </w:t>
      </w:r>
      <w:r>
        <w:t>Schedule</w:t>
      </w:r>
      <w:r w:rsidRPr="001F7094">
        <w:t xml:space="preserve"> 7 poisons</w:t>
      </w:r>
      <w:r w:rsidRPr="001F7094">
        <w:tab/>
        <w:t>$352.00</w:t>
      </w:r>
    </w:p>
    <w:p w14:paraId="03665DC8" w14:textId="77777777" w:rsidR="003D68F9" w:rsidRPr="001F7094" w:rsidRDefault="003D68F9" w:rsidP="004B5FF6">
      <w:pPr>
        <w:pStyle w:val="GG-body"/>
        <w:tabs>
          <w:tab w:val="right" w:leader="dot" w:pos="8222"/>
        </w:tabs>
        <w:spacing w:after="60"/>
        <w:ind w:left="851" w:hanging="284"/>
      </w:pPr>
      <w:r w:rsidRPr="001F7094">
        <w:t>(f)</w:t>
      </w:r>
      <w:r w:rsidRPr="001F7094">
        <w:tab/>
        <w:t>for a manufacturer who manufactures drugs of dependence</w:t>
      </w:r>
      <w:r w:rsidRPr="001F7094">
        <w:tab/>
        <w:t>$459.00</w:t>
      </w:r>
    </w:p>
    <w:p w14:paraId="09287BBB" w14:textId="77777777" w:rsidR="003D68F9" w:rsidRPr="0087123D" w:rsidRDefault="003D68F9" w:rsidP="003D68F9">
      <w:pPr>
        <w:pStyle w:val="GG-body"/>
        <w:ind w:left="567"/>
        <w:rPr>
          <w:b/>
          <w:bCs/>
        </w:rPr>
      </w:pPr>
      <w:r w:rsidRPr="0087123D">
        <w:rPr>
          <w:b/>
          <w:bCs/>
        </w:rPr>
        <w:t>Note—</w:t>
      </w:r>
    </w:p>
    <w:p w14:paraId="711F5FA4" w14:textId="77777777" w:rsidR="003D68F9" w:rsidRPr="001F7094" w:rsidRDefault="003D68F9" w:rsidP="003D68F9">
      <w:pPr>
        <w:pStyle w:val="GG-body"/>
        <w:ind w:left="567"/>
      </w:pPr>
      <w:r w:rsidRPr="001F7094">
        <w:t>The maximum cumulative annual fee is</w:t>
      </w:r>
      <w:r>
        <w:t>—</w:t>
      </w:r>
    </w:p>
    <w:p w14:paraId="5BA504F2" w14:textId="77777777" w:rsidR="003D68F9" w:rsidRPr="001F7094" w:rsidRDefault="003D68F9" w:rsidP="003D68F9">
      <w:pPr>
        <w:pStyle w:val="GG-body"/>
        <w:spacing w:after="40"/>
        <w:ind w:left="709" w:hanging="142"/>
      </w:pPr>
      <w:r w:rsidRPr="001F7094">
        <w:t>•</w:t>
      </w:r>
      <w:r w:rsidRPr="001F7094">
        <w:tab/>
        <w:t>for a manufacturer of poisons other than drugs of dependence—$1172.00</w:t>
      </w:r>
    </w:p>
    <w:p w14:paraId="64BBA72E" w14:textId="77777777" w:rsidR="003D68F9" w:rsidRPr="001F7094" w:rsidRDefault="003D68F9" w:rsidP="003D68F9">
      <w:pPr>
        <w:pStyle w:val="GG-body"/>
        <w:ind w:left="709" w:hanging="142"/>
      </w:pPr>
      <w:r w:rsidRPr="001F7094">
        <w:t>•</w:t>
      </w:r>
      <w:r w:rsidRPr="001F7094">
        <w:tab/>
        <w:t>for a manufacturer of drugs of dependence—$1468.00</w:t>
      </w:r>
    </w:p>
    <w:p w14:paraId="0E0985CD" w14:textId="77777777" w:rsidR="003D68F9" w:rsidRPr="001F7094" w:rsidRDefault="003D68F9" w:rsidP="004B5FF6">
      <w:pPr>
        <w:pStyle w:val="GG-body"/>
        <w:spacing w:after="60"/>
        <w:ind w:left="567" w:hanging="284"/>
      </w:pPr>
      <w:r w:rsidRPr="001F7094">
        <w:t>2</w:t>
      </w:r>
      <w:r>
        <w:t>.</w:t>
      </w:r>
      <w:r w:rsidRPr="001F7094">
        <w:tab/>
        <w:t>Annual fee for wholesale dealers licence—</w:t>
      </w:r>
    </w:p>
    <w:p w14:paraId="1E5EC724" w14:textId="77777777" w:rsidR="003D68F9" w:rsidRPr="001F7094" w:rsidRDefault="003D68F9" w:rsidP="004B5FF6">
      <w:pPr>
        <w:pStyle w:val="GG-body"/>
        <w:tabs>
          <w:tab w:val="right" w:leader="dot" w:pos="8222"/>
        </w:tabs>
        <w:spacing w:after="60"/>
        <w:ind w:left="851" w:hanging="284"/>
      </w:pPr>
      <w:r w:rsidRPr="001F7094">
        <w:t>(a)</w:t>
      </w:r>
      <w:r w:rsidRPr="001F7094">
        <w:tab/>
        <w:t xml:space="preserve">for a wholesaler who sells only </w:t>
      </w:r>
      <w:r>
        <w:t>Schedule</w:t>
      </w:r>
      <w:r w:rsidRPr="001F7094">
        <w:t xml:space="preserve"> 1 poisons</w:t>
      </w:r>
      <w:r w:rsidRPr="001F7094">
        <w:tab/>
        <w:t>No fee</w:t>
      </w:r>
    </w:p>
    <w:p w14:paraId="350A765D" w14:textId="77777777" w:rsidR="003D68F9" w:rsidRPr="001F7094" w:rsidRDefault="003D68F9" w:rsidP="004B5FF6">
      <w:pPr>
        <w:pStyle w:val="GG-body"/>
        <w:tabs>
          <w:tab w:val="right" w:leader="dot" w:pos="8222"/>
        </w:tabs>
        <w:spacing w:after="60"/>
        <w:ind w:left="851" w:hanging="284"/>
      </w:pPr>
      <w:r w:rsidRPr="001F7094">
        <w:t>(b)</w:t>
      </w:r>
      <w:r w:rsidRPr="001F7094">
        <w:tab/>
        <w:t xml:space="preserve">for a wholesaler who sells </w:t>
      </w:r>
      <w:r>
        <w:t>Schedule</w:t>
      </w:r>
      <w:r w:rsidRPr="001F7094">
        <w:t xml:space="preserve"> 2 poisons</w:t>
      </w:r>
      <w:r w:rsidRPr="001F7094">
        <w:tab/>
        <w:t>$116.00</w:t>
      </w:r>
    </w:p>
    <w:p w14:paraId="6D6B8FCB" w14:textId="77777777" w:rsidR="003D68F9" w:rsidRPr="001F7094" w:rsidRDefault="003D68F9" w:rsidP="004B5FF6">
      <w:pPr>
        <w:pStyle w:val="GG-body"/>
        <w:tabs>
          <w:tab w:val="right" w:leader="dot" w:pos="8222"/>
        </w:tabs>
        <w:spacing w:after="60"/>
        <w:ind w:left="851" w:hanging="284"/>
      </w:pPr>
      <w:r w:rsidRPr="001F7094">
        <w:t>(c)</w:t>
      </w:r>
      <w:r w:rsidRPr="001F7094">
        <w:tab/>
        <w:t xml:space="preserve">for a wholesaler who sells </w:t>
      </w:r>
      <w:r>
        <w:t>Schedule</w:t>
      </w:r>
      <w:r w:rsidRPr="001F7094">
        <w:t xml:space="preserve"> 3 poisons</w:t>
      </w:r>
      <w:r w:rsidRPr="001F7094">
        <w:tab/>
        <w:t>$116.00</w:t>
      </w:r>
    </w:p>
    <w:p w14:paraId="52785FEC" w14:textId="77777777" w:rsidR="003D68F9" w:rsidRPr="001F7094" w:rsidRDefault="003D68F9" w:rsidP="004B5FF6">
      <w:pPr>
        <w:pStyle w:val="GG-body"/>
        <w:tabs>
          <w:tab w:val="right" w:leader="dot" w:pos="8222"/>
        </w:tabs>
        <w:spacing w:after="60"/>
        <w:ind w:left="851" w:hanging="284"/>
      </w:pPr>
      <w:r w:rsidRPr="001F7094">
        <w:t>(d)</w:t>
      </w:r>
      <w:r w:rsidRPr="001F7094">
        <w:tab/>
        <w:t xml:space="preserve">for a wholesaler who sells </w:t>
      </w:r>
      <w:r>
        <w:t>Schedule</w:t>
      </w:r>
      <w:r w:rsidRPr="001F7094">
        <w:t xml:space="preserve"> 4 poisons</w:t>
      </w:r>
      <w:r w:rsidRPr="001F7094">
        <w:tab/>
        <w:t>$235.00</w:t>
      </w:r>
    </w:p>
    <w:p w14:paraId="6F04C044" w14:textId="77777777" w:rsidR="003D68F9" w:rsidRPr="001F7094" w:rsidRDefault="003D68F9" w:rsidP="004B5FF6">
      <w:pPr>
        <w:pStyle w:val="GG-body"/>
        <w:tabs>
          <w:tab w:val="right" w:leader="dot" w:pos="8222"/>
        </w:tabs>
        <w:spacing w:after="60"/>
        <w:ind w:left="851" w:hanging="284"/>
      </w:pPr>
      <w:r w:rsidRPr="001F7094">
        <w:t>(e)</w:t>
      </w:r>
      <w:r w:rsidRPr="001F7094">
        <w:tab/>
        <w:t xml:space="preserve">for a wholesaler who sells </w:t>
      </w:r>
      <w:r>
        <w:t>Schedule</w:t>
      </w:r>
      <w:r w:rsidRPr="001F7094">
        <w:t xml:space="preserve"> 7 poisons</w:t>
      </w:r>
      <w:r w:rsidRPr="001F7094">
        <w:tab/>
        <w:t>$235.00</w:t>
      </w:r>
    </w:p>
    <w:p w14:paraId="2B02B615" w14:textId="771490FC" w:rsidR="003D68F9" w:rsidRPr="004B5FF6" w:rsidRDefault="003D68F9" w:rsidP="004B5FF6">
      <w:pPr>
        <w:pStyle w:val="GG-body"/>
        <w:tabs>
          <w:tab w:val="right" w:leader="dot" w:pos="8222"/>
        </w:tabs>
        <w:spacing w:after="60"/>
        <w:ind w:left="851" w:hanging="284"/>
      </w:pPr>
      <w:r w:rsidRPr="001F7094">
        <w:t>(f)</w:t>
      </w:r>
      <w:r w:rsidRPr="001F7094">
        <w:tab/>
        <w:t>for a wholesaler who sells drugs of dependence</w:t>
      </w:r>
      <w:r w:rsidRPr="001F7094">
        <w:tab/>
        <w:t>$459.00</w:t>
      </w:r>
    </w:p>
    <w:p w14:paraId="4DDE0122" w14:textId="13186C62" w:rsidR="003D68F9" w:rsidRPr="0087123D" w:rsidRDefault="003D68F9" w:rsidP="003D68F9">
      <w:pPr>
        <w:pStyle w:val="GG-body"/>
        <w:ind w:left="567"/>
        <w:rPr>
          <w:b/>
          <w:bCs/>
        </w:rPr>
      </w:pPr>
      <w:r w:rsidRPr="0087123D">
        <w:rPr>
          <w:b/>
          <w:bCs/>
        </w:rPr>
        <w:t>Note—</w:t>
      </w:r>
    </w:p>
    <w:p w14:paraId="58DE479F" w14:textId="77777777" w:rsidR="003D68F9" w:rsidRPr="001F7094" w:rsidRDefault="003D68F9" w:rsidP="003D68F9">
      <w:pPr>
        <w:pStyle w:val="GG-body"/>
        <w:ind w:left="567"/>
      </w:pPr>
      <w:r w:rsidRPr="001F7094">
        <w:t>The maximum cumulative annual fee is</w:t>
      </w:r>
      <w:r>
        <w:t>—</w:t>
      </w:r>
    </w:p>
    <w:p w14:paraId="626E8988" w14:textId="77777777" w:rsidR="003D68F9" w:rsidRPr="001F7094" w:rsidRDefault="003D68F9" w:rsidP="003D68F9">
      <w:pPr>
        <w:pStyle w:val="GG-body"/>
        <w:spacing w:after="40"/>
        <w:ind w:left="709" w:hanging="142"/>
      </w:pPr>
      <w:r w:rsidRPr="001F7094">
        <w:t>•</w:t>
      </w:r>
      <w:r w:rsidRPr="001F7094">
        <w:tab/>
        <w:t>for a wholesaler who sells poisons other than drugs of dependence—$589.00</w:t>
      </w:r>
    </w:p>
    <w:p w14:paraId="459F2064" w14:textId="77777777" w:rsidR="003D68F9" w:rsidRPr="001F7094" w:rsidRDefault="003D68F9" w:rsidP="003D68F9">
      <w:pPr>
        <w:pStyle w:val="GG-body"/>
        <w:ind w:left="709" w:hanging="142"/>
      </w:pPr>
      <w:r w:rsidRPr="001F7094">
        <w:t>•</w:t>
      </w:r>
      <w:r w:rsidRPr="001F7094">
        <w:tab/>
        <w:t>for a wholesaler who sells drugs of dependence—$898.00</w:t>
      </w:r>
    </w:p>
    <w:p w14:paraId="04AA6B15" w14:textId="77777777" w:rsidR="003D68F9" w:rsidRPr="001F7094" w:rsidRDefault="003D68F9" w:rsidP="003D68F9">
      <w:pPr>
        <w:pStyle w:val="GG-body"/>
        <w:tabs>
          <w:tab w:val="right" w:leader="dot" w:pos="8222"/>
        </w:tabs>
        <w:ind w:left="567" w:hanging="284"/>
      </w:pPr>
      <w:r w:rsidRPr="001F7094">
        <w:t>3.</w:t>
      </w:r>
      <w:r w:rsidRPr="001F7094">
        <w:tab/>
        <w:t>Annual fee for retail sellers licence</w:t>
      </w:r>
      <w:r w:rsidRPr="001F7094">
        <w:tab/>
        <w:t>$235.00</w:t>
      </w:r>
    </w:p>
    <w:p w14:paraId="18DAB470" w14:textId="77777777" w:rsidR="003D68F9" w:rsidRPr="001F7094" w:rsidRDefault="003D68F9" w:rsidP="003D68F9">
      <w:pPr>
        <w:pStyle w:val="GG-body"/>
        <w:tabs>
          <w:tab w:val="right" w:leader="dot" w:pos="8222"/>
        </w:tabs>
        <w:ind w:left="567" w:hanging="284"/>
      </w:pPr>
      <w:r w:rsidRPr="001F7094">
        <w:t>4.</w:t>
      </w:r>
      <w:r w:rsidRPr="001F7094">
        <w:tab/>
        <w:t>Annual fee for medicine sellers licence</w:t>
      </w:r>
      <w:r w:rsidRPr="001F7094">
        <w:tab/>
        <w:t>$54.00</w:t>
      </w:r>
    </w:p>
    <w:p w14:paraId="1948DBD2" w14:textId="77777777" w:rsidR="003D68F9" w:rsidRPr="001F7094" w:rsidRDefault="003D68F9" w:rsidP="003D68F9">
      <w:pPr>
        <w:pStyle w:val="GG-body"/>
        <w:tabs>
          <w:tab w:val="right" w:leader="dot" w:pos="6804"/>
        </w:tabs>
        <w:ind w:left="567" w:hanging="284"/>
      </w:pPr>
      <w:r w:rsidRPr="001F7094">
        <w:t>5.</w:t>
      </w:r>
      <w:r w:rsidRPr="001F7094">
        <w:tab/>
        <w:t>Annual fee for licence to supply, possess or administer—</w:t>
      </w:r>
    </w:p>
    <w:p w14:paraId="1B25C46F" w14:textId="77777777" w:rsidR="003D68F9" w:rsidRPr="001F7094" w:rsidRDefault="003D68F9" w:rsidP="003D68F9">
      <w:pPr>
        <w:pStyle w:val="GG-body"/>
        <w:tabs>
          <w:tab w:val="right" w:leader="dot" w:pos="8222"/>
        </w:tabs>
        <w:ind w:left="851" w:hanging="284"/>
      </w:pPr>
      <w:r w:rsidRPr="001F7094">
        <w:t>(a)</w:t>
      </w:r>
      <w:r w:rsidRPr="001F7094">
        <w:tab/>
        <w:t>S4 drugs (other than drugs of dependence) (</w:t>
      </w:r>
      <w:r>
        <w:t>Section</w:t>
      </w:r>
      <w:r w:rsidRPr="001F7094">
        <w:t xml:space="preserve"> 18)</w:t>
      </w:r>
      <w:r w:rsidRPr="001F7094">
        <w:tab/>
        <w:t>$116.00</w:t>
      </w:r>
    </w:p>
    <w:p w14:paraId="12ED9232" w14:textId="77777777" w:rsidR="003D68F9" w:rsidRPr="001F7094" w:rsidRDefault="003D68F9" w:rsidP="003D68F9">
      <w:pPr>
        <w:pStyle w:val="GG-body"/>
        <w:tabs>
          <w:tab w:val="right" w:leader="dot" w:pos="8222"/>
        </w:tabs>
        <w:ind w:left="851" w:hanging="284"/>
      </w:pPr>
      <w:r w:rsidRPr="001F7094">
        <w:t>(b)</w:t>
      </w:r>
      <w:r w:rsidRPr="001F7094">
        <w:tab/>
        <w:t>drugs of dependence or equipment (</w:t>
      </w:r>
      <w:r>
        <w:t>Section</w:t>
      </w:r>
      <w:r w:rsidRPr="001F7094">
        <w:t xml:space="preserve"> 31)</w:t>
      </w:r>
      <w:r w:rsidRPr="001F7094">
        <w:tab/>
        <w:t>$116.00</w:t>
      </w:r>
    </w:p>
    <w:p w14:paraId="3F0E40A9" w14:textId="77777777" w:rsidR="003D68F9" w:rsidRPr="00A62166" w:rsidRDefault="003D68F9" w:rsidP="003D68F9">
      <w:pPr>
        <w:pStyle w:val="GG-body"/>
        <w:ind w:left="567"/>
        <w:rPr>
          <w:b/>
          <w:bCs/>
        </w:rPr>
      </w:pPr>
      <w:r w:rsidRPr="00A62166">
        <w:rPr>
          <w:b/>
          <w:bCs/>
        </w:rPr>
        <w:t>Note—</w:t>
      </w:r>
    </w:p>
    <w:p w14:paraId="20D36B96" w14:textId="77777777" w:rsidR="003D68F9" w:rsidRPr="00A62166" w:rsidRDefault="003D68F9" w:rsidP="003D68F9">
      <w:pPr>
        <w:pStyle w:val="GG-body"/>
        <w:ind w:left="567"/>
      </w:pPr>
      <w:r w:rsidRPr="00A62166">
        <w:t>The maximum cumulative fee for a licence to supply or administer S4 drugs and drugs of dependence is $158.00</w:t>
      </w:r>
    </w:p>
    <w:p w14:paraId="69D32B50" w14:textId="77777777" w:rsidR="003D68F9" w:rsidRPr="001F7094" w:rsidRDefault="003D68F9" w:rsidP="003D68F9">
      <w:pPr>
        <w:pStyle w:val="GG-body"/>
        <w:tabs>
          <w:tab w:val="right" w:leader="dot" w:pos="8222"/>
        </w:tabs>
        <w:ind w:left="567" w:hanging="284"/>
      </w:pPr>
      <w:r w:rsidRPr="001F7094">
        <w:t>6.</w:t>
      </w:r>
      <w:r w:rsidRPr="001F7094">
        <w:tab/>
        <w:t>Annual fee for licence to possess Schedule F poisons</w:t>
      </w:r>
      <w:r w:rsidRPr="001F7094">
        <w:tab/>
        <w:t>$175.00</w:t>
      </w:r>
    </w:p>
    <w:p w14:paraId="65318363" w14:textId="77777777" w:rsidR="003D68F9" w:rsidRPr="001F7094" w:rsidRDefault="003D68F9" w:rsidP="003D68F9">
      <w:pPr>
        <w:pStyle w:val="GG-SDated"/>
      </w:pPr>
      <w:r w:rsidRPr="001F7094">
        <w:t xml:space="preserve">Dated: </w:t>
      </w:r>
      <w:r>
        <w:t>13 May 2024</w:t>
      </w:r>
    </w:p>
    <w:p w14:paraId="378A5950" w14:textId="77777777" w:rsidR="003D68F9" w:rsidRPr="001F7094" w:rsidRDefault="003D68F9" w:rsidP="003D68F9">
      <w:pPr>
        <w:pStyle w:val="GG-SName"/>
      </w:pPr>
      <w:r w:rsidRPr="001F7094">
        <w:t>Hon Chris Picton MP</w:t>
      </w:r>
    </w:p>
    <w:p w14:paraId="259CEFB5" w14:textId="716DD53A" w:rsidR="003D68F9" w:rsidRDefault="003D68F9" w:rsidP="003D68F9">
      <w:pPr>
        <w:pStyle w:val="GG-Signature"/>
      </w:pPr>
      <w:r w:rsidRPr="001F7094">
        <w:t xml:space="preserve">Minister </w:t>
      </w:r>
      <w:r>
        <w:t>f</w:t>
      </w:r>
      <w:r w:rsidRPr="001F7094">
        <w:t xml:space="preserve">or Health </w:t>
      </w:r>
      <w:r>
        <w:t>a</w:t>
      </w:r>
      <w:r w:rsidRPr="001F7094">
        <w:t>nd Wellbeing</w:t>
      </w:r>
    </w:p>
    <w:p w14:paraId="372122C4" w14:textId="77777777" w:rsidR="003D68F9" w:rsidRDefault="003D68F9" w:rsidP="003D68F9">
      <w:pPr>
        <w:pStyle w:val="GG-Signature"/>
        <w:pBdr>
          <w:bottom w:val="single" w:sz="4" w:space="1" w:color="auto"/>
        </w:pBdr>
        <w:spacing w:line="52" w:lineRule="exact"/>
        <w:jc w:val="center"/>
      </w:pPr>
    </w:p>
    <w:p w14:paraId="5A0489A9" w14:textId="77777777" w:rsidR="003D68F9" w:rsidRDefault="003D68F9" w:rsidP="003D68F9">
      <w:pPr>
        <w:pStyle w:val="GG-Signature"/>
        <w:pBdr>
          <w:top w:val="single" w:sz="4" w:space="1" w:color="auto"/>
        </w:pBdr>
        <w:spacing w:before="34" w:line="14" w:lineRule="exact"/>
        <w:jc w:val="center"/>
      </w:pPr>
    </w:p>
    <w:p w14:paraId="61061194" w14:textId="77777777" w:rsidR="003D68F9" w:rsidRDefault="003D68F9" w:rsidP="003D68F9">
      <w:pPr>
        <w:pStyle w:val="Galley"/>
        <w:spacing w:after="0"/>
      </w:pPr>
    </w:p>
    <w:p w14:paraId="55CEBC24" w14:textId="77777777" w:rsidR="00C67CE9" w:rsidRDefault="00C67CE9">
      <w:pPr>
        <w:spacing w:after="0" w:line="240" w:lineRule="auto"/>
        <w:jc w:val="left"/>
        <w:rPr>
          <w:caps/>
          <w:szCs w:val="17"/>
          <w:lang w:eastAsia="en-AU"/>
        </w:rPr>
      </w:pPr>
      <w:r>
        <w:rPr>
          <w:lang w:eastAsia="en-AU"/>
        </w:rPr>
        <w:br w:type="page"/>
      </w:r>
    </w:p>
    <w:p w14:paraId="6D93E18E" w14:textId="11B7DE10" w:rsidR="00C67CE9" w:rsidRDefault="00C67CE9" w:rsidP="00E742F8">
      <w:pPr>
        <w:pStyle w:val="Heading2"/>
        <w:rPr>
          <w:lang w:eastAsia="en-AU"/>
        </w:rPr>
      </w:pPr>
      <w:bookmarkStart w:id="107" w:name="_Toc166773116"/>
      <w:r w:rsidRPr="00142201">
        <w:rPr>
          <w:lang w:eastAsia="en-AU"/>
        </w:rPr>
        <w:lastRenderedPageBreak/>
        <w:t>Conveyancers Act 1994</w:t>
      </w:r>
      <w:bookmarkEnd w:id="107"/>
    </w:p>
    <w:p w14:paraId="5D40E804" w14:textId="77777777" w:rsidR="00C67CE9" w:rsidRPr="00142201" w:rsidRDefault="00C67CE9" w:rsidP="00C67CE9">
      <w:pPr>
        <w:keepLines/>
        <w:autoSpaceDE w:val="0"/>
        <w:autoSpaceDN w:val="0"/>
        <w:adjustRightInd w:val="0"/>
        <w:spacing w:before="240" w:after="0" w:line="240" w:lineRule="auto"/>
        <w:jc w:val="left"/>
        <w:rPr>
          <w:rFonts w:eastAsia="Times New Roman"/>
          <w:color w:val="000000"/>
          <w:sz w:val="28"/>
          <w:szCs w:val="28"/>
          <w:lang w:eastAsia="en-AU"/>
        </w:rPr>
      </w:pPr>
      <w:r w:rsidRPr="00142201">
        <w:rPr>
          <w:rFonts w:eastAsia="Times New Roman"/>
          <w:color w:val="000000"/>
          <w:sz w:val="28"/>
          <w:szCs w:val="28"/>
          <w:lang w:eastAsia="en-AU"/>
        </w:rPr>
        <w:t>South Australia</w:t>
      </w:r>
    </w:p>
    <w:p w14:paraId="1E11BCCB" w14:textId="77777777" w:rsidR="00C67CE9" w:rsidRPr="00142201" w:rsidRDefault="00C67CE9" w:rsidP="00C67CE9">
      <w:pPr>
        <w:keepLines/>
        <w:autoSpaceDE w:val="0"/>
        <w:autoSpaceDN w:val="0"/>
        <w:adjustRightInd w:val="0"/>
        <w:spacing w:before="120" w:after="200" w:line="240" w:lineRule="auto"/>
        <w:jc w:val="left"/>
        <w:rPr>
          <w:rFonts w:eastAsia="Times New Roman"/>
          <w:b/>
          <w:bCs/>
          <w:color w:val="000000"/>
          <w:sz w:val="36"/>
          <w:szCs w:val="36"/>
          <w:lang w:eastAsia="en-AU"/>
        </w:rPr>
      </w:pPr>
      <w:r w:rsidRPr="00142201">
        <w:rPr>
          <w:rFonts w:eastAsia="Times New Roman"/>
          <w:b/>
          <w:bCs/>
          <w:color w:val="000000"/>
          <w:sz w:val="36"/>
          <w:szCs w:val="36"/>
          <w:lang w:eastAsia="en-AU"/>
        </w:rPr>
        <w:t>Conveyancers (Fees) Notice 2024</w:t>
      </w:r>
    </w:p>
    <w:p w14:paraId="29847B55" w14:textId="77777777" w:rsidR="00C67CE9" w:rsidRPr="00142201" w:rsidRDefault="00C67CE9" w:rsidP="00C67CE9">
      <w:pPr>
        <w:keepLines/>
        <w:autoSpaceDE w:val="0"/>
        <w:autoSpaceDN w:val="0"/>
        <w:adjustRightInd w:val="0"/>
        <w:spacing w:before="80" w:after="240" w:line="240" w:lineRule="auto"/>
        <w:jc w:val="left"/>
        <w:rPr>
          <w:rFonts w:eastAsia="Times New Roman"/>
          <w:color w:val="000000"/>
          <w:sz w:val="24"/>
          <w:szCs w:val="24"/>
          <w:lang w:eastAsia="en-AU"/>
        </w:rPr>
      </w:pPr>
      <w:r w:rsidRPr="00142201">
        <w:rPr>
          <w:rFonts w:eastAsia="Times New Roman"/>
          <w:color w:val="000000"/>
          <w:sz w:val="24"/>
          <w:szCs w:val="24"/>
          <w:lang w:eastAsia="en-AU"/>
        </w:rPr>
        <w:t xml:space="preserve">under the </w:t>
      </w:r>
      <w:r w:rsidRPr="00142201">
        <w:rPr>
          <w:rFonts w:eastAsia="Times New Roman"/>
          <w:i/>
          <w:iCs/>
          <w:color w:val="000000"/>
          <w:sz w:val="24"/>
          <w:szCs w:val="24"/>
          <w:lang w:eastAsia="en-AU"/>
        </w:rPr>
        <w:t>Conveyancers Act 1994</w:t>
      </w:r>
    </w:p>
    <w:p w14:paraId="5A7C3F93" w14:textId="77777777" w:rsidR="00C67CE9" w:rsidRPr="00142201" w:rsidRDefault="00C67CE9" w:rsidP="00C67C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42201">
        <w:rPr>
          <w:rFonts w:eastAsia="Times New Roman"/>
          <w:b/>
          <w:bCs/>
          <w:color w:val="000000"/>
          <w:sz w:val="26"/>
          <w:szCs w:val="26"/>
          <w:lang w:eastAsia="en-AU"/>
        </w:rPr>
        <w:t>1—Short title</w:t>
      </w:r>
    </w:p>
    <w:p w14:paraId="6B9FC01E" w14:textId="77777777" w:rsidR="00C67CE9" w:rsidRPr="00142201" w:rsidRDefault="00C67CE9" w:rsidP="00C67CE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42201">
        <w:rPr>
          <w:rFonts w:eastAsia="Times New Roman"/>
          <w:color w:val="000000"/>
          <w:sz w:val="23"/>
          <w:szCs w:val="23"/>
          <w:lang w:eastAsia="en-AU"/>
        </w:rPr>
        <w:t xml:space="preserve">This notice may be cited as the </w:t>
      </w:r>
      <w:hyperlink r:id="rId89" w:history="1">
        <w:r w:rsidRPr="00142201">
          <w:rPr>
            <w:rFonts w:eastAsia="Times New Roman"/>
            <w:i/>
            <w:iCs/>
            <w:color w:val="000000"/>
            <w:sz w:val="23"/>
            <w:szCs w:val="23"/>
            <w:lang w:eastAsia="en-AU"/>
          </w:rPr>
          <w:t>Conveyancers (Fees) Notice 202</w:t>
        </w:r>
      </w:hyperlink>
      <w:r w:rsidRPr="00142201">
        <w:rPr>
          <w:rFonts w:eastAsia="Times New Roman"/>
          <w:i/>
          <w:iCs/>
          <w:color w:val="000000"/>
          <w:sz w:val="23"/>
          <w:szCs w:val="23"/>
          <w:lang w:eastAsia="en-AU"/>
        </w:rPr>
        <w:t>4</w:t>
      </w:r>
      <w:r w:rsidRPr="00142201">
        <w:rPr>
          <w:rFonts w:eastAsia="Times New Roman"/>
          <w:color w:val="000000"/>
          <w:sz w:val="23"/>
          <w:szCs w:val="23"/>
          <w:lang w:eastAsia="en-AU"/>
        </w:rPr>
        <w:t>.</w:t>
      </w:r>
    </w:p>
    <w:p w14:paraId="6A9A374E" w14:textId="77777777" w:rsidR="00C67CE9" w:rsidRPr="00142201" w:rsidRDefault="00C67CE9" w:rsidP="00C67CE9">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42201">
        <w:rPr>
          <w:rFonts w:eastAsia="Times New Roman"/>
          <w:b/>
          <w:bCs/>
          <w:color w:val="000000"/>
          <w:sz w:val="20"/>
          <w:szCs w:val="20"/>
          <w:lang w:eastAsia="en-AU"/>
        </w:rPr>
        <w:t>Note—</w:t>
      </w:r>
    </w:p>
    <w:p w14:paraId="3948A7A5" w14:textId="77777777" w:rsidR="00C67CE9" w:rsidRPr="00142201" w:rsidRDefault="00C67CE9" w:rsidP="00C67CE9">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42201">
        <w:rPr>
          <w:rFonts w:eastAsia="Times New Roman"/>
          <w:color w:val="000000"/>
          <w:sz w:val="20"/>
          <w:szCs w:val="20"/>
          <w:lang w:eastAsia="en-AU"/>
        </w:rPr>
        <w:t xml:space="preserve">This is a fee notice made in accordance with the </w:t>
      </w:r>
      <w:hyperlink r:id="rId90" w:history="1">
        <w:r w:rsidRPr="00142201">
          <w:rPr>
            <w:rFonts w:eastAsia="Times New Roman"/>
            <w:i/>
            <w:iCs/>
            <w:color w:val="000000"/>
            <w:sz w:val="20"/>
            <w:szCs w:val="20"/>
            <w:lang w:eastAsia="en-AU"/>
          </w:rPr>
          <w:t>Legislation (Fees) Act 2019</w:t>
        </w:r>
      </w:hyperlink>
      <w:r w:rsidRPr="00142201">
        <w:rPr>
          <w:rFonts w:eastAsia="Times New Roman"/>
          <w:color w:val="000000"/>
          <w:sz w:val="20"/>
          <w:szCs w:val="20"/>
          <w:lang w:eastAsia="en-AU"/>
        </w:rPr>
        <w:t>.</w:t>
      </w:r>
    </w:p>
    <w:p w14:paraId="33542588" w14:textId="77777777" w:rsidR="00C67CE9" w:rsidRPr="00142201" w:rsidRDefault="00C67CE9" w:rsidP="00C67C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42201">
        <w:rPr>
          <w:rFonts w:eastAsia="Times New Roman"/>
          <w:b/>
          <w:bCs/>
          <w:color w:val="000000"/>
          <w:sz w:val="26"/>
          <w:szCs w:val="26"/>
          <w:lang w:eastAsia="en-AU"/>
        </w:rPr>
        <w:t>2—Commencement</w:t>
      </w:r>
    </w:p>
    <w:p w14:paraId="3E309BE9" w14:textId="77777777" w:rsidR="00C67CE9" w:rsidRPr="00142201" w:rsidRDefault="00C67CE9" w:rsidP="00C67C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142201">
        <w:rPr>
          <w:rFonts w:eastAsia="Times New Roman"/>
          <w:color w:val="000000"/>
          <w:sz w:val="23"/>
          <w:szCs w:val="23"/>
          <w:lang w:eastAsia="en-AU"/>
        </w:rPr>
        <w:t>This notice has effect on 1 July 2024.</w:t>
      </w:r>
    </w:p>
    <w:p w14:paraId="69DA1AC0" w14:textId="77777777" w:rsidR="00C67CE9" w:rsidRPr="00142201" w:rsidRDefault="00C67CE9" w:rsidP="00C67C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42201">
        <w:rPr>
          <w:rFonts w:eastAsia="Times New Roman"/>
          <w:b/>
          <w:bCs/>
          <w:color w:val="000000"/>
          <w:sz w:val="26"/>
          <w:szCs w:val="26"/>
          <w:lang w:eastAsia="en-AU"/>
        </w:rPr>
        <w:t>3—Interpretation</w:t>
      </w:r>
    </w:p>
    <w:p w14:paraId="6F41212C" w14:textId="77777777" w:rsidR="00C67CE9" w:rsidRPr="00142201" w:rsidRDefault="00C67CE9" w:rsidP="00C67CE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42201">
        <w:rPr>
          <w:rFonts w:eastAsia="Times New Roman"/>
          <w:color w:val="000000"/>
          <w:sz w:val="23"/>
          <w:szCs w:val="23"/>
          <w:lang w:eastAsia="en-AU"/>
        </w:rPr>
        <w:t>In this notice, unless the contrary intention appears—</w:t>
      </w:r>
    </w:p>
    <w:p w14:paraId="30A284A1" w14:textId="77777777" w:rsidR="00C67CE9" w:rsidRPr="00142201" w:rsidRDefault="00C67CE9" w:rsidP="00C67C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142201">
        <w:rPr>
          <w:rFonts w:eastAsia="Times New Roman"/>
          <w:b/>
          <w:bCs/>
          <w:i/>
          <w:iCs/>
          <w:color w:val="000000"/>
          <w:sz w:val="23"/>
          <w:szCs w:val="23"/>
          <w:lang w:eastAsia="en-AU"/>
        </w:rPr>
        <w:t>Act</w:t>
      </w:r>
      <w:r w:rsidRPr="00142201">
        <w:rPr>
          <w:rFonts w:eastAsia="Times New Roman"/>
          <w:color w:val="000000"/>
          <w:sz w:val="23"/>
          <w:szCs w:val="23"/>
          <w:lang w:eastAsia="en-AU"/>
        </w:rPr>
        <w:t xml:space="preserve"> means the </w:t>
      </w:r>
      <w:hyperlink r:id="rId91" w:history="1">
        <w:r w:rsidRPr="00142201">
          <w:rPr>
            <w:rFonts w:eastAsia="Times New Roman"/>
            <w:i/>
            <w:iCs/>
            <w:color w:val="000000"/>
            <w:sz w:val="23"/>
            <w:szCs w:val="23"/>
            <w:lang w:eastAsia="en-AU"/>
          </w:rPr>
          <w:t>Conveyancers Act 1994</w:t>
        </w:r>
      </w:hyperlink>
      <w:r w:rsidRPr="00142201">
        <w:rPr>
          <w:rFonts w:eastAsia="Times New Roman"/>
          <w:color w:val="000000"/>
          <w:sz w:val="23"/>
          <w:szCs w:val="23"/>
          <w:lang w:eastAsia="en-AU"/>
        </w:rPr>
        <w:t>.</w:t>
      </w:r>
    </w:p>
    <w:p w14:paraId="65C6E0D7" w14:textId="77777777" w:rsidR="00C67CE9" w:rsidRPr="00142201" w:rsidRDefault="00C67CE9" w:rsidP="00C67C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42201">
        <w:rPr>
          <w:rFonts w:eastAsia="Times New Roman"/>
          <w:b/>
          <w:bCs/>
          <w:color w:val="000000"/>
          <w:sz w:val="26"/>
          <w:szCs w:val="26"/>
          <w:lang w:eastAsia="en-AU"/>
        </w:rPr>
        <w:t>4—Fees</w:t>
      </w:r>
    </w:p>
    <w:p w14:paraId="19AC7578" w14:textId="77777777" w:rsidR="00C67CE9" w:rsidRPr="00142201" w:rsidRDefault="00C67CE9" w:rsidP="00C67C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142201">
        <w:rPr>
          <w:rFonts w:eastAsia="Times New Roman"/>
          <w:color w:val="000000"/>
          <w:sz w:val="23"/>
          <w:szCs w:val="23"/>
          <w:lang w:eastAsia="en-AU"/>
        </w:rPr>
        <w:t xml:space="preserve">The fees set out in </w:t>
      </w:r>
      <w:hyperlink w:anchor="id3d5c4825_fb08_446e_a00c_8ab3e0405a36_3" w:history="1">
        <w:r w:rsidRPr="00142201">
          <w:rPr>
            <w:rFonts w:eastAsia="Times New Roman"/>
            <w:color w:val="000000"/>
            <w:sz w:val="23"/>
            <w:szCs w:val="23"/>
            <w:lang w:eastAsia="en-AU"/>
          </w:rPr>
          <w:t>Schedule 1</w:t>
        </w:r>
      </w:hyperlink>
      <w:r w:rsidRPr="00142201">
        <w:rPr>
          <w:rFonts w:eastAsia="Times New Roman"/>
          <w:color w:val="000000"/>
          <w:sz w:val="23"/>
          <w:szCs w:val="23"/>
          <w:lang w:eastAsia="en-AU"/>
        </w:rPr>
        <w:t xml:space="preserve"> are prescribed for the purposes of the Act.</w:t>
      </w:r>
    </w:p>
    <w:p w14:paraId="08233C83" w14:textId="77777777" w:rsidR="00C67CE9" w:rsidRPr="00142201" w:rsidRDefault="00C67CE9" w:rsidP="00C67CE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8" w:name="id3d5c4825_fb08_446e_a00c_8ab3e0405a36_3"/>
      <w:r w:rsidRPr="00142201">
        <w:rPr>
          <w:rFonts w:eastAsia="Times New Roman"/>
          <w:b/>
          <w:bCs/>
          <w:color w:val="000000"/>
          <w:sz w:val="32"/>
          <w:szCs w:val="32"/>
          <w:lang w:eastAsia="en-AU"/>
        </w:rPr>
        <w:t>Schedule 1—Fees</w:t>
      </w:r>
      <w:bookmarkEnd w:id="108"/>
    </w:p>
    <w:p w14:paraId="4AD51EBE" w14:textId="77777777" w:rsidR="00C67CE9" w:rsidRPr="00142201" w:rsidRDefault="00C67CE9" w:rsidP="00C67CE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01"/>
        <w:gridCol w:w="7499"/>
        <w:gridCol w:w="985"/>
      </w:tblGrid>
      <w:tr w:rsidR="00C67CE9" w:rsidRPr="00142201" w14:paraId="6DCDCFE0" w14:textId="77777777" w:rsidTr="00610D6A">
        <w:trPr>
          <w:cantSplit/>
        </w:trPr>
        <w:tc>
          <w:tcPr>
            <w:tcW w:w="301" w:type="dxa"/>
            <w:tcBorders>
              <w:top w:val="nil"/>
              <w:left w:val="nil"/>
              <w:bottom w:val="nil"/>
              <w:right w:val="nil"/>
            </w:tcBorders>
          </w:tcPr>
          <w:p w14:paraId="6D093EDB"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1</w:t>
            </w:r>
          </w:p>
        </w:tc>
        <w:tc>
          <w:tcPr>
            <w:tcW w:w="7499" w:type="dxa"/>
            <w:tcBorders>
              <w:top w:val="nil"/>
              <w:left w:val="nil"/>
              <w:bottom w:val="nil"/>
              <w:right w:val="nil"/>
            </w:tcBorders>
          </w:tcPr>
          <w:p w14:paraId="16BD3D9D"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Application fee for registration (</w:t>
            </w:r>
            <w:r>
              <w:rPr>
                <w:rFonts w:eastAsia="Times New Roman"/>
                <w:color w:val="000000"/>
                <w:sz w:val="20"/>
                <w:szCs w:val="20"/>
                <w:lang w:eastAsia="en-AU"/>
              </w:rPr>
              <w:t>S</w:t>
            </w:r>
            <w:r w:rsidRPr="00142201">
              <w:rPr>
                <w:rFonts w:eastAsia="Times New Roman"/>
                <w:color w:val="000000"/>
                <w:sz w:val="20"/>
                <w:szCs w:val="20"/>
                <w:lang w:eastAsia="en-AU"/>
              </w:rPr>
              <w:t>ection 6(1)(b) of the Act)</w:t>
            </w:r>
          </w:p>
        </w:tc>
        <w:tc>
          <w:tcPr>
            <w:tcW w:w="985" w:type="dxa"/>
            <w:tcBorders>
              <w:top w:val="nil"/>
              <w:left w:val="nil"/>
              <w:bottom w:val="nil"/>
              <w:right w:val="nil"/>
            </w:tcBorders>
          </w:tcPr>
          <w:p w14:paraId="74F172CB"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r w:rsidRPr="00142201">
              <w:rPr>
                <w:rFonts w:eastAsia="Times New Roman"/>
                <w:color w:val="000000"/>
                <w:sz w:val="20"/>
                <w:szCs w:val="20"/>
                <w:lang w:eastAsia="en-AU"/>
              </w:rPr>
              <w:t>$365.00</w:t>
            </w:r>
          </w:p>
        </w:tc>
      </w:tr>
      <w:tr w:rsidR="00C67CE9" w:rsidRPr="00142201" w14:paraId="724FA4A4" w14:textId="77777777" w:rsidTr="00610D6A">
        <w:trPr>
          <w:cantSplit/>
        </w:trPr>
        <w:tc>
          <w:tcPr>
            <w:tcW w:w="301" w:type="dxa"/>
            <w:tcBorders>
              <w:top w:val="nil"/>
              <w:left w:val="nil"/>
              <w:bottom w:val="nil"/>
              <w:right w:val="nil"/>
            </w:tcBorders>
          </w:tcPr>
          <w:p w14:paraId="0BACC794"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2</w:t>
            </w:r>
          </w:p>
        </w:tc>
        <w:tc>
          <w:tcPr>
            <w:tcW w:w="7499" w:type="dxa"/>
            <w:tcBorders>
              <w:top w:val="nil"/>
              <w:left w:val="nil"/>
              <w:bottom w:val="nil"/>
              <w:right w:val="nil"/>
            </w:tcBorders>
          </w:tcPr>
          <w:p w14:paraId="7E712E56"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Registration fee—payable before registration under Part 2 of the Act—</w:t>
            </w:r>
          </w:p>
        </w:tc>
        <w:tc>
          <w:tcPr>
            <w:tcW w:w="985" w:type="dxa"/>
            <w:tcBorders>
              <w:top w:val="nil"/>
              <w:left w:val="nil"/>
              <w:bottom w:val="nil"/>
              <w:right w:val="nil"/>
            </w:tcBorders>
          </w:tcPr>
          <w:p w14:paraId="570B9493"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p>
        </w:tc>
      </w:tr>
      <w:tr w:rsidR="00C67CE9" w:rsidRPr="00142201" w14:paraId="3D1F2117" w14:textId="77777777" w:rsidTr="00610D6A">
        <w:trPr>
          <w:cantSplit/>
        </w:trPr>
        <w:tc>
          <w:tcPr>
            <w:tcW w:w="301" w:type="dxa"/>
            <w:tcBorders>
              <w:top w:val="nil"/>
              <w:left w:val="nil"/>
              <w:bottom w:val="nil"/>
              <w:right w:val="nil"/>
            </w:tcBorders>
          </w:tcPr>
          <w:p w14:paraId="746C0E3A"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14:paraId="706AC193" w14:textId="77777777" w:rsidR="00C67CE9" w:rsidRPr="00142201" w:rsidRDefault="00C67CE9" w:rsidP="00610D6A">
            <w:pPr>
              <w:keepLines/>
              <w:autoSpaceDE w:val="0"/>
              <w:autoSpaceDN w:val="0"/>
              <w:adjustRightInd w:val="0"/>
              <w:spacing w:before="120" w:after="0" w:line="240" w:lineRule="auto"/>
              <w:ind w:left="794" w:hanging="508"/>
              <w:jc w:val="left"/>
              <w:rPr>
                <w:rFonts w:eastAsia="Times New Roman"/>
                <w:color w:val="000000"/>
                <w:sz w:val="20"/>
                <w:szCs w:val="20"/>
                <w:lang w:eastAsia="en-AU"/>
              </w:rPr>
            </w:pPr>
            <w:r w:rsidRPr="00142201">
              <w:rPr>
                <w:rFonts w:eastAsia="Times New Roman"/>
                <w:color w:val="000000"/>
                <w:sz w:val="20"/>
                <w:szCs w:val="20"/>
                <w:lang w:eastAsia="en-AU"/>
              </w:rPr>
              <w:t>(a)</w:t>
            </w:r>
            <w:r w:rsidRPr="00142201">
              <w:rPr>
                <w:rFonts w:eastAsia="Times New Roman"/>
                <w:color w:val="000000"/>
                <w:sz w:val="20"/>
                <w:szCs w:val="20"/>
                <w:lang w:eastAsia="en-AU"/>
              </w:rPr>
              <w:tab/>
              <w:t>for a natural person</w:t>
            </w:r>
          </w:p>
        </w:tc>
        <w:tc>
          <w:tcPr>
            <w:tcW w:w="985" w:type="dxa"/>
            <w:tcBorders>
              <w:top w:val="nil"/>
              <w:left w:val="nil"/>
              <w:bottom w:val="nil"/>
              <w:right w:val="nil"/>
            </w:tcBorders>
          </w:tcPr>
          <w:p w14:paraId="4A912401"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r w:rsidRPr="00142201">
              <w:rPr>
                <w:rFonts w:eastAsia="Times New Roman"/>
                <w:color w:val="000000"/>
                <w:sz w:val="20"/>
                <w:szCs w:val="20"/>
                <w:lang w:eastAsia="en-AU"/>
              </w:rPr>
              <w:t>$447.00</w:t>
            </w:r>
          </w:p>
        </w:tc>
      </w:tr>
      <w:tr w:rsidR="00C67CE9" w:rsidRPr="00142201" w14:paraId="7C684C8F" w14:textId="77777777" w:rsidTr="00610D6A">
        <w:trPr>
          <w:cantSplit/>
        </w:trPr>
        <w:tc>
          <w:tcPr>
            <w:tcW w:w="301" w:type="dxa"/>
            <w:tcBorders>
              <w:top w:val="nil"/>
              <w:left w:val="nil"/>
              <w:bottom w:val="nil"/>
              <w:right w:val="nil"/>
            </w:tcBorders>
          </w:tcPr>
          <w:p w14:paraId="6E454A51"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14:paraId="7340F2E5" w14:textId="77777777" w:rsidR="00C67CE9" w:rsidRPr="00142201" w:rsidRDefault="00C67CE9" w:rsidP="00610D6A">
            <w:pPr>
              <w:keepLines/>
              <w:autoSpaceDE w:val="0"/>
              <w:autoSpaceDN w:val="0"/>
              <w:adjustRightInd w:val="0"/>
              <w:spacing w:before="120" w:after="0" w:line="240" w:lineRule="auto"/>
              <w:ind w:left="794" w:hanging="508"/>
              <w:jc w:val="left"/>
              <w:rPr>
                <w:rFonts w:eastAsia="Times New Roman"/>
                <w:color w:val="000000"/>
                <w:sz w:val="20"/>
                <w:szCs w:val="20"/>
                <w:lang w:eastAsia="en-AU"/>
              </w:rPr>
            </w:pPr>
            <w:r w:rsidRPr="00142201">
              <w:rPr>
                <w:rFonts w:eastAsia="Times New Roman"/>
                <w:color w:val="000000"/>
                <w:sz w:val="20"/>
                <w:szCs w:val="20"/>
                <w:lang w:eastAsia="en-AU"/>
              </w:rPr>
              <w:t>(b)</w:t>
            </w:r>
            <w:r w:rsidRPr="00142201">
              <w:rPr>
                <w:rFonts w:eastAsia="Times New Roman"/>
                <w:color w:val="000000"/>
                <w:sz w:val="20"/>
                <w:szCs w:val="20"/>
                <w:lang w:eastAsia="en-AU"/>
              </w:rPr>
              <w:tab/>
              <w:t>for a body corporate</w:t>
            </w:r>
          </w:p>
        </w:tc>
        <w:tc>
          <w:tcPr>
            <w:tcW w:w="985" w:type="dxa"/>
            <w:tcBorders>
              <w:top w:val="nil"/>
              <w:left w:val="nil"/>
              <w:bottom w:val="nil"/>
              <w:right w:val="nil"/>
            </w:tcBorders>
          </w:tcPr>
          <w:p w14:paraId="1DB32392"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r w:rsidRPr="00142201">
              <w:rPr>
                <w:rFonts w:eastAsia="Times New Roman"/>
                <w:color w:val="000000"/>
                <w:sz w:val="20"/>
                <w:szCs w:val="20"/>
                <w:lang w:eastAsia="en-AU"/>
              </w:rPr>
              <w:t>$673.00</w:t>
            </w:r>
          </w:p>
        </w:tc>
      </w:tr>
      <w:tr w:rsidR="00C67CE9" w:rsidRPr="00142201" w14:paraId="1727D8C8" w14:textId="77777777" w:rsidTr="00610D6A">
        <w:trPr>
          <w:cantSplit/>
        </w:trPr>
        <w:tc>
          <w:tcPr>
            <w:tcW w:w="301" w:type="dxa"/>
            <w:tcBorders>
              <w:top w:val="nil"/>
              <w:left w:val="nil"/>
              <w:bottom w:val="nil"/>
              <w:right w:val="nil"/>
            </w:tcBorders>
          </w:tcPr>
          <w:p w14:paraId="484E16D0"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14:paraId="76CE15FB"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 xml:space="preserve">If the period between the grant of the registration and the next date for payment of a fee under </w:t>
            </w:r>
            <w:r>
              <w:rPr>
                <w:rFonts w:eastAsia="Times New Roman"/>
                <w:color w:val="000000"/>
                <w:sz w:val="20"/>
                <w:szCs w:val="20"/>
                <w:lang w:eastAsia="en-AU"/>
              </w:rPr>
              <w:t>S</w:t>
            </w:r>
            <w:r w:rsidRPr="00142201">
              <w:rPr>
                <w:rFonts w:eastAsia="Times New Roman"/>
                <w:color w:val="000000"/>
                <w:sz w:val="20"/>
                <w:szCs w:val="20"/>
                <w:lang w:eastAsia="en-AU"/>
              </w:rPr>
              <w:t>ection 8 of the Act is less than or more than 12 months, a pro rata adjustment is to be made to the amount of the additional fee by applying the proportion that the length of that period bears to 12 months.</w:t>
            </w:r>
          </w:p>
        </w:tc>
        <w:tc>
          <w:tcPr>
            <w:tcW w:w="985" w:type="dxa"/>
            <w:tcBorders>
              <w:top w:val="nil"/>
              <w:left w:val="nil"/>
              <w:bottom w:val="nil"/>
              <w:right w:val="nil"/>
            </w:tcBorders>
          </w:tcPr>
          <w:p w14:paraId="5B2E3804"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p>
        </w:tc>
      </w:tr>
      <w:tr w:rsidR="00C67CE9" w:rsidRPr="00142201" w14:paraId="4A96C238" w14:textId="77777777" w:rsidTr="00610D6A">
        <w:trPr>
          <w:cantSplit/>
        </w:trPr>
        <w:tc>
          <w:tcPr>
            <w:tcW w:w="301" w:type="dxa"/>
            <w:tcBorders>
              <w:top w:val="nil"/>
              <w:left w:val="nil"/>
              <w:bottom w:val="nil"/>
              <w:right w:val="nil"/>
            </w:tcBorders>
          </w:tcPr>
          <w:p w14:paraId="6EB436A3"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3</w:t>
            </w:r>
          </w:p>
        </w:tc>
        <w:tc>
          <w:tcPr>
            <w:tcW w:w="7499" w:type="dxa"/>
            <w:tcBorders>
              <w:top w:val="nil"/>
              <w:left w:val="nil"/>
              <w:bottom w:val="nil"/>
              <w:right w:val="nil"/>
            </w:tcBorders>
          </w:tcPr>
          <w:p w14:paraId="12A0FE15"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Annual fee (</w:t>
            </w:r>
            <w:r>
              <w:rPr>
                <w:rFonts w:eastAsia="Times New Roman"/>
                <w:color w:val="000000"/>
                <w:sz w:val="20"/>
                <w:szCs w:val="20"/>
                <w:lang w:eastAsia="en-AU"/>
              </w:rPr>
              <w:t>S</w:t>
            </w:r>
            <w:r w:rsidRPr="00142201">
              <w:rPr>
                <w:rFonts w:eastAsia="Times New Roman"/>
                <w:color w:val="000000"/>
                <w:sz w:val="20"/>
                <w:szCs w:val="20"/>
                <w:lang w:eastAsia="en-AU"/>
              </w:rPr>
              <w:t>ection 8(2)(a) of the Act)—</w:t>
            </w:r>
          </w:p>
        </w:tc>
        <w:tc>
          <w:tcPr>
            <w:tcW w:w="985" w:type="dxa"/>
            <w:tcBorders>
              <w:top w:val="nil"/>
              <w:left w:val="nil"/>
              <w:bottom w:val="nil"/>
              <w:right w:val="nil"/>
            </w:tcBorders>
          </w:tcPr>
          <w:p w14:paraId="454030A3"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p>
        </w:tc>
      </w:tr>
      <w:tr w:rsidR="00C67CE9" w:rsidRPr="00142201" w14:paraId="3D63BD1C" w14:textId="77777777" w:rsidTr="00610D6A">
        <w:trPr>
          <w:cantSplit/>
        </w:trPr>
        <w:tc>
          <w:tcPr>
            <w:tcW w:w="301" w:type="dxa"/>
            <w:tcBorders>
              <w:top w:val="nil"/>
              <w:left w:val="nil"/>
              <w:bottom w:val="nil"/>
              <w:right w:val="nil"/>
            </w:tcBorders>
          </w:tcPr>
          <w:p w14:paraId="14A5B27E"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14:paraId="33BD3E93" w14:textId="77777777" w:rsidR="00C67CE9" w:rsidRPr="00142201" w:rsidRDefault="00C67CE9" w:rsidP="00610D6A">
            <w:pPr>
              <w:keepLines/>
              <w:autoSpaceDE w:val="0"/>
              <w:autoSpaceDN w:val="0"/>
              <w:adjustRightInd w:val="0"/>
              <w:spacing w:before="120" w:after="0" w:line="240" w:lineRule="auto"/>
              <w:ind w:left="794" w:hanging="508"/>
              <w:jc w:val="left"/>
              <w:rPr>
                <w:rFonts w:eastAsia="Times New Roman"/>
                <w:color w:val="000000"/>
                <w:sz w:val="20"/>
                <w:szCs w:val="20"/>
                <w:lang w:eastAsia="en-AU"/>
              </w:rPr>
            </w:pPr>
            <w:r w:rsidRPr="00142201">
              <w:rPr>
                <w:rFonts w:eastAsia="Times New Roman"/>
                <w:color w:val="000000"/>
                <w:sz w:val="20"/>
                <w:szCs w:val="20"/>
                <w:lang w:eastAsia="en-AU"/>
              </w:rPr>
              <w:t>(a)</w:t>
            </w:r>
            <w:r w:rsidRPr="00142201">
              <w:rPr>
                <w:rFonts w:eastAsia="Times New Roman"/>
                <w:color w:val="000000"/>
                <w:sz w:val="20"/>
                <w:szCs w:val="20"/>
                <w:lang w:eastAsia="en-AU"/>
              </w:rPr>
              <w:tab/>
              <w:t>for a natural person</w:t>
            </w:r>
          </w:p>
        </w:tc>
        <w:tc>
          <w:tcPr>
            <w:tcW w:w="985" w:type="dxa"/>
            <w:tcBorders>
              <w:top w:val="nil"/>
              <w:left w:val="nil"/>
              <w:bottom w:val="nil"/>
              <w:right w:val="nil"/>
            </w:tcBorders>
          </w:tcPr>
          <w:p w14:paraId="7E166D15"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r w:rsidRPr="00142201">
              <w:rPr>
                <w:rFonts w:eastAsia="Times New Roman"/>
                <w:color w:val="000000"/>
                <w:sz w:val="20"/>
                <w:szCs w:val="20"/>
                <w:lang w:eastAsia="en-AU"/>
              </w:rPr>
              <w:t>$447.00</w:t>
            </w:r>
          </w:p>
        </w:tc>
      </w:tr>
      <w:tr w:rsidR="00C67CE9" w:rsidRPr="00142201" w14:paraId="0537741C" w14:textId="77777777" w:rsidTr="00610D6A">
        <w:trPr>
          <w:cantSplit/>
        </w:trPr>
        <w:tc>
          <w:tcPr>
            <w:tcW w:w="301" w:type="dxa"/>
            <w:tcBorders>
              <w:top w:val="nil"/>
              <w:left w:val="nil"/>
              <w:bottom w:val="nil"/>
              <w:right w:val="nil"/>
            </w:tcBorders>
          </w:tcPr>
          <w:p w14:paraId="365AA607"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14:paraId="4EA01FA0" w14:textId="77777777" w:rsidR="00C67CE9" w:rsidRPr="00142201" w:rsidRDefault="00C67CE9" w:rsidP="00610D6A">
            <w:pPr>
              <w:keepLines/>
              <w:autoSpaceDE w:val="0"/>
              <w:autoSpaceDN w:val="0"/>
              <w:adjustRightInd w:val="0"/>
              <w:spacing w:before="120" w:after="0" w:line="240" w:lineRule="auto"/>
              <w:ind w:left="794" w:hanging="508"/>
              <w:jc w:val="left"/>
              <w:rPr>
                <w:rFonts w:eastAsia="Times New Roman"/>
                <w:color w:val="000000"/>
                <w:sz w:val="20"/>
                <w:szCs w:val="20"/>
                <w:lang w:eastAsia="en-AU"/>
              </w:rPr>
            </w:pPr>
            <w:r w:rsidRPr="00142201">
              <w:rPr>
                <w:rFonts w:eastAsia="Times New Roman"/>
                <w:color w:val="000000"/>
                <w:sz w:val="20"/>
                <w:szCs w:val="20"/>
                <w:lang w:eastAsia="en-AU"/>
              </w:rPr>
              <w:t>(b)</w:t>
            </w:r>
            <w:r w:rsidRPr="00142201">
              <w:rPr>
                <w:rFonts w:eastAsia="Times New Roman"/>
                <w:color w:val="000000"/>
                <w:sz w:val="20"/>
                <w:szCs w:val="20"/>
                <w:lang w:eastAsia="en-AU"/>
              </w:rPr>
              <w:tab/>
              <w:t>for a body corporate</w:t>
            </w:r>
          </w:p>
        </w:tc>
        <w:tc>
          <w:tcPr>
            <w:tcW w:w="985" w:type="dxa"/>
            <w:tcBorders>
              <w:top w:val="nil"/>
              <w:left w:val="nil"/>
              <w:bottom w:val="nil"/>
              <w:right w:val="nil"/>
            </w:tcBorders>
          </w:tcPr>
          <w:p w14:paraId="6FEA2918"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r w:rsidRPr="00142201">
              <w:rPr>
                <w:rFonts w:eastAsia="Times New Roman"/>
                <w:color w:val="000000"/>
                <w:sz w:val="20"/>
                <w:szCs w:val="20"/>
                <w:lang w:eastAsia="en-AU"/>
              </w:rPr>
              <w:t>$673.00</w:t>
            </w:r>
          </w:p>
        </w:tc>
      </w:tr>
      <w:tr w:rsidR="00C67CE9" w:rsidRPr="00142201" w14:paraId="257DDB09" w14:textId="77777777" w:rsidTr="00610D6A">
        <w:trPr>
          <w:cantSplit/>
        </w:trPr>
        <w:tc>
          <w:tcPr>
            <w:tcW w:w="301" w:type="dxa"/>
            <w:tcBorders>
              <w:top w:val="nil"/>
              <w:left w:val="nil"/>
              <w:bottom w:val="nil"/>
              <w:right w:val="nil"/>
            </w:tcBorders>
          </w:tcPr>
          <w:p w14:paraId="3B6E0959"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p>
        </w:tc>
        <w:tc>
          <w:tcPr>
            <w:tcW w:w="7499" w:type="dxa"/>
            <w:tcBorders>
              <w:top w:val="nil"/>
              <w:left w:val="nil"/>
              <w:bottom w:val="nil"/>
              <w:right w:val="nil"/>
            </w:tcBorders>
          </w:tcPr>
          <w:p w14:paraId="0769777F"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 xml:space="preserve">If the period between a date for payment of a fee under </w:t>
            </w:r>
            <w:r>
              <w:rPr>
                <w:rFonts w:eastAsia="Times New Roman"/>
                <w:color w:val="000000"/>
                <w:sz w:val="20"/>
                <w:szCs w:val="20"/>
                <w:lang w:eastAsia="en-AU"/>
              </w:rPr>
              <w:t>S</w:t>
            </w:r>
            <w:r w:rsidRPr="00142201">
              <w:rPr>
                <w:rFonts w:eastAsia="Times New Roman"/>
                <w:color w:val="000000"/>
                <w:sz w:val="20"/>
                <w:szCs w:val="20"/>
                <w:lang w:eastAsia="en-AU"/>
              </w:rPr>
              <w:t>ection 8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985" w:type="dxa"/>
            <w:tcBorders>
              <w:top w:val="nil"/>
              <w:left w:val="nil"/>
              <w:bottom w:val="nil"/>
              <w:right w:val="nil"/>
            </w:tcBorders>
          </w:tcPr>
          <w:p w14:paraId="741A06A5"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p>
        </w:tc>
      </w:tr>
      <w:tr w:rsidR="00C67CE9" w:rsidRPr="00142201" w14:paraId="39A54EA2" w14:textId="77777777" w:rsidTr="00610D6A">
        <w:trPr>
          <w:cantSplit/>
        </w:trPr>
        <w:tc>
          <w:tcPr>
            <w:tcW w:w="301" w:type="dxa"/>
            <w:tcBorders>
              <w:top w:val="nil"/>
              <w:left w:val="nil"/>
              <w:bottom w:val="nil"/>
              <w:right w:val="nil"/>
            </w:tcBorders>
          </w:tcPr>
          <w:p w14:paraId="68489BBE"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6</w:t>
            </w:r>
          </w:p>
        </w:tc>
        <w:tc>
          <w:tcPr>
            <w:tcW w:w="7499" w:type="dxa"/>
            <w:tcBorders>
              <w:top w:val="nil"/>
              <w:left w:val="nil"/>
              <w:bottom w:val="nil"/>
              <w:right w:val="nil"/>
            </w:tcBorders>
          </w:tcPr>
          <w:p w14:paraId="448BC00F" w14:textId="77777777" w:rsidR="00C67CE9" w:rsidRPr="00142201" w:rsidRDefault="00C67CE9" w:rsidP="00610D6A">
            <w:pPr>
              <w:keepLines/>
              <w:autoSpaceDE w:val="0"/>
              <w:autoSpaceDN w:val="0"/>
              <w:adjustRightInd w:val="0"/>
              <w:spacing w:before="120" w:after="0" w:line="240" w:lineRule="auto"/>
              <w:jc w:val="left"/>
              <w:rPr>
                <w:rFonts w:eastAsia="Times New Roman"/>
                <w:color w:val="000000"/>
                <w:sz w:val="20"/>
                <w:szCs w:val="20"/>
                <w:lang w:eastAsia="en-AU"/>
              </w:rPr>
            </w:pPr>
            <w:r w:rsidRPr="00142201">
              <w:rPr>
                <w:rFonts w:eastAsia="Times New Roman"/>
                <w:color w:val="000000"/>
                <w:sz w:val="20"/>
                <w:szCs w:val="20"/>
                <w:lang w:eastAsia="en-AU"/>
              </w:rPr>
              <w:t>Fee for replacement of certificate of registration</w:t>
            </w:r>
          </w:p>
        </w:tc>
        <w:tc>
          <w:tcPr>
            <w:tcW w:w="985" w:type="dxa"/>
            <w:tcBorders>
              <w:top w:val="nil"/>
              <w:left w:val="nil"/>
              <w:bottom w:val="nil"/>
              <w:right w:val="nil"/>
            </w:tcBorders>
          </w:tcPr>
          <w:p w14:paraId="4053D8D7" w14:textId="77777777" w:rsidR="00C67CE9"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r w:rsidRPr="00142201">
              <w:rPr>
                <w:rFonts w:eastAsia="Times New Roman"/>
                <w:color w:val="000000"/>
                <w:sz w:val="20"/>
                <w:szCs w:val="20"/>
                <w:lang w:eastAsia="en-AU"/>
              </w:rPr>
              <w:t>$33.75</w:t>
            </w:r>
          </w:p>
          <w:p w14:paraId="6BB27E54" w14:textId="77777777" w:rsidR="00C67CE9" w:rsidRPr="00142201" w:rsidRDefault="00C67CE9" w:rsidP="00610D6A">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15C668E8" w14:textId="77777777" w:rsidR="00C67CE9" w:rsidRPr="00142201" w:rsidRDefault="00C67CE9" w:rsidP="00C67CE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42201">
        <w:rPr>
          <w:rFonts w:eastAsia="Times New Roman"/>
          <w:b/>
          <w:bCs/>
          <w:color w:val="000000"/>
          <w:sz w:val="26"/>
          <w:szCs w:val="26"/>
          <w:lang w:eastAsia="en-AU"/>
        </w:rPr>
        <w:t>Signed by the Minister for Consumer and Business Affairs</w:t>
      </w:r>
    </w:p>
    <w:p w14:paraId="77B34DC4" w14:textId="77777777" w:rsidR="00C67CE9" w:rsidRDefault="00C67CE9" w:rsidP="00C67CE9">
      <w:pPr>
        <w:keepNext/>
        <w:keepLines/>
        <w:autoSpaceDE w:val="0"/>
        <w:autoSpaceDN w:val="0"/>
        <w:adjustRightInd w:val="0"/>
        <w:spacing w:before="120" w:after="0" w:line="240" w:lineRule="auto"/>
        <w:jc w:val="left"/>
        <w:rPr>
          <w:rFonts w:eastAsia="Times New Roman"/>
          <w:color w:val="000000"/>
          <w:sz w:val="23"/>
          <w:szCs w:val="23"/>
          <w:lang w:eastAsia="en-AU"/>
        </w:rPr>
      </w:pPr>
      <w:r w:rsidRPr="00142201">
        <w:rPr>
          <w:rFonts w:eastAsia="Times New Roman"/>
          <w:color w:val="000000"/>
          <w:sz w:val="23"/>
          <w:szCs w:val="23"/>
          <w:lang w:eastAsia="en-AU"/>
        </w:rPr>
        <w:t>On 26 April 2024</w:t>
      </w:r>
    </w:p>
    <w:p w14:paraId="34BB4EF7" w14:textId="77777777" w:rsidR="00C67CE9" w:rsidRDefault="00C67CE9" w:rsidP="00C67CE9">
      <w:pPr>
        <w:pBdr>
          <w:bottom w:val="single" w:sz="4" w:space="1" w:color="auto"/>
        </w:pBdr>
        <w:spacing w:after="0" w:line="52" w:lineRule="exact"/>
        <w:jc w:val="center"/>
      </w:pPr>
    </w:p>
    <w:p w14:paraId="10D12FD4" w14:textId="77777777" w:rsidR="00C67CE9" w:rsidRDefault="00C67CE9" w:rsidP="00C67CE9">
      <w:pPr>
        <w:pBdr>
          <w:top w:val="single" w:sz="4" w:space="1" w:color="auto"/>
        </w:pBdr>
        <w:spacing w:before="34" w:after="0" w:line="14" w:lineRule="exact"/>
        <w:jc w:val="center"/>
      </w:pPr>
    </w:p>
    <w:p w14:paraId="4424802D" w14:textId="77777777" w:rsidR="00C67CE9" w:rsidRPr="007D2F27" w:rsidRDefault="00C67CE9" w:rsidP="00C67C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1A17174" w14:textId="44F4CA8F" w:rsidR="00C67CE9" w:rsidRDefault="00C67CE9">
      <w:pPr>
        <w:spacing w:after="0" w:line="240" w:lineRule="auto"/>
        <w:jc w:val="left"/>
        <w:rPr>
          <w:rFonts w:eastAsia="Times New Roman"/>
          <w:szCs w:val="20"/>
          <w:lang w:eastAsia="en-AU"/>
        </w:rPr>
      </w:pPr>
      <w:r>
        <w:br w:type="page"/>
      </w:r>
    </w:p>
    <w:p w14:paraId="057AED3C" w14:textId="77777777" w:rsidR="003B5885" w:rsidRDefault="003B5885" w:rsidP="002A1EFC">
      <w:pPr>
        <w:pStyle w:val="Heading2"/>
        <w:rPr>
          <w:lang w:eastAsia="en-AU"/>
        </w:rPr>
      </w:pPr>
      <w:bookmarkStart w:id="109" w:name="_Toc166773117"/>
      <w:r w:rsidRPr="00E54AFA">
        <w:rPr>
          <w:lang w:eastAsia="en-AU"/>
        </w:rPr>
        <w:lastRenderedPageBreak/>
        <w:t>Co-operatives National Law (South Australia) Act 2013</w:t>
      </w:r>
      <w:bookmarkEnd w:id="109"/>
    </w:p>
    <w:p w14:paraId="57EBCD6B" w14:textId="77777777" w:rsidR="003B5885" w:rsidRPr="00E54AFA" w:rsidRDefault="003B5885" w:rsidP="003B5885">
      <w:pPr>
        <w:keepLines/>
        <w:autoSpaceDE w:val="0"/>
        <w:autoSpaceDN w:val="0"/>
        <w:adjustRightInd w:val="0"/>
        <w:spacing w:before="240" w:after="0" w:line="240" w:lineRule="auto"/>
        <w:jc w:val="left"/>
        <w:rPr>
          <w:rFonts w:eastAsia="Times New Roman"/>
          <w:color w:val="000000"/>
          <w:sz w:val="28"/>
          <w:szCs w:val="28"/>
          <w:lang w:eastAsia="en-AU"/>
        </w:rPr>
      </w:pPr>
      <w:r w:rsidRPr="00E54AFA">
        <w:rPr>
          <w:rFonts w:eastAsia="Times New Roman"/>
          <w:color w:val="000000"/>
          <w:sz w:val="28"/>
          <w:szCs w:val="28"/>
          <w:lang w:eastAsia="en-AU"/>
        </w:rPr>
        <w:t>South Australia</w:t>
      </w:r>
    </w:p>
    <w:p w14:paraId="0C346BAC" w14:textId="77777777" w:rsidR="003B5885" w:rsidRPr="00E54AFA" w:rsidRDefault="003B5885" w:rsidP="003B5885">
      <w:pPr>
        <w:keepLines/>
        <w:autoSpaceDE w:val="0"/>
        <w:autoSpaceDN w:val="0"/>
        <w:adjustRightInd w:val="0"/>
        <w:spacing w:before="120" w:after="200" w:line="240" w:lineRule="auto"/>
        <w:jc w:val="left"/>
        <w:rPr>
          <w:rFonts w:eastAsia="Times New Roman"/>
          <w:b/>
          <w:bCs/>
          <w:color w:val="000000"/>
          <w:sz w:val="36"/>
          <w:szCs w:val="36"/>
          <w:lang w:eastAsia="en-AU"/>
        </w:rPr>
      </w:pPr>
      <w:r w:rsidRPr="00E54AFA">
        <w:rPr>
          <w:rFonts w:eastAsia="Times New Roman"/>
          <w:b/>
          <w:bCs/>
          <w:color w:val="000000"/>
          <w:sz w:val="36"/>
          <w:szCs w:val="36"/>
          <w:lang w:eastAsia="en-AU"/>
        </w:rPr>
        <w:t>Co-operatives (South Australia) (Fees) Notice 2024</w:t>
      </w:r>
    </w:p>
    <w:p w14:paraId="52136B3E" w14:textId="77777777" w:rsidR="003B5885" w:rsidRPr="00E54AFA" w:rsidRDefault="003B5885" w:rsidP="003B5885">
      <w:pPr>
        <w:keepLines/>
        <w:autoSpaceDE w:val="0"/>
        <w:autoSpaceDN w:val="0"/>
        <w:adjustRightInd w:val="0"/>
        <w:spacing w:before="80" w:after="240" w:line="240" w:lineRule="auto"/>
        <w:jc w:val="left"/>
        <w:rPr>
          <w:rFonts w:eastAsia="Times New Roman"/>
          <w:color w:val="000000"/>
          <w:sz w:val="24"/>
          <w:szCs w:val="24"/>
          <w:lang w:eastAsia="en-AU"/>
        </w:rPr>
      </w:pPr>
      <w:r w:rsidRPr="00E54AFA">
        <w:rPr>
          <w:rFonts w:eastAsia="Times New Roman"/>
          <w:color w:val="000000"/>
          <w:sz w:val="24"/>
          <w:szCs w:val="24"/>
          <w:lang w:eastAsia="en-AU"/>
        </w:rPr>
        <w:t xml:space="preserve">under the </w:t>
      </w:r>
      <w:r w:rsidRPr="00E54AFA">
        <w:rPr>
          <w:rFonts w:eastAsia="Times New Roman"/>
          <w:i/>
          <w:iCs/>
          <w:color w:val="000000"/>
          <w:sz w:val="24"/>
          <w:szCs w:val="24"/>
          <w:lang w:eastAsia="en-AU"/>
        </w:rPr>
        <w:t>Co-operatives National Law (South Australia) Act 2013</w:t>
      </w:r>
    </w:p>
    <w:p w14:paraId="4E06077C" w14:textId="77777777" w:rsidR="003B5885" w:rsidRPr="00E54AFA" w:rsidRDefault="003B5885" w:rsidP="003B58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54AFA">
        <w:rPr>
          <w:rFonts w:eastAsia="Times New Roman"/>
          <w:b/>
          <w:bCs/>
          <w:color w:val="000000"/>
          <w:sz w:val="26"/>
          <w:szCs w:val="26"/>
          <w:lang w:eastAsia="en-AU"/>
        </w:rPr>
        <w:t>1—Short title</w:t>
      </w:r>
    </w:p>
    <w:p w14:paraId="5859F158" w14:textId="77777777" w:rsidR="003B5885" w:rsidRPr="00E54AFA" w:rsidRDefault="003B5885" w:rsidP="003B5885">
      <w:pPr>
        <w:keepLines/>
        <w:autoSpaceDE w:val="0"/>
        <w:autoSpaceDN w:val="0"/>
        <w:adjustRightInd w:val="0"/>
        <w:spacing w:before="120" w:after="0" w:line="240" w:lineRule="auto"/>
        <w:ind w:left="794"/>
        <w:jc w:val="left"/>
        <w:rPr>
          <w:rFonts w:eastAsia="Times New Roman"/>
          <w:color w:val="000000"/>
          <w:sz w:val="23"/>
          <w:szCs w:val="23"/>
          <w:lang w:eastAsia="en-AU"/>
        </w:rPr>
      </w:pPr>
      <w:r w:rsidRPr="00E54AFA">
        <w:rPr>
          <w:rFonts w:eastAsia="Times New Roman"/>
          <w:color w:val="000000"/>
          <w:sz w:val="23"/>
          <w:szCs w:val="23"/>
          <w:lang w:eastAsia="en-AU"/>
        </w:rPr>
        <w:t xml:space="preserve">This notice may be cited as the </w:t>
      </w:r>
      <w:hyperlink r:id="rId92" w:history="1">
        <w:r w:rsidRPr="00E54AFA">
          <w:rPr>
            <w:rFonts w:eastAsia="Times New Roman"/>
            <w:i/>
            <w:iCs/>
            <w:color w:val="000000"/>
            <w:sz w:val="23"/>
            <w:szCs w:val="23"/>
            <w:lang w:eastAsia="en-AU"/>
          </w:rPr>
          <w:t>Co-operatives (South Australia) (Fees) Notice 202</w:t>
        </w:r>
      </w:hyperlink>
      <w:r w:rsidRPr="00E54AFA">
        <w:rPr>
          <w:rFonts w:eastAsia="Times New Roman"/>
          <w:i/>
          <w:iCs/>
          <w:color w:val="000000"/>
          <w:sz w:val="23"/>
          <w:szCs w:val="23"/>
          <w:lang w:eastAsia="en-AU"/>
        </w:rPr>
        <w:t>4</w:t>
      </w:r>
      <w:r w:rsidRPr="00E54AFA">
        <w:rPr>
          <w:rFonts w:eastAsia="Times New Roman"/>
          <w:color w:val="000000"/>
          <w:sz w:val="23"/>
          <w:szCs w:val="23"/>
          <w:lang w:eastAsia="en-AU"/>
        </w:rPr>
        <w:t>.</w:t>
      </w:r>
    </w:p>
    <w:p w14:paraId="0D8C99E2" w14:textId="77777777" w:rsidR="003B5885" w:rsidRPr="00E54AFA" w:rsidRDefault="003B5885" w:rsidP="003B58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54AFA">
        <w:rPr>
          <w:rFonts w:eastAsia="Times New Roman"/>
          <w:b/>
          <w:bCs/>
          <w:color w:val="000000"/>
          <w:sz w:val="26"/>
          <w:szCs w:val="26"/>
          <w:lang w:eastAsia="en-AU"/>
        </w:rPr>
        <w:t>2—Commencement</w:t>
      </w:r>
    </w:p>
    <w:p w14:paraId="65F82F91" w14:textId="77777777" w:rsidR="003B5885" w:rsidRPr="00E54AFA" w:rsidRDefault="003B5885" w:rsidP="003B588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54AFA">
        <w:rPr>
          <w:rFonts w:eastAsia="Times New Roman"/>
          <w:color w:val="000000"/>
          <w:sz w:val="23"/>
          <w:szCs w:val="23"/>
          <w:lang w:eastAsia="en-AU"/>
        </w:rPr>
        <w:t>This notice has effect on 1 July 2024.</w:t>
      </w:r>
    </w:p>
    <w:p w14:paraId="7D45BDEA" w14:textId="77777777" w:rsidR="003B5885" w:rsidRPr="00E54AFA" w:rsidRDefault="003B5885" w:rsidP="003B588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E54AFA">
        <w:rPr>
          <w:rFonts w:eastAsia="Times New Roman"/>
          <w:b/>
          <w:bCs/>
          <w:color w:val="000000"/>
          <w:sz w:val="20"/>
          <w:szCs w:val="20"/>
          <w:lang w:eastAsia="en-AU"/>
        </w:rPr>
        <w:t>Note—</w:t>
      </w:r>
    </w:p>
    <w:p w14:paraId="7793BDF4" w14:textId="77777777" w:rsidR="003B5885" w:rsidRPr="00E54AFA" w:rsidRDefault="003B5885" w:rsidP="003B5885">
      <w:pPr>
        <w:keepLines/>
        <w:autoSpaceDE w:val="0"/>
        <w:autoSpaceDN w:val="0"/>
        <w:adjustRightInd w:val="0"/>
        <w:spacing w:before="120" w:after="0" w:line="240" w:lineRule="auto"/>
        <w:ind w:left="1588"/>
        <w:jc w:val="left"/>
        <w:rPr>
          <w:rFonts w:eastAsia="Times New Roman"/>
          <w:color w:val="000000"/>
          <w:sz w:val="20"/>
          <w:szCs w:val="20"/>
          <w:lang w:eastAsia="en-AU"/>
        </w:rPr>
      </w:pPr>
      <w:r w:rsidRPr="00E54AFA">
        <w:rPr>
          <w:rFonts w:eastAsia="Times New Roman"/>
          <w:color w:val="000000"/>
          <w:sz w:val="20"/>
          <w:szCs w:val="20"/>
          <w:lang w:eastAsia="en-AU"/>
        </w:rPr>
        <w:t xml:space="preserve">This is a fee notice made in accordance with the </w:t>
      </w:r>
      <w:hyperlink r:id="rId93" w:history="1">
        <w:r w:rsidRPr="00E54AFA">
          <w:rPr>
            <w:rFonts w:eastAsia="Times New Roman"/>
            <w:i/>
            <w:iCs/>
            <w:color w:val="000000"/>
            <w:sz w:val="20"/>
            <w:szCs w:val="20"/>
            <w:lang w:eastAsia="en-AU"/>
          </w:rPr>
          <w:t>Legislation (Fees) Act 2019</w:t>
        </w:r>
      </w:hyperlink>
      <w:r w:rsidRPr="00E54AFA">
        <w:rPr>
          <w:rFonts w:eastAsia="Times New Roman"/>
          <w:color w:val="000000"/>
          <w:sz w:val="20"/>
          <w:szCs w:val="20"/>
          <w:lang w:eastAsia="en-AU"/>
        </w:rPr>
        <w:t>.</w:t>
      </w:r>
    </w:p>
    <w:p w14:paraId="79EB34E5" w14:textId="77777777" w:rsidR="003B5885" w:rsidRPr="00E54AFA" w:rsidRDefault="003B5885" w:rsidP="0014095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54AFA">
        <w:rPr>
          <w:rFonts w:eastAsia="Times New Roman"/>
          <w:b/>
          <w:bCs/>
          <w:color w:val="000000"/>
          <w:sz w:val="26"/>
          <w:szCs w:val="26"/>
          <w:lang w:eastAsia="en-AU"/>
        </w:rPr>
        <w:t>3—Interpretation</w:t>
      </w:r>
    </w:p>
    <w:p w14:paraId="4F592DC0" w14:textId="77777777" w:rsidR="003B5885" w:rsidRPr="00E54AFA" w:rsidRDefault="003B5885" w:rsidP="0014095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E54AFA">
        <w:rPr>
          <w:rFonts w:eastAsia="Times New Roman"/>
          <w:color w:val="000000"/>
          <w:sz w:val="23"/>
          <w:szCs w:val="23"/>
          <w:lang w:eastAsia="en-AU"/>
        </w:rPr>
        <w:t>(1)</w:t>
      </w:r>
      <w:r w:rsidRPr="00E54AFA">
        <w:rPr>
          <w:rFonts w:eastAsia="Times New Roman"/>
          <w:color w:val="000000"/>
          <w:sz w:val="23"/>
          <w:szCs w:val="23"/>
          <w:lang w:eastAsia="en-AU"/>
        </w:rPr>
        <w:tab/>
        <w:t>In this notice, unless the contrary intention appears—</w:t>
      </w:r>
    </w:p>
    <w:p w14:paraId="2B3D02A2" w14:textId="77777777" w:rsidR="003B5885" w:rsidRPr="00E54AFA" w:rsidRDefault="003B5885" w:rsidP="0014095A">
      <w:pPr>
        <w:autoSpaceDE w:val="0"/>
        <w:autoSpaceDN w:val="0"/>
        <w:adjustRightInd w:val="0"/>
        <w:spacing w:before="120" w:after="0" w:line="240" w:lineRule="auto"/>
        <w:ind w:left="851"/>
        <w:jc w:val="left"/>
        <w:rPr>
          <w:rFonts w:eastAsia="Times New Roman"/>
          <w:color w:val="000000"/>
          <w:sz w:val="23"/>
          <w:szCs w:val="23"/>
          <w:lang w:eastAsia="en-AU"/>
        </w:rPr>
      </w:pPr>
      <w:r w:rsidRPr="00E54AFA">
        <w:rPr>
          <w:rFonts w:eastAsia="Times New Roman"/>
          <w:b/>
          <w:bCs/>
          <w:i/>
          <w:iCs/>
          <w:color w:val="000000"/>
          <w:sz w:val="23"/>
          <w:szCs w:val="23"/>
          <w:lang w:eastAsia="en-AU"/>
        </w:rPr>
        <w:t>Act</w:t>
      </w:r>
      <w:r w:rsidRPr="00E54AFA">
        <w:rPr>
          <w:rFonts w:eastAsia="Times New Roman"/>
          <w:color w:val="000000"/>
          <w:sz w:val="23"/>
          <w:szCs w:val="23"/>
          <w:lang w:eastAsia="en-AU"/>
        </w:rPr>
        <w:t xml:space="preserve"> means the </w:t>
      </w:r>
      <w:hyperlink r:id="rId94" w:history="1">
        <w:r w:rsidRPr="00E54AFA">
          <w:rPr>
            <w:rFonts w:eastAsia="Times New Roman"/>
            <w:i/>
            <w:iCs/>
            <w:color w:val="000000"/>
            <w:sz w:val="23"/>
            <w:szCs w:val="23"/>
            <w:lang w:eastAsia="en-AU"/>
          </w:rPr>
          <w:t>Co-operatives National Law (South Australia) Act 2013</w:t>
        </w:r>
      </w:hyperlink>
      <w:r w:rsidRPr="00E54AFA">
        <w:rPr>
          <w:rFonts w:eastAsia="Times New Roman"/>
          <w:color w:val="000000"/>
          <w:sz w:val="23"/>
          <w:szCs w:val="23"/>
          <w:lang w:eastAsia="en-AU"/>
        </w:rPr>
        <w:t>;</w:t>
      </w:r>
    </w:p>
    <w:p w14:paraId="5E9AB932" w14:textId="77777777" w:rsidR="003B5885" w:rsidRPr="00E54AFA" w:rsidRDefault="003B5885" w:rsidP="0014095A">
      <w:pPr>
        <w:autoSpaceDE w:val="0"/>
        <w:autoSpaceDN w:val="0"/>
        <w:adjustRightInd w:val="0"/>
        <w:spacing w:before="120" w:after="0" w:line="240" w:lineRule="auto"/>
        <w:ind w:left="851"/>
        <w:jc w:val="left"/>
        <w:rPr>
          <w:rFonts w:eastAsia="Times New Roman"/>
          <w:color w:val="000000"/>
          <w:sz w:val="23"/>
          <w:szCs w:val="23"/>
          <w:lang w:eastAsia="en-AU"/>
        </w:rPr>
      </w:pPr>
      <w:r w:rsidRPr="00E54AFA">
        <w:rPr>
          <w:rFonts w:eastAsia="Times New Roman"/>
          <w:b/>
          <w:bCs/>
          <w:i/>
          <w:iCs/>
          <w:color w:val="000000"/>
          <w:sz w:val="23"/>
          <w:szCs w:val="23"/>
          <w:lang w:eastAsia="en-AU"/>
        </w:rPr>
        <w:t>CNL (SA)</w:t>
      </w:r>
      <w:r w:rsidRPr="00E54AFA">
        <w:rPr>
          <w:rFonts w:eastAsia="Times New Roman"/>
          <w:color w:val="000000"/>
          <w:sz w:val="23"/>
          <w:szCs w:val="23"/>
          <w:lang w:eastAsia="en-AU"/>
        </w:rPr>
        <w:t xml:space="preserve"> or </w:t>
      </w:r>
      <w:r w:rsidRPr="00E54AFA">
        <w:rPr>
          <w:rFonts w:eastAsia="Times New Roman"/>
          <w:b/>
          <w:bCs/>
          <w:i/>
          <w:iCs/>
          <w:color w:val="000000"/>
          <w:sz w:val="23"/>
          <w:szCs w:val="23"/>
          <w:lang w:eastAsia="en-AU"/>
        </w:rPr>
        <w:t>the Law</w:t>
      </w:r>
      <w:r w:rsidRPr="00E54AFA">
        <w:rPr>
          <w:rFonts w:eastAsia="Times New Roman"/>
          <w:color w:val="000000"/>
          <w:sz w:val="23"/>
          <w:szCs w:val="23"/>
          <w:lang w:eastAsia="en-AU"/>
        </w:rPr>
        <w:t xml:space="preserve"> means the </w:t>
      </w:r>
      <w:r w:rsidRPr="00E54AFA">
        <w:rPr>
          <w:rFonts w:eastAsia="Times New Roman"/>
          <w:i/>
          <w:iCs/>
          <w:color w:val="000000"/>
          <w:sz w:val="23"/>
          <w:szCs w:val="23"/>
          <w:lang w:eastAsia="en-AU"/>
        </w:rPr>
        <w:t>Co-operatives National Law (South Australia)</w:t>
      </w:r>
      <w:r w:rsidRPr="00E54AFA">
        <w:rPr>
          <w:rFonts w:eastAsia="Times New Roman"/>
          <w:color w:val="000000"/>
          <w:sz w:val="23"/>
          <w:szCs w:val="23"/>
          <w:lang w:eastAsia="en-AU"/>
        </w:rPr>
        <w:t>;</w:t>
      </w:r>
    </w:p>
    <w:p w14:paraId="70BFA3C7" w14:textId="77777777" w:rsidR="003B5885" w:rsidRPr="00E54AFA" w:rsidRDefault="003B5885" w:rsidP="0014095A">
      <w:pPr>
        <w:autoSpaceDE w:val="0"/>
        <w:autoSpaceDN w:val="0"/>
        <w:adjustRightInd w:val="0"/>
        <w:spacing w:before="120" w:after="0" w:line="240" w:lineRule="auto"/>
        <w:ind w:left="851"/>
        <w:jc w:val="left"/>
        <w:rPr>
          <w:rFonts w:eastAsia="Times New Roman"/>
          <w:color w:val="000000"/>
          <w:sz w:val="23"/>
          <w:szCs w:val="23"/>
          <w:lang w:eastAsia="en-AU"/>
        </w:rPr>
      </w:pPr>
      <w:r w:rsidRPr="00E54AFA">
        <w:rPr>
          <w:rFonts w:eastAsia="Times New Roman"/>
          <w:b/>
          <w:bCs/>
          <w:i/>
          <w:iCs/>
          <w:color w:val="000000"/>
          <w:sz w:val="23"/>
          <w:szCs w:val="23"/>
          <w:lang w:eastAsia="en-AU"/>
        </w:rPr>
        <w:t>CNR (SA)</w:t>
      </w:r>
      <w:r w:rsidRPr="00E54AFA">
        <w:rPr>
          <w:rFonts w:eastAsia="Times New Roman"/>
          <w:color w:val="000000"/>
          <w:sz w:val="23"/>
          <w:szCs w:val="23"/>
          <w:lang w:eastAsia="en-AU"/>
        </w:rPr>
        <w:t xml:space="preserve"> means the </w:t>
      </w:r>
      <w:r w:rsidRPr="00E54AFA">
        <w:rPr>
          <w:rFonts w:eastAsia="Times New Roman"/>
          <w:i/>
          <w:iCs/>
          <w:color w:val="000000"/>
          <w:sz w:val="23"/>
          <w:szCs w:val="23"/>
          <w:lang w:eastAsia="en-AU"/>
        </w:rPr>
        <w:t>Co-operatives National Regulations (South Australia)</w:t>
      </w:r>
      <w:r w:rsidRPr="00E54AFA">
        <w:rPr>
          <w:rFonts w:eastAsia="Times New Roman"/>
          <w:color w:val="000000"/>
          <w:sz w:val="23"/>
          <w:szCs w:val="23"/>
          <w:lang w:eastAsia="en-AU"/>
        </w:rPr>
        <w:t>.</w:t>
      </w:r>
    </w:p>
    <w:p w14:paraId="02FB09B9" w14:textId="77777777" w:rsidR="003B5885" w:rsidRPr="00E54AFA" w:rsidRDefault="003B5885" w:rsidP="0014095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E54AFA">
        <w:rPr>
          <w:rFonts w:eastAsia="Times New Roman"/>
          <w:color w:val="000000"/>
          <w:sz w:val="23"/>
          <w:szCs w:val="23"/>
          <w:lang w:eastAsia="en-AU"/>
        </w:rPr>
        <w:t>(2)</w:t>
      </w:r>
      <w:r w:rsidRPr="00E54AFA">
        <w:rPr>
          <w:rFonts w:eastAsia="Times New Roman"/>
          <w:color w:val="000000"/>
          <w:sz w:val="23"/>
          <w:szCs w:val="23"/>
          <w:lang w:eastAsia="en-AU"/>
        </w:rPr>
        <w:tab/>
        <w:t>Terms used in this notice and also in the CNL (SA) have the same meanings as they have in the CNL (SA).</w:t>
      </w:r>
    </w:p>
    <w:p w14:paraId="73B0BE91" w14:textId="77777777" w:rsidR="003B5885" w:rsidRPr="00E54AFA" w:rsidRDefault="003B5885" w:rsidP="0014095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54AFA">
        <w:rPr>
          <w:rFonts w:eastAsia="Times New Roman"/>
          <w:b/>
          <w:bCs/>
          <w:color w:val="000000"/>
          <w:sz w:val="26"/>
          <w:szCs w:val="26"/>
          <w:lang w:eastAsia="en-AU"/>
        </w:rPr>
        <w:t>4—Fees</w:t>
      </w:r>
    </w:p>
    <w:p w14:paraId="5E8BC201" w14:textId="77777777" w:rsidR="003B5885" w:rsidRPr="00E54AFA" w:rsidRDefault="003B5885" w:rsidP="0014095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E54AFA">
        <w:rPr>
          <w:rFonts w:eastAsia="Times New Roman"/>
          <w:color w:val="000000"/>
          <w:sz w:val="23"/>
          <w:szCs w:val="23"/>
          <w:lang w:eastAsia="en-AU"/>
        </w:rPr>
        <w:t>(1)</w:t>
      </w:r>
      <w:r w:rsidRPr="00E54AFA">
        <w:rPr>
          <w:rFonts w:eastAsia="Times New Roman"/>
          <w:color w:val="000000"/>
          <w:sz w:val="23"/>
          <w:szCs w:val="23"/>
          <w:lang w:eastAsia="en-AU"/>
        </w:rPr>
        <w:tab/>
        <w:t xml:space="preserve">For the purposes of a provision specified in </w:t>
      </w:r>
      <w:r>
        <w:rPr>
          <w:rFonts w:eastAsia="Times New Roman"/>
          <w:color w:val="000000"/>
          <w:sz w:val="23"/>
          <w:szCs w:val="23"/>
          <w:lang w:eastAsia="en-AU"/>
        </w:rPr>
        <w:t>C</w:t>
      </w:r>
      <w:r w:rsidRPr="00E54AFA">
        <w:rPr>
          <w:rFonts w:eastAsia="Times New Roman"/>
          <w:color w:val="000000"/>
          <w:sz w:val="23"/>
          <w:szCs w:val="23"/>
          <w:lang w:eastAsia="en-AU"/>
        </w:rPr>
        <w:t xml:space="preserve">olumn 2 of </w:t>
      </w:r>
      <w:hyperlink w:anchor="idbf74bde4_3a4b_4cdc_8f64_cce6f5efae" w:history="1">
        <w:r w:rsidRPr="00E54AFA">
          <w:rPr>
            <w:rFonts w:eastAsia="Times New Roman"/>
            <w:color w:val="000000"/>
            <w:sz w:val="23"/>
            <w:szCs w:val="23"/>
            <w:lang w:eastAsia="en-AU"/>
          </w:rPr>
          <w:t>Schedule 1</w:t>
        </w:r>
      </w:hyperlink>
      <w:r w:rsidRPr="00E54AFA">
        <w:rPr>
          <w:rFonts w:eastAsia="Times New Roman"/>
          <w:color w:val="000000"/>
          <w:sz w:val="23"/>
          <w:szCs w:val="23"/>
          <w:lang w:eastAsia="en-AU"/>
        </w:rPr>
        <w:t xml:space="preserve">, the prescribed fee is the amount specified in </w:t>
      </w:r>
      <w:r>
        <w:rPr>
          <w:rFonts w:eastAsia="Times New Roman"/>
          <w:color w:val="000000"/>
          <w:sz w:val="23"/>
          <w:szCs w:val="23"/>
          <w:lang w:eastAsia="en-AU"/>
        </w:rPr>
        <w:t>C</w:t>
      </w:r>
      <w:r w:rsidRPr="00E54AFA">
        <w:rPr>
          <w:rFonts w:eastAsia="Times New Roman"/>
          <w:color w:val="000000"/>
          <w:sz w:val="23"/>
          <w:szCs w:val="23"/>
          <w:lang w:eastAsia="en-AU"/>
        </w:rPr>
        <w:t xml:space="preserve">olumn 4 of that Schedule in relation to the matter described in </w:t>
      </w:r>
      <w:r>
        <w:rPr>
          <w:rFonts w:eastAsia="Times New Roman"/>
          <w:color w:val="000000"/>
          <w:sz w:val="23"/>
          <w:szCs w:val="23"/>
          <w:lang w:eastAsia="en-AU"/>
        </w:rPr>
        <w:t>C</w:t>
      </w:r>
      <w:r w:rsidRPr="00E54AFA">
        <w:rPr>
          <w:rFonts w:eastAsia="Times New Roman"/>
          <w:color w:val="000000"/>
          <w:sz w:val="23"/>
          <w:szCs w:val="23"/>
          <w:lang w:eastAsia="en-AU"/>
        </w:rPr>
        <w:t>olumn 3 of that Schedule.</w:t>
      </w:r>
    </w:p>
    <w:p w14:paraId="3A8DB62B" w14:textId="40C73BAE" w:rsidR="0014095A" w:rsidRDefault="003B5885" w:rsidP="0014095A">
      <w:pPr>
        <w:autoSpaceDE w:val="0"/>
        <w:autoSpaceDN w:val="0"/>
        <w:adjustRightInd w:val="0"/>
        <w:spacing w:before="120" w:after="0" w:line="240" w:lineRule="auto"/>
        <w:ind w:left="851" w:hanging="425"/>
        <w:jc w:val="left"/>
        <w:rPr>
          <w:rFonts w:eastAsia="Times New Roman"/>
          <w:color w:val="000000"/>
          <w:sz w:val="23"/>
          <w:szCs w:val="23"/>
          <w:lang w:eastAsia="en-AU"/>
        </w:rPr>
      </w:pPr>
      <w:r w:rsidRPr="00E54AFA">
        <w:rPr>
          <w:rFonts w:eastAsia="Times New Roman"/>
          <w:color w:val="000000"/>
          <w:sz w:val="23"/>
          <w:szCs w:val="23"/>
          <w:lang w:eastAsia="en-AU"/>
        </w:rPr>
        <w:t>(2)</w:t>
      </w:r>
      <w:r w:rsidRPr="00E54AFA">
        <w:rPr>
          <w:rFonts w:eastAsia="Times New Roman"/>
          <w:color w:val="000000"/>
          <w:sz w:val="23"/>
          <w:szCs w:val="23"/>
          <w:lang w:eastAsia="en-AU"/>
        </w:rPr>
        <w:tab/>
      </w:r>
      <w:r w:rsidRPr="00E54AFA">
        <w:rPr>
          <w:rFonts w:eastAsia="Times New Roman"/>
          <w:color w:val="000000"/>
          <w:spacing w:val="-4"/>
          <w:sz w:val="23"/>
          <w:szCs w:val="23"/>
          <w:lang w:eastAsia="en-AU"/>
        </w:rPr>
        <w:t>Fees for anything done by or in relation to the Registrar under provisions of the Corporations Act</w:t>
      </w:r>
      <w:r w:rsidRPr="00E54AFA">
        <w:rPr>
          <w:rFonts w:eastAsia="Times New Roman"/>
          <w:color w:val="000000"/>
          <w:sz w:val="23"/>
          <w:szCs w:val="23"/>
          <w:lang w:eastAsia="en-AU"/>
        </w:rPr>
        <w:t xml:space="preserve"> as applied under the CNL (SA) that is not otherwise provided for in </w:t>
      </w:r>
      <w:hyperlink w:anchor="idbf74bde4_3a4b_4cdc_8f64_cce6f5efae" w:history="1">
        <w:r w:rsidRPr="00E54AFA">
          <w:rPr>
            <w:rFonts w:eastAsia="Times New Roman"/>
            <w:color w:val="000000"/>
            <w:sz w:val="23"/>
            <w:szCs w:val="23"/>
            <w:lang w:eastAsia="en-AU"/>
          </w:rPr>
          <w:t>Schedule 1</w:t>
        </w:r>
      </w:hyperlink>
      <w:r w:rsidRPr="00E54AFA">
        <w:rPr>
          <w:rFonts w:eastAsia="Times New Roman"/>
          <w:color w:val="000000"/>
          <w:sz w:val="23"/>
          <w:szCs w:val="23"/>
          <w:lang w:eastAsia="en-AU"/>
        </w:rPr>
        <w:t xml:space="preserve"> are to be the same as the fees for chargeable matters under the </w:t>
      </w:r>
      <w:r w:rsidRPr="00E54AFA">
        <w:rPr>
          <w:rFonts w:eastAsia="Times New Roman"/>
          <w:i/>
          <w:iCs/>
          <w:color w:val="000000"/>
          <w:sz w:val="23"/>
          <w:szCs w:val="23"/>
          <w:lang w:eastAsia="en-AU"/>
        </w:rPr>
        <w:t>Corporations (Fees) Act 2001</w:t>
      </w:r>
      <w:r w:rsidRPr="00E54AFA">
        <w:rPr>
          <w:rFonts w:eastAsia="Times New Roman"/>
          <w:color w:val="000000"/>
          <w:sz w:val="23"/>
          <w:szCs w:val="23"/>
          <w:lang w:eastAsia="en-AU"/>
        </w:rPr>
        <w:t xml:space="preserve"> of the Commonwealth and the regulations under that Act.</w:t>
      </w:r>
      <w:r w:rsidR="0014095A">
        <w:rPr>
          <w:rFonts w:eastAsia="Times New Roman"/>
          <w:color w:val="000000"/>
          <w:sz w:val="23"/>
          <w:szCs w:val="23"/>
          <w:lang w:eastAsia="en-AU"/>
        </w:rPr>
        <w:br w:type="page"/>
      </w:r>
    </w:p>
    <w:p w14:paraId="0569A711" w14:textId="77777777" w:rsidR="003B5885" w:rsidRPr="00E54AFA" w:rsidRDefault="003B5885" w:rsidP="003B588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0" w:name="idbf74bde4_3a4b_4cdc_8f64_cce6f5efae"/>
      <w:r w:rsidRPr="00E54AFA">
        <w:rPr>
          <w:rFonts w:eastAsia="Times New Roman"/>
          <w:b/>
          <w:bCs/>
          <w:color w:val="000000"/>
          <w:sz w:val="32"/>
          <w:szCs w:val="32"/>
          <w:lang w:eastAsia="en-AU"/>
        </w:rPr>
        <w:lastRenderedPageBreak/>
        <w:t>Schedule 1—Fees</w:t>
      </w:r>
      <w:bookmarkEnd w:id="110"/>
    </w:p>
    <w:p w14:paraId="413AE15C" w14:textId="77777777" w:rsidR="003B5885" w:rsidRPr="00E54AFA" w:rsidRDefault="003B5885" w:rsidP="003B588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148"/>
        <w:gridCol w:w="2159"/>
        <w:gridCol w:w="4330"/>
        <w:gridCol w:w="1148"/>
      </w:tblGrid>
      <w:tr w:rsidR="003B5885" w:rsidRPr="00E54AFA" w14:paraId="58336D36" w14:textId="77777777" w:rsidTr="0085159C">
        <w:trPr>
          <w:cantSplit/>
          <w:tblHeader/>
        </w:trPr>
        <w:tc>
          <w:tcPr>
            <w:tcW w:w="1148" w:type="dxa"/>
            <w:tcBorders>
              <w:top w:val="nil"/>
              <w:left w:val="nil"/>
              <w:bottom w:val="single" w:sz="4" w:space="0" w:color="auto"/>
              <w:right w:val="nil"/>
            </w:tcBorders>
          </w:tcPr>
          <w:p w14:paraId="0AE46A61" w14:textId="77777777" w:rsidR="003B5885" w:rsidRPr="00E54AFA" w:rsidRDefault="003B5885" w:rsidP="0085159C">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E54AFA">
              <w:rPr>
                <w:rFonts w:eastAsia="Times New Roman"/>
                <w:b/>
                <w:bCs/>
                <w:color w:val="000000"/>
                <w:sz w:val="20"/>
                <w:szCs w:val="20"/>
                <w:lang w:eastAsia="en-AU"/>
              </w:rPr>
              <w:t>Column 1</w:t>
            </w:r>
          </w:p>
        </w:tc>
        <w:tc>
          <w:tcPr>
            <w:tcW w:w="2159" w:type="dxa"/>
            <w:tcBorders>
              <w:top w:val="nil"/>
              <w:left w:val="nil"/>
              <w:bottom w:val="single" w:sz="4" w:space="0" w:color="auto"/>
              <w:right w:val="nil"/>
            </w:tcBorders>
          </w:tcPr>
          <w:p w14:paraId="77D1CA8D" w14:textId="77777777" w:rsidR="003B5885" w:rsidRPr="00E54AFA" w:rsidRDefault="003B5885" w:rsidP="0085159C">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E54AFA">
              <w:rPr>
                <w:rFonts w:eastAsia="Times New Roman"/>
                <w:b/>
                <w:bCs/>
                <w:color w:val="000000"/>
                <w:sz w:val="20"/>
                <w:szCs w:val="20"/>
                <w:lang w:eastAsia="en-AU"/>
              </w:rPr>
              <w:t>Column 2</w:t>
            </w:r>
          </w:p>
        </w:tc>
        <w:tc>
          <w:tcPr>
            <w:tcW w:w="4330" w:type="dxa"/>
            <w:tcBorders>
              <w:top w:val="nil"/>
              <w:left w:val="nil"/>
              <w:bottom w:val="single" w:sz="4" w:space="0" w:color="auto"/>
              <w:right w:val="nil"/>
            </w:tcBorders>
          </w:tcPr>
          <w:p w14:paraId="46546FB8" w14:textId="77777777" w:rsidR="003B5885" w:rsidRPr="00E54AFA" w:rsidRDefault="003B5885" w:rsidP="0085159C">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E54AFA">
              <w:rPr>
                <w:rFonts w:eastAsia="Times New Roman"/>
                <w:b/>
                <w:bCs/>
                <w:color w:val="000000"/>
                <w:sz w:val="20"/>
                <w:szCs w:val="20"/>
                <w:lang w:eastAsia="en-AU"/>
              </w:rPr>
              <w:t>Column 3</w:t>
            </w:r>
          </w:p>
        </w:tc>
        <w:tc>
          <w:tcPr>
            <w:tcW w:w="1148" w:type="dxa"/>
            <w:tcBorders>
              <w:top w:val="nil"/>
              <w:left w:val="nil"/>
              <w:bottom w:val="single" w:sz="4" w:space="0" w:color="auto"/>
              <w:right w:val="nil"/>
            </w:tcBorders>
          </w:tcPr>
          <w:p w14:paraId="304EC049" w14:textId="77777777" w:rsidR="003B5885" w:rsidRPr="00E54AFA" w:rsidRDefault="003B5885" w:rsidP="0085159C">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E54AFA">
              <w:rPr>
                <w:rFonts w:eastAsia="Times New Roman"/>
                <w:b/>
                <w:bCs/>
                <w:color w:val="000000"/>
                <w:sz w:val="20"/>
                <w:szCs w:val="20"/>
                <w:lang w:eastAsia="en-AU"/>
              </w:rPr>
              <w:t>Column 4</w:t>
            </w:r>
          </w:p>
        </w:tc>
      </w:tr>
      <w:tr w:rsidR="003B5885" w:rsidRPr="00E54AFA" w14:paraId="41D2F192" w14:textId="77777777" w:rsidTr="0085159C">
        <w:trPr>
          <w:cantSplit/>
          <w:tblHeader/>
        </w:trPr>
        <w:tc>
          <w:tcPr>
            <w:tcW w:w="1148" w:type="dxa"/>
            <w:tcBorders>
              <w:top w:val="single" w:sz="4" w:space="0" w:color="auto"/>
              <w:left w:val="nil"/>
              <w:bottom w:val="single" w:sz="4" w:space="0" w:color="auto"/>
              <w:right w:val="nil"/>
            </w:tcBorders>
          </w:tcPr>
          <w:p w14:paraId="47F18F67" w14:textId="77777777" w:rsidR="003B5885" w:rsidRPr="00E54AFA" w:rsidRDefault="003B5885" w:rsidP="0085159C">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E54AFA">
              <w:rPr>
                <w:rFonts w:eastAsia="Times New Roman"/>
                <w:b/>
                <w:bCs/>
                <w:color w:val="000000"/>
                <w:sz w:val="20"/>
                <w:szCs w:val="20"/>
                <w:lang w:eastAsia="en-AU"/>
              </w:rPr>
              <w:t>Item</w:t>
            </w:r>
          </w:p>
        </w:tc>
        <w:tc>
          <w:tcPr>
            <w:tcW w:w="2159" w:type="dxa"/>
            <w:tcBorders>
              <w:top w:val="single" w:sz="4" w:space="0" w:color="auto"/>
              <w:left w:val="nil"/>
              <w:bottom w:val="single" w:sz="4" w:space="0" w:color="auto"/>
              <w:right w:val="nil"/>
            </w:tcBorders>
          </w:tcPr>
          <w:p w14:paraId="191733A5" w14:textId="77777777" w:rsidR="003B5885" w:rsidRPr="00E54AFA" w:rsidRDefault="003B5885" w:rsidP="0085159C">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E54AFA">
              <w:rPr>
                <w:rFonts w:eastAsia="Times New Roman"/>
                <w:b/>
                <w:bCs/>
                <w:color w:val="000000"/>
                <w:sz w:val="20"/>
                <w:szCs w:val="20"/>
                <w:lang w:eastAsia="en-AU"/>
              </w:rPr>
              <w:t>Provision</w:t>
            </w:r>
          </w:p>
        </w:tc>
        <w:tc>
          <w:tcPr>
            <w:tcW w:w="4330" w:type="dxa"/>
            <w:tcBorders>
              <w:top w:val="single" w:sz="4" w:space="0" w:color="auto"/>
              <w:left w:val="nil"/>
              <w:bottom w:val="single" w:sz="4" w:space="0" w:color="auto"/>
              <w:right w:val="nil"/>
            </w:tcBorders>
          </w:tcPr>
          <w:p w14:paraId="2A24F086" w14:textId="77777777" w:rsidR="003B5885" w:rsidRPr="00E54AFA" w:rsidRDefault="003B5885" w:rsidP="0085159C">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E54AFA">
              <w:rPr>
                <w:rFonts w:eastAsia="Times New Roman"/>
                <w:b/>
                <w:bCs/>
                <w:color w:val="000000"/>
                <w:sz w:val="20"/>
                <w:szCs w:val="20"/>
                <w:lang w:eastAsia="en-AU"/>
              </w:rPr>
              <w:t>Subject</w:t>
            </w:r>
          </w:p>
        </w:tc>
        <w:tc>
          <w:tcPr>
            <w:tcW w:w="1148" w:type="dxa"/>
            <w:tcBorders>
              <w:top w:val="single" w:sz="4" w:space="0" w:color="auto"/>
              <w:left w:val="nil"/>
              <w:bottom w:val="single" w:sz="4" w:space="0" w:color="auto"/>
              <w:right w:val="nil"/>
            </w:tcBorders>
          </w:tcPr>
          <w:p w14:paraId="662C0544" w14:textId="77777777" w:rsidR="003B5885" w:rsidRPr="00E54AFA" w:rsidRDefault="003B5885" w:rsidP="0085159C">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E54AFA">
              <w:rPr>
                <w:rFonts w:eastAsia="Times New Roman"/>
                <w:b/>
                <w:bCs/>
                <w:color w:val="000000"/>
                <w:sz w:val="20"/>
                <w:szCs w:val="20"/>
                <w:lang w:eastAsia="en-AU"/>
              </w:rPr>
              <w:t>Fee</w:t>
            </w:r>
          </w:p>
        </w:tc>
      </w:tr>
      <w:tr w:rsidR="003B5885" w:rsidRPr="008601F1" w14:paraId="4FB61F2E" w14:textId="77777777" w:rsidTr="0085159C">
        <w:trPr>
          <w:cantSplit/>
          <w:trHeight w:val="41"/>
          <w:tblHeader/>
        </w:trPr>
        <w:tc>
          <w:tcPr>
            <w:tcW w:w="1148" w:type="dxa"/>
            <w:tcBorders>
              <w:top w:val="single" w:sz="4" w:space="0" w:color="auto"/>
              <w:left w:val="nil"/>
              <w:right w:val="nil"/>
            </w:tcBorders>
          </w:tcPr>
          <w:p w14:paraId="548A4F25" w14:textId="77777777" w:rsidR="003B5885" w:rsidRPr="008601F1" w:rsidRDefault="003B5885" w:rsidP="0085159C">
            <w:pPr>
              <w:keepNext/>
              <w:keepLines/>
              <w:autoSpaceDE w:val="0"/>
              <w:autoSpaceDN w:val="0"/>
              <w:adjustRightInd w:val="0"/>
              <w:spacing w:after="0" w:line="40" w:lineRule="exact"/>
              <w:jc w:val="left"/>
              <w:rPr>
                <w:rFonts w:eastAsia="Times New Roman"/>
                <w:color w:val="000000"/>
                <w:sz w:val="20"/>
                <w:szCs w:val="20"/>
                <w:lang w:eastAsia="en-AU"/>
              </w:rPr>
            </w:pPr>
          </w:p>
        </w:tc>
        <w:tc>
          <w:tcPr>
            <w:tcW w:w="2159" w:type="dxa"/>
            <w:tcBorders>
              <w:top w:val="single" w:sz="4" w:space="0" w:color="auto"/>
              <w:left w:val="nil"/>
              <w:right w:val="nil"/>
            </w:tcBorders>
          </w:tcPr>
          <w:p w14:paraId="590B27DD" w14:textId="77777777" w:rsidR="003B5885" w:rsidRPr="008601F1" w:rsidRDefault="003B5885" w:rsidP="0085159C">
            <w:pPr>
              <w:keepNext/>
              <w:keepLines/>
              <w:autoSpaceDE w:val="0"/>
              <w:autoSpaceDN w:val="0"/>
              <w:adjustRightInd w:val="0"/>
              <w:spacing w:after="0" w:line="40" w:lineRule="exact"/>
              <w:jc w:val="left"/>
              <w:rPr>
                <w:rFonts w:eastAsia="Times New Roman"/>
                <w:color w:val="000000"/>
                <w:sz w:val="20"/>
                <w:szCs w:val="20"/>
                <w:lang w:eastAsia="en-AU"/>
              </w:rPr>
            </w:pPr>
          </w:p>
        </w:tc>
        <w:tc>
          <w:tcPr>
            <w:tcW w:w="4330" w:type="dxa"/>
            <w:tcBorders>
              <w:top w:val="single" w:sz="4" w:space="0" w:color="auto"/>
              <w:left w:val="nil"/>
              <w:right w:val="nil"/>
            </w:tcBorders>
          </w:tcPr>
          <w:p w14:paraId="1C0538EE" w14:textId="77777777" w:rsidR="003B5885" w:rsidRPr="008601F1" w:rsidRDefault="003B5885" w:rsidP="0085159C">
            <w:pPr>
              <w:keepNext/>
              <w:keepLines/>
              <w:autoSpaceDE w:val="0"/>
              <w:autoSpaceDN w:val="0"/>
              <w:adjustRightInd w:val="0"/>
              <w:spacing w:after="0" w:line="40" w:lineRule="exact"/>
              <w:jc w:val="left"/>
              <w:rPr>
                <w:rFonts w:eastAsia="Times New Roman"/>
                <w:color w:val="000000"/>
                <w:sz w:val="20"/>
                <w:szCs w:val="20"/>
                <w:lang w:eastAsia="en-AU"/>
              </w:rPr>
            </w:pPr>
          </w:p>
        </w:tc>
        <w:tc>
          <w:tcPr>
            <w:tcW w:w="1148" w:type="dxa"/>
            <w:tcBorders>
              <w:top w:val="single" w:sz="4" w:space="0" w:color="auto"/>
              <w:left w:val="nil"/>
              <w:right w:val="nil"/>
            </w:tcBorders>
          </w:tcPr>
          <w:p w14:paraId="0F65CEAB" w14:textId="77777777" w:rsidR="003B5885" w:rsidRPr="008601F1" w:rsidRDefault="003B5885" w:rsidP="0085159C">
            <w:pPr>
              <w:keepNext/>
              <w:keepLines/>
              <w:autoSpaceDE w:val="0"/>
              <w:autoSpaceDN w:val="0"/>
              <w:adjustRightInd w:val="0"/>
              <w:spacing w:after="0" w:line="40" w:lineRule="exact"/>
              <w:jc w:val="right"/>
              <w:rPr>
                <w:rFonts w:eastAsia="Times New Roman"/>
                <w:color w:val="000000"/>
                <w:sz w:val="20"/>
                <w:szCs w:val="20"/>
                <w:lang w:eastAsia="en-AU"/>
              </w:rPr>
            </w:pPr>
          </w:p>
        </w:tc>
      </w:tr>
      <w:tr w:rsidR="003B5885" w:rsidRPr="00E54AFA" w14:paraId="3F047FA7" w14:textId="77777777" w:rsidTr="0085159C">
        <w:trPr>
          <w:cantSplit/>
        </w:trPr>
        <w:tc>
          <w:tcPr>
            <w:tcW w:w="1148" w:type="dxa"/>
            <w:tcBorders>
              <w:left w:val="nil"/>
              <w:bottom w:val="nil"/>
              <w:right w:val="nil"/>
            </w:tcBorders>
          </w:tcPr>
          <w:p w14:paraId="18D7163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w:t>
            </w:r>
          </w:p>
        </w:tc>
        <w:tc>
          <w:tcPr>
            <w:tcW w:w="2159" w:type="dxa"/>
            <w:tcBorders>
              <w:left w:val="nil"/>
              <w:bottom w:val="nil"/>
              <w:right w:val="nil"/>
            </w:tcBorders>
          </w:tcPr>
          <w:p w14:paraId="0E7CAC3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26(1)(b)(ii)</w:t>
            </w:r>
          </w:p>
        </w:tc>
        <w:tc>
          <w:tcPr>
            <w:tcW w:w="4330" w:type="dxa"/>
            <w:tcBorders>
              <w:left w:val="nil"/>
              <w:bottom w:val="nil"/>
              <w:right w:val="nil"/>
            </w:tcBorders>
          </w:tcPr>
          <w:p w14:paraId="5FE7076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registration of proposed co</w:t>
            </w:r>
            <w:r w:rsidRPr="00E54AFA">
              <w:rPr>
                <w:rFonts w:eastAsia="Times New Roman"/>
                <w:color w:val="000000"/>
                <w:sz w:val="20"/>
                <w:szCs w:val="20"/>
                <w:lang w:eastAsia="en-AU"/>
              </w:rPr>
              <w:noBreakHyphen/>
              <w:t>operative—draft formation disclosure statement required under CNL (SA) s 23</w:t>
            </w:r>
          </w:p>
        </w:tc>
        <w:tc>
          <w:tcPr>
            <w:tcW w:w="1148" w:type="dxa"/>
            <w:tcBorders>
              <w:left w:val="nil"/>
              <w:bottom w:val="nil"/>
              <w:right w:val="nil"/>
            </w:tcBorders>
          </w:tcPr>
          <w:p w14:paraId="3D13E351"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40CD41BD" w14:textId="77777777" w:rsidTr="0085159C">
        <w:trPr>
          <w:cantSplit/>
        </w:trPr>
        <w:tc>
          <w:tcPr>
            <w:tcW w:w="1148" w:type="dxa"/>
            <w:tcBorders>
              <w:top w:val="nil"/>
              <w:left w:val="nil"/>
              <w:bottom w:val="nil"/>
              <w:right w:val="nil"/>
            </w:tcBorders>
          </w:tcPr>
          <w:p w14:paraId="2AA212B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w:t>
            </w:r>
          </w:p>
        </w:tc>
        <w:tc>
          <w:tcPr>
            <w:tcW w:w="2159" w:type="dxa"/>
            <w:tcBorders>
              <w:top w:val="nil"/>
              <w:left w:val="nil"/>
              <w:bottom w:val="nil"/>
              <w:right w:val="nil"/>
            </w:tcBorders>
          </w:tcPr>
          <w:p w14:paraId="26B4E9A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26(1)(b)(ii)</w:t>
            </w:r>
          </w:p>
        </w:tc>
        <w:tc>
          <w:tcPr>
            <w:tcW w:w="4330" w:type="dxa"/>
            <w:tcBorders>
              <w:top w:val="nil"/>
              <w:left w:val="nil"/>
              <w:bottom w:val="nil"/>
              <w:right w:val="nil"/>
            </w:tcBorders>
          </w:tcPr>
          <w:p w14:paraId="05743FC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registration of proposed co</w:t>
            </w:r>
            <w:r w:rsidRPr="00E54AFA">
              <w:rPr>
                <w:rFonts w:eastAsia="Times New Roman"/>
                <w:color w:val="000000"/>
                <w:sz w:val="20"/>
                <w:szCs w:val="20"/>
                <w:lang w:eastAsia="en-AU"/>
              </w:rPr>
              <w:noBreakHyphen/>
              <w:t>operative—draft formation disclosure statement not required under CNL (SA) s 23</w:t>
            </w:r>
          </w:p>
        </w:tc>
        <w:tc>
          <w:tcPr>
            <w:tcW w:w="1148" w:type="dxa"/>
            <w:tcBorders>
              <w:top w:val="nil"/>
              <w:left w:val="nil"/>
              <w:bottom w:val="nil"/>
              <w:right w:val="nil"/>
            </w:tcBorders>
          </w:tcPr>
          <w:p w14:paraId="57BE764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$238.00</w:t>
            </w:r>
          </w:p>
        </w:tc>
      </w:tr>
      <w:tr w:rsidR="003B5885" w:rsidRPr="00E54AFA" w14:paraId="5AB33F9B" w14:textId="77777777" w:rsidTr="0085159C">
        <w:trPr>
          <w:cantSplit/>
        </w:trPr>
        <w:tc>
          <w:tcPr>
            <w:tcW w:w="1148" w:type="dxa"/>
            <w:tcBorders>
              <w:top w:val="nil"/>
              <w:left w:val="nil"/>
              <w:bottom w:val="nil"/>
              <w:right w:val="nil"/>
            </w:tcBorders>
          </w:tcPr>
          <w:p w14:paraId="1D5FBA5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w:t>
            </w:r>
          </w:p>
        </w:tc>
        <w:tc>
          <w:tcPr>
            <w:tcW w:w="2159" w:type="dxa"/>
            <w:tcBorders>
              <w:top w:val="nil"/>
              <w:left w:val="nil"/>
              <w:bottom w:val="nil"/>
              <w:right w:val="nil"/>
            </w:tcBorders>
          </w:tcPr>
          <w:p w14:paraId="7C7D5F4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31(b)(ii)</w:t>
            </w:r>
          </w:p>
        </w:tc>
        <w:tc>
          <w:tcPr>
            <w:tcW w:w="4330" w:type="dxa"/>
            <w:tcBorders>
              <w:top w:val="nil"/>
              <w:left w:val="nil"/>
              <w:bottom w:val="nil"/>
              <w:right w:val="nil"/>
            </w:tcBorders>
          </w:tcPr>
          <w:p w14:paraId="70BDB47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registration of existing corporation—draft formation disclosure statement required under CNL (SA) s 23</w:t>
            </w:r>
          </w:p>
        </w:tc>
        <w:tc>
          <w:tcPr>
            <w:tcW w:w="1148" w:type="dxa"/>
            <w:tcBorders>
              <w:top w:val="nil"/>
              <w:left w:val="nil"/>
              <w:bottom w:val="nil"/>
              <w:right w:val="nil"/>
            </w:tcBorders>
          </w:tcPr>
          <w:p w14:paraId="38C0E238"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26136335" w14:textId="77777777" w:rsidTr="0085159C">
        <w:trPr>
          <w:cantSplit/>
        </w:trPr>
        <w:tc>
          <w:tcPr>
            <w:tcW w:w="1148" w:type="dxa"/>
            <w:tcBorders>
              <w:top w:val="nil"/>
              <w:left w:val="nil"/>
              <w:bottom w:val="nil"/>
              <w:right w:val="nil"/>
            </w:tcBorders>
          </w:tcPr>
          <w:p w14:paraId="299BFF2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w:t>
            </w:r>
          </w:p>
        </w:tc>
        <w:tc>
          <w:tcPr>
            <w:tcW w:w="2159" w:type="dxa"/>
            <w:tcBorders>
              <w:top w:val="nil"/>
              <w:left w:val="nil"/>
              <w:bottom w:val="nil"/>
              <w:right w:val="nil"/>
            </w:tcBorders>
          </w:tcPr>
          <w:p w14:paraId="6098D0A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31(b)(ii)</w:t>
            </w:r>
          </w:p>
        </w:tc>
        <w:tc>
          <w:tcPr>
            <w:tcW w:w="4330" w:type="dxa"/>
            <w:tcBorders>
              <w:top w:val="nil"/>
              <w:left w:val="nil"/>
              <w:bottom w:val="nil"/>
              <w:right w:val="nil"/>
            </w:tcBorders>
          </w:tcPr>
          <w:p w14:paraId="6188EA0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registration of existing corporation—draft formation disclosure statement not required under CNL (SA) s 23</w:t>
            </w:r>
          </w:p>
        </w:tc>
        <w:tc>
          <w:tcPr>
            <w:tcW w:w="1148" w:type="dxa"/>
            <w:tcBorders>
              <w:top w:val="nil"/>
              <w:left w:val="nil"/>
              <w:bottom w:val="nil"/>
              <w:right w:val="nil"/>
            </w:tcBorders>
          </w:tcPr>
          <w:p w14:paraId="5C864509"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$238.00</w:t>
            </w:r>
          </w:p>
        </w:tc>
      </w:tr>
      <w:tr w:rsidR="003B5885" w:rsidRPr="00E54AFA" w14:paraId="08050941" w14:textId="77777777" w:rsidTr="0085159C">
        <w:trPr>
          <w:cantSplit/>
        </w:trPr>
        <w:tc>
          <w:tcPr>
            <w:tcW w:w="1148" w:type="dxa"/>
            <w:tcBorders>
              <w:top w:val="nil"/>
              <w:left w:val="nil"/>
              <w:bottom w:val="nil"/>
              <w:right w:val="nil"/>
            </w:tcBorders>
          </w:tcPr>
          <w:p w14:paraId="50D1A22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w:t>
            </w:r>
          </w:p>
        </w:tc>
        <w:tc>
          <w:tcPr>
            <w:tcW w:w="2159" w:type="dxa"/>
            <w:tcBorders>
              <w:top w:val="nil"/>
              <w:left w:val="nil"/>
              <w:bottom w:val="nil"/>
              <w:right w:val="nil"/>
            </w:tcBorders>
          </w:tcPr>
          <w:p w14:paraId="15475B7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37(b)(ii)</w:t>
            </w:r>
          </w:p>
        </w:tc>
        <w:tc>
          <w:tcPr>
            <w:tcW w:w="4330" w:type="dxa"/>
            <w:tcBorders>
              <w:top w:val="nil"/>
              <w:left w:val="nil"/>
              <w:bottom w:val="nil"/>
              <w:right w:val="nil"/>
            </w:tcBorders>
          </w:tcPr>
          <w:p w14:paraId="6D8D744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Issue of duplicate certificate of registration</w:t>
            </w:r>
          </w:p>
        </w:tc>
        <w:tc>
          <w:tcPr>
            <w:tcW w:w="1148" w:type="dxa"/>
            <w:tcBorders>
              <w:top w:val="nil"/>
              <w:left w:val="nil"/>
              <w:bottom w:val="nil"/>
              <w:right w:val="nil"/>
            </w:tcBorders>
          </w:tcPr>
          <w:p w14:paraId="66B34FB0"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55DAA925" w14:textId="77777777" w:rsidTr="0085159C">
        <w:trPr>
          <w:cantSplit/>
        </w:trPr>
        <w:tc>
          <w:tcPr>
            <w:tcW w:w="1148" w:type="dxa"/>
            <w:tcBorders>
              <w:top w:val="nil"/>
              <w:left w:val="nil"/>
              <w:bottom w:val="nil"/>
              <w:right w:val="nil"/>
            </w:tcBorders>
          </w:tcPr>
          <w:p w14:paraId="4440AED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w:t>
            </w:r>
          </w:p>
        </w:tc>
        <w:tc>
          <w:tcPr>
            <w:tcW w:w="2159" w:type="dxa"/>
            <w:tcBorders>
              <w:top w:val="nil"/>
              <w:left w:val="nil"/>
              <w:bottom w:val="nil"/>
              <w:right w:val="nil"/>
            </w:tcBorders>
          </w:tcPr>
          <w:p w14:paraId="007F8E9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60</w:t>
            </w:r>
          </w:p>
        </w:tc>
        <w:tc>
          <w:tcPr>
            <w:tcW w:w="4330" w:type="dxa"/>
            <w:tcBorders>
              <w:top w:val="nil"/>
              <w:left w:val="nil"/>
              <w:bottom w:val="nil"/>
              <w:right w:val="nil"/>
            </w:tcBorders>
          </w:tcPr>
          <w:p w14:paraId="388D608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Registrar</w:t>
            </w:r>
            <w:r>
              <w:rPr>
                <w:rFonts w:eastAsia="Times New Roman"/>
                <w:color w:val="000000"/>
                <w:sz w:val="20"/>
                <w:szCs w:val="20"/>
                <w:lang w:eastAsia="en-AU"/>
              </w:rPr>
              <w:t>’</w:t>
            </w:r>
            <w:r w:rsidRPr="00E54AFA">
              <w:rPr>
                <w:rFonts w:eastAsia="Times New Roman"/>
                <w:color w:val="000000"/>
                <w:sz w:val="20"/>
                <w:szCs w:val="20"/>
                <w:lang w:eastAsia="en-AU"/>
              </w:rPr>
              <w:t>s prior approval of certain rule amendments</w:t>
            </w:r>
          </w:p>
        </w:tc>
        <w:tc>
          <w:tcPr>
            <w:tcW w:w="1148" w:type="dxa"/>
            <w:tcBorders>
              <w:top w:val="nil"/>
              <w:left w:val="nil"/>
              <w:bottom w:val="nil"/>
              <w:right w:val="nil"/>
            </w:tcBorders>
          </w:tcPr>
          <w:p w14:paraId="22BD5E62"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0B9FED4F" w14:textId="77777777" w:rsidTr="0085159C">
        <w:trPr>
          <w:cantSplit/>
        </w:trPr>
        <w:tc>
          <w:tcPr>
            <w:tcW w:w="1148" w:type="dxa"/>
            <w:tcBorders>
              <w:top w:val="nil"/>
              <w:left w:val="nil"/>
              <w:bottom w:val="nil"/>
              <w:right w:val="nil"/>
            </w:tcBorders>
          </w:tcPr>
          <w:p w14:paraId="4097DE9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7</w:t>
            </w:r>
          </w:p>
        </w:tc>
        <w:tc>
          <w:tcPr>
            <w:tcW w:w="2159" w:type="dxa"/>
            <w:tcBorders>
              <w:top w:val="nil"/>
              <w:left w:val="nil"/>
              <w:bottom w:val="nil"/>
              <w:right w:val="nil"/>
            </w:tcBorders>
          </w:tcPr>
          <w:p w14:paraId="1D42FAC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63(2)</w:t>
            </w:r>
          </w:p>
        </w:tc>
        <w:tc>
          <w:tcPr>
            <w:tcW w:w="4330" w:type="dxa"/>
            <w:tcBorders>
              <w:top w:val="nil"/>
              <w:left w:val="nil"/>
              <w:bottom w:val="nil"/>
              <w:right w:val="nil"/>
            </w:tcBorders>
          </w:tcPr>
          <w:p w14:paraId="2D9B9FC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registration of rule amendment, other than where pre</w:t>
            </w:r>
            <w:r w:rsidRPr="00E54AFA">
              <w:rPr>
                <w:rFonts w:eastAsia="Times New Roman"/>
                <w:color w:val="000000"/>
                <w:sz w:val="20"/>
                <w:szCs w:val="20"/>
                <w:lang w:eastAsia="en-AU"/>
              </w:rPr>
              <w:noBreakHyphen/>
              <w:t xml:space="preserve">approved under CNL (SA) s 60—per rule (maximum of </w:t>
            </w:r>
            <w:r>
              <w:rPr>
                <w:rFonts w:eastAsia="Times New Roman"/>
                <w:color w:val="000000"/>
                <w:sz w:val="20"/>
                <w:szCs w:val="20"/>
                <w:lang w:eastAsia="en-AU"/>
              </w:rPr>
              <w:br/>
            </w:r>
            <w:r w:rsidRPr="00E54AFA">
              <w:rPr>
                <w:rFonts w:eastAsia="Times New Roman"/>
                <w:color w:val="000000"/>
                <w:sz w:val="20"/>
                <w:szCs w:val="20"/>
                <w:lang w:eastAsia="en-AU"/>
              </w:rPr>
              <w:t>$185.00 per lodgement)</w:t>
            </w:r>
          </w:p>
          <w:p w14:paraId="464D55F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Plus fee for late lodgement—</w:t>
            </w:r>
          </w:p>
        </w:tc>
        <w:tc>
          <w:tcPr>
            <w:tcW w:w="1148" w:type="dxa"/>
            <w:tcBorders>
              <w:top w:val="nil"/>
              <w:left w:val="nil"/>
              <w:bottom w:val="nil"/>
              <w:right w:val="nil"/>
            </w:tcBorders>
          </w:tcPr>
          <w:p w14:paraId="1FE7687B"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$18.50</w:t>
            </w:r>
          </w:p>
        </w:tc>
      </w:tr>
      <w:tr w:rsidR="003B5885" w:rsidRPr="00E54AFA" w14:paraId="0202D31C" w14:textId="77777777" w:rsidTr="0085159C">
        <w:trPr>
          <w:cantSplit/>
        </w:trPr>
        <w:tc>
          <w:tcPr>
            <w:tcW w:w="1148" w:type="dxa"/>
            <w:tcBorders>
              <w:top w:val="nil"/>
              <w:left w:val="nil"/>
              <w:bottom w:val="nil"/>
              <w:right w:val="nil"/>
            </w:tcBorders>
          </w:tcPr>
          <w:p w14:paraId="115FB32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1F680B7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758CFEEA"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(a)</w:t>
            </w:r>
            <w:r w:rsidRPr="00E54AFA">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14:paraId="3D1C4EAB"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$68.00</w:t>
            </w:r>
          </w:p>
        </w:tc>
      </w:tr>
      <w:tr w:rsidR="003B5885" w:rsidRPr="00E54AFA" w14:paraId="391B1A40" w14:textId="77777777" w:rsidTr="0085159C">
        <w:trPr>
          <w:cantSplit/>
        </w:trPr>
        <w:tc>
          <w:tcPr>
            <w:tcW w:w="1148" w:type="dxa"/>
            <w:tcBorders>
              <w:top w:val="nil"/>
              <w:left w:val="nil"/>
              <w:bottom w:val="nil"/>
              <w:right w:val="nil"/>
            </w:tcBorders>
          </w:tcPr>
          <w:p w14:paraId="41699C9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0BA9D27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0CFABAED"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(b)</w:t>
            </w:r>
            <w:r w:rsidRPr="00E54AFA">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14:paraId="09E1DE5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$215.00</w:t>
            </w:r>
          </w:p>
        </w:tc>
      </w:tr>
      <w:tr w:rsidR="003B5885" w:rsidRPr="00E54AFA" w14:paraId="217A1276" w14:textId="77777777" w:rsidTr="0085159C">
        <w:trPr>
          <w:cantSplit/>
        </w:trPr>
        <w:tc>
          <w:tcPr>
            <w:tcW w:w="1148" w:type="dxa"/>
            <w:tcBorders>
              <w:top w:val="nil"/>
              <w:left w:val="nil"/>
              <w:bottom w:val="nil"/>
              <w:right w:val="nil"/>
            </w:tcBorders>
          </w:tcPr>
          <w:p w14:paraId="5FCAEC0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8</w:t>
            </w:r>
          </w:p>
        </w:tc>
        <w:tc>
          <w:tcPr>
            <w:tcW w:w="2159" w:type="dxa"/>
            <w:tcBorders>
              <w:top w:val="nil"/>
              <w:left w:val="nil"/>
              <w:bottom w:val="nil"/>
              <w:right w:val="nil"/>
            </w:tcBorders>
          </w:tcPr>
          <w:p w14:paraId="06CCCBA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63(4)</w:t>
            </w:r>
          </w:p>
        </w:tc>
        <w:tc>
          <w:tcPr>
            <w:tcW w:w="4330" w:type="dxa"/>
            <w:tcBorders>
              <w:top w:val="nil"/>
              <w:left w:val="nil"/>
              <w:bottom w:val="nil"/>
              <w:right w:val="nil"/>
            </w:tcBorders>
          </w:tcPr>
          <w:p w14:paraId="79AD0DE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issue of certificate of registration of rule amendment</w:t>
            </w:r>
          </w:p>
        </w:tc>
        <w:tc>
          <w:tcPr>
            <w:tcW w:w="1148" w:type="dxa"/>
            <w:tcBorders>
              <w:top w:val="nil"/>
              <w:left w:val="nil"/>
              <w:bottom w:val="nil"/>
              <w:right w:val="nil"/>
            </w:tcBorders>
          </w:tcPr>
          <w:p w14:paraId="7EFBEB2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177505C2" w14:textId="77777777" w:rsidTr="0085159C">
        <w:trPr>
          <w:cantSplit/>
        </w:trPr>
        <w:tc>
          <w:tcPr>
            <w:tcW w:w="1148" w:type="dxa"/>
            <w:tcBorders>
              <w:top w:val="nil"/>
              <w:left w:val="nil"/>
              <w:bottom w:val="nil"/>
              <w:right w:val="nil"/>
            </w:tcBorders>
          </w:tcPr>
          <w:p w14:paraId="63230F1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9</w:t>
            </w:r>
          </w:p>
        </w:tc>
        <w:tc>
          <w:tcPr>
            <w:tcW w:w="2159" w:type="dxa"/>
            <w:tcBorders>
              <w:top w:val="nil"/>
              <w:left w:val="nil"/>
              <w:bottom w:val="nil"/>
              <w:right w:val="nil"/>
            </w:tcBorders>
          </w:tcPr>
          <w:p w14:paraId="530781A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71(1)</w:t>
            </w:r>
          </w:p>
        </w:tc>
        <w:tc>
          <w:tcPr>
            <w:tcW w:w="4330" w:type="dxa"/>
            <w:tcBorders>
              <w:top w:val="nil"/>
              <w:left w:val="nil"/>
              <w:bottom w:val="nil"/>
              <w:right w:val="nil"/>
            </w:tcBorders>
          </w:tcPr>
          <w:p w14:paraId="6205033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from any or all provisions of Division 2 of Part 2.4 of CNL (SA)</w:t>
            </w:r>
          </w:p>
        </w:tc>
        <w:tc>
          <w:tcPr>
            <w:tcW w:w="1148" w:type="dxa"/>
            <w:tcBorders>
              <w:top w:val="nil"/>
              <w:left w:val="nil"/>
              <w:bottom w:val="nil"/>
              <w:right w:val="nil"/>
            </w:tcBorders>
          </w:tcPr>
          <w:p w14:paraId="7559F766"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35D84363" w14:textId="77777777" w:rsidTr="0085159C">
        <w:trPr>
          <w:cantSplit/>
        </w:trPr>
        <w:tc>
          <w:tcPr>
            <w:tcW w:w="1148" w:type="dxa"/>
            <w:tcBorders>
              <w:top w:val="nil"/>
              <w:left w:val="nil"/>
              <w:bottom w:val="nil"/>
              <w:right w:val="nil"/>
            </w:tcBorders>
          </w:tcPr>
          <w:p w14:paraId="7F6AA72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10</w:t>
            </w:r>
          </w:p>
        </w:tc>
        <w:tc>
          <w:tcPr>
            <w:tcW w:w="2159" w:type="dxa"/>
            <w:tcBorders>
              <w:top w:val="nil"/>
              <w:left w:val="nil"/>
              <w:bottom w:val="nil"/>
              <w:right w:val="nil"/>
            </w:tcBorders>
          </w:tcPr>
          <w:p w14:paraId="399AC46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82(3)(a)</w:t>
            </w:r>
          </w:p>
        </w:tc>
        <w:tc>
          <w:tcPr>
            <w:tcW w:w="4330" w:type="dxa"/>
            <w:tcBorders>
              <w:top w:val="nil"/>
              <w:left w:val="nil"/>
              <w:bottom w:val="nil"/>
              <w:right w:val="nil"/>
            </w:tcBorders>
          </w:tcPr>
          <w:p w14:paraId="016C8EF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registration of disclosure statement for compulsory share take up</w:t>
            </w:r>
          </w:p>
        </w:tc>
        <w:tc>
          <w:tcPr>
            <w:tcW w:w="1148" w:type="dxa"/>
            <w:tcBorders>
              <w:top w:val="nil"/>
              <w:left w:val="nil"/>
              <w:bottom w:val="nil"/>
              <w:right w:val="nil"/>
            </w:tcBorders>
          </w:tcPr>
          <w:p w14:paraId="3CB639E8"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03FE61AF" w14:textId="77777777" w:rsidTr="0085159C">
        <w:trPr>
          <w:cantSplit/>
        </w:trPr>
        <w:tc>
          <w:tcPr>
            <w:tcW w:w="1148" w:type="dxa"/>
            <w:tcBorders>
              <w:top w:val="nil"/>
              <w:left w:val="nil"/>
              <w:bottom w:val="nil"/>
              <w:right w:val="nil"/>
            </w:tcBorders>
          </w:tcPr>
          <w:p w14:paraId="449E048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11</w:t>
            </w:r>
          </w:p>
        </w:tc>
        <w:tc>
          <w:tcPr>
            <w:tcW w:w="2159" w:type="dxa"/>
            <w:tcBorders>
              <w:top w:val="nil"/>
              <w:left w:val="nil"/>
              <w:bottom w:val="nil"/>
              <w:right w:val="nil"/>
            </w:tcBorders>
          </w:tcPr>
          <w:p w14:paraId="7D21A26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119(5)</w:t>
            </w:r>
          </w:p>
        </w:tc>
        <w:tc>
          <w:tcPr>
            <w:tcW w:w="4330" w:type="dxa"/>
            <w:tcBorders>
              <w:top w:val="nil"/>
              <w:left w:val="nil"/>
              <w:bottom w:val="nil"/>
              <w:right w:val="nil"/>
            </w:tcBorders>
          </w:tcPr>
          <w:p w14:paraId="0E5F91E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extend period for carrying on business with too few members</w:t>
            </w:r>
          </w:p>
        </w:tc>
        <w:tc>
          <w:tcPr>
            <w:tcW w:w="1148" w:type="dxa"/>
            <w:tcBorders>
              <w:top w:val="nil"/>
              <w:left w:val="nil"/>
              <w:bottom w:val="nil"/>
              <w:right w:val="nil"/>
            </w:tcBorders>
          </w:tcPr>
          <w:p w14:paraId="036CE79F"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0DFEC128" w14:textId="77777777" w:rsidTr="0085159C">
        <w:trPr>
          <w:cantSplit/>
        </w:trPr>
        <w:tc>
          <w:tcPr>
            <w:tcW w:w="1148" w:type="dxa"/>
            <w:tcBorders>
              <w:top w:val="nil"/>
              <w:left w:val="nil"/>
              <w:bottom w:val="nil"/>
              <w:right w:val="nil"/>
            </w:tcBorders>
          </w:tcPr>
          <w:p w14:paraId="50F61C6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12</w:t>
            </w:r>
          </w:p>
        </w:tc>
        <w:tc>
          <w:tcPr>
            <w:tcW w:w="2159" w:type="dxa"/>
            <w:tcBorders>
              <w:top w:val="nil"/>
              <w:left w:val="nil"/>
              <w:bottom w:val="nil"/>
              <w:right w:val="nil"/>
            </w:tcBorders>
          </w:tcPr>
          <w:p w14:paraId="0CACDDEF"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152(3)</w:t>
            </w:r>
          </w:p>
        </w:tc>
        <w:tc>
          <w:tcPr>
            <w:tcW w:w="4330" w:type="dxa"/>
            <w:tcBorders>
              <w:top w:val="nil"/>
              <w:left w:val="nil"/>
              <w:bottom w:val="nil"/>
              <w:right w:val="nil"/>
            </w:tcBorders>
          </w:tcPr>
          <w:p w14:paraId="5ECAE1F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pacing w:val="-4"/>
                <w:sz w:val="20"/>
                <w:szCs w:val="20"/>
                <w:lang w:eastAsia="en-AU"/>
              </w:rPr>
              <w:t>Application for determination of a member</w:t>
            </w:r>
            <w:r w:rsidRPr="000134B0">
              <w:rPr>
                <w:rFonts w:eastAsia="Times New Roman"/>
                <w:color w:val="000000"/>
                <w:spacing w:val="-4"/>
                <w:sz w:val="20"/>
                <w:szCs w:val="20"/>
                <w:lang w:eastAsia="en-AU"/>
              </w:rPr>
              <w:t>’</w:t>
            </w:r>
            <w:r w:rsidRPr="00E54AFA">
              <w:rPr>
                <w:rFonts w:eastAsia="Times New Roman"/>
                <w:color w:val="000000"/>
                <w:spacing w:val="-4"/>
                <w:sz w:val="20"/>
                <w:szCs w:val="20"/>
                <w:lang w:eastAsia="en-AU"/>
              </w:rPr>
              <w:t>s eligibility</w:t>
            </w:r>
            <w:r w:rsidRPr="00E54AFA">
              <w:rPr>
                <w:rFonts w:eastAsia="Times New Roman"/>
                <w:color w:val="000000"/>
                <w:sz w:val="20"/>
                <w:szCs w:val="20"/>
                <w:lang w:eastAsia="en-AU"/>
              </w:rPr>
              <w:t xml:space="preserve"> to vote on an active membership resolution</w:t>
            </w:r>
          </w:p>
        </w:tc>
        <w:tc>
          <w:tcPr>
            <w:tcW w:w="1148" w:type="dxa"/>
            <w:tcBorders>
              <w:top w:val="nil"/>
              <w:left w:val="nil"/>
              <w:bottom w:val="nil"/>
              <w:right w:val="nil"/>
            </w:tcBorders>
          </w:tcPr>
          <w:p w14:paraId="284C30F4"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$238.00</w:t>
            </w:r>
          </w:p>
        </w:tc>
      </w:tr>
      <w:tr w:rsidR="003B5885" w:rsidRPr="00E54AFA" w14:paraId="200C02B7" w14:textId="77777777" w:rsidTr="0085159C">
        <w:trPr>
          <w:cantSplit/>
        </w:trPr>
        <w:tc>
          <w:tcPr>
            <w:tcW w:w="1148" w:type="dxa"/>
            <w:tcBorders>
              <w:top w:val="nil"/>
              <w:left w:val="nil"/>
              <w:bottom w:val="nil"/>
              <w:right w:val="nil"/>
            </w:tcBorders>
          </w:tcPr>
          <w:p w14:paraId="0144DE1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13</w:t>
            </w:r>
          </w:p>
        </w:tc>
        <w:tc>
          <w:tcPr>
            <w:tcW w:w="2159" w:type="dxa"/>
            <w:tcBorders>
              <w:top w:val="nil"/>
              <w:left w:val="nil"/>
              <w:bottom w:val="nil"/>
              <w:right w:val="nil"/>
            </w:tcBorders>
          </w:tcPr>
          <w:p w14:paraId="4A08176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171</w:t>
            </w:r>
          </w:p>
        </w:tc>
        <w:tc>
          <w:tcPr>
            <w:tcW w:w="4330" w:type="dxa"/>
            <w:tcBorders>
              <w:top w:val="nil"/>
              <w:left w:val="nil"/>
              <w:bottom w:val="nil"/>
              <w:right w:val="nil"/>
            </w:tcBorders>
          </w:tcPr>
          <w:p w14:paraId="3376B37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of co</w:t>
            </w:r>
            <w:r w:rsidRPr="00E54AFA">
              <w:rPr>
                <w:rFonts w:eastAsia="Times New Roman"/>
                <w:color w:val="000000"/>
                <w:sz w:val="20"/>
                <w:szCs w:val="20"/>
                <w:lang w:eastAsia="en-AU"/>
              </w:rPr>
              <w:noBreakHyphen/>
              <w:t>operative from any or all provisions of Division 5 of Part 2.6 of CNL (SA) (former member entitlements)</w:t>
            </w:r>
          </w:p>
        </w:tc>
        <w:tc>
          <w:tcPr>
            <w:tcW w:w="1148" w:type="dxa"/>
            <w:tcBorders>
              <w:top w:val="nil"/>
              <w:left w:val="nil"/>
              <w:bottom w:val="nil"/>
              <w:right w:val="nil"/>
            </w:tcBorders>
          </w:tcPr>
          <w:p w14:paraId="6BCFDADB"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7DD4B314" w14:textId="77777777" w:rsidTr="0085159C">
        <w:trPr>
          <w:cantSplit/>
        </w:trPr>
        <w:tc>
          <w:tcPr>
            <w:tcW w:w="1148" w:type="dxa"/>
            <w:tcBorders>
              <w:top w:val="nil"/>
              <w:left w:val="nil"/>
              <w:bottom w:val="nil"/>
              <w:right w:val="nil"/>
            </w:tcBorders>
          </w:tcPr>
          <w:p w14:paraId="07D0E36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14</w:t>
            </w:r>
          </w:p>
        </w:tc>
        <w:tc>
          <w:tcPr>
            <w:tcW w:w="2159" w:type="dxa"/>
            <w:tcBorders>
              <w:top w:val="nil"/>
              <w:left w:val="nil"/>
              <w:bottom w:val="nil"/>
              <w:right w:val="nil"/>
            </w:tcBorders>
          </w:tcPr>
          <w:p w14:paraId="73B08D6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213(1)(d)</w:t>
            </w:r>
          </w:p>
        </w:tc>
        <w:tc>
          <w:tcPr>
            <w:tcW w:w="4330" w:type="dxa"/>
            <w:tcBorders>
              <w:top w:val="nil"/>
              <w:left w:val="nil"/>
              <w:bottom w:val="nil"/>
              <w:right w:val="nil"/>
            </w:tcBorders>
          </w:tcPr>
          <w:p w14:paraId="572CAD7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 xml:space="preserve">Application for approval to keep register at </w:t>
            </w:r>
            <w:r>
              <w:rPr>
                <w:rFonts w:eastAsia="Times New Roman"/>
                <w:color w:val="000000"/>
                <w:sz w:val="20"/>
                <w:szCs w:val="20"/>
                <w:lang w:eastAsia="en-AU"/>
              </w:rPr>
              <w:br/>
            </w:r>
            <w:r w:rsidRPr="00E54AFA">
              <w:rPr>
                <w:rFonts w:eastAsia="Times New Roman"/>
                <w:color w:val="000000"/>
                <w:sz w:val="20"/>
                <w:szCs w:val="20"/>
                <w:lang w:eastAsia="en-AU"/>
              </w:rPr>
              <w:t>another office</w:t>
            </w:r>
          </w:p>
        </w:tc>
        <w:tc>
          <w:tcPr>
            <w:tcW w:w="1148" w:type="dxa"/>
            <w:tcBorders>
              <w:top w:val="nil"/>
              <w:left w:val="nil"/>
              <w:bottom w:val="nil"/>
              <w:right w:val="nil"/>
            </w:tcBorders>
          </w:tcPr>
          <w:p w14:paraId="68075F02"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0758ED91" w14:textId="77777777" w:rsidTr="0085159C">
        <w:trPr>
          <w:cantSplit/>
        </w:trPr>
        <w:tc>
          <w:tcPr>
            <w:tcW w:w="1148" w:type="dxa"/>
            <w:tcBorders>
              <w:top w:val="nil"/>
              <w:left w:val="nil"/>
              <w:bottom w:val="nil"/>
              <w:right w:val="nil"/>
            </w:tcBorders>
          </w:tcPr>
          <w:p w14:paraId="63E700E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15</w:t>
            </w:r>
          </w:p>
        </w:tc>
        <w:tc>
          <w:tcPr>
            <w:tcW w:w="2159" w:type="dxa"/>
            <w:tcBorders>
              <w:top w:val="nil"/>
              <w:left w:val="nil"/>
              <w:bottom w:val="nil"/>
              <w:right w:val="nil"/>
            </w:tcBorders>
          </w:tcPr>
          <w:p w14:paraId="301B44E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220(7)</w:t>
            </w:r>
          </w:p>
        </w:tc>
        <w:tc>
          <w:tcPr>
            <w:tcW w:w="4330" w:type="dxa"/>
            <w:tcBorders>
              <w:top w:val="nil"/>
              <w:left w:val="nil"/>
              <w:bottom w:val="nil"/>
              <w:right w:val="nil"/>
            </w:tcBorders>
          </w:tcPr>
          <w:p w14:paraId="212F7D0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 xml:space="preserve">Use of </w:t>
            </w:r>
            <w:r>
              <w:rPr>
                <w:rFonts w:eastAsia="Times New Roman"/>
                <w:color w:val="000000"/>
                <w:sz w:val="20"/>
                <w:szCs w:val="20"/>
                <w:lang w:eastAsia="en-AU"/>
              </w:rPr>
              <w:t>“</w:t>
            </w:r>
            <w:r w:rsidRPr="00E54AFA">
              <w:rPr>
                <w:rFonts w:eastAsia="Times New Roman"/>
                <w:color w:val="000000"/>
                <w:sz w:val="20"/>
                <w:szCs w:val="20"/>
                <w:lang w:eastAsia="en-AU"/>
              </w:rPr>
              <w:t>co</w:t>
            </w:r>
            <w:r w:rsidRPr="00E54AFA">
              <w:rPr>
                <w:rFonts w:eastAsia="Times New Roman"/>
                <w:color w:val="000000"/>
                <w:sz w:val="20"/>
                <w:szCs w:val="20"/>
                <w:lang w:eastAsia="en-AU"/>
              </w:rPr>
              <w:noBreakHyphen/>
              <w:t>operative</w:t>
            </w:r>
            <w:r>
              <w:rPr>
                <w:rFonts w:eastAsia="Times New Roman"/>
                <w:color w:val="000000"/>
                <w:sz w:val="20"/>
                <w:szCs w:val="20"/>
                <w:lang w:eastAsia="en-AU"/>
              </w:rPr>
              <w:t>”</w:t>
            </w:r>
            <w:r w:rsidRPr="00E54AFA">
              <w:rPr>
                <w:rFonts w:eastAsia="Times New Roman"/>
                <w:color w:val="000000"/>
                <w:sz w:val="20"/>
                <w:szCs w:val="20"/>
                <w:lang w:eastAsia="en-AU"/>
              </w:rPr>
              <w:t xml:space="preserve">, </w:t>
            </w:r>
            <w:r>
              <w:rPr>
                <w:rFonts w:eastAsia="Times New Roman"/>
                <w:color w:val="000000"/>
                <w:sz w:val="20"/>
                <w:szCs w:val="20"/>
                <w:lang w:eastAsia="en-AU"/>
              </w:rPr>
              <w:t>“</w:t>
            </w:r>
            <w:r w:rsidRPr="00E54AFA">
              <w:rPr>
                <w:rFonts w:eastAsia="Times New Roman"/>
                <w:color w:val="000000"/>
                <w:sz w:val="20"/>
                <w:szCs w:val="20"/>
                <w:lang w:eastAsia="en-AU"/>
              </w:rPr>
              <w:t>co</w:t>
            </w:r>
            <w:r w:rsidRPr="00E54AFA">
              <w:rPr>
                <w:rFonts w:eastAsia="Times New Roman"/>
                <w:color w:val="000000"/>
                <w:sz w:val="20"/>
                <w:szCs w:val="20"/>
                <w:lang w:eastAsia="en-AU"/>
              </w:rPr>
              <w:noBreakHyphen/>
              <w:t>op</w:t>
            </w:r>
            <w:r>
              <w:rPr>
                <w:rFonts w:eastAsia="Times New Roman"/>
                <w:color w:val="000000"/>
                <w:sz w:val="20"/>
                <w:szCs w:val="20"/>
                <w:lang w:eastAsia="en-AU"/>
              </w:rPr>
              <w:t>”</w:t>
            </w:r>
            <w:r w:rsidRPr="00E54AFA">
              <w:rPr>
                <w:rFonts w:eastAsia="Times New Roman"/>
                <w:color w:val="000000"/>
                <w:sz w:val="20"/>
                <w:szCs w:val="20"/>
                <w:lang w:eastAsia="en-AU"/>
              </w:rPr>
              <w:t xml:space="preserve"> etc—application </w:t>
            </w:r>
            <w:r>
              <w:rPr>
                <w:rFonts w:eastAsia="Times New Roman"/>
                <w:color w:val="000000"/>
                <w:sz w:val="20"/>
                <w:szCs w:val="20"/>
                <w:lang w:eastAsia="en-AU"/>
              </w:rPr>
              <w:br/>
            </w:r>
            <w:r w:rsidRPr="00E54AFA">
              <w:rPr>
                <w:rFonts w:eastAsia="Times New Roman"/>
                <w:color w:val="000000"/>
                <w:sz w:val="20"/>
                <w:szCs w:val="20"/>
                <w:lang w:eastAsia="en-AU"/>
              </w:rPr>
              <w:t>for exemption by Registrar (</w:t>
            </w:r>
            <w:r>
              <w:rPr>
                <w:rFonts w:eastAsia="Times New Roman"/>
                <w:color w:val="000000"/>
                <w:sz w:val="20"/>
                <w:szCs w:val="20"/>
                <w:lang w:eastAsia="en-AU"/>
              </w:rPr>
              <w:t>R</w:t>
            </w:r>
            <w:r w:rsidRPr="00E54AFA">
              <w:rPr>
                <w:rFonts w:eastAsia="Times New Roman"/>
                <w:color w:val="000000"/>
                <w:sz w:val="20"/>
                <w:szCs w:val="20"/>
                <w:lang w:eastAsia="en-AU"/>
              </w:rPr>
              <w:t xml:space="preserve">egulation 5 of the </w:t>
            </w:r>
            <w:r>
              <w:rPr>
                <w:rFonts w:eastAsia="Times New Roman"/>
                <w:color w:val="000000"/>
                <w:sz w:val="20"/>
                <w:szCs w:val="20"/>
                <w:lang w:eastAsia="en-AU"/>
              </w:rPr>
              <w:br/>
            </w:r>
            <w:hyperlink r:id="rId95" w:history="1">
              <w:r w:rsidRPr="00E54AFA">
                <w:rPr>
                  <w:rFonts w:eastAsia="Times New Roman"/>
                  <w:i/>
                  <w:iCs/>
                  <w:color w:val="000000"/>
                  <w:sz w:val="20"/>
                  <w:szCs w:val="20"/>
                  <w:lang w:eastAsia="en-AU"/>
                </w:rPr>
                <w:t>Co-operatives (South Australia) Regulations 2015</w:t>
              </w:r>
            </w:hyperlink>
            <w:r w:rsidRPr="00E54AFA">
              <w:rPr>
                <w:rFonts w:eastAsia="Times New Roman"/>
                <w:color w:val="000000"/>
                <w:sz w:val="20"/>
                <w:szCs w:val="20"/>
                <w:lang w:eastAsia="en-AU"/>
              </w:rPr>
              <w:t>)</w:t>
            </w:r>
          </w:p>
        </w:tc>
        <w:tc>
          <w:tcPr>
            <w:tcW w:w="1148" w:type="dxa"/>
            <w:tcBorders>
              <w:top w:val="nil"/>
              <w:left w:val="nil"/>
              <w:bottom w:val="nil"/>
              <w:right w:val="nil"/>
            </w:tcBorders>
          </w:tcPr>
          <w:p w14:paraId="35DD56D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35BF87E3" w14:textId="77777777" w:rsidTr="0085159C">
        <w:trPr>
          <w:cantSplit/>
        </w:trPr>
        <w:tc>
          <w:tcPr>
            <w:tcW w:w="1148" w:type="dxa"/>
            <w:tcBorders>
              <w:top w:val="nil"/>
              <w:left w:val="nil"/>
              <w:bottom w:val="nil"/>
              <w:right w:val="nil"/>
            </w:tcBorders>
          </w:tcPr>
          <w:p w14:paraId="799E926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16</w:t>
            </w:r>
          </w:p>
        </w:tc>
        <w:tc>
          <w:tcPr>
            <w:tcW w:w="2159" w:type="dxa"/>
            <w:tcBorders>
              <w:top w:val="nil"/>
              <w:left w:val="nil"/>
              <w:bottom w:val="nil"/>
              <w:right w:val="nil"/>
            </w:tcBorders>
          </w:tcPr>
          <w:p w14:paraId="5362E17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221(1)</w:t>
            </w:r>
          </w:p>
        </w:tc>
        <w:tc>
          <w:tcPr>
            <w:tcW w:w="4330" w:type="dxa"/>
            <w:tcBorders>
              <w:top w:val="nil"/>
              <w:left w:val="nil"/>
              <w:bottom w:val="nil"/>
              <w:right w:val="nil"/>
            </w:tcBorders>
          </w:tcPr>
          <w:p w14:paraId="136F811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 xml:space="preserve">Application to approve omission of </w:t>
            </w:r>
            <w:r>
              <w:rPr>
                <w:rFonts w:eastAsia="Times New Roman"/>
                <w:color w:val="000000"/>
                <w:sz w:val="20"/>
                <w:szCs w:val="20"/>
                <w:lang w:eastAsia="en-AU"/>
              </w:rPr>
              <w:t>“</w:t>
            </w:r>
            <w:r w:rsidRPr="00E54AFA">
              <w:rPr>
                <w:rFonts w:eastAsia="Times New Roman"/>
                <w:color w:val="000000"/>
                <w:sz w:val="20"/>
                <w:szCs w:val="20"/>
                <w:lang w:eastAsia="en-AU"/>
              </w:rPr>
              <w:t>Limited</w:t>
            </w:r>
            <w:r>
              <w:rPr>
                <w:rFonts w:eastAsia="Times New Roman"/>
                <w:color w:val="000000"/>
                <w:sz w:val="20"/>
                <w:szCs w:val="20"/>
                <w:lang w:eastAsia="en-AU"/>
              </w:rPr>
              <w:t>”</w:t>
            </w:r>
            <w:r w:rsidRPr="00E54AFA">
              <w:rPr>
                <w:rFonts w:eastAsia="Times New Roman"/>
                <w:color w:val="000000"/>
                <w:sz w:val="20"/>
                <w:szCs w:val="20"/>
                <w:lang w:eastAsia="en-AU"/>
              </w:rPr>
              <w:t xml:space="preserve"> or </w:t>
            </w:r>
            <w:r>
              <w:rPr>
                <w:rFonts w:eastAsia="Times New Roman"/>
                <w:color w:val="000000"/>
                <w:sz w:val="20"/>
                <w:szCs w:val="20"/>
                <w:lang w:eastAsia="en-AU"/>
              </w:rPr>
              <w:t>“</w:t>
            </w:r>
            <w:r w:rsidRPr="00E54AFA">
              <w:rPr>
                <w:rFonts w:eastAsia="Times New Roman"/>
                <w:color w:val="000000"/>
                <w:sz w:val="20"/>
                <w:szCs w:val="20"/>
                <w:lang w:eastAsia="en-AU"/>
              </w:rPr>
              <w:t>Ltd</w:t>
            </w:r>
            <w:r>
              <w:rPr>
                <w:rFonts w:eastAsia="Times New Roman"/>
                <w:color w:val="000000"/>
                <w:sz w:val="20"/>
                <w:szCs w:val="20"/>
                <w:lang w:eastAsia="en-AU"/>
              </w:rPr>
              <w:t>”</w:t>
            </w:r>
            <w:r w:rsidRPr="00E54AFA">
              <w:rPr>
                <w:rFonts w:eastAsia="Times New Roman"/>
                <w:color w:val="000000"/>
                <w:sz w:val="20"/>
                <w:szCs w:val="20"/>
                <w:lang w:eastAsia="en-AU"/>
              </w:rPr>
              <w:t xml:space="preserve"> in name</w:t>
            </w:r>
          </w:p>
        </w:tc>
        <w:tc>
          <w:tcPr>
            <w:tcW w:w="1148" w:type="dxa"/>
            <w:tcBorders>
              <w:top w:val="nil"/>
              <w:left w:val="nil"/>
              <w:bottom w:val="nil"/>
              <w:right w:val="nil"/>
            </w:tcBorders>
          </w:tcPr>
          <w:p w14:paraId="37B855C7"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0E7C4A09" w14:textId="77777777" w:rsidTr="0085159C">
        <w:trPr>
          <w:cantSplit/>
        </w:trPr>
        <w:tc>
          <w:tcPr>
            <w:tcW w:w="1148" w:type="dxa"/>
            <w:tcBorders>
              <w:top w:val="nil"/>
              <w:left w:val="nil"/>
              <w:bottom w:val="nil"/>
              <w:right w:val="nil"/>
            </w:tcBorders>
          </w:tcPr>
          <w:p w14:paraId="0FCCEC1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17</w:t>
            </w:r>
          </w:p>
        </w:tc>
        <w:tc>
          <w:tcPr>
            <w:tcW w:w="2159" w:type="dxa"/>
            <w:tcBorders>
              <w:top w:val="nil"/>
              <w:left w:val="nil"/>
              <w:bottom w:val="nil"/>
              <w:right w:val="nil"/>
            </w:tcBorders>
          </w:tcPr>
          <w:p w14:paraId="4389823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222(e)</w:t>
            </w:r>
          </w:p>
        </w:tc>
        <w:tc>
          <w:tcPr>
            <w:tcW w:w="4330" w:type="dxa"/>
            <w:tcBorders>
              <w:top w:val="nil"/>
              <w:left w:val="nil"/>
              <w:bottom w:val="nil"/>
              <w:right w:val="nil"/>
            </w:tcBorders>
          </w:tcPr>
          <w:p w14:paraId="0D559F1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approve abbreviation or elaboration of name</w:t>
            </w:r>
          </w:p>
        </w:tc>
        <w:tc>
          <w:tcPr>
            <w:tcW w:w="1148" w:type="dxa"/>
            <w:tcBorders>
              <w:top w:val="nil"/>
              <w:left w:val="nil"/>
              <w:bottom w:val="nil"/>
              <w:right w:val="nil"/>
            </w:tcBorders>
          </w:tcPr>
          <w:p w14:paraId="28C451A1"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1D511D5B" w14:textId="77777777" w:rsidTr="0085159C">
        <w:trPr>
          <w:cantSplit/>
        </w:trPr>
        <w:tc>
          <w:tcPr>
            <w:tcW w:w="1148" w:type="dxa"/>
            <w:tcBorders>
              <w:top w:val="nil"/>
              <w:left w:val="nil"/>
              <w:bottom w:val="nil"/>
              <w:right w:val="nil"/>
            </w:tcBorders>
          </w:tcPr>
          <w:p w14:paraId="5130E5C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lastRenderedPageBreak/>
              <w:t>18</w:t>
            </w:r>
          </w:p>
        </w:tc>
        <w:tc>
          <w:tcPr>
            <w:tcW w:w="2159" w:type="dxa"/>
            <w:tcBorders>
              <w:top w:val="nil"/>
              <w:left w:val="nil"/>
              <w:bottom w:val="nil"/>
              <w:right w:val="nil"/>
            </w:tcBorders>
          </w:tcPr>
          <w:p w14:paraId="5BEAF69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224</w:t>
            </w:r>
          </w:p>
        </w:tc>
        <w:tc>
          <w:tcPr>
            <w:tcW w:w="4330" w:type="dxa"/>
            <w:tcBorders>
              <w:top w:val="nil"/>
              <w:left w:val="nil"/>
              <w:bottom w:val="nil"/>
              <w:right w:val="nil"/>
            </w:tcBorders>
          </w:tcPr>
          <w:p w14:paraId="600260F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approve change of name</w:t>
            </w:r>
          </w:p>
        </w:tc>
        <w:tc>
          <w:tcPr>
            <w:tcW w:w="1148" w:type="dxa"/>
            <w:tcBorders>
              <w:top w:val="nil"/>
              <w:left w:val="nil"/>
              <w:bottom w:val="nil"/>
              <w:right w:val="nil"/>
            </w:tcBorders>
          </w:tcPr>
          <w:p w14:paraId="564E84FF"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6A3176E3" w14:textId="77777777" w:rsidTr="0085159C">
        <w:trPr>
          <w:cantSplit/>
        </w:trPr>
        <w:tc>
          <w:tcPr>
            <w:tcW w:w="1148" w:type="dxa"/>
            <w:tcBorders>
              <w:top w:val="nil"/>
              <w:left w:val="nil"/>
              <w:bottom w:val="nil"/>
              <w:right w:val="nil"/>
            </w:tcBorders>
          </w:tcPr>
          <w:p w14:paraId="4BDFE30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19</w:t>
            </w:r>
          </w:p>
        </w:tc>
        <w:tc>
          <w:tcPr>
            <w:tcW w:w="2159" w:type="dxa"/>
            <w:tcBorders>
              <w:top w:val="nil"/>
              <w:left w:val="nil"/>
              <w:bottom w:val="nil"/>
              <w:right w:val="nil"/>
            </w:tcBorders>
          </w:tcPr>
          <w:p w14:paraId="6716765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225(2)</w:t>
            </w:r>
          </w:p>
        </w:tc>
        <w:tc>
          <w:tcPr>
            <w:tcW w:w="4330" w:type="dxa"/>
            <w:tcBorders>
              <w:top w:val="nil"/>
              <w:left w:val="nil"/>
              <w:bottom w:val="nil"/>
              <w:right w:val="nil"/>
            </w:tcBorders>
          </w:tcPr>
          <w:p w14:paraId="63C7A54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 xml:space="preserve">Restriction on use of </w:t>
            </w:r>
            <w:r>
              <w:rPr>
                <w:rFonts w:eastAsia="Times New Roman"/>
                <w:color w:val="000000"/>
                <w:sz w:val="20"/>
                <w:szCs w:val="20"/>
                <w:lang w:eastAsia="en-AU"/>
              </w:rPr>
              <w:t>“</w:t>
            </w:r>
            <w:r w:rsidRPr="00E54AFA">
              <w:rPr>
                <w:rFonts w:eastAsia="Times New Roman"/>
                <w:color w:val="000000"/>
                <w:sz w:val="20"/>
                <w:szCs w:val="20"/>
                <w:lang w:eastAsia="en-AU"/>
              </w:rPr>
              <w:t>co</w:t>
            </w:r>
            <w:r w:rsidRPr="00E54AFA">
              <w:rPr>
                <w:rFonts w:eastAsia="Times New Roman"/>
                <w:color w:val="000000"/>
                <w:sz w:val="20"/>
                <w:szCs w:val="20"/>
                <w:lang w:eastAsia="en-AU"/>
              </w:rPr>
              <w:noBreakHyphen/>
              <w:t>operative</w:t>
            </w:r>
            <w:r>
              <w:rPr>
                <w:rFonts w:eastAsia="Times New Roman"/>
                <w:color w:val="000000"/>
                <w:sz w:val="20"/>
                <w:szCs w:val="20"/>
                <w:lang w:eastAsia="en-AU"/>
              </w:rPr>
              <w:t>”</w:t>
            </w:r>
            <w:r w:rsidRPr="00E54AFA">
              <w:rPr>
                <w:rFonts w:eastAsia="Times New Roman"/>
                <w:color w:val="000000"/>
                <w:sz w:val="20"/>
                <w:szCs w:val="20"/>
                <w:lang w:eastAsia="en-AU"/>
              </w:rPr>
              <w:t xml:space="preserve">, </w:t>
            </w:r>
            <w:r>
              <w:rPr>
                <w:rFonts w:eastAsia="Times New Roman"/>
                <w:color w:val="000000"/>
                <w:sz w:val="20"/>
                <w:szCs w:val="20"/>
                <w:lang w:eastAsia="en-AU"/>
              </w:rPr>
              <w:t>“</w:t>
            </w:r>
            <w:r w:rsidRPr="00E54AFA">
              <w:rPr>
                <w:rFonts w:eastAsia="Times New Roman"/>
                <w:color w:val="000000"/>
                <w:sz w:val="20"/>
                <w:szCs w:val="20"/>
                <w:lang w:eastAsia="en-AU"/>
              </w:rPr>
              <w:t>co</w:t>
            </w:r>
            <w:r w:rsidRPr="00E54AFA">
              <w:rPr>
                <w:rFonts w:eastAsia="Times New Roman"/>
                <w:color w:val="000000"/>
                <w:sz w:val="20"/>
                <w:szCs w:val="20"/>
                <w:lang w:eastAsia="en-AU"/>
              </w:rPr>
              <w:noBreakHyphen/>
              <w:t>op</w:t>
            </w:r>
            <w:r>
              <w:rPr>
                <w:rFonts w:eastAsia="Times New Roman"/>
                <w:color w:val="000000"/>
                <w:sz w:val="20"/>
                <w:szCs w:val="20"/>
                <w:lang w:eastAsia="en-AU"/>
              </w:rPr>
              <w:t>”</w:t>
            </w:r>
            <w:r w:rsidRPr="00E54AFA">
              <w:rPr>
                <w:rFonts w:eastAsia="Times New Roman"/>
                <w:color w:val="000000"/>
                <w:sz w:val="20"/>
                <w:szCs w:val="20"/>
                <w:lang w:eastAsia="en-AU"/>
              </w:rPr>
              <w:t xml:space="preserve"> etc—application for exemption by Registrar (</w:t>
            </w:r>
            <w:r>
              <w:rPr>
                <w:rFonts w:eastAsia="Times New Roman"/>
                <w:color w:val="000000"/>
                <w:sz w:val="20"/>
                <w:szCs w:val="20"/>
                <w:lang w:eastAsia="en-AU"/>
              </w:rPr>
              <w:t>Regulation</w:t>
            </w:r>
            <w:r w:rsidRPr="00E54AFA">
              <w:rPr>
                <w:rFonts w:eastAsia="Times New Roman"/>
                <w:color w:val="000000"/>
                <w:sz w:val="20"/>
                <w:szCs w:val="20"/>
                <w:lang w:eastAsia="en-AU"/>
              </w:rPr>
              <w:t xml:space="preserve"> 6 of the </w:t>
            </w:r>
            <w:hyperlink r:id="rId96" w:history="1">
              <w:r w:rsidRPr="00E54AFA">
                <w:rPr>
                  <w:rFonts w:eastAsia="Times New Roman"/>
                  <w:i/>
                  <w:iCs/>
                  <w:color w:val="000000"/>
                  <w:sz w:val="20"/>
                  <w:szCs w:val="20"/>
                  <w:lang w:eastAsia="en-AU"/>
                </w:rPr>
                <w:t>Co-operatives (South Australia) Regulations 2015</w:t>
              </w:r>
            </w:hyperlink>
            <w:r w:rsidRPr="00E54AFA">
              <w:rPr>
                <w:rFonts w:eastAsia="Times New Roman"/>
                <w:color w:val="000000"/>
                <w:sz w:val="20"/>
                <w:szCs w:val="20"/>
                <w:lang w:eastAsia="en-AU"/>
              </w:rPr>
              <w:t>)</w:t>
            </w:r>
          </w:p>
        </w:tc>
        <w:tc>
          <w:tcPr>
            <w:tcW w:w="1148" w:type="dxa"/>
            <w:tcBorders>
              <w:top w:val="nil"/>
              <w:left w:val="nil"/>
              <w:bottom w:val="nil"/>
              <w:right w:val="nil"/>
            </w:tcBorders>
          </w:tcPr>
          <w:p w14:paraId="7D1D5AC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6836F921" w14:textId="77777777" w:rsidTr="0085159C">
        <w:trPr>
          <w:cantSplit/>
        </w:trPr>
        <w:tc>
          <w:tcPr>
            <w:tcW w:w="1148" w:type="dxa"/>
            <w:tcBorders>
              <w:top w:val="nil"/>
              <w:left w:val="nil"/>
              <w:bottom w:val="nil"/>
              <w:right w:val="nil"/>
            </w:tcBorders>
          </w:tcPr>
          <w:p w14:paraId="06AACB9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20</w:t>
            </w:r>
          </w:p>
        </w:tc>
        <w:tc>
          <w:tcPr>
            <w:tcW w:w="2159" w:type="dxa"/>
            <w:tcBorders>
              <w:top w:val="nil"/>
              <w:left w:val="nil"/>
              <w:bottom w:val="nil"/>
              <w:right w:val="nil"/>
            </w:tcBorders>
          </w:tcPr>
          <w:p w14:paraId="615133A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226(4)</w:t>
            </w:r>
          </w:p>
        </w:tc>
        <w:tc>
          <w:tcPr>
            <w:tcW w:w="4330" w:type="dxa"/>
            <w:tcBorders>
              <w:top w:val="nil"/>
              <w:left w:val="nil"/>
              <w:bottom w:val="nil"/>
              <w:right w:val="nil"/>
            </w:tcBorders>
          </w:tcPr>
          <w:p w14:paraId="03365DD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Lodgement of notice of change of address</w:t>
            </w:r>
          </w:p>
          <w:p w14:paraId="57B9C27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Fee for late lodgement—</w:t>
            </w:r>
          </w:p>
        </w:tc>
        <w:tc>
          <w:tcPr>
            <w:tcW w:w="1148" w:type="dxa"/>
            <w:tcBorders>
              <w:top w:val="nil"/>
              <w:left w:val="nil"/>
              <w:bottom w:val="nil"/>
              <w:right w:val="nil"/>
            </w:tcBorders>
          </w:tcPr>
          <w:p w14:paraId="0C670BA9"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nil</w:t>
            </w:r>
          </w:p>
        </w:tc>
      </w:tr>
      <w:tr w:rsidR="003B5885" w:rsidRPr="00E54AFA" w14:paraId="4945BA6F" w14:textId="77777777" w:rsidTr="0085159C">
        <w:trPr>
          <w:cantSplit/>
        </w:trPr>
        <w:tc>
          <w:tcPr>
            <w:tcW w:w="1148" w:type="dxa"/>
            <w:tcBorders>
              <w:top w:val="nil"/>
              <w:left w:val="nil"/>
              <w:bottom w:val="nil"/>
              <w:right w:val="nil"/>
            </w:tcBorders>
          </w:tcPr>
          <w:p w14:paraId="200063A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49FC7A8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75F64E7B"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(a)</w:t>
            </w:r>
            <w:r w:rsidRPr="00E54AFA">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14:paraId="052DCE08"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$68.00</w:t>
            </w:r>
          </w:p>
        </w:tc>
      </w:tr>
      <w:tr w:rsidR="003B5885" w:rsidRPr="00E54AFA" w14:paraId="7B7C8829" w14:textId="77777777" w:rsidTr="0085159C">
        <w:trPr>
          <w:cantSplit/>
        </w:trPr>
        <w:tc>
          <w:tcPr>
            <w:tcW w:w="1148" w:type="dxa"/>
            <w:tcBorders>
              <w:top w:val="nil"/>
              <w:left w:val="nil"/>
              <w:bottom w:val="nil"/>
              <w:right w:val="nil"/>
            </w:tcBorders>
          </w:tcPr>
          <w:p w14:paraId="130E10A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1DA10EA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46BC543E"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(b)</w:t>
            </w:r>
            <w:r w:rsidRPr="00E54AFA">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14:paraId="41F8A91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$215.00</w:t>
            </w:r>
          </w:p>
        </w:tc>
      </w:tr>
      <w:tr w:rsidR="003B5885" w:rsidRPr="00E54AFA" w14:paraId="7A9A44F6" w14:textId="77777777" w:rsidTr="0085159C">
        <w:trPr>
          <w:cantSplit/>
        </w:trPr>
        <w:tc>
          <w:tcPr>
            <w:tcW w:w="1148" w:type="dxa"/>
            <w:tcBorders>
              <w:top w:val="nil"/>
              <w:left w:val="nil"/>
              <w:bottom w:val="nil"/>
              <w:right w:val="nil"/>
            </w:tcBorders>
          </w:tcPr>
          <w:p w14:paraId="738089C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21</w:t>
            </w:r>
          </w:p>
        </w:tc>
        <w:tc>
          <w:tcPr>
            <w:tcW w:w="2159" w:type="dxa"/>
            <w:tcBorders>
              <w:top w:val="nil"/>
              <w:left w:val="nil"/>
              <w:bottom w:val="nil"/>
              <w:right w:val="nil"/>
            </w:tcBorders>
          </w:tcPr>
          <w:p w14:paraId="25334F8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226(6)</w:t>
            </w:r>
          </w:p>
        </w:tc>
        <w:tc>
          <w:tcPr>
            <w:tcW w:w="4330" w:type="dxa"/>
            <w:tcBorders>
              <w:top w:val="nil"/>
              <w:left w:val="nil"/>
              <w:bottom w:val="nil"/>
              <w:right w:val="nil"/>
            </w:tcBorders>
          </w:tcPr>
          <w:p w14:paraId="3C7E774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for a small co</w:t>
            </w:r>
            <w:r w:rsidRPr="00E54AFA">
              <w:rPr>
                <w:rFonts w:eastAsia="Times New Roman"/>
                <w:color w:val="000000"/>
                <w:sz w:val="20"/>
                <w:szCs w:val="20"/>
                <w:lang w:eastAsia="en-AU"/>
              </w:rPr>
              <w:noBreakHyphen/>
              <w:t>operative or class of small co</w:t>
            </w:r>
            <w:r w:rsidRPr="00E54AFA">
              <w:rPr>
                <w:rFonts w:eastAsia="Times New Roman"/>
                <w:color w:val="000000"/>
                <w:sz w:val="20"/>
                <w:szCs w:val="20"/>
                <w:lang w:eastAsia="en-AU"/>
              </w:rPr>
              <w:noBreakHyphen/>
              <w:t>operatives from CNL (SA) s 226(3) requirement for a notice about the name of a co</w:t>
            </w:r>
            <w:r w:rsidRPr="00E54AFA">
              <w:rPr>
                <w:rFonts w:eastAsia="Times New Roman"/>
                <w:color w:val="000000"/>
                <w:sz w:val="20"/>
                <w:szCs w:val="20"/>
                <w:lang w:eastAsia="en-AU"/>
              </w:rPr>
              <w:noBreakHyphen/>
              <w:t>operative and its registered office</w:t>
            </w:r>
          </w:p>
        </w:tc>
        <w:tc>
          <w:tcPr>
            <w:tcW w:w="1148" w:type="dxa"/>
            <w:tcBorders>
              <w:top w:val="nil"/>
              <w:left w:val="nil"/>
              <w:bottom w:val="nil"/>
              <w:right w:val="nil"/>
            </w:tcBorders>
          </w:tcPr>
          <w:p w14:paraId="5AB205E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15227FB0" w14:textId="77777777" w:rsidTr="0085159C">
        <w:trPr>
          <w:cantSplit/>
        </w:trPr>
        <w:tc>
          <w:tcPr>
            <w:tcW w:w="1148" w:type="dxa"/>
            <w:tcBorders>
              <w:top w:val="nil"/>
              <w:left w:val="nil"/>
              <w:bottom w:val="nil"/>
              <w:right w:val="nil"/>
            </w:tcBorders>
          </w:tcPr>
          <w:p w14:paraId="0B5498D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22</w:t>
            </w:r>
          </w:p>
        </w:tc>
        <w:tc>
          <w:tcPr>
            <w:tcW w:w="2159" w:type="dxa"/>
            <w:tcBorders>
              <w:top w:val="nil"/>
              <w:left w:val="nil"/>
              <w:bottom w:val="nil"/>
              <w:right w:val="nil"/>
            </w:tcBorders>
          </w:tcPr>
          <w:p w14:paraId="4778332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233(2)</w:t>
            </w:r>
          </w:p>
        </w:tc>
        <w:tc>
          <w:tcPr>
            <w:tcW w:w="4330" w:type="dxa"/>
            <w:tcBorders>
              <w:top w:val="nil"/>
              <w:left w:val="nil"/>
              <w:bottom w:val="nil"/>
              <w:right w:val="nil"/>
            </w:tcBorders>
          </w:tcPr>
          <w:p w14:paraId="694FC1E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by member for review of voting entitlement</w:t>
            </w:r>
          </w:p>
        </w:tc>
        <w:tc>
          <w:tcPr>
            <w:tcW w:w="1148" w:type="dxa"/>
            <w:tcBorders>
              <w:top w:val="nil"/>
              <w:left w:val="nil"/>
              <w:bottom w:val="nil"/>
              <w:right w:val="nil"/>
            </w:tcBorders>
          </w:tcPr>
          <w:p w14:paraId="33CE871F"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6FA54F63" w14:textId="77777777" w:rsidTr="0085159C">
        <w:trPr>
          <w:cantSplit/>
        </w:trPr>
        <w:tc>
          <w:tcPr>
            <w:tcW w:w="1148" w:type="dxa"/>
            <w:tcBorders>
              <w:top w:val="nil"/>
              <w:left w:val="nil"/>
              <w:bottom w:val="nil"/>
              <w:right w:val="nil"/>
            </w:tcBorders>
          </w:tcPr>
          <w:p w14:paraId="67894B1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23</w:t>
            </w:r>
          </w:p>
        </w:tc>
        <w:tc>
          <w:tcPr>
            <w:tcW w:w="2159" w:type="dxa"/>
            <w:tcBorders>
              <w:top w:val="nil"/>
              <w:left w:val="nil"/>
              <w:bottom w:val="nil"/>
              <w:right w:val="nil"/>
            </w:tcBorders>
          </w:tcPr>
          <w:p w14:paraId="1912AE7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243(2)(c)(ii)</w:t>
            </w:r>
          </w:p>
        </w:tc>
        <w:tc>
          <w:tcPr>
            <w:tcW w:w="4330" w:type="dxa"/>
            <w:tcBorders>
              <w:top w:val="nil"/>
              <w:left w:val="nil"/>
              <w:bottom w:val="nil"/>
              <w:right w:val="nil"/>
            </w:tcBorders>
          </w:tcPr>
          <w:p w14:paraId="7CBCB1E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Filing fee for registration of special resolution—</w:t>
            </w:r>
            <w:r>
              <w:rPr>
                <w:rFonts w:eastAsia="Times New Roman"/>
                <w:color w:val="000000"/>
                <w:sz w:val="20"/>
                <w:szCs w:val="20"/>
                <w:lang w:eastAsia="en-AU"/>
              </w:rPr>
              <w:br/>
            </w:r>
            <w:r w:rsidRPr="00E54AFA">
              <w:rPr>
                <w:rFonts w:eastAsia="Times New Roman"/>
                <w:color w:val="000000"/>
                <w:spacing w:val="-2"/>
                <w:sz w:val="20"/>
                <w:szCs w:val="20"/>
                <w:lang w:eastAsia="en-AU"/>
              </w:rPr>
              <w:t>per resolution (maximum of $297.00 per lodgement)</w:t>
            </w:r>
          </w:p>
          <w:p w14:paraId="6E0293A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Plus fee for late lodgement—</w:t>
            </w:r>
          </w:p>
        </w:tc>
        <w:tc>
          <w:tcPr>
            <w:tcW w:w="1148" w:type="dxa"/>
            <w:tcBorders>
              <w:top w:val="nil"/>
              <w:left w:val="nil"/>
              <w:bottom w:val="nil"/>
              <w:right w:val="nil"/>
            </w:tcBorders>
          </w:tcPr>
          <w:p w14:paraId="73E69314"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3D309A7D" w14:textId="77777777" w:rsidTr="0085159C">
        <w:trPr>
          <w:cantSplit/>
        </w:trPr>
        <w:tc>
          <w:tcPr>
            <w:tcW w:w="1148" w:type="dxa"/>
            <w:tcBorders>
              <w:top w:val="nil"/>
              <w:left w:val="nil"/>
              <w:bottom w:val="nil"/>
              <w:right w:val="nil"/>
            </w:tcBorders>
          </w:tcPr>
          <w:p w14:paraId="33E3832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3A2C12B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47D6C741"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(a)</w:t>
            </w:r>
            <w:r w:rsidRPr="00E54AFA">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14:paraId="15A6DB1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$68.00</w:t>
            </w:r>
          </w:p>
        </w:tc>
      </w:tr>
      <w:tr w:rsidR="003B5885" w:rsidRPr="00E54AFA" w14:paraId="5972B64E" w14:textId="77777777" w:rsidTr="0085159C">
        <w:trPr>
          <w:cantSplit/>
        </w:trPr>
        <w:tc>
          <w:tcPr>
            <w:tcW w:w="1148" w:type="dxa"/>
            <w:tcBorders>
              <w:top w:val="nil"/>
              <w:left w:val="nil"/>
              <w:bottom w:val="nil"/>
              <w:right w:val="nil"/>
            </w:tcBorders>
          </w:tcPr>
          <w:p w14:paraId="0CA374A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75BF93F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519D693D"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(b)</w:t>
            </w:r>
            <w:r w:rsidRPr="00E54AFA">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14:paraId="1EDB2DA4"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$215.00</w:t>
            </w:r>
          </w:p>
        </w:tc>
      </w:tr>
      <w:tr w:rsidR="003B5885" w:rsidRPr="00E54AFA" w14:paraId="302C092E" w14:textId="77777777" w:rsidTr="0085159C">
        <w:trPr>
          <w:cantSplit/>
        </w:trPr>
        <w:tc>
          <w:tcPr>
            <w:tcW w:w="1148" w:type="dxa"/>
            <w:tcBorders>
              <w:top w:val="nil"/>
              <w:left w:val="nil"/>
              <w:bottom w:val="nil"/>
              <w:right w:val="nil"/>
            </w:tcBorders>
          </w:tcPr>
          <w:p w14:paraId="20C8C45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24</w:t>
            </w:r>
          </w:p>
        </w:tc>
        <w:tc>
          <w:tcPr>
            <w:tcW w:w="2159" w:type="dxa"/>
            <w:tcBorders>
              <w:top w:val="nil"/>
              <w:left w:val="nil"/>
              <w:bottom w:val="nil"/>
              <w:right w:val="nil"/>
            </w:tcBorders>
          </w:tcPr>
          <w:p w14:paraId="5121676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244(3)</w:t>
            </w:r>
          </w:p>
        </w:tc>
        <w:tc>
          <w:tcPr>
            <w:tcW w:w="4330" w:type="dxa"/>
            <w:tcBorders>
              <w:top w:val="nil"/>
              <w:left w:val="nil"/>
              <w:bottom w:val="nil"/>
              <w:right w:val="nil"/>
            </w:tcBorders>
          </w:tcPr>
          <w:p w14:paraId="0988581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certificate of registration of special resolution</w:t>
            </w:r>
          </w:p>
        </w:tc>
        <w:tc>
          <w:tcPr>
            <w:tcW w:w="1148" w:type="dxa"/>
            <w:tcBorders>
              <w:top w:val="nil"/>
              <w:left w:val="nil"/>
              <w:bottom w:val="nil"/>
              <w:right w:val="nil"/>
            </w:tcBorders>
          </w:tcPr>
          <w:p w14:paraId="4EA878B8"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5F767D67" w14:textId="77777777" w:rsidTr="0085159C">
        <w:trPr>
          <w:cantSplit/>
        </w:trPr>
        <w:tc>
          <w:tcPr>
            <w:tcW w:w="1148" w:type="dxa"/>
            <w:tcBorders>
              <w:top w:val="nil"/>
              <w:left w:val="nil"/>
              <w:bottom w:val="nil"/>
              <w:right w:val="nil"/>
            </w:tcBorders>
          </w:tcPr>
          <w:p w14:paraId="2468F77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25</w:t>
            </w:r>
          </w:p>
        </w:tc>
        <w:tc>
          <w:tcPr>
            <w:tcW w:w="2159" w:type="dxa"/>
            <w:tcBorders>
              <w:top w:val="nil"/>
              <w:left w:val="nil"/>
              <w:bottom w:val="nil"/>
              <w:right w:val="nil"/>
            </w:tcBorders>
          </w:tcPr>
          <w:p w14:paraId="69EB3EB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248(3)</w:t>
            </w:r>
          </w:p>
        </w:tc>
        <w:tc>
          <w:tcPr>
            <w:tcW w:w="4330" w:type="dxa"/>
            <w:tcBorders>
              <w:top w:val="nil"/>
              <w:left w:val="nil"/>
              <w:bottom w:val="nil"/>
              <w:right w:val="nil"/>
            </w:tcBorders>
          </w:tcPr>
          <w:p w14:paraId="00D1D73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approval of disclosure statement for special postal ballot</w:t>
            </w:r>
          </w:p>
        </w:tc>
        <w:tc>
          <w:tcPr>
            <w:tcW w:w="1148" w:type="dxa"/>
            <w:tcBorders>
              <w:top w:val="nil"/>
              <w:left w:val="nil"/>
              <w:bottom w:val="nil"/>
              <w:right w:val="nil"/>
            </w:tcBorders>
          </w:tcPr>
          <w:p w14:paraId="0D3904B6"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26232681" w14:textId="77777777" w:rsidTr="0085159C">
        <w:trPr>
          <w:cantSplit/>
        </w:trPr>
        <w:tc>
          <w:tcPr>
            <w:tcW w:w="1148" w:type="dxa"/>
            <w:tcBorders>
              <w:top w:val="nil"/>
              <w:left w:val="nil"/>
              <w:bottom w:val="nil"/>
              <w:right w:val="nil"/>
            </w:tcBorders>
          </w:tcPr>
          <w:p w14:paraId="5FB5C21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26</w:t>
            </w:r>
          </w:p>
        </w:tc>
        <w:tc>
          <w:tcPr>
            <w:tcW w:w="2159" w:type="dxa"/>
            <w:tcBorders>
              <w:top w:val="nil"/>
              <w:left w:val="nil"/>
              <w:bottom w:val="nil"/>
              <w:right w:val="nil"/>
            </w:tcBorders>
          </w:tcPr>
          <w:p w14:paraId="5AE4545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289</w:t>
            </w:r>
          </w:p>
        </w:tc>
        <w:tc>
          <w:tcPr>
            <w:tcW w:w="4330" w:type="dxa"/>
            <w:tcBorders>
              <w:top w:val="nil"/>
              <w:left w:val="nil"/>
              <w:bottom w:val="nil"/>
              <w:right w:val="nil"/>
            </w:tcBorders>
          </w:tcPr>
          <w:p w14:paraId="0484288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Lodgement of annual financial reports by large co</w:t>
            </w:r>
            <w:r w:rsidRPr="00E54AFA">
              <w:rPr>
                <w:rFonts w:eastAsia="Times New Roman"/>
                <w:color w:val="000000"/>
                <w:sz w:val="20"/>
                <w:szCs w:val="20"/>
                <w:lang w:eastAsia="en-AU"/>
              </w:rPr>
              <w:noBreakHyphen/>
              <w:t>operative</w:t>
            </w:r>
          </w:p>
          <w:p w14:paraId="5D12BEB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Plus fee for late lodgement—</w:t>
            </w:r>
          </w:p>
        </w:tc>
        <w:tc>
          <w:tcPr>
            <w:tcW w:w="1148" w:type="dxa"/>
            <w:tcBorders>
              <w:top w:val="nil"/>
              <w:left w:val="nil"/>
              <w:bottom w:val="nil"/>
              <w:right w:val="nil"/>
            </w:tcBorders>
          </w:tcPr>
          <w:p w14:paraId="332B7B3A"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506ADCE3" w14:textId="77777777" w:rsidTr="0085159C">
        <w:trPr>
          <w:cantSplit/>
        </w:trPr>
        <w:tc>
          <w:tcPr>
            <w:tcW w:w="1148" w:type="dxa"/>
            <w:tcBorders>
              <w:top w:val="nil"/>
              <w:left w:val="nil"/>
              <w:bottom w:val="nil"/>
              <w:right w:val="nil"/>
            </w:tcBorders>
          </w:tcPr>
          <w:p w14:paraId="2D88F2D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79D7E82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6AF140A2"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(a)</w:t>
            </w:r>
            <w:r w:rsidRPr="00E54AFA">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14:paraId="4449706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$68.00</w:t>
            </w:r>
          </w:p>
        </w:tc>
      </w:tr>
      <w:tr w:rsidR="003B5885" w:rsidRPr="00E54AFA" w14:paraId="7CEE2CDF" w14:textId="77777777" w:rsidTr="0085159C">
        <w:trPr>
          <w:cantSplit/>
        </w:trPr>
        <w:tc>
          <w:tcPr>
            <w:tcW w:w="1148" w:type="dxa"/>
            <w:tcBorders>
              <w:top w:val="nil"/>
              <w:left w:val="nil"/>
              <w:bottom w:val="nil"/>
              <w:right w:val="nil"/>
            </w:tcBorders>
          </w:tcPr>
          <w:p w14:paraId="2EA8E1C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1FE99B8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600071E4"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(b)</w:t>
            </w:r>
            <w:r w:rsidRPr="00E54AFA">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14:paraId="0C1E2E98"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$215.00</w:t>
            </w:r>
          </w:p>
        </w:tc>
      </w:tr>
      <w:tr w:rsidR="003B5885" w:rsidRPr="00E54AFA" w14:paraId="0C9EF920" w14:textId="77777777" w:rsidTr="0085159C">
        <w:trPr>
          <w:cantSplit/>
        </w:trPr>
        <w:tc>
          <w:tcPr>
            <w:tcW w:w="1148" w:type="dxa"/>
            <w:tcBorders>
              <w:top w:val="nil"/>
              <w:left w:val="nil"/>
              <w:bottom w:val="nil"/>
              <w:right w:val="nil"/>
            </w:tcBorders>
          </w:tcPr>
          <w:p w14:paraId="583C54E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27</w:t>
            </w:r>
          </w:p>
        </w:tc>
        <w:tc>
          <w:tcPr>
            <w:tcW w:w="2159" w:type="dxa"/>
            <w:tcBorders>
              <w:top w:val="nil"/>
              <w:left w:val="nil"/>
              <w:bottom w:val="nil"/>
              <w:right w:val="nil"/>
            </w:tcBorders>
          </w:tcPr>
          <w:p w14:paraId="1D931A4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290</w:t>
            </w:r>
          </w:p>
        </w:tc>
        <w:tc>
          <w:tcPr>
            <w:tcW w:w="4330" w:type="dxa"/>
            <w:tcBorders>
              <w:top w:val="nil"/>
              <w:left w:val="nil"/>
              <w:bottom w:val="nil"/>
              <w:right w:val="nil"/>
            </w:tcBorders>
          </w:tcPr>
          <w:p w14:paraId="2F64249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Lodgement of half yearly reports by co</w:t>
            </w:r>
            <w:r w:rsidRPr="00E54AFA">
              <w:rPr>
                <w:rFonts w:eastAsia="Times New Roman"/>
                <w:color w:val="000000"/>
                <w:sz w:val="20"/>
                <w:szCs w:val="20"/>
                <w:lang w:eastAsia="en-AU"/>
              </w:rPr>
              <w:noBreakHyphen/>
              <w:t>operative that is a disclosing entity</w:t>
            </w:r>
          </w:p>
          <w:p w14:paraId="2FDD301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Fee for late lodgement—</w:t>
            </w:r>
          </w:p>
        </w:tc>
        <w:tc>
          <w:tcPr>
            <w:tcW w:w="1148" w:type="dxa"/>
            <w:tcBorders>
              <w:top w:val="nil"/>
              <w:left w:val="nil"/>
              <w:bottom w:val="nil"/>
              <w:right w:val="nil"/>
            </w:tcBorders>
          </w:tcPr>
          <w:p w14:paraId="538ABDC4"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nil</w:t>
            </w:r>
          </w:p>
        </w:tc>
      </w:tr>
      <w:tr w:rsidR="003B5885" w:rsidRPr="00E54AFA" w14:paraId="43F5CC60" w14:textId="77777777" w:rsidTr="0085159C">
        <w:trPr>
          <w:cantSplit/>
        </w:trPr>
        <w:tc>
          <w:tcPr>
            <w:tcW w:w="1148" w:type="dxa"/>
            <w:tcBorders>
              <w:top w:val="nil"/>
              <w:left w:val="nil"/>
              <w:bottom w:val="nil"/>
              <w:right w:val="nil"/>
            </w:tcBorders>
          </w:tcPr>
          <w:p w14:paraId="49C7E9D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15628CD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00C1BC45"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(a)</w:t>
            </w:r>
            <w:r w:rsidRPr="00E54AFA">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14:paraId="2360645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$68.00</w:t>
            </w:r>
          </w:p>
        </w:tc>
      </w:tr>
      <w:tr w:rsidR="003B5885" w:rsidRPr="00E54AFA" w14:paraId="52C4D37B" w14:textId="77777777" w:rsidTr="0085159C">
        <w:trPr>
          <w:cantSplit/>
        </w:trPr>
        <w:tc>
          <w:tcPr>
            <w:tcW w:w="1148" w:type="dxa"/>
            <w:tcBorders>
              <w:top w:val="nil"/>
              <w:left w:val="nil"/>
              <w:bottom w:val="nil"/>
              <w:right w:val="nil"/>
            </w:tcBorders>
          </w:tcPr>
          <w:p w14:paraId="47AE466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03CF65D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46819D3A"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(b)</w:t>
            </w:r>
            <w:r w:rsidRPr="00E54AFA">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14:paraId="75798A8A"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$215.00</w:t>
            </w:r>
          </w:p>
        </w:tc>
      </w:tr>
      <w:tr w:rsidR="003B5885" w:rsidRPr="00E54AFA" w14:paraId="68D2C9C7" w14:textId="77777777" w:rsidTr="0085159C">
        <w:trPr>
          <w:cantSplit/>
        </w:trPr>
        <w:tc>
          <w:tcPr>
            <w:tcW w:w="1148" w:type="dxa"/>
            <w:tcBorders>
              <w:top w:val="nil"/>
              <w:left w:val="nil"/>
              <w:bottom w:val="nil"/>
              <w:right w:val="nil"/>
            </w:tcBorders>
          </w:tcPr>
          <w:p w14:paraId="63F1FF8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28</w:t>
            </w:r>
          </w:p>
        </w:tc>
        <w:tc>
          <w:tcPr>
            <w:tcW w:w="2159" w:type="dxa"/>
            <w:tcBorders>
              <w:top w:val="nil"/>
              <w:left w:val="nil"/>
              <w:bottom w:val="nil"/>
              <w:right w:val="nil"/>
            </w:tcBorders>
          </w:tcPr>
          <w:p w14:paraId="55E5DDA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293</w:t>
            </w:r>
          </w:p>
        </w:tc>
        <w:tc>
          <w:tcPr>
            <w:tcW w:w="4330" w:type="dxa"/>
            <w:tcBorders>
              <w:top w:val="nil"/>
              <w:left w:val="nil"/>
              <w:bottom w:val="nil"/>
              <w:right w:val="nil"/>
            </w:tcBorders>
          </w:tcPr>
          <w:p w14:paraId="6E760FAF"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Lodgement of annual return by small co</w:t>
            </w:r>
            <w:r w:rsidRPr="00E54AFA">
              <w:rPr>
                <w:rFonts w:eastAsia="Times New Roman"/>
                <w:color w:val="000000"/>
                <w:sz w:val="20"/>
                <w:szCs w:val="20"/>
                <w:lang w:eastAsia="en-AU"/>
              </w:rPr>
              <w:noBreakHyphen/>
              <w:t>operative</w:t>
            </w:r>
          </w:p>
          <w:p w14:paraId="4244A49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Plus fee for late lodgement—</w:t>
            </w:r>
          </w:p>
        </w:tc>
        <w:tc>
          <w:tcPr>
            <w:tcW w:w="1148" w:type="dxa"/>
            <w:tcBorders>
              <w:top w:val="nil"/>
              <w:left w:val="nil"/>
              <w:bottom w:val="nil"/>
              <w:right w:val="nil"/>
            </w:tcBorders>
          </w:tcPr>
          <w:p w14:paraId="5E6BCE36"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3DE0A26C" w14:textId="77777777" w:rsidTr="0085159C">
        <w:trPr>
          <w:cantSplit/>
        </w:trPr>
        <w:tc>
          <w:tcPr>
            <w:tcW w:w="1148" w:type="dxa"/>
            <w:tcBorders>
              <w:top w:val="nil"/>
              <w:left w:val="nil"/>
              <w:bottom w:val="nil"/>
              <w:right w:val="nil"/>
            </w:tcBorders>
          </w:tcPr>
          <w:p w14:paraId="7993C12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34665B5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55CB3F2C"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(a)</w:t>
            </w:r>
            <w:r w:rsidRPr="00E54AFA">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14:paraId="71434CA7"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$68.00</w:t>
            </w:r>
          </w:p>
        </w:tc>
      </w:tr>
      <w:tr w:rsidR="003B5885" w:rsidRPr="00E54AFA" w14:paraId="44BBC762" w14:textId="77777777" w:rsidTr="0085159C">
        <w:trPr>
          <w:cantSplit/>
        </w:trPr>
        <w:tc>
          <w:tcPr>
            <w:tcW w:w="1148" w:type="dxa"/>
            <w:tcBorders>
              <w:top w:val="nil"/>
              <w:left w:val="nil"/>
              <w:bottom w:val="nil"/>
              <w:right w:val="nil"/>
            </w:tcBorders>
          </w:tcPr>
          <w:p w14:paraId="6DC3D78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0D30757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17182AA2"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(b)</w:t>
            </w:r>
            <w:r w:rsidRPr="00E54AFA">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14:paraId="152843C0"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$215.00</w:t>
            </w:r>
          </w:p>
        </w:tc>
      </w:tr>
      <w:tr w:rsidR="003B5885" w:rsidRPr="00E54AFA" w14:paraId="3CB5E5A2" w14:textId="77777777" w:rsidTr="0085159C">
        <w:trPr>
          <w:cantSplit/>
        </w:trPr>
        <w:tc>
          <w:tcPr>
            <w:tcW w:w="1148" w:type="dxa"/>
            <w:tcBorders>
              <w:top w:val="nil"/>
              <w:left w:val="nil"/>
              <w:bottom w:val="nil"/>
              <w:right w:val="nil"/>
            </w:tcBorders>
          </w:tcPr>
          <w:p w14:paraId="72DCE20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29</w:t>
            </w:r>
          </w:p>
        </w:tc>
        <w:tc>
          <w:tcPr>
            <w:tcW w:w="2159" w:type="dxa"/>
            <w:tcBorders>
              <w:top w:val="nil"/>
              <w:left w:val="nil"/>
              <w:bottom w:val="nil"/>
              <w:right w:val="nil"/>
            </w:tcBorders>
          </w:tcPr>
          <w:p w14:paraId="1ED70D5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316(1)</w:t>
            </w:r>
          </w:p>
        </w:tc>
        <w:tc>
          <w:tcPr>
            <w:tcW w:w="4330" w:type="dxa"/>
            <w:tcBorders>
              <w:top w:val="nil"/>
              <w:left w:val="nil"/>
              <w:bottom w:val="nil"/>
              <w:right w:val="nil"/>
            </w:tcBorders>
          </w:tcPr>
          <w:p w14:paraId="3B26A4E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of certain persons (in relation to a co</w:t>
            </w:r>
            <w:r w:rsidRPr="00E54AFA">
              <w:rPr>
                <w:rFonts w:eastAsia="Times New Roman"/>
                <w:color w:val="000000"/>
                <w:sz w:val="20"/>
                <w:szCs w:val="20"/>
                <w:lang w:eastAsia="en-AU"/>
              </w:rPr>
              <w:noBreakHyphen/>
              <w:t xml:space="preserve">operative) from all or specified requirements of </w:t>
            </w:r>
            <w:r>
              <w:rPr>
                <w:rFonts w:eastAsia="Times New Roman"/>
                <w:color w:val="000000"/>
                <w:sz w:val="20"/>
                <w:szCs w:val="20"/>
                <w:lang w:eastAsia="en-AU"/>
              </w:rPr>
              <w:t>“</w:t>
            </w:r>
            <w:r w:rsidRPr="00E54AFA">
              <w:rPr>
                <w:rFonts w:eastAsia="Times New Roman"/>
                <w:color w:val="000000"/>
                <w:sz w:val="20"/>
                <w:szCs w:val="20"/>
                <w:lang w:eastAsia="en-AU"/>
              </w:rPr>
              <w:t>target provisions</w:t>
            </w:r>
            <w:r>
              <w:rPr>
                <w:rFonts w:eastAsia="Times New Roman"/>
                <w:color w:val="000000"/>
                <w:sz w:val="20"/>
                <w:szCs w:val="20"/>
                <w:lang w:eastAsia="en-AU"/>
              </w:rPr>
              <w:t>”</w:t>
            </w:r>
          </w:p>
        </w:tc>
        <w:tc>
          <w:tcPr>
            <w:tcW w:w="1148" w:type="dxa"/>
            <w:tcBorders>
              <w:top w:val="nil"/>
              <w:left w:val="nil"/>
              <w:bottom w:val="nil"/>
              <w:right w:val="nil"/>
            </w:tcBorders>
          </w:tcPr>
          <w:p w14:paraId="54903E61"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262766D3" w14:textId="77777777" w:rsidTr="0085159C">
        <w:trPr>
          <w:cantSplit/>
        </w:trPr>
        <w:tc>
          <w:tcPr>
            <w:tcW w:w="1148" w:type="dxa"/>
            <w:tcBorders>
              <w:top w:val="nil"/>
              <w:left w:val="nil"/>
              <w:bottom w:val="nil"/>
              <w:right w:val="nil"/>
            </w:tcBorders>
          </w:tcPr>
          <w:p w14:paraId="29373BE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lastRenderedPageBreak/>
              <w:t>30</w:t>
            </w:r>
          </w:p>
        </w:tc>
        <w:tc>
          <w:tcPr>
            <w:tcW w:w="2159" w:type="dxa"/>
            <w:tcBorders>
              <w:top w:val="nil"/>
              <w:left w:val="nil"/>
              <w:bottom w:val="nil"/>
              <w:right w:val="nil"/>
            </w:tcBorders>
          </w:tcPr>
          <w:p w14:paraId="47014A9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317(1)</w:t>
            </w:r>
          </w:p>
        </w:tc>
        <w:tc>
          <w:tcPr>
            <w:tcW w:w="4330" w:type="dxa"/>
            <w:tcBorders>
              <w:top w:val="nil"/>
              <w:left w:val="nil"/>
              <w:bottom w:val="nil"/>
              <w:right w:val="nil"/>
            </w:tcBorders>
          </w:tcPr>
          <w:p w14:paraId="1797FFA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of certain persons (in respect of a class of co</w:t>
            </w:r>
            <w:r w:rsidRPr="00E54AFA">
              <w:rPr>
                <w:rFonts w:eastAsia="Times New Roman"/>
                <w:color w:val="000000"/>
                <w:sz w:val="20"/>
                <w:szCs w:val="20"/>
                <w:lang w:eastAsia="en-AU"/>
              </w:rPr>
              <w:noBreakHyphen/>
              <w:t xml:space="preserve">operatives) from all or specified requirements of </w:t>
            </w:r>
            <w:r>
              <w:rPr>
                <w:rFonts w:eastAsia="Times New Roman"/>
                <w:color w:val="000000"/>
                <w:sz w:val="20"/>
                <w:szCs w:val="20"/>
                <w:lang w:eastAsia="en-AU"/>
              </w:rPr>
              <w:t>“</w:t>
            </w:r>
            <w:r w:rsidRPr="00E54AFA">
              <w:rPr>
                <w:rFonts w:eastAsia="Times New Roman"/>
                <w:color w:val="000000"/>
                <w:sz w:val="20"/>
                <w:szCs w:val="20"/>
                <w:lang w:eastAsia="en-AU"/>
              </w:rPr>
              <w:t>target provisions</w:t>
            </w:r>
            <w:r>
              <w:rPr>
                <w:rFonts w:eastAsia="Times New Roman"/>
                <w:color w:val="000000"/>
                <w:sz w:val="20"/>
                <w:szCs w:val="20"/>
                <w:lang w:eastAsia="en-AU"/>
              </w:rPr>
              <w:t>”</w:t>
            </w:r>
          </w:p>
        </w:tc>
        <w:tc>
          <w:tcPr>
            <w:tcW w:w="1148" w:type="dxa"/>
            <w:tcBorders>
              <w:top w:val="nil"/>
              <w:left w:val="nil"/>
              <w:bottom w:val="nil"/>
              <w:right w:val="nil"/>
            </w:tcBorders>
          </w:tcPr>
          <w:p w14:paraId="3D37F10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1423E1C3" w14:textId="77777777" w:rsidTr="0085159C">
        <w:trPr>
          <w:cantSplit/>
        </w:trPr>
        <w:tc>
          <w:tcPr>
            <w:tcW w:w="1148" w:type="dxa"/>
            <w:tcBorders>
              <w:top w:val="nil"/>
              <w:left w:val="nil"/>
              <w:bottom w:val="nil"/>
              <w:right w:val="nil"/>
            </w:tcBorders>
          </w:tcPr>
          <w:p w14:paraId="50A0841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31</w:t>
            </w:r>
          </w:p>
        </w:tc>
        <w:tc>
          <w:tcPr>
            <w:tcW w:w="2159" w:type="dxa"/>
            <w:tcBorders>
              <w:top w:val="nil"/>
              <w:left w:val="nil"/>
              <w:bottom w:val="nil"/>
              <w:right w:val="nil"/>
            </w:tcBorders>
          </w:tcPr>
          <w:p w14:paraId="38F8659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319(1)</w:t>
            </w:r>
          </w:p>
        </w:tc>
        <w:tc>
          <w:tcPr>
            <w:tcW w:w="4330" w:type="dxa"/>
            <w:tcBorders>
              <w:top w:val="nil"/>
              <w:left w:val="nil"/>
              <w:bottom w:val="nil"/>
              <w:right w:val="nil"/>
            </w:tcBorders>
          </w:tcPr>
          <w:p w14:paraId="2C5DEF4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 xml:space="preserve">Application for exemption of certain persons from all or specified requirements of </w:t>
            </w:r>
            <w:r>
              <w:rPr>
                <w:rFonts w:eastAsia="Times New Roman"/>
                <w:color w:val="000000"/>
                <w:sz w:val="20"/>
                <w:szCs w:val="20"/>
                <w:lang w:eastAsia="en-AU"/>
              </w:rPr>
              <w:t>“</w:t>
            </w:r>
            <w:r w:rsidRPr="00E54AFA">
              <w:rPr>
                <w:rFonts w:eastAsia="Times New Roman"/>
                <w:color w:val="000000"/>
                <w:sz w:val="20"/>
                <w:szCs w:val="20"/>
                <w:lang w:eastAsia="en-AU"/>
              </w:rPr>
              <w:t>target provisions</w:t>
            </w:r>
            <w:r>
              <w:rPr>
                <w:rFonts w:eastAsia="Times New Roman"/>
                <w:color w:val="000000"/>
                <w:sz w:val="20"/>
                <w:szCs w:val="20"/>
                <w:lang w:eastAsia="en-AU"/>
              </w:rPr>
              <w:t>”</w:t>
            </w:r>
          </w:p>
        </w:tc>
        <w:tc>
          <w:tcPr>
            <w:tcW w:w="1148" w:type="dxa"/>
            <w:tcBorders>
              <w:top w:val="nil"/>
              <w:left w:val="nil"/>
              <w:bottom w:val="nil"/>
              <w:right w:val="nil"/>
            </w:tcBorders>
          </w:tcPr>
          <w:p w14:paraId="2AB24593"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14CB40FD" w14:textId="77777777" w:rsidTr="0085159C">
        <w:trPr>
          <w:cantSplit/>
        </w:trPr>
        <w:tc>
          <w:tcPr>
            <w:tcW w:w="1148" w:type="dxa"/>
            <w:tcBorders>
              <w:top w:val="nil"/>
              <w:left w:val="nil"/>
              <w:bottom w:val="nil"/>
              <w:right w:val="nil"/>
            </w:tcBorders>
          </w:tcPr>
          <w:p w14:paraId="3F98A2A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32</w:t>
            </w:r>
          </w:p>
        </w:tc>
        <w:tc>
          <w:tcPr>
            <w:tcW w:w="2159" w:type="dxa"/>
            <w:tcBorders>
              <w:top w:val="nil"/>
              <w:left w:val="nil"/>
              <w:bottom w:val="nil"/>
              <w:right w:val="nil"/>
            </w:tcBorders>
          </w:tcPr>
          <w:p w14:paraId="5DA4859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320(1)</w:t>
            </w:r>
          </w:p>
        </w:tc>
        <w:tc>
          <w:tcPr>
            <w:tcW w:w="4330" w:type="dxa"/>
            <w:tcBorders>
              <w:top w:val="nil"/>
              <w:left w:val="nil"/>
              <w:bottom w:val="nil"/>
              <w:right w:val="nil"/>
            </w:tcBorders>
          </w:tcPr>
          <w:p w14:paraId="0BA67A3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 xml:space="preserve">Application for exemption of certain persons (in respect of classes of audit firms or audit companies) from all or specified requirements of </w:t>
            </w:r>
            <w:r>
              <w:rPr>
                <w:rFonts w:eastAsia="Times New Roman"/>
                <w:color w:val="000000"/>
                <w:sz w:val="20"/>
                <w:szCs w:val="20"/>
                <w:lang w:eastAsia="en-AU"/>
              </w:rPr>
              <w:t>“</w:t>
            </w:r>
            <w:r w:rsidRPr="00E54AFA">
              <w:rPr>
                <w:rFonts w:eastAsia="Times New Roman"/>
                <w:color w:val="000000"/>
                <w:sz w:val="20"/>
                <w:szCs w:val="20"/>
                <w:lang w:eastAsia="en-AU"/>
              </w:rPr>
              <w:t>target provisions</w:t>
            </w:r>
            <w:r>
              <w:rPr>
                <w:rFonts w:eastAsia="Times New Roman"/>
                <w:color w:val="000000"/>
                <w:sz w:val="20"/>
                <w:szCs w:val="20"/>
                <w:lang w:eastAsia="en-AU"/>
              </w:rPr>
              <w:t>”</w:t>
            </w:r>
          </w:p>
        </w:tc>
        <w:tc>
          <w:tcPr>
            <w:tcW w:w="1148" w:type="dxa"/>
            <w:tcBorders>
              <w:top w:val="nil"/>
              <w:left w:val="nil"/>
              <w:bottom w:val="nil"/>
              <w:right w:val="nil"/>
            </w:tcBorders>
          </w:tcPr>
          <w:p w14:paraId="0CAAF024"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350202EB" w14:textId="77777777" w:rsidTr="0085159C">
        <w:trPr>
          <w:cantSplit/>
        </w:trPr>
        <w:tc>
          <w:tcPr>
            <w:tcW w:w="1148" w:type="dxa"/>
            <w:tcBorders>
              <w:top w:val="nil"/>
              <w:left w:val="nil"/>
              <w:bottom w:val="nil"/>
              <w:right w:val="nil"/>
            </w:tcBorders>
          </w:tcPr>
          <w:p w14:paraId="5488EE5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33</w:t>
            </w:r>
          </w:p>
        </w:tc>
        <w:tc>
          <w:tcPr>
            <w:tcW w:w="2159" w:type="dxa"/>
            <w:tcBorders>
              <w:top w:val="nil"/>
              <w:left w:val="nil"/>
              <w:bottom w:val="nil"/>
              <w:right w:val="nil"/>
            </w:tcBorders>
          </w:tcPr>
          <w:p w14:paraId="242B936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322</w:t>
            </w:r>
          </w:p>
        </w:tc>
        <w:tc>
          <w:tcPr>
            <w:tcW w:w="4330" w:type="dxa"/>
            <w:tcBorders>
              <w:top w:val="nil"/>
              <w:left w:val="nil"/>
              <w:bottom w:val="nil"/>
              <w:right w:val="nil"/>
            </w:tcBorders>
          </w:tcPr>
          <w:p w14:paraId="36C2F1E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from a provision of CNR (SA) made under Part 3.3 (Financial reports and audit) of CNL (SA)</w:t>
            </w:r>
          </w:p>
        </w:tc>
        <w:tc>
          <w:tcPr>
            <w:tcW w:w="1148" w:type="dxa"/>
            <w:tcBorders>
              <w:top w:val="nil"/>
              <w:left w:val="nil"/>
              <w:bottom w:val="nil"/>
              <w:right w:val="nil"/>
            </w:tcBorders>
          </w:tcPr>
          <w:p w14:paraId="6FC6B45B"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7F9190D3" w14:textId="77777777" w:rsidTr="0085159C">
        <w:trPr>
          <w:cantSplit/>
        </w:trPr>
        <w:tc>
          <w:tcPr>
            <w:tcW w:w="1148" w:type="dxa"/>
            <w:tcBorders>
              <w:top w:val="nil"/>
              <w:left w:val="nil"/>
              <w:bottom w:val="nil"/>
              <w:right w:val="nil"/>
            </w:tcBorders>
          </w:tcPr>
          <w:p w14:paraId="2936AE9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34</w:t>
            </w:r>
          </w:p>
        </w:tc>
        <w:tc>
          <w:tcPr>
            <w:tcW w:w="2159" w:type="dxa"/>
            <w:tcBorders>
              <w:top w:val="nil"/>
              <w:left w:val="nil"/>
              <w:bottom w:val="nil"/>
              <w:right w:val="nil"/>
            </w:tcBorders>
          </w:tcPr>
          <w:p w14:paraId="31D499B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337</w:t>
            </w:r>
          </w:p>
        </w:tc>
        <w:tc>
          <w:tcPr>
            <w:tcW w:w="4330" w:type="dxa"/>
            <w:tcBorders>
              <w:top w:val="nil"/>
              <w:left w:val="nil"/>
              <w:bottom w:val="nil"/>
              <w:right w:val="nil"/>
            </w:tcBorders>
          </w:tcPr>
          <w:p w14:paraId="4418F60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Lodgement of disclosure documents for issue of securities other than an issue of securities under CNL (SA) s 338</w:t>
            </w:r>
          </w:p>
        </w:tc>
        <w:tc>
          <w:tcPr>
            <w:tcW w:w="1148" w:type="dxa"/>
            <w:tcBorders>
              <w:top w:val="nil"/>
              <w:left w:val="nil"/>
              <w:bottom w:val="nil"/>
              <w:right w:val="nil"/>
            </w:tcBorders>
          </w:tcPr>
          <w:p w14:paraId="0CA3B634"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$3 346.00</w:t>
            </w:r>
          </w:p>
        </w:tc>
      </w:tr>
      <w:tr w:rsidR="003B5885" w:rsidRPr="00E54AFA" w14:paraId="7E5E806F" w14:textId="77777777" w:rsidTr="0085159C">
        <w:trPr>
          <w:cantSplit/>
        </w:trPr>
        <w:tc>
          <w:tcPr>
            <w:tcW w:w="1148" w:type="dxa"/>
            <w:tcBorders>
              <w:top w:val="nil"/>
              <w:left w:val="nil"/>
              <w:bottom w:val="nil"/>
              <w:right w:val="nil"/>
            </w:tcBorders>
          </w:tcPr>
          <w:p w14:paraId="0E6DE7B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35</w:t>
            </w:r>
          </w:p>
        </w:tc>
        <w:tc>
          <w:tcPr>
            <w:tcW w:w="2159" w:type="dxa"/>
            <w:tcBorders>
              <w:top w:val="nil"/>
              <w:left w:val="nil"/>
              <w:bottom w:val="nil"/>
              <w:right w:val="nil"/>
            </w:tcBorders>
          </w:tcPr>
          <w:p w14:paraId="2960058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337</w:t>
            </w:r>
          </w:p>
        </w:tc>
        <w:tc>
          <w:tcPr>
            <w:tcW w:w="4330" w:type="dxa"/>
            <w:tcBorders>
              <w:top w:val="nil"/>
              <w:left w:val="nil"/>
              <w:bottom w:val="nil"/>
              <w:right w:val="nil"/>
            </w:tcBorders>
          </w:tcPr>
          <w:p w14:paraId="63C07A3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or modification of disclosure provisions under Chapter 6D of Corporations Act (as applied)</w:t>
            </w:r>
          </w:p>
        </w:tc>
        <w:tc>
          <w:tcPr>
            <w:tcW w:w="1148" w:type="dxa"/>
            <w:tcBorders>
              <w:top w:val="nil"/>
              <w:left w:val="nil"/>
              <w:bottom w:val="nil"/>
              <w:right w:val="nil"/>
            </w:tcBorders>
          </w:tcPr>
          <w:p w14:paraId="6A1D3A9D"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5F026CA6" w14:textId="77777777" w:rsidTr="0085159C">
        <w:trPr>
          <w:cantSplit/>
        </w:trPr>
        <w:tc>
          <w:tcPr>
            <w:tcW w:w="1148" w:type="dxa"/>
            <w:tcBorders>
              <w:top w:val="nil"/>
              <w:left w:val="nil"/>
              <w:bottom w:val="nil"/>
              <w:right w:val="nil"/>
            </w:tcBorders>
          </w:tcPr>
          <w:p w14:paraId="0A7215A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36</w:t>
            </w:r>
          </w:p>
        </w:tc>
        <w:tc>
          <w:tcPr>
            <w:tcW w:w="2159" w:type="dxa"/>
            <w:tcBorders>
              <w:top w:val="nil"/>
              <w:left w:val="nil"/>
              <w:bottom w:val="nil"/>
              <w:right w:val="nil"/>
            </w:tcBorders>
          </w:tcPr>
          <w:p w14:paraId="55B4FD0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338(3)</w:t>
            </w:r>
          </w:p>
        </w:tc>
        <w:tc>
          <w:tcPr>
            <w:tcW w:w="4330" w:type="dxa"/>
            <w:tcBorders>
              <w:top w:val="nil"/>
              <w:left w:val="nil"/>
              <w:bottom w:val="nil"/>
              <w:right w:val="nil"/>
            </w:tcBorders>
          </w:tcPr>
          <w:p w14:paraId="1B5C0E8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approval of disclosure statement for issue of non</w:t>
            </w:r>
            <w:r w:rsidRPr="00E54AFA">
              <w:rPr>
                <w:rFonts w:eastAsia="Times New Roman"/>
                <w:color w:val="000000"/>
                <w:sz w:val="20"/>
                <w:szCs w:val="20"/>
                <w:lang w:eastAsia="en-AU"/>
              </w:rPr>
              <w:noBreakHyphen/>
              <w:t>share securities to members or employees of co</w:t>
            </w:r>
            <w:r w:rsidRPr="00E54AFA">
              <w:rPr>
                <w:rFonts w:eastAsia="Times New Roman"/>
                <w:color w:val="000000"/>
                <w:sz w:val="20"/>
                <w:szCs w:val="20"/>
                <w:lang w:eastAsia="en-AU"/>
              </w:rPr>
              <w:noBreakHyphen/>
              <w:t>operative</w:t>
            </w:r>
          </w:p>
        </w:tc>
        <w:tc>
          <w:tcPr>
            <w:tcW w:w="1148" w:type="dxa"/>
            <w:tcBorders>
              <w:top w:val="nil"/>
              <w:left w:val="nil"/>
              <w:bottom w:val="nil"/>
              <w:right w:val="nil"/>
            </w:tcBorders>
          </w:tcPr>
          <w:p w14:paraId="35A6E741"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59A2B067" w14:textId="77777777" w:rsidTr="0085159C">
        <w:trPr>
          <w:cantSplit/>
        </w:trPr>
        <w:tc>
          <w:tcPr>
            <w:tcW w:w="1148" w:type="dxa"/>
            <w:tcBorders>
              <w:top w:val="nil"/>
              <w:left w:val="nil"/>
              <w:bottom w:val="nil"/>
              <w:right w:val="nil"/>
            </w:tcBorders>
          </w:tcPr>
          <w:p w14:paraId="7B0EF37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37</w:t>
            </w:r>
          </w:p>
        </w:tc>
        <w:tc>
          <w:tcPr>
            <w:tcW w:w="2159" w:type="dxa"/>
            <w:tcBorders>
              <w:top w:val="nil"/>
              <w:left w:val="nil"/>
              <w:bottom w:val="nil"/>
              <w:right w:val="nil"/>
            </w:tcBorders>
          </w:tcPr>
          <w:p w14:paraId="079E3FC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343(3)(a)</w:t>
            </w:r>
          </w:p>
        </w:tc>
        <w:tc>
          <w:tcPr>
            <w:tcW w:w="4330" w:type="dxa"/>
            <w:tcBorders>
              <w:top w:val="nil"/>
              <w:left w:val="nil"/>
              <w:bottom w:val="nil"/>
              <w:right w:val="nil"/>
            </w:tcBorders>
          </w:tcPr>
          <w:p w14:paraId="5D013D0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approval of disclosure statement for compulsory loan from members to co</w:t>
            </w:r>
            <w:r w:rsidRPr="00E54AFA">
              <w:rPr>
                <w:rFonts w:eastAsia="Times New Roman"/>
                <w:color w:val="000000"/>
                <w:sz w:val="20"/>
                <w:szCs w:val="20"/>
                <w:lang w:eastAsia="en-AU"/>
              </w:rPr>
              <w:noBreakHyphen/>
              <w:t>operative</w:t>
            </w:r>
          </w:p>
        </w:tc>
        <w:tc>
          <w:tcPr>
            <w:tcW w:w="1148" w:type="dxa"/>
            <w:tcBorders>
              <w:top w:val="nil"/>
              <w:left w:val="nil"/>
              <w:bottom w:val="nil"/>
              <w:right w:val="nil"/>
            </w:tcBorders>
          </w:tcPr>
          <w:p w14:paraId="138E6AC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1E25D538" w14:textId="77777777" w:rsidTr="0085159C">
        <w:trPr>
          <w:cantSplit/>
        </w:trPr>
        <w:tc>
          <w:tcPr>
            <w:tcW w:w="1148" w:type="dxa"/>
            <w:tcBorders>
              <w:top w:val="nil"/>
              <w:left w:val="nil"/>
              <w:bottom w:val="nil"/>
              <w:right w:val="nil"/>
            </w:tcBorders>
          </w:tcPr>
          <w:p w14:paraId="5156390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38</w:t>
            </w:r>
          </w:p>
        </w:tc>
        <w:tc>
          <w:tcPr>
            <w:tcW w:w="2159" w:type="dxa"/>
            <w:tcBorders>
              <w:top w:val="nil"/>
              <w:left w:val="nil"/>
              <w:bottom w:val="nil"/>
              <w:right w:val="nil"/>
            </w:tcBorders>
          </w:tcPr>
          <w:p w14:paraId="73D6CB0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343(10)</w:t>
            </w:r>
          </w:p>
        </w:tc>
        <w:tc>
          <w:tcPr>
            <w:tcW w:w="4330" w:type="dxa"/>
            <w:tcBorders>
              <w:top w:val="nil"/>
              <w:left w:val="nil"/>
              <w:bottom w:val="nil"/>
              <w:right w:val="nil"/>
            </w:tcBorders>
          </w:tcPr>
          <w:p w14:paraId="1237FE0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from all or specified provisions of CNL (SA) s 343 (requirements for compulsory loans from members to co</w:t>
            </w:r>
            <w:r w:rsidRPr="00E54AFA">
              <w:rPr>
                <w:rFonts w:eastAsia="Times New Roman"/>
                <w:color w:val="000000"/>
                <w:sz w:val="20"/>
                <w:szCs w:val="20"/>
                <w:lang w:eastAsia="en-AU"/>
              </w:rPr>
              <w:noBreakHyphen/>
              <w:t>operative)</w:t>
            </w:r>
          </w:p>
        </w:tc>
        <w:tc>
          <w:tcPr>
            <w:tcW w:w="1148" w:type="dxa"/>
            <w:tcBorders>
              <w:top w:val="nil"/>
              <w:left w:val="nil"/>
              <w:bottom w:val="nil"/>
              <w:right w:val="nil"/>
            </w:tcBorders>
          </w:tcPr>
          <w:p w14:paraId="0918F96F"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3B2394C9" w14:textId="77777777" w:rsidTr="0085159C">
        <w:trPr>
          <w:cantSplit/>
        </w:trPr>
        <w:tc>
          <w:tcPr>
            <w:tcW w:w="1148" w:type="dxa"/>
            <w:tcBorders>
              <w:top w:val="nil"/>
              <w:left w:val="nil"/>
              <w:bottom w:val="nil"/>
              <w:right w:val="nil"/>
            </w:tcBorders>
          </w:tcPr>
          <w:p w14:paraId="2C717A2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39</w:t>
            </w:r>
          </w:p>
        </w:tc>
        <w:tc>
          <w:tcPr>
            <w:tcW w:w="2159" w:type="dxa"/>
            <w:tcBorders>
              <w:top w:val="nil"/>
              <w:left w:val="nil"/>
              <w:bottom w:val="nil"/>
              <w:right w:val="nil"/>
            </w:tcBorders>
          </w:tcPr>
          <w:p w14:paraId="18689FA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350(1)(b) and (c)</w:t>
            </w:r>
          </w:p>
        </w:tc>
        <w:tc>
          <w:tcPr>
            <w:tcW w:w="4330" w:type="dxa"/>
            <w:tcBorders>
              <w:top w:val="nil"/>
              <w:left w:val="nil"/>
              <w:bottom w:val="nil"/>
              <w:right w:val="nil"/>
            </w:tcBorders>
          </w:tcPr>
          <w:p w14:paraId="00C0E5C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approval of the statement and terms of issue of CCUs</w:t>
            </w:r>
          </w:p>
        </w:tc>
        <w:tc>
          <w:tcPr>
            <w:tcW w:w="1148" w:type="dxa"/>
            <w:tcBorders>
              <w:top w:val="nil"/>
              <w:left w:val="nil"/>
              <w:bottom w:val="nil"/>
              <w:right w:val="nil"/>
            </w:tcBorders>
          </w:tcPr>
          <w:p w14:paraId="033C4B5B"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1DD360B7" w14:textId="77777777" w:rsidTr="0085159C">
        <w:trPr>
          <w:cantSplit/>
        </w:trPr>
        <w:tc>
          <w:tcPr>
            <w:tcW w:w="1148" w:type="dxa"/>
            <w:tcBorders>
              <w:top w:val="nil"/>
              <w:left w:val="nil"/>
              <w:bottom w:val="nil"/>
              <w:right w:val="nil"/>
            </w:tcBorders>
          </w:tcPr>
          <w:p w14:paraId="5F0FC73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40</w:t>
            </w:r>
          </w:p>
        </w:tc>
        <w:tc>
          <w:tcPr>
            <w:tcW w:w="2159" w:type="dxa"/>
            <w:tcBorders>
              <w:top w:val="nil"/>
              <w:left w:val="nil"/>
              <w:bottom w:val="nil"/>
              <w:right w:val="nil"/>
            </w:tcBorders>
          </w:tcPr>
          <w:p w14:paraId="7B5B1CB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359(3)</w:t>
            </w:r>
          </w:p>
        </w:tc>
        <w:tc>
          <w:tcPr>
            <w:tcW w:w="4330" w:type="dxa"/>
            <w:tcBorders>
              <w:top w:val="nil"/>
              <w:left w:val="nil"/>
              <w:bottom w:val="nil"/>
              <w:right w:val="nil"/>
            </w:tcBorders>
          </w:tcPr>
          <w:p w14:paraId="7169831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from a provision of CNL (SA) s 248 and s 359 (requirements in respect of disposal or acquisition of significant assets)</w:t>
            </w:r>
          </w:p>
        </w:tc>
        <w:tc>
          <w:tcPr>
            <w:tcW w:w="1148" w:type="dxa"/>
            <w:tcBorders>
              <w:top w:val="nil"/>
              <w:left w:val="nil"/>
              <w:bottom w:val="nil"/>
              <w:right w:val="nil"/>
            </w:tcBorders>
          </w:tcPr>
          <w:p w14:paraId="77D76890"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74B10556" w14:textId="77777777" w:rsidTr="0085159C">
        <w:trPr>
          <w:cantSplit/>
        </w:trPr>
        <w:tc>
          <w:tcPr>
            <w:tcW w:w="1148" w:type="dxa"/>
            <w:tcBorders>
              <w:top w:val="nil"/>
              <w:left w:val="nil"/>
              <w:bottom w:val="nil"/>
              <w:right w:val="nil"/>
            </w:tcBorders>
          </w:tcPr>
          <w:p w14:paraId="5131FE7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41</w:t>
            </w:r>
          </w:p>
        </w:tc>
        <w:tc>
          <w:tcPr>
            <w:tcW w:w="2159" w:type="dxa"/>
            <w:tcBorders>
              <w:top w:val="nil"/>
              <w:left w:val="nil"/>
              <w:bottom w:val="nil"/>
              <w:right w:val="nil"/>
            </w:tcBorders>
          </w:tcPr>
          <w:p w14:paraId="05FBAE4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363(2)</w:t>
            </w:r>
          </w:p>
        </w:tc>
        <w:tc>
          <w:tcPr>
            <w:tcW w:w="4330" w:type="dxa"/>
            <w:tcBorders>
              <w:top w:val="nil"/>
              <w:left w:val="nil"/>
              <w:bottom w:val="nil"/>
              <w:right w:val="nil"/>
            </w:tcBorders>
          </w:tcPr>
          <w:p w14:paraId="23591F6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permit a higher maximum level of share interest than 20% in particular co</w:t>
            </w:r>
            <w:r w:rsidRPr="00E54AFA">
              <w:rPr>
                <w:rFonts w:eastAsia="Times New Roman"/>
                <w:color w:val="000000"/>
                <w:sz w:val="20"/>
                <w:szCs w:val="20"/>
                <w:lang w:eastAsia="en-AU"/>
              </w:rPr>
              <w:noBreakHyphen/>
              <w:t>operative</w:t>
            </w:r>
          </w:p>
        </w:tc>
        <w:tc>
          <w:tcPr>
            <w:tcW w:w="1148" w:type="dxa"/>
            <w:tcBorders>
              <w:top w:val="nil"/>
              <w:left w:val="nil"/>
              <w:bottom w:val="nil"/>
              <w:right w:val="nil"/>
            </w:tcBorders>
          </w:tcPr>
          <w:p w14:paraId="2D175F5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41356E34" w14:textId="77777777" w:rsidTr="0085159C">
        <w:trPr>
          <w:cantSplit/>
        </w:trPr>
        <w:tc>
          <w:tcPr>
            <w:tcW w:w="1148" w:type="dxa"/>
            <w:tcBorders>
              <w:top w:val="nil"/>
              <w:left w:val="nil"/>
              <w:bottom w:val="nil"/>
              <w:right w:val="nil"/>
            </w:tcBorders>
          </w:tcPr>
          <w:p w14:paraId="46269CB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42</w:t>
            </w:r>
          </w:p>
        </w:tc>
        <w:tc>
          <w:tcPr>
            <w:tcW w:w="2159" w:type="dxa"/>
            <w:tcBorders>
              <w:top w:val="nil"/>
              <w:left w:val="nil"/>
              <w:bottom w:val="nil"/>
              <w:right w:val="nil"/>
            </w:tcBorders>
          </w:tcPr>
          <w:p w14:paraId="5256143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372(1)</w:t>
            </w:r>
          </w:p>
        </w:tc>
        <w:tc>
          <w:tcPr>
            <w:tcW w:w="4330" w:type="dxa"/>
            <w:tcBorders>
              <w:top w:val="nil"/>
              <w:left w:val="nil"/>
              <w:bottom w:val="nil"/>
              <w:right w:val="nil"/>
            </w:tcBorders>
          </w:tcPr>
          <w:p w14:paraId="4B5304C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by an individual from the restrictions on share interests, relevant interests etc</w:t>
            </w:r>
          </w:p>
        </w:tc>
        <w:tc>
          <w:tcPr>
            <w:tcW w:w="1148" w:type="dxa"/>
            <w:tcBorders>
              <w:top w:val="nil"/>
              <w:left w:val="nil"/>
              <w:bottom w:val="nil"/>
              <w:right w:val="nil"/>
            </w:tcBorders>
          </w:tcPr>
          <w:p w14:paraId="4AEB555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2C1BB93B" w14:textId="77777777" w:rsidTr="0085159C">
        <w:trPr>
          <w:cantSplit/>
        </w:trPr>
        <w:tc>
          <w:tcPr>
            <w:tcW w:w="1148" w:type="dxa"/>
            <w:tcBorders>
              <w:top w:val="nil"/>
              <w:left w:val="nil"/>
              <w:bottom w:val="nil"/>
              <w:right w:val="nil"/>
            </w:tcBorders>
          </w:tcPr>
          <w:p w14:paraId="39D18FF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43</w:t>
            </w:r>
          </w:p>
        </w:tc>
        <w:tc>
          <w:tcPr>
            <w:tcW w:w="2159" w:type="dxa"/>
            <w:tcBorders>
              <w:top w:val="nil"/>
              <w:left w:val="nil"/>
              <w:bottom w:val="nil"/>
              <w:right w:val="nil"/>
            </w:tcBorders>
          </w:tcPr>
          <w:p w14:paraId="378BDC3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374(1)(b)</w:t>
            </w:r>
          </w:p>
        </w:tc>
        <w:tc>
          <w:tcPr>
            <w:tcW w:w="4330" w:type="dxa"/>
            <w:tcBorders>
              <w:top w:val="nil"/>
              <w:left w:val="nil"/>
              <w:bottom w:val="nil"/>
              <w:right w:val="nil"/>
            </w:tcBorders>
          </w:tcPr>
          <w:p w14:paraId="0B8C887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approval of share offers provided for in CNL (SA) s 373 that may result in structural change of co</w:t>
            </w:r>
            <w:r w:rsidRPr="00E54AFA">
              <w:rPr>
                <w:rFonts w:eastAsia="Times New Roman"/>
                <w:color w:val="000000"/>
                <w:sz w:val="20"/>
                <w:szCs w:val="20"/>
                <w:lang w:eastAsia="en-AU"/>
              </w:rPr>
              <w:noBreakHyphen/>
              <w:t>operative</w:t>
            </w:r>
          </w:p>
        </w:tc>
        <w:tc>
          <w:tcPr>
            <w:tcW w:w="1148" w:type="dxa"/>
            <w:tcBorders>
              <w:top w:val="nil"/>
              <w:left w:val="nil"/>
              <w:bottom w:val="nil"/>
              <w:right w:val="nil"/>
            </w:tcBorders>
          </w:tcPr>
          <w:p w14:paraId="295B3C0E"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06FBE587" w14:textId="77777777" w:rsidTr="0085159C">
        <w:trPr>
          <w:cantSplit/>
        </w:trPr>
        <w:tc>
          <w:tcPr>
            <w:tcW w:w="1148" w:type="dxa"/>
            <w:tcBorders>
              <w:top w:val="nil"/>
              <w:left w:val="nil"/>
              <w:bottom w:val="nil"/>
              <w:right w:val="nil"/>
            </w:tcBorders>
          </w:tcPr>
          <w:p w14:paraId="3E9DE59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44</w:t>
            </w:r>
          </w:p>
        </w:tc>
        <w:tc>
          <w:tcPr>
            <w:tcW w:w="2159" w:type="dxa"/>
            <w:tcBorders>
              <w:top w:val="nil"/>
              <w:left w:val="nil"/>
              <w:bottom w:val="nil"/>
              <w:right w:val="nil"/>
            </w:tcBorders>
          </w:tcPr>
          <w:p w14:paraId="4A7DFE4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376(5)</w:t>
            </w:r>
          </w:p>
        </w:tc>
        <w:tc>
          <w:tcPr>
            <w:tcW w:w="4330" w:type="dxa"/>
            <w:tcBorders>
              <w:top w:val="nil"/>
              <w:left w:val="nil"/>
              <w:bottom w:val="nil"/>
              <w:right w:val="nil"/>
            </w:tcBorders>
          </w:tcPr>
          <w:p w14:paraId="5E904ED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extend time permitted for board to consider a share offer of the kind specified in CNL (SA) s 373(1)</w:t>
            </w:r>
          </w:p>
        </w:tc>
        <w:tc>
          <w:tcPr>
            <w:tcW w:w="1148" w:type="dxa"/>
            <w:tcBorders>
              <w:top w:val="nil"/>
              <w:left w:val="nil"/>
              <w:bottom w:val="nil"/>
              <w:right w:val="nil"/>
            </w:tcBorders>
          </w:tcPr>
          <w:p w14:paraId="612C9924"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6EB924B9" w14:textId="77777777" w:rsidTr="0085159C">
        <w:trPr>
          <w:cantSplit/>
        </w:trPr>
        <w:tc>
          <w:tcPr>
            <w:tcW w:w="1148" w:type="dxa"/>
            <w:tcBorders>
              <w:top w:val="nil"/>
              <w:left w:val="nil"/>
              <w:bottom w:val="nil"/>
              <w:right w:val="nil"/>
            </w:tcBorders>
          </w:tcPr>
          <w:p w14:paraId="08A131A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45</w:t>
            </w:r>
          </w:p>
        </w:tc>
        <w:tc>
          <w:tcPr>
            <w:tcW w:w="2159" w:type="dxa"/>
            <w:tcBorders>
              <w:top w:val="nil"/>
              <w:left w:val="nil"/>
              <w:bottom w:val="nil"/>
              <w:right w:val="nil"/>
            </w:tcBorders>
          </w:tcPr>
          <w:p w14:paraId="2AFAA3B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380(1)</w:t>
            </w:r>
          </w:p>
        </w:tc>
        <w:tc>
          <w:tcPr>
            <w:tcW w:w="4330" w:type="dxa"/>
            <w:tcBorders>
              <w:top w:val="nil"/>
              <w:left w:val="nil"/>
              <w:bottom w:val="nil"/>
              <w:right w:val="nil"/>
            </w:tcBorders>
          </w:tcPr>
          <w:p w14:paraId="6C6696D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from a provision of Division 2 of Part 3.5 and s 248 of CNL (SA) (requirements for share offers under Division 2 of Part 3.5 of CNL (SA))</w:t>
            </w:r>
          </w:p>
        </w:tc>
        <w:tc>
          <w:tcPr>
            <w:tcW w:w="1148" w:type="dxa"/>
            <w:tcBorders>
              <w:top w:val="nil"/>
              <w:left w:val="nil"/>
              <w:bottom w:val="nil"/>
              <w:right w:val="nil"/>
            </w:tcBorders>
          </w:tcPr>
          <w:p w14:paraId="36B5924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282AE1A1" w14:textId="77777777" w:rsidTr="0085159C">
        <w:trPr>
          <w:cantSplit/>
        </w:trPr>
        <w:tc>
          <w:tcPr>
            <w:tcW w:w="1148" w:type="dxa"/>
            <w:tcBorders>
              <w:top w:val="nil"/>
              <w:left w:val="nil"/>
              <w:bottom w:val="nil"/>
              <w:right w:val="nil"/>
            </w:tcBorders>
          </w:tcPr>
          <w:p w14:paraId="4FC2CE3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46</w:t>
            </w:r>
          </w:p>
        </w:tc>
        <w:tc>
          <w:tcPr>
            <w:tcW w:w="2159" w:type="dxa"/>
            <w:tcBorders>
              <w:top w:val="nil"/>
              <w:left w:val="nil"/>
              <w:bottom w:val="nil"/>
              <w:right w:val="nil"/>
            </w:tcBorders>
          </w:tcPr>
          <w:p w14:paraId="7F6EA58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396(2)</w:t>
            </w:r>
          </w:p>
        </w:tc>
        <w:tc>
          <w:tcPr>
            <w:tcW w:w="4330" w:type="dxa"/>
            <w:tcBorders>
              <w:top w:val="nil"/>
              <w:left w:val="nil"/>
              <w:bottom w:val="nil"/>
              <w:right w:val="nil"/>
            </w:tcBorders>
          </w:tcPr>
          <w:p w14:paraId="52D1A5D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consent to merger or transfer of engagements by way of board approval</w:t>
            </w:r>
          </w:p>
        </w:tc>
        <w:tc>
          <w:tcPr>
            <w:tcW w:w="1148" w:type="dxa"/>
            <w:tcBorders>
              <w:top w:val="nil"/>
              <w:left w:val="nil"/>
              <w:bottom w:val="nil"/>
              <w:right w:val="nil"/>
            </w:tcBorders>
          </w:tcPr>
          <w:p w14:paraId="4FD48CD0"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3ECB198B" w14:textId="77777777" w:rsidTr="0085159C">
        <w:trPr>
          <w:cantSplit/>
        </w:trPr>
        <w:tc>
          <w:tcPr>
            <w:tcW w:w="1148" w:type="dxa"/>
            <w:tcBorders>
              <w:top w:val="nil"/>
              <w:left w:val="nil"/>
              <w:bottom w:val="nil"/>
              <w:right w:val="nil"/>
            </w:tcBorders>
          </w:tcPr>
          <w:p w14:paraId="101E9DB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lastRenderedPageBreak/>
              <w:t>47</w:t>
            </w:r>
          </w:p>
        </w:tc>
        <w:tc>
          <w:tcPr>
            <w:tcW w:w="2159" w:type="dxa"/>
            <w:tcBorders>
              <w:top w:val="nil"/>
              <w:left w:val="nil"/>
              <w:bottom w:val="nil"/>
              <w:right w:val="nil"/>
            </w:tcBorders>
          </w:tcPr>
          <w:p w14:paraId="0194CF6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397(2)</w:t>
            </w:r>
          </w:p>
        </w:tc>
        <w:tc>
          <w:tcPr>
            <w:tcW w:w="4330" w:type="dxa"/>
            <w:tcBorders>
              <w:top w:val="nil"/>
              <w:left w:val="nil"/>
              <w:bottom w:val="nil"/>
              <w:right w:val="nil"/>
            </w:tcBorders>
          </w:tcPr>
          <w:p w14:paraId="44E60B3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approval of disclosure statement for purposes of a merger or transfer of engagements</w:t>
            </w:r>
          </w:p>
        </w:tc>
        <w:tc>
          <w:tcPr>
            <w:tcW w:w="1148" w:type="dxa"/>
            <w:tcBorders>
              <w:top w:val="nil"/>
              <w:left w:val="nil"/>
              <w:bottom w:val="nil"/>
              <w:right w:val="nil"/>
            </w:tcBorders>
          </w:tcPr>
          <w:p w14:paraId="48494AE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3B0E8AF0" w14:textId="77777777" w:rsidTr="0085159C">
        <w:trPr>
          <w:cantSplit/>
        </w:trPr>
        <w:tc>
          <w:tcPr>
            <w:tcW w:w="1148" w:type="dxa"/>
            <w:tcBorders>
              <w:top w:val="nil"/>
              <w:left w:val="nil"/>
              <w:bottom w:val="nil"/>
              <w:right w:val="nil"/>
            </w:tcBorders>
          </w:tcPr>
          <w:p w14:paraId="109FC7F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48</w:t>
            </w:r>
          </w:p>
        </w:tc>
        <w:tc>
          <w:tcPr>
            <w:tcW w:w="2159" w:type="dxa"/>
            <w:tcBorders>
              <w:top w:val="nil"/>
              <w:left w:val="nil"/>
              <w:bottom w:val="nil"/>
              <w:right w:val="nil"/>
            </w:tcBorders>
          </w:tcPr>
          <w:p w14:paraId="5CC7C3E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397(4)</w:t>
            </w:r>
          </w:p>
        </w:tc>
        <w:tc>
          <w:tcPr>
            <w:tcW w:w="4330" w:type="dxa"/>
            <w:tcBorders>
              <w:top w:val="nil"/>
              <w:left w:val="nil"/>
              <w:bottom w:val="nil"/>
              <w:right w:val="nil"/>
            </w:tcBorders>
          </w:tcPr>
          <w:p w14:paraId="76B30E9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of co</w:t>
            </w:r>
            <w:r w:rsidRPr="00E54AFA">
              <w:rPr>
                <w:rFonts w:eastAsia="Times New Roman"/>
                <w:color w:val="000000"/>
                <w:sz w:val="20"/>
                <w:szCs w:val="20"/>
                <w:lang w:eastAsia="en-AU"/>
              </w:rPr>
              <w:noBreakHyphen/>
              <w:t xml:space="preserve">operative from complying with CNL (SA) s 397 in relation to disclosure statement about a merger or transfer </w:t>
            </w:r>
            <w:r>
              <w:rPr>
                <w:rFonts w:eastAsia="Times New Roman"/>
                <w:color w:val="000000"/>
                <w:sz w:val="20"/>
                <w:szCs w:val="20"/>
                <w:lang w:eastAsia="en-AU"/>
              </w:rPr>
              <w:br/>
            </w:r>
            <w:r w:rsidRPr="00E54AFA">
              <w:rPr>
                <w:rFonts w:eastAsia="Times New Roman"/>
                <w:color w:val="000000"/>
                <w:sz w:val="20"/>
                <w:szCs w:val="20"/>
                <w:lang w:eastAsia="en-AU"/>
              </w:rPr>
              <w:t>of engagements</w:t>
            </w:r>
          </w:p>
        </w:tc>
        <w:tc>
          <w:tcPr>
            <w:tcW w:w="1148" w:type="dxa"/>
            <w:tcBorders>
              <w:top w:val="nil"/>
              <w:left w:val="nil"/>
              <w:bottom w:val="nil"/>
              <w:right w:val="nil"/>
            </w:tcBorders>
          </w:tcPr>
          <w:p w14:paraId="4E44A8DA"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7355D0F4" w14:textId="77777777" w:rsidTr="0085159C">
        <w:trPr>
          <w:cantSplit/>
        </w:trPr>
        <w:tc>
          <w:tcPr>
            <w:tcW w:w="1148" w:type="dxa"/>
            <w:tcBorders>
              <w:top w:val="nil"/>
              <w:left w:val="nil"/>
              <w:bottom w:val="nil"/>
              <w:right w:val="nil"/>
            </w:tcBorders>
          </w:tcPr>
          <w:p w14:paraId="37F4E79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49</w:t>
            </w:r>
          </w:p>
        </w:tc>
        <w:tc>
          <w:tcPr>
            <w:tcW w:w="2159" w:type="dxa"/>
            <w:tcBorders>
              <w:top w:val="nil"/>
              <w:left w:val="nil"/>
              <w:bottom w:val="nil"/>
              <w:right w:val="nil"/>
            </w:tcBorders>
          </w:tcPr>
          <w:p w14:paraId="4964590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398(1)</w:t>
            </w:r>
          </w:p>
        </w:tc>
        <w:tc>
          <w:tcPr>
            <w:tcW w:w="4330" w:type="dxa"/>
            <w:tcBorders>
              <w:top w:val="nil"/>
              <w:left w:val="nil"/>
              <w:bottom w:val="nil"/>
              <w:right w:val="nil"/>
            </w:tcBorders>
          </w:tcPr>
          <w:p w14:paraId="29B73F1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 xml:space="preserve">Application for approval of merger or transfer </w:t>
            </w:r>
            <w:r>
              <w:rPr>
                <w:rFonts w:eastAsia="Times New Roman"/>
                <w:color w:val="000000"/>
                <w:sz w:val="20"/>
                <w:szCs w:val="20"/>
                <w:lang w:eastAsia="en-AU"/>
              </w:rPr>
              <w:br/>
            </w:r>
            <w:r w:rsidRPr="00E54AFA">
              <w:rPr>
                <w:rFonts w:eastAsia="Times New Roman"/>
                <w:color w:val="000000"/>
                <w:sz w:val="20"/>
                <w:szCs w:val="20"/>
                <w:lang w:eastAsia="en-AU"/>
              </w:rPr>
              <w:t>of engagements</w:t>
            </w:r>
          </w:p>
        </w:tc>
        <w:tc>
          <w:tcPr>
            <w:tcW w:w="1148" w:type="dxa"/>
            <w:tcBorders>
              <w:top w:val="nil"/>
              <w:left w:val="nil"/>
              <w:bottom w:val="nil"/>
              <w:right w:val="nil"/>
            </w:tcBorders>
          </w:tcPr>
          <w:p w14:paraId="75FC83B6"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58C8B109" w14:textId="77777777" w:rsidTr="0085159C">
        <w:trPr>
          <w:cantSplit/>
        </w:trPr>
        <w:tc>
          <w:tcPr>
            <w:tcW w:w="1148" w:type="dxa"/>
            <w:tcBorders>
              <w:top w:val="nil"/>
              <w:left w:val="nil"/>
              <w:bottom w:val="nil"/>
              <w:right w:val="nil"/>
            </w:tcBorders>
          </w:tcPr>
          <w:p w14:paraId="3E3E19F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50</w:t>
            </w:r>
          </w:p>
        </w:tc>
        <w:tc>
          <w:tcPr>
            <w:tcW w:w="2159" w:type="dxa"/>
            <w:tcBorders>
              <w:top w:val="nil"/>
              <w:left w:val="nil"/>
              <w:bottom w:val="nil"/>
              <w:right w:val="nil"/>
            </w:tcBorders>
          </w:tcPr>
          <w:p w14:paraId="6F765C1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404(4)</w:t>
            </w:r>
          </w:p>
        </w:tc>
        <w:tc>
          <w:tcPr>
            <w:tcW w:w="4330" w:type="dxa"/>
            <w:tcBorders>
              <w:top w:val="nil"/>
              <w:left w:val="nil"/>
              <w:bottom w:val="nil"/>
              <w:right w:val="nil"/>
            </w:tcBorders>
          </w:tcPr>
          <w:p w14:paraId="2AB8A06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from a provision of CNL (SA) s 248 and s 404 (requirements for transfer of incorporation)</w:t>
            </w:r>
          </w:p>
        </w:tc>
        <w:tc>
          <w:tcPr>
            <w:tcW w:w="1148" w:type="dxa"/>
            <w:tcBorders>
              <w:top w:val="nil"/>
              <w:left w:val="nil"/>
              <w:bottom w:val="nil"/>
              <w:right w:val="nil"/>
            </w:tcBorders>
          </w:tcPr>
          <w:p w14:paraId="07EE373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44C86862" w14:textId="77777777" w:rsidTr="0085159C">
        <w:trPr>
          <w:cantSplit/>
        </w:trPr>
        <w:tc>
          <w:tcPr>
            <w:tcW w:w="1148" w:type="dxa"/>
            <w:tcBorders>
              <w:top w:val="nil"/>
              <w:left w:val="nil"/>
              <w:bottom w:val="nil"/>
              <w:right w:val="nil"/>
            </w:tcBorders>
          </w:tcPr>
          <w:p w14:paraId="263C9CB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51</w:t>
            </w:r>
          </w:p>
        </w:tc>
        <w:tc>
          <w:tcPr>
            <w:tcW w:w="2159" w:type="dxa"/>
            <w:tcBorders>
              <w:top w:val="nil"/>
              <w:left w:val="nil"/>
              <w:bottom w:val="nil"/>
              <w:right w:val="nil"/>
            </w:tcBorders>
          </w:tcPr>
          <w:p w14:paraId="7E55927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416(1)(a)</w:t>
            </w:r>
          </w:p>
        </w:tc>
        <w:tc>
          <w:tcPr>
            <w:tcW w:w="4330" w:type="dxa"/>
            <w:tcBorders>
              <w:top w:val="nil"/>
              <w:left w:val="nil"/>
              <w:bottom w:val="nil"/>
              <w:right w:val="nil"/>
            </w:tcBorders>
          </w:tcPr>
          <w:p w14:paraId="33DFD11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Registrar</w:t>
            </w:r>
            <w:r>
              <w:rPr>
                <w:rFonts w:eastAsia="Times New Roman"/>
                <w:color w:val="000000"/>
                <w:sz w:val="20"/>
                <w:szCs w:val="20"/>
                <w:lang w:eastAsia="en-AU"/>
              </w:rPr>
              <w:t>’</w:t>
            </w:r>
            <w:r w:rsidRPr="00E54AFA">
              <w:rPr>
                <w:rFonts w:eastAsia="Times New Roman"/>
                <w:color w:val="000000"/>
                <w:sz w:val="20"/>
                <w:szCs w:val="20"/>
                <w:lang w:eastAsia="en-AU"/>
              </w:rPr>
              <w:t xml:space="preserve">s permission to </w:t>
            </w:r>
            <w:r>
              <w:rPr>
                <w:rFonts w:eastAsia="Times New Roman"/>
                <w:color w:val="000000"/>
                <w:sz w:val="20"/>
                <w:szCs w:val="20"/>
                <w:lang w:eastAsia="en-AU"/>
              </w:rPr>
              <w:br/>
            </w:r>
            <w:r w:rsidRPr="00E54AFA">
              <w:rPr>
                <w:rFonts w:eastAsia="Times New Roman"/>
                <w:color w:val="000000"/>
                <w:sz w:val="20"/>
                <w:szCs w:val="20"/>
                <w:lang w:eastAsia="en-AU"/>
              </w:rPr>
              <w:t>shorten notice</w:t>
            </w:r>
          </w:p>
        </w:tc>
        <w:tc>
          <w:tcPr>
            <w:tcW w:w="1148" w:type="dxa"/>
            <w:tcBorders>
              <w:top w:val="nil"/>
              <w:left w:val="nil"/>
              <w:bottom w:val="nil"/>
              <w:right w:val="nil"/>
            </w:tcBorders>
          </w:tcPr>
          <w:p w14:paraId="2C6549AE"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14FD601D" w14:textId="77777777" w:rsidTr="0085159C">
        <w:trPr>
          <w:cantSplit/>
        </w:trPr>
        <w:tc>
          <w:tcPr>
            <w:tcW w:w="1148" w:type="dxa"/>
            <w:tcBorders>
              <w:top w:val="nil"/>
              <w:left w:val="nil"/>
              <w:bottom w:val="nil"/>
              <w:right w:val="nil"/>
            </w:tcBorders>
          </w:tcPr>
          <w:p w14:paraId="57595F14"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52</w:t>
            </w:r>
          </w:p>
        </w:tc>
        <w:tc>
          <w:tcPr>
            <w:tcW w:w="2159" w:type="dxa"/>
            <w:tcBorders>
              <w:top w:val="nil"/>
              <w:left w:val="nil"/>
              <w:bottom w:val="nil"/>
              <w:right w:val="nil"/>
            </w:tcBorders>
          </w:tcPr>
          <w:p w14:paraId="1AA1563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418(1)(f)</w:t>
            </w:r>
          </w:p>
        </w:tc>
        <w:tc>
          <w:tcPr>
            <w:tcW w:w="4330" w:type="dxa"/>
            <w:tcBorders>
              <w:top w:val="nil"/>
              <w:left w:val="nil"/>
              <w:bottom w:val="nil"/>
              <w:right w:val="nil"/>
            </w:tcBorders>
          </w:tcPr>
          <w:p w14:paraId="3A7433B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 xml:space="preserve">Application for direction exempting from disqualification from administering compromise </w:t>
            </w:r>
            <w:r>
              <w:rPr>
                <w:rFonts w:eastAsia="Times New Roman"/>
                <w:color w:val="000000"/>
                <w:sz w:val="20"/>
                <w:szCs w:val="20"/>
                <w:lang w:eastAsia="en-AU"/>
              </w:rPr>
              <w:br/>
            </w:r>
            <w:r w:rsidRPr="00E54AFA">
              <w:rPr>
                <w:rFonts w:eastAsia="Times New Roman"/>
                <w:color w:val="000000"/>
                <w:sz w:val="20"/>
                <w:szCs w:val="20"/>
                <w:lang w:eastAsia="en-AU"/>
              </w:rPr>
              <w:t>or arrangement</w:t>
            </w:r>
          </w:p>
        </w:tc>
        <w:tc>
          <w:tcPr>
            <w:tcW w:w="1148" w:type="dxa"/>
            <w:tcBorders>
              <w:top w:val="nil"/>
              <w:left w:val="nil"/>
              <w:bottom w:val="nil"/>
              <w:right w:val="nil"/>
            </w:tcBorders>
          </w:tcPr>
          <w:p w14:paraId="16F01FB7"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18F48F61" w14:textId="77777777" w:rsidTr="0085159C">
        <w:trPr>
          <w:cantSplit/>
        </w:trPr>
        <w:tc>
          <w:tcPr>
            <w:tcW w:w="1148" w:type="dxa"/>
            <w:tcBorders>
              <w:top w:val="nil"/>
              <w:left w:val="nil"/>
              <w:bottom w:val="nil"/>
              <w:right w:val="nil"/>
            </w:tcBorders>
          </w:tcPr>
          <w:p w14:paraId="575CE79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53</w:t>
            </w:r>
          </w:p>
        </w:tc>
        <w:tc>
          <w:tcPr>
            <w:tcW w:w="2159" w:type="dxa"/>
            <w:tcBorders>
              <w:top w:val="nil"/>
              <w:left w:val="nil"/>
              <w:bottom w:val="nil"/>
              <w:right w:val="nil"/>
            </w:tcBorders>
          </w:tcPr>
          <w:p w14:paraId="222D686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424(1)(b)</w:t>
            </w:r>
          </w:p>
        </w:tc>
        <w:tc>
          <w:tcPr>
            <w:tcW w:w="4330" w:type="dxa"/>
            <w:tcBorders>
              <w:top w:val="nil"/>
              <w:left w:val="nil"/>
              <w:bottom w:val="nil"/>
              <w:right w:val="nil"/>
            </w:tcBorders>
          </w:tcPr>
          <w:p w14:paraId="430AAAA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Registrar</w:t>
            </w:r>
            <w:r>
              <w:rPr>
                <w:rFonts w:eastAsia="Times New Roman"/>
                <w:color w:val="000000"/>
                <w:sz w:val="20"/>
                <w:szCs w:val="20"/>
                <w:lang w:eastAsia="en-AU"/>
              </w:rPr>
              <w:t>’</w:t>
            </w:r>
            <w:r w:rsidRPr="00E54AFA">
              <w:rPr>
                <w:rFonts w:eastAsia="Times New Roman"/>
                <w:color w:val="000000"/>
                <w:sz w:val="20"/>
                <w:szCs w:val="20"/>
                <w:lang w:eastAsia="en-AU"/>
              </w:rPr>
              <w:t>s statement of no objection to compromise or arrangement</w:t>
            </w:r>
          </w:p>
        </w:tc>
        <w:tc>
          <w:tcPr>
            <w:tcW w:w="1148" w:type="dxa"/>
            <w:tcBorders>
              <w:top w:val="nil"/>
              <w:left w:val="nil"/>
              <w:bottom w:val="nil"/>
              <w:right w:val="nil"/>
            </w:tcBorders>
          </w:tcPr>
          <w:p w14:paraId="0B42B3B3"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2A520E1D" w14:textId="77777777" w:rsidTr="0085159C">
        <w:trPr>
          <w:cantSplit/>
        </w:trPr>
        <w:tc>
          <w:tcPr>
            <w:tcW w:w="1148" w:type="dxa"/>
            <w:tcBorders>
              <w:top w:val="nil"/>
              <w:left w:val="nil"/>
              <w:bottom w:val="nil"/>
              <w:right w:val="nil"/>
            </w:tcBorders>
          </w:tcPr>
          <w:p w14:paraId="792D3C4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54</w:t>
            </w:r>
          </w:p>
        </w:tc>
        <w:tc>
          <w:tcPr>
            <w:tcW w:w="2159" w:type="dxa"/>
            <w:tcBorders>
              <w:top w:val="nil"/>
              <w:left w:val="nil"/>
              <w:bottom w:val="nil"/>
              <w:right w:val="nil"/>
            </w:tcBorders>
          </w:tcPr>
          <w:p w14:paraId="576F3B6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425(4)</w:t>
            </w:r>
          </w:p>
        </w:tc>
        <w:tc>
          <w:tcPr>
            <w:tcW w:w="4330" w:type="dxa"/>
            <w:tcBorders>
              <w:top w:val="nil"/>
              <w:left w:val="nil"/>
              <w:bottom w:val="nil"/>
              <w:right w:val="nil"/>
            </w:tcBorders>
          </w:tcPr>
          <w:p w14:paraId="61479C5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Lodgement of Supreme Court order with Registrar relating to compromise or arrangement</w:t>
            </w:r>
          </w:p>
          <w:p w14:paraId="134583F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Plus fee for late lodgement—</w:t>
            </w:r>
          </w:p>
        </w:tc>
        <w:tc>
          <w:tcPr>
            <w:tcW w:w="1148" w:type="dxa"/>
            <w:tcBorders>
              <w:top w:val="nil"/>
              <w:left w:val="nil"/>
              <w:bottom w:val="nil"/>
              <w:right w:val="nil"/>
            </w:tcBorders>
          </w:tcPr>
          <w:p w14:paraId="6CE50DDF"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048AC687" w14:textId="77777777" w:rsidTr="0085159C">
        <w:trPr>
          <w:cantSplit/>
        </w:trPr>
        <w:tc>
          <w:tcPr>
            <w:tcW w:w="1148" w:type="dxa"/>
            <w:tcBorders>
              <w:top w:val="nil"/>
              <w:left w:val="nil"/>
              <w:bottom w:val="nil"/>
              <w:right w:val="nil"/>
            </w:tcBorders>
          </w:tcPr>
          <w:p w14:paraId="28F429C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39F4915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76777CDB"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(a)</w:t>
            </w:r>
            <w:r w:rsidRPr="00E54AFA">
              <w:rPr>
                <w:rFonts w:eastAsia="Times New Roman"/>
                <w:color w:val="000000"/>
                <w:sz w:val="20"/>
                <w:szCs w:val="20"/>
                <w:lang w:eastAsia="en-AU"/>
              </w:rPr>
              <w:tab/>
              <w:t>within first 28 days after due date</w:t>
            </w:r>
          </w:p>
        </w:tc>
        <w:tc>
          <w:tcPr>
            <w:tcW w:w="1148" w:type="dxa"/>
            <w:tcBorders>
              <w:top w:val="nil"/>
              <w:left w:val="nil"/>
              <w:bottom w:val="nil"/>
              <w:right w:val="nil"/>
            </w:tcBorders>
          </w:tcPr>
          <w:p w14:paraId="60FDD2BF"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$68.00</w:t>
            </w:r>
          </w:p>
        </w:tc>
      </w:tr>
      <w:tr w:rsidR="003B5885" w:rsidRPr="00E54AFA" w14:paraId="5630C995" w14:textId="77777777" w:rsidTr="0085159C">
        <w:trPr>
          <w:cantSplit/>
        </w:trPr>
        <w:tc>
          <w:tcPr>
            <w:tcW w:w="1148" w:type="dxa"/>
            <w:tcBorders>
              <w:top w:val="nil"/>
              <w:left w:val="nil"/>
              <w:bottom w:val="nil"/>
              <w:right w:val="nil"/>
            </w:tcBorders>
          </w:tcPr>
          <w:p w14:paraId="5AEED40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1749DA9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075424A9" w14:textId="77777777" w:rsidR="003B5885" w:rsidRPr="00E54AFA" w:rsidRDefault="003B5885" w:rsidP="0085159C">
            <w:pPr>
              <w:keepLines/>
              <w:autoSpaceDE w:val="0"/>
              <w:autoSpaceDN w:val="0"/>
              <w:adjustRightInd w:val="0"/>
              <w:spacing w:before="120" w:after="0" w:line="240" w:lineRule="auto"/>
              <w:ind w:left="794" w:hanging="532"/>
              <w:jc w:val="left"/>
              <w:rPr>
                <w:rFonts w:eastAsia="Times New Roman"/>
                <w:color w:val="000000"/>
                <w:sz w:val="20"/>
                <w:szCs w:val="20"/>
                <w:lang w:eastAsia="en-AU"/>
              </w:rPr>
            </w:pPr>
            <w:r w:rsidRPr="00E54AFA">
              <w:rPr>
                <w:rFonts w:eastAsia="Times New Roman"/>
                <w:color w:val="000000"/>
                <w:sz w:val="20"/>
                <w:szCs w:val="20"/>
                <w:lang w:eastAsia="en-AU"/>
              </w:rPr>
              <w:t>(b)</w:t>
            </w:r>
            <w:r w:rsidRPr="00E54AFA">
              <w:rPr>
                <w:rFonts w:eastAsia="Times New Roman"/>
                <w:color w:val="000000"/>
                <w:sz w:val="20"/>
                <w:szCs w:val="20"/>
                <w:lang w:eastAsia="en-AU"/>
              </w:rPr>
              <w:tab/>
              <w:t>after first 28 days after due date</w:t>
            </w:r>
          </w:p>
        </w:tc>
        <w:tc>
          <w:tcPr>
            <w:tcW w:w="1148" w:type="dxa"/>
            <w:tcBorders>
              <w:top w:val="nil"/>
              <w:left w:val="nil"/>
              <w:bottom w:val="nil"/>
              <w:right w:val="nil"/>
            </w:tcBorders>
          </w:tcPr>
          <w:p w14:paraId="420F0B49"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$215.00</w:t>
            </w:r>
          </w:p>
        </w:tc>
      </w:tr>
      <w:tr w:rsidR="003B5885" w:rsidRPr="00E54AFA" w14:paraId="0E20B80D" w14:textId="77777777" w:rsidTr="0085159C">
        <w:trPr>
          <w:cantSplit/>
        </w:trPr>
        <w:tc>
          <w:tcPr>
            <w:tcW w:w="1148" w:type="dxa"/>
            <w:tcBorders>
              <w:top w:val="nil"/>
              <w:left w:val="nil"/>
              <w:bottom w:val="nil"/>
              <w:right w:val="nil"/>
            </w:tcBorders>
          </w:tcPr>
          <w:p w14:paraId="28B23FB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55</w:t>
            </w:r>
          </w:p>
        </w:tc>
        <w:tc>
          <w:tcPr>
            <w:tcW w:w="2159" w:type="dxa"/>
            <w:tcBorders>
              <w:top w:val="nil"/>
              <w:left w:val="nil"/>
              <w:bottom w:val="nil"/>
              <w:right w:val="nil"/>
            </w:tcBorders>
          </w:tcPr>
          <w:p w14:paraId="5942CFC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428(1)</w:t>
            </w:r>
          </w:p>
        </w:tc>
        <w:tc>
          <w:tcPr>
            <w:tcW w:w="4330" w:type="dxa"/>
            <w:tcBorders>
              <w:top w:val="nil"/>
              <w:left w:val="nil"/>
              <w:bottom w:val="nil"/>
              <w:right w:val="nil"/>
            </w:tcBorders>
          </w:tcPr>
          <w:p w14:paraId="7329FB0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Registrar</w:t>
            </w:r>
            <w:r>
              <w:rPr>
                <w:rFonts w:eastAsia="Times New Roman"/>
                <w:color w:val="000000"/>
                <w:sz w:val="20"/>
                <w:szCs w:val="20"/>
                <w:lang w:eastAsia="en-AU"/>
              </w:rPr>
              <w:t>’</w:t>
            </w:r>
            <w:r w:rsidRPr="00E54AFA">
              <w:rPr>
                <w:rFonts w:eastAsia="Times New Roman"/>
                <w:color w:val="000000"/>
                <w:sz w:val="20"/>
                <w:szCs w:val="20"/>
                <w:lang w:eastAsia="en-AU"/>
              </w:rPr>
              <w:t>s approval of explanatory statement for compromise or arrangement</w:t>
            </w:r>
          </w:p>
        </w:tc>
        <w:tc>
          <w:tcPr>
            <w:tcW w:w="1148" w:type="dxa"/>
            <w:tcBorders>
              <w:top w:val="nil"/>
              <w:left w:val="nil"/>
              <w:bottom w:val="nil"/>
              <w:right w:val="nil"/>
            </w:tcBorders>
          </w:tcPr>
          <w:p w14:paraId="2C8F3CEA"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$1 178.00</w:t>
            </w:r>
          </w:p>
        </w:tc>
      </w:tr>
      <w:tr w:rsidR="003B5885" w:rsidRPr="00E54AFA" w14:paraId="5ECEC667" w14:textId="77777777" w:rsidTr="0085159C">
        <w:trPr>
          <w:cantSplit/>
        </w:trPr>
        <w:tc>
          <w:tcPr>
            <w:tcW w:w="1148" w:type="dxa"/>
            <w:tcBorders>
              <w:top w:val="nil"/>
              <w:left w:val="nil"/>
              <w:bottom w:val="nil"/>
              <w:right w:val="nil"/>
            </w:tcBorders>
          </w:tcPr>
          <w:p w14:paraId="1841727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56</w:t>
            </w:r>
          </w:p>
        </w:tc>
        <w:tc>
          <w:tcPr>
            <w:tcW w:w="2159" w:type="dxa"/>
            <w:tcBorders>
              <w:top w:val="nil"/>
              <w:left w:val="nil"/>
              <w:bottom w:val="nil"/>
              <w:right w:val="nil"/>
            </w:tcBorders>
          </w:tcPr>
          <w:p w14:paraId="21CFF08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445(3)</w:t>
            </w:r>
          </w:p>
        </w:tc>
        <w:tc>
          <w:tcPr>
            <w:tcW w:w="4330" w:type="dxa"/>
            <w:tcBorders>
              <w:top w:val="nil"/>
              <w:left w:val="nil"/>
              <w:bottom w:val="nil"/>
              <w:right w:val="nil"/>
            </w:tcBorders>
          </w:tcPr>
          <w:p w14:paraId="414A591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exemption from a provision of CNL (SA) s 248 or s 445 (requirements for voluntary winding up)</w:t>
            </w:r>
          </w:p>
        </w:tc>
        <w:tc>
          <w:tcPr>
            <w:tcW w:w="1148" w:type="dxa"/>
            <w:tcBorders>
              <w:top w:val="nil"/>
              <w:left w:val="nil"/>
              <w:bottom w:val="nil"/>
              <w:right w:val="nil"/>
            </w:tcBorders>
          </w:tcPr>
          <w:p w14:paraId="5C485AC3"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58AEB4CF" w14:textId="77777777" w:rsidTr="0085159C">
        <w:trPr>
          <w:cantSplit/>
        </w:trPr>
        <w:tc>
          <w:tcPr>
            <w:tcW w:w="1148" w:type="dxa"/>
            <w:tcBorders>
              <w:top w:val="nil"/>
              <w:left w:val="nil"/>
              <w:bottom w:val="nil"/>
              <w:right w:val="nil"/>
            </w:tcBorders>
          </w:tcPr>
          <w:p w14:paraId="3D9E35E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57</w:t>
            </w:r>
          </w:p>
        </w:tc>
        <w:tc>
          <w:tcPr>
            <w:tcW w:w="2159" w:type="dxa"/>
            <w:tcBorders>
              <w:top w:val="nil"/>
              <w:left w:val="nil"/>
              <w:bottom w:val="nil"/>
              <w:right w:val="nil"/>
            </w:tcBorders>
          </w:tcPr>
          <w:p w14:paraId="7986F2F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453</w:t>
            </w:r>
          </w:p>
        </w:tc>
        <w:tc>
          <w:tcPr>
            <w:tcW w:w="4330" w:type="dxa"/>
            <w:tcBorders>
              <w:top w:val="nil"/>
              <w:left w:val="nil"/>
              <w:bottom w:val="nil"/>
              <w:right w:val="nil"/>
            </w:tcBorders>
          </w:tcPr>
          <w:p w14:paraId="492437A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Registrar to exercise powers in respect of property of a deregistered co</w:t>
            </w:r>
            <w:r w:rsidRPr="00E54AFA">
              <w:rPr>
                <w:rFonts w:eastAsia="Times New Roman"/>
                <w:color w:val="000000"/>
                <w:sz w:val="20"/>
                <w:szCs w:val="20"/>
                <w:lang w:eastAsia="en-AU"/>
              </w:rPr>
              <w:noBreakHyphen/>
              <w:t>operative</w:t>
            </w:r>
          </w:p>
        </w:tc>
        <w:tc>
          <w:tcPr>
            <w:tcW w:w="1148" w:type="dxa"/>
            <w:tcBorders>
              <w:top w:val="nil"/>
              <w:left w:val="nil"/>
              <w:bottom w:val="nil"/>
              <w:right w:val="nil"/>
            </w:tcBorders>
          </w:tcPr>
          <w:p w14:paraId="0D783C51"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$464.00</w:t>
            </w:r>
          </w:p>
        </w:tc>
      </w:tr>
      <w:tr w:rsidR="003B5885" w:rsidRPr="00E54AFA" w14:paraId="2E24DF80" w14:textId="77777777" w:rsidTr="0085159C">
        <w:trPr>
          <w:cantSplit/>
        </w:trPr>
        <w:tc>
          <w:tcPr>
            <w:tcW w:w="1148" w:type="dxa"/>
            <w:tcBorders>
              <w:top w:val="nil"/>
              <w:left w:val="nil"/>
              <w:bottom w:val="nil"/>
              <w:right w:val="nil"/>
            </w:tcBorders>
          </w:tcPr>
          <w:p w14:paraId="415B4AA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58</w:t>
            </w:r>
          </w:p>
        </w:tc>
        <w:tc>
          <w:tcPr>
            <w:tcW w:w="2159" w:type="dxa"/>
            <w:tcBorders>
              <w:top w:val="nil"/>
              <w:left w:val="nil"/>
              <w:bottom w:val="nil"/>
              <w:right w:val="nil"/>
            </w:tcBorders>
          </w:tcPr>
          <w:p w14:paraId="664CDB1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476(2)(a)</w:t>
            </w:r>
          </w:p>
        </w:tc>
        <w:tc>
          <w:tcPr>
            <w:tcW w:w="4330" w:type="dxa"/>
            <w:tcBorders>
              <w:top w:val="nil"/>
              <w:left w:val="nil"/>
              <w:bottom w:val="nil"/>
              <w:right w:val="nil"/>
            </w:tcBorders>
          </w:tcPr>
          <w:p w14:paraId="2D7EC29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local Registrar to consent to merger or transfer of engagements occurring as a result of approval by special resolution or decision by the board—merger between local and participating co</w:t>
            </w:r>
            <w:r w:rsidRPr="00E54AFA">
              <w:rPr>
                <w:rFonts w:eastAsia="Times New Roman"/>
                <w:color w:val="000000"/>
                <w:sz w:val="20"/>
                <w:szCs w:val="20"/>
                <w:lang w:eastAsia="en-AU"/>
              </w:rPr>
              <w:noBreakHyphen/>
              <w:t>operatives</w:t>
            </w:r>
          </w:p>
        </w:tc>
        <w:tc>
          <w:tcPr>
            <w:tcW w:w="1148" w:type="dxa"/>
            <w:tcBorders>
              <w:top w:val="nil"/>
              <w:left w:val="nil"/>
              <w:bottom w:val="nil"/>
              <w:right w:val="nil"/>
            </w:tcBorders>
          </w:tcPr>
          <w:p w14:paraId="72FB4F7A"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7A9E506B" w14:textId="77777777" w:rsidTr="0085159C">
        <w:trPr>
          <w:cantSplit/>
        </w:trPr>
        <w:tc>
          <w:tcPr>
            <w:tcW w:w="1148" w:type="dxa"/>
            <w:tcBorders>
              <w:top w:val="nil"/>
              <w:left w:val="nil"/>
              <w:bottom w:val="nil"/>
              <w:right w:val="nil"/>
            </w:tcBorders>
          </w:tcPr>
          <w:p w14:paraId="579F05C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59</w:t>
            </w:r>
          </w:p>
        </w:tc>
        <w:tc>
          <w:tcPr>
            <w:tcW w:w="2159" w:type="dxa"/>
            <w:tcBorders>
              <w:top w:val="nil"/>
              <w:left w:val="nil"/>
              <w:bottom w:val="nil"/>
              <w:right w:val="nil"/>
            </w:tcBorders>
          </w:tcPr>
          <w:p w14:paraId="0AAE23D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477(2)</w:t>
            </w:r>
          </w:p>
        </w:tc>
        <w:tc>
          <w:tcPr>
            <w:tcW w:w="4330" w:type="dxa"/>
            <w:tcBorders>
              <w:top w:val="nil"/>
              <w:left w:val="nil"/>
              <w:bottom w:val="nil"/>
              <w:right w:val="nil"/>
            </w:tcBorders>
          </w:tcPr>
          <w:p w14:paraId="55A2134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approval by appropriate Registrar of disclosure statement for merger or transfer of engagements—local and participating co</w:t>
            </w:r>
            <w:r w:rsidRPr="00E54AFA">
              <w:rPr>
                <w:rFonts w:eastAsia="Times New Roman"/>
                <w:color w:val="000000"/>
                <w:sz w:val="20"/>
                <w:szCs w:val="20"/>
                <w:lang w:eastAsia="en-AU"/>
              </w:rPr>
              <w:noBreakHyphen/>
              <w:t>operatives</w:t>
            </w:r>
          </w:p>
        </w:tc>
        <w:tc>
          <w:tcPr>
            <w:tcW w:w="1148" w:type="dxa"/>
            <w:tcBorders>
              <w:top w:val="nil"/>
              <w:left w:val="nil"/>
              <w:bottom w:val="nil"/>
              <w:right w:val="nil"/>
            </w:tcBorders>
          </w:tcPr>
          <w:p w14:paraId="45CA3D4B"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64F66AF9" w14:textId="77777777" w:rsidTr="0085159C">
        <w:trPr>
          <w:cantSplit/>
        </w:trPr>
        <w:tc>
          <w:tcPr>
            <w:tcW w:w="1148" w:type="dxa"/>
            <w:tcBorders>
              <w:top w:val="nil"/>
              <w:left w:val="nil"/>
              <w:bottom w:val="nil"/>
              <w:right w:val="nil"/>
            </w:tcBorders>
          </w:tcPr>
          <w:p w14:paraId="2680017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60</w:t>
            </w:r>
          </w:p>
        </w:tc>
        <w:tc>
          <w:tcPr>
            <w:tcW w:w="2159" w:type="dxa"/>
            <w:tcBorders>
              <w:top w:val="nil"/>
              <w:left w:val="nil"/>
              <w:bottom w:val="nil"/>
              <w:right w:val="nil"/>
            </w:tcBorders>
          </w:tcPr>
          <w:p w14:paraId="17C5485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477(4)</w:t>
            </w:r>
          </w:p>
        </w:tc>
        <w:tc>
          <w:tcPr>
            <w:tcW w:w="4330" w:type="dxa"/>
            <w:tcBorders>
              <w:top w:val="nil"/>
              <w:left w:val="nil"/>
              <w:bottom w:val="nil"/>
              <w:right w:val="nil"/>
            </w:tcBorders>
          </w:tcPr>
          <w:p w14:paraId="0673F83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appropriate Registrar for exemption from requirements of CNL (SA) s 477 applying to a merger or transfer of engagements—local and participating co</w:t>
            </w:r>
            <w:r w:rsidRPr="00E54AFA">
              <w:rPr>
                <w:rFonts w:eastAsia="Times New Roman"/>
                <w:color w:val="000000"/>
                <w:sz w:val="20"/>
                <w:szCs w:val="20"/>
                <w:lang w:eastAsia="en-AU"/>
              </w:rPr>
              <w:noBreakHyphen/>
              <w:t>operatives</w:t>
            </w:r>
          </w:p>
        </w:tc>
        <w:tc>
          <w:tcPr>
            <w:tcW w:w="1148" w:type="dxa"/>
            <w:tcBorders>
              <w:top w:val="nil"/>
              <w:left w:val="nil"/>
              <w:bottom w:val="nil"/>
              <w:right w:val="nil"/>
            </w:tcBorders>
          </w:tcPr>
          <w:p w14:paraId="2A06E11A"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072A4134" w14:textId="77777777" w:rsidTr="0085159C">
        <w:trPr>
          <w:cantSplit/>
        </w:trPr>
        <w:tc>
          <w:tcPr>
            <w:tcW w:w="1148" w:type="dxa"/>
            <w:tcBorders>
              <w:top w:val="nil"/>
              <w:left w:val="nil"/>
              <w:bottom w:val="nil"/>
              <w:right w:val="nil"/>
            </w:tcBorders>
          </w:tcPr>
          <w:p w14:paraId="5C72CC1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61</w:t>
            </w:r>
          </w:p>
        </w:tc>
        <w:tc>
          <w:tcPr>
            <w:tcW w:w="2159" w:type="dxa"/>
            <w:tcBorders>
              <w:top w:val="nil"/>
              <w:left w:val="nil"/>
              <w:bottom w:val="nil"/>
              <w:right w:val="nil"/>
            </w:tcBorders>
          </w:tcPr>
          <w:p w14:paraId="3B0B7A7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478(1)</w:t>
            </w:r>
          </w:p>
        </w:tc>
        <w:tc>
          <w:tcPr>
            <w:tcW w:w="4330" w:type="dxa"/>
            <w:tcBorders>
              <w:top w:val="nil"/>
              <w:left w:val="nil"/>
              <w:bottom w:val="nil"/>
              <w:right w:val="nil"/>
            </w:tcBorders>
          </w:tcPr>
          <w:p w14:paraId="4265523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approval of merger or transfer of engagements—local and participating co</w:t>
            </w:r>
            <w:r w:rsidRPr="00E54AFA">
              <w:rPr>
                <w:rFonts w:eastAsia="Times New Roman"/>
                <w:color w:val="000000"/>
                <w:sz w:val="20"/>
                <w:szCs w:val="20"/>
                <w:lang w:eastAsia="en-AU"/>
              </w:rPr>
              <w:noBreakHyphen/>
              <w:t>operatives</w:t>
            </w:r>
          </w:p>
        </w:tc>
        <w:tc>
          <w:tcPr>
            <w:tcW w:w="1148" w:type="dxa"/>
            <w:tcBorders>
              <w:top w:val="nil"/>
              <w:left w:val="nil"/>
              <w:bottom w:val="nil"/>
              <w:right w:val="nil"/>
            </w:tcBorders>
          </w:tcPr>
          <w:p w14:paraId="440ECF0F"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46FEA940" w14:textId="77777777" w:rsidTr="0085159C">
        <w:trPr>
          <w:cantSplit/>
        </w:trPr>
        <w:tc>
          <w:tcPr>
            <w:tcW w:w="1148" w:type="dxa"/>
            <w:tcBorders>
              <w:top w:val="nil"/>
              <w:left w:val="nil"/>
              <w:bottom w:val="nil"/>
              <w:right w:val="nil"/>
            </w:tcBorders>
          </w:tcPr>
          <w:p w14:paraId="7B1417B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62</w:t>
            </w:r>
          </w:p>
        </w:tc>
        <w:tc>
          <w:tcPr>
            <w:tcW w:w="2159" w:type="dxa"/>
            <w:tcBorders>
              <w:top w:val="nil"/>
              <w:left w:val="nil"/>
              <w:bottom w:val="nil"/>
              <w:right w:val="nil"/>
            </w:tcBorders>
          </w:tcPr>
          <w:p w14:paraId="4CDDDD2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531(1)(a)</w:t>
            </w:r>
          </w:p>
        </w:tc>
        <w:tc>
          <w:tcPr>
            <w:tcW w:w="4330" w:type="dxa"/>
            <w:tcBorders>
              <w:top w:val="nil"/>
              <w:left w:val="nil"/>
              <w:bottom w:val="nil"/>
              <w:right w:val="nil"/>
            </w:tcBorders>
          </w:tcPr>
          <w:p w14:paraId="767A2B1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Registrar for special meeting</w:t>
            </w:r>
          </w:p>
        </w:tc>
        <w:tc>
          <w:tcPr>
            <w:tcW w:w="1148" w:type="dxa"/>
            <w:tcBorders>
              <w:top w:val="nil"/>
              <w:left w:val="nil"/>
              <w:bottom w:val="nil"/>
              <w:right w:val="nil"/>
            </w:tcBorders>
          </w:tcPr>
          <w:p w14:paraId="47D4BA5F"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$473.00</w:t>
            </w:r>
          </w:p>
        </w:tc>
      </w:tr>
      <w:tr w:rsidR="003B5885" w:rsidRPr="00E54AFA" w14:paraId="46B70B34" w14:textId="77777777" w:rsidTr="0085159C">
        <w:trPr>
          <w:cantSplit/>
        </w:trPr>
        <w:tc>
          <w:tcPr>
            <w:tcW w:w="1148" w:type="dxa"/>
            <w:tcBorders>
              <w:top w:val="nil"/>
              <w:left w:val="nil"/>
              <w:bottom w:val="nil"/>
              <w:right w:val="nil"/>
            </w:tcBorders>
          </w:tcPr>
          <w:p w14:paraId="32AFD4D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63</w:t>
            </w:r>
          </w:p>
        </w:tc>
        <w:tc>
          <w:tcPr>
            <w:tcW w:w="2159" w:type="dxa"/>
            <w:tcBorders>
              <w:top w:val="nil"/>
              <w:left w:val="nil"/>
              <w:bottom w:val="nil"/>
              <w:right w:val="nil"/>
            </w:tcBorders>
          </w:tcPr>
          <w:p w14:paraId="1E84243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531(1)(b)</w:t>
            </w:r>
          </w:p>
        </w:tc>
        <w:tc>
          <w:tcPr>
            <w:tcW w:w="4330" w:type="dxa"/>
            <w:tcBorders>
              <w:top w:val="nil"/>
              <w:left w:val="nil"/>
              <w:bottom w:val="nil"/>
              <w:right w:val="nil"/>
            </w:tcBorders>
          </w:tcPr>
          <w:p w14:paraId="4E6E97C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Registrar for inquiry</w:t>
            </w:r>
          </w:p>
        </w:tc>
        <w:tc>
          <w:tcPr>
            <w:tcW w:w="1148" w:type="dxa"/>
            <w:tcBorders>
              <w:top w:val="nil"/>
              <w:left w:val="nil"/>
              <w:bottom w:val="nil"/>
              <w:right w:val="nil"/>
            </w:tcBorders>
          </w:tcPr>
          <w:p w14:paraId="03C20E9B"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$1 178.00</w:t>
            </w:r>
          </w:p>
        </w:tc>
      </w:tr>
      <w:tr w:rsidR="003B5885" w:rsidRPr="00E54AFA" w14:paraId="56BBF1D3" w14:textId="77777777" w:rsidTr="0085159C">
        <w:trPr>
          <w:cantSplit/>
        </w:trPr>
        <w:tc>
          <w:tcPr>
            <w:tcW w:w="1148" w:type="dxa"/>
            <w:tcBorders>
              <w:top w:val="nil"/>
              <w:left w:val="nil"/>
              <w:bottom w:val="nil"/>
              <w:right w:val="nil"/>
            </w:tcBorders>
          </w:tcPr>
          <w:p w14:paraId="77359AE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lastRenderedPageBreak/>
              <w:t>64</w:t>
            </w:r>
          </w:p>
        </w:tc>
        <w:tc>
          <w:tcPr>
            <w:tcW w:w="2159" w:type="dxa"/>
            <w:tcBorders>
              <w:top w:val="nil"/>
              <w:left w:val="nil"/>
              <w:bottom w:val="nil"/>
              <w:right w:val="nil"/>
            </w:tcBorders>
          </w:tcPr>
          <w:p w14:paraId="5E83DDD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588(1)</w:t>
            </w:r>
          </w:p>
        </w:tc>
        <w:tc>
          <w:tcPr>
            <w:tcW w:w="4330" w:type="dxa"/>
            <w:tcBorders>
              <w:top w:val="nil"/>
              <w:left w:val="nil"/>
              <w:bottom w:val="nil"/>
              <w:right w:val="nil"/>
            </w:tcBorders>
          </w:tcPr>
          <w:p w14:paraId="03E35A9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Registrar for a certificate stating that a thing had or had not been done within a specified period or by a specified date</w:t>
            </w:r>
          </w:p>
        </w:tc>
        <w:tc>
          <w:tcPr>
            <w:tcW w:w="1148" w:type="dxa"/>
            <w:tcBorders>
              <w:top w:val="nil"/>
              <w:left w:val="nil"/>
              <w:bottom w:val="nil"/>
              <w:right w:val="nil"/>
            </w:tcBorders>
          </w:tcPr>
          <w:p w14:paraId="44178E53"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30F1872F" w14:textId="77777777" w:rsidTr="0085159C">
        <w:trPr>
          <w:cantSplit/>
        </w:trPr>
        <w:tc>
          <w:tcPr>
            <w:tcW w:w="1148" w:type="dxa"/>
            <w:tcBorders>
              <w:top w:val="nil"/>
              <w:left w:val="nil"/>
              <w:bottom w:val="nil"/>
              <w:right w:val="nil"/>
            </w:tcBorders>
          </w:tcPr>
          <w:p w14:paraId="0339062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65</w:t>
            </w:r>
          </w:p>
        </w:tc>
        <w:tc>
          <w:tcPr>
            <w:tcW w:w="2159" w:type="dxa"/>
            <w:tcBorders>
              <w:top w:val="nil"/>
              <w:left w:val="nil"/>
              <w:bottom w:val="nil"/>
              <w:right w:val="nil"/>
            </w:tcBorders>
          </w:tcPr>
          <w:p w14:paraId="3DAE634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588(2)</w:t>
            </w:r>
          </w:p>
        </w:tc>
        <w:tc>
          <w:tcPr>
            <w:tcW w:w="4330" w:type="dxa"/>
            <w:tcBorders>
              <w:top w:val="nil"/>
              <w:left w:val="nil"/>
              <w:bottom w:val="nil"/>
              <w:right w:val="nil"/>
            </w:tcBorders>
          </w:tcPr>
          <w:p w14:paraId="66239BD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Registrar for a certificate stating that requirements of the Law had or had not been complied with or had been complied with at a specified date or within a specified period</w:t>
            </w:r>
          </w:p>
        </w:tc>
        <w:tc>
          <w:tcPr>
            <w:tcW w:w="1148" w:type="dxa"/>
            <w:tcBorders>
              <w:top w:val="nil"/>
              <w:left w:val="nil"/>
              <w:bottom w:val="nil"/>
              <w:right w:val="nil"/>
            </w:tcBorders>
          </w:tcPr>
          <w:p w14:paraId="7F1DAFE3"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68604A43" w14:textId="77777777" w:rsidTr="0085159C">
        <w:trPr>
          <w:cantSplit/>
        </w:trPr>
        <w:tc>
          <w:tcPr>
            <w:tcW w:w="1148" w:type="dxa"/>
            <w:tcBorders>
              <w:top w:val="nil"/>
              <w:left w:val="nil"/>
              <w:bottom w:val="nil"/>
              <w:right w:val="nil"/>
            </w:tcBorders>
          </w:tcPr>
          <w:p w14:paraId="3CDBE95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66</w:t>
            </w:r>
          </w:p>
        </w:tc>
        <w:tc>
          <w:tcPr>
            <w:tcW w:w="2159" w:type="dxa"/>
            <w:tcBorders>
              <w:top w:val="nil"/>
              <w:left w:val="nil"/>
              <w:bottom w:val="nil"/>
              <w:right w:val="nil"/>
            </w:tcBorders>
          </w:tcPr>
          <w:p w14:paraId="5B92C10F"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588(3)</w:t>
            </w:r>
          </w:p>
        </w:tc>
        <w:tc>
          <w:tcPr>
            <w:tcW w:w="4330" w:type="dxa"/>
            <w:tcBorders>
              <w:top w:val="nil"/>
              <w:left w:val="nil"/>
              <w:bottom w:val="nil"/>
              <w:right w:val="nil"/>
            </w:tcBorders>
          </w:tcPr>
          <w:p w14:paraId="2805473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to Registrar for a certificate stating that on a specified date a body was not or had ceased to be registered as a co</w:t>
            </w:r>
            <w:r w:rsidRPr="00E54AFA">
              <w:rPr>
                <w:rFonts w:eastAsia="Times New Roman"/>
                <w:color w:val="000000"/>
                <w:sz w:val="20"/>
                <w:szCs w:val="20"/>
                <w:lang w:eastAsia="en-AU"/>
              </w:rPr>
              <w:noBreakHyphen/>
              <w:t>operative under the Law</w:t>
            </w:r>
          </w:p>
        </w:tc>
        <w:tc>
          <w:tcPr>
            <w:tcW w:w="1148" w:type="dxa"/>
            <w:tcBorders>
              <w:top w:val="nil"/>
              <w:left w:val="nil"/>
              <w:bottom w:val="nil"/>
              <w:right w:val="nil"/>
            </w:tcBorders>
          </w:tcPr>
          <w:p w14:paraId="6D8A2953"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$59.00</w:t>
            </w:r>
          </w:p>
        </w:tc>
      </w:tr>
      <w:tr w:rsidR="003B5885" w:rsidRPr="00E54AFA" w14:paraId="0795F778" w14:textId="77777777" w:rsidTr="0085159C">
        <w:trPr>
          <w:cantSplit/>
        </w:trPr>
        <w:tc>
          <w:tcPr>
            <w:tcW w:w="1148" w:type="dxa"/>
            <w:tcBorders>
              <w:top w:val="nil"/>
              <w:left w:val="nil"/>
              <w:bottom w:val="nil"/>
              <w:right w:val="nil"/>
            </w:tcBorders>
          </w:tcPr>
          <w:p w14:paraId="510DE8F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67</w:t>
            </w:r>
          </w:p>
        </w:tc>
        <w:tc>
          <w:tcPr>
            <w:tcW w:w="2159" w:type="dxa"/>
            <w:tcBorders>
              <w:top w:val="nil"/>
              <w:left w:val="nil"/>
              <w:bottom w:val="nil"/>
              <w:right w:val="nil"/>
            </w:tcBorders>
          </w:tcPr>
          <w:p w14:paraId="1DAE686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601(1)(a)</w:t>
            </w:r>
          </w:p>
        </w:tc>
        <w:tc>
          <w:tcPr>
            <w:tcW w:w="4330" w:type="dxa"/>
            <w:tcBorders>
              <w:top w:val="nil"/>
              <w:left w:val="nil"/>
              <w:bottom w:val="nil"/>
              <w:right w:val="nil"/>
            </w:tcBorders>
          </w:tcPr>
          <w:p w14:paraId="46E70A4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Inspection of register of co</w:t>
            </w:r>
            <w:r w:rsidRPr="00E54AFA">
              <w:rPr>
                <w:rFonts w:eastAsia="Times New Roman"/>
                <w:color w:val="000000"/>
                <w:sz w:val="20"/>
                <w:szCs w:val="20"/>
                <w:lang w:eastAsia="en-AU"/>
              </w:rPr>
              <w:noBreakHyphen/>
              <w:t>operatives</w:t>
            </w:r>
          </w:p>
        </w:tc>
        <w:tc>
          <w:tcPr>
            <w:tcW w:w="1148" w:type="dxa"/>
            <w:tcBorders>
              <w:top w:val="nil"/>
              <w:left w:val="nil"/>
              <w:bottom w:val="nil"/>
              <w:right w:val="nil"/>
            </w:tcBorders>
          </w:tcPr>
          <w:p w14:paraId="2881689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$33.75</w:t>
            </w:r>
          </w:p>
        </w:tc>
      </w:tr>
      <w:tr w:rsidR="003B5885" w:rsidRPr="00E54AFA" w14:paraId="526005BA" w14:textId="77777777" w:rsidTr="0085159C">
        <w:trPr>
          <w:cantSplit/>
        </w:trPr>
        <w:tc>
          <w:tcPr>
            <w:tcW w:w="1148" w:type="dxa"/>
            <w:tcBorders>
              <w:top w:val="nil"/>
              <w:left w:val="nil"/>
              <w:bottom w:val="nil"/>
              <w:right w:val="nil"/>
            </w:tcBorders>
          </w:tcPr>
          <w:p w14:paraId="1F437A2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68</w:t>
            </w:r>
          </w:p>
        </w:tc>
        <w:tc>
          <w:tcPr>
            <w:tcW w:w="2159" w:type="dxa"/>
            <w:tcBorders>
              <w:top w:val="nil"/>
              <w:left w:val="nil"/>
              <w:bottom w:val="nil"/>
              <w:right w:val="nil"/>
            </w:tcBorders>
          </w:tcPr>
          <w:p w14:paraId="7AB30A67"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601(1)(b)</w:t>
            </w:r>
          </w:p>
        </w:tc>
        <w:tc>
          <w:tcPr>
            <w:tcW w:w="4330" w:type="dxa"/>
            <w:tcBorders>
              <w:top w:val="nil"/>
              <w:left w:val="nil"/>
              <w:bottom w:val="nil"/>
              <w:right w:val="nil"/>
            </w:tcBorders>
          </w:tcPr>
          <w:p w14:paraId="41A30D8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Inspection of documents kept by Registrar relating to a co</w:t>
            </w:r>
            <w:r w:rsidRPr="00E54AFA">
              <w:rPr>
                <w:rFonts w:eastAsia="Times New Roman"/>
                <w:color w:val="000000"/>
                <w:sz w:val="20"/>
                <w:szCs w:val="20"/>
                <w:lang w:eastAsia="en-AU"/>
              </w:rPr>
              <w:noBreakHyphen/>
              <w:t xml:space="preserve">operative and prescribed by the </w:t>
            </w:r>
            <w:r>
              <w:rPr>
                <w:rFonts w:eastAsia="Times New Roman"/>
                <w:color w:val="000000"/>
                <w:sz w:val="20"/>
                <w:szCs w:val="20"/>
                <w:lang w:eastAsia="en-AU"/>
              </w:rPr>
              <w:br/>
            </w:r>
            <w:r w:rsidRPr="00E54AFA">
              <w:rPr>
                <w:rFonts w:eastAsia="Times New Roman"/>
                <w:color w:val="000000"/>
                <w:sz w:val="20"/>
                <w:szCs w:val="20"/>
                <w:lang w:eastAsia="en-AU"/>
              </w:rPr>
              <w:t>National Regulations</w:t>
            </w:r>
          </w:p>
        </w:tc>
        <w:tc>
          <w:tcPr>
            <w:tcW w:w="1148" w:type="dxa"/>
            <w:tcBorders>
              <w:top w:val="nil"/>
              <w:left w:val="nil"/>
              <w:bottom w:val="nil"/>
              <w:right w:val="nil"/>
            </w:tcBorders>
          </w:tcPr>
          <w:p w14:paraId="2749B98C"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$33.75</w:t>
            </w:r>
          </w:p>
        </w:tc>
      </w:tr>
      <w:tr w:rsidR="003B5885" w:rsidRPr="00E54AFA" w14:paraId="34E289AE" w14:textId="77777777" w:rsidTr="0085159C">
        <w:trPr>
          <w:cantSplit/>
        </w:trPr>
        <w:tc>
          <w:tcPr>
            <w:tcW w:w="1148" w:type="dxa"/>
            <w:tcBorders>
              <w:top w:val="nil"/>
              <w:left w:val="nil"/>
              <w:bottom w:val="nil"/>
              <w:right w:val="nil"/>
            </w:tcBorders>
          </w:tcPr>
          <w:p w14:paraId="48C8908E"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69</w:t>
            </w:r>
          </w:p>
        </w:tc>
        <w:tc>
          <w:tcPr>
            <w:tcW w:w="2159" w:type="dxa"/>
            <w:tcBorders>
              <w:top w:val="nil"/>
              <w:left w:val="nil"/>
              <w:bottom w:val="nil"/>
              <w:right w:val="nil"/>
            </w:tcBorders>
          </w:tcPr>
          <w:p w14:paraId="515E653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601(1)(c)</w:t>
            </w:r>
          </w:p>
        </w:tc>
        <w:tc>
          <w:tcPr>
            <w:tcW w:w="4330" w:type="dxa"/>
            <w:tcBorders>
              <w:top w:val="nil"/>
              <w:left w:val="nil"/>
              <w:bottom w:val="nil"/>
              <w:right w:val="nil"/>
            </w:tcBorders>
          </w:tcPr>
          <w:p w14:paraId="2D5DA95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Extract from register of co</w:t>
            </w:r>
            <w:r w:rsidRPr="00E54AFA">
              <w:rPr>
                <w:rFonts w:eastAsia="Times New Roman"/>
                <w:color w:val="000000"/>
                <w:sz w:val="20"/>
                <w:szCs w:val="20"/>
                <w:lang w:eastAsia="en-AU"/>
              </w:rPr>
              <w:noBreakHyphen/>
              <w:t>operatives inspected under CNL (SA) s 601(1)(a)—</w:t>
            </w:r>
          </w:p>
        </w:tc>
        <w:tc>
          <w:tcPr>
            <w:tcW w:w="1148" w:type="dxa"/>
            <w:tcBorders>
              <w:top w:val="nil"/>
              <w:left w:val="nil"/>
              <w:bottom w:val="nil"/>
              <w:right w:val="nil"/>
            </w:tcBorders>
          </w:tcPr>
          <w:p w14:paraId="7D36A846"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B5885" w:rsidRPr="00E54AFA" w14:paraId="6F83984C" w14:textId="77777777" w:rsidTr="0085159C">
        <w:trPr>
          <w:cantSplit/>
        </w:trPr>
        <w:tc>
          <w:tcPr>
            <w:tcW w:w="1148" w:type="dxa"/>
            <w:tcBorders>
              <w:top w:val="nil"/>
              <w:left w:val="nil"/>
              <w:bottom w:val="nil"/>
              <w:right w:val="nil"/>
            </w:tcBorders>
          </w:tcPr>
          <w:p w14:paraId="71C8A29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3913490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33E5BC9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first page</w:t>
            </w:r>
          </w:p>
        </w:tc>
        <w:tc>
          <w:tcPr>
            <w:tcW w:w="1148" w:type="dxa"/>
            <w:tcBorders>
              <w:top w:val="nil"/>
              <w:left w:val="nil"/>
              <w:bottom w:val="nil"/>
              <w:right w:val="nil"/>
            </w:tcBorders>
          </w:tcPr>
          <w:p w14:paraId="0F815416"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$7.60</w:t>
            </w:r>
          </w:p>
        </w:tc>
      </w:tr>
      <w:tr w:rsidR="003B5885" w:rsidRPr="00E54AFA" w14:paraId="21457317" w14:textId="77777777" w:rsidTr="0085159C">
        <w:trPr>
          <w:cantSplit/>
        </w:trPr>
        <w:tc>
          <w:tcPr>
            <w:tcW w:w="1148" w:type="dxa"/>
            <w:tcBorders>
              <w:top w:val="nil"/>
              <w:left w:val="nil"/>
              <w:bottom w:val="nil"/>
              <w:right w:val="nil"/>
            </w:tcBorders>
          </w:tcPr>
          <w:p w14:paraId="2676805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2B255BB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533BA55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each additional page</w:t>
            </w:r>
          </w:p>
        </w:tc>
        <w:tc>
          <w:tcPr>
            <w:tcW w:w="1148" w:type="dxa"/>
            <w:tcBorders>
              <w:top w:val="nil"/>
              <w:left w:val="nil"/>
              <w:bottom w:val="nil"/>
              <w:right w:val="nil"/>
            </w:tcBorders>
          </w:tcPr>
          <w:p w14:paraId="3241CC40"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$2.10</w:t>
            </w:r>
          </w:p>
        </w:tc>
      </w:tr>
      <w:tr w:rsidR="003B5885" w:rsidRPr="00E54AFA" w14:paraId="5A8951EB" w14:textId="77777777" w:rsidTr="0085159C">
        <w:trPr>
          <w:cantSplit/>
        </w:trPr>
        <w:tc>
          <w:tcPr>
            <w:tcW w:w="1148" w:type="dxa"/>
            <w:tcBorders>
              <w:top w:val="nil"/>
              <w:left w:val="nil"/>
              <w:bottom w:val="nil"/>
              <w:right w:val="nil"/>
            </w:tcBorders>
          </w:tcPr>
          <w:p w14:paraId="005D09E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70</w:t>
            </w:r>
          </w:p>
        </w:tc>
        <w:tc>
          <w:tcPr>
            <w:tcW w:w="2159" w:type="dxa"/>
            <w:tcBorders>
              <w:top w:val="nil"/>
              <w:left w:val="nil"/>
              <w:bottom w:val="nil"/>
              <w:right w:val="nil"/>
            </w:tcBorders>
          </w:tcPr>
          <w:p w14:paraId="0C51C6E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601(1)(d)</w:t>
            </w:r>
          </w:p>
        </w:tc>
        <w:tc>
          <w:tcPr>
            <w:tcW w:w="4330" w:type="dxa"/>
            <w:tcBorders>
              <w:top w:val="nil"/>
              <w:left w:val="nil"/>
              <w:bottom w:val="nil"/>
              <w:right w:val="nil"/>
            </w:tcBorders>
          </w:tcPr>
          <w:p w14:paraId="38473EB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Certified copy of document that may be inspected under CNL (SA) s 601(1)(b)—</w:t>
            </w:r>
          </w:p>
        </w:tc>
        <w:tc>
          <w:tcPr>
            <w:tcW w:w="1148" w:type="dxa"/>
            <w:tcBorders>
              <w:top w:val="nil"/>
              <w:left w:val="nil"/>
              <w:bottom w:val="nil"/>
              <w:right w:val="nil"/>
            </w:tcBorders>
          </w:tcPr>
          <w:p w14:paraId="203CE0D0"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B5885" w:rsidRPr="00E54AFA" w14:paraId="202C85B0" w14:textId="77777777" w:rsidTr="0085159C">
        <w:trPr>
          <w:cantSplit/>
        </w:trPr>
        <w:tc>
          <w:tcPr>
            <w:tcW w:w="1148" w:type="dxa"/>
            <w:tcBorders>
              <w:top w:val="nil"/>
              <w:left w:val="nil"/>
              <w:bottom w:val="nil"/>
              <w:right w:val="nil"/>
            </w:tcBorders>
          </w:tcPr>
          <w:p w14:paraId="611893B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06E7AA2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007839E6"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first page</w:t>
            </w:r>
          </w:p>
        </w:tc>
        <w:tc>
          <w:tcPr>
            <w:tcW w:w="1148" w:type="dxa"/>
            <w:tcBorders>
              <w:top w:val="nil"/>
              <w:left w:val="nil"/>
              <w:bottom w:val="nil"/>
              <w:right w:val="nil"/>
            </w:tcBorders>
          </w:tcPr>
          <w:p w14:paraId="1F51CCDA"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$33.75</w:t>
            </w:r>
          </w:p>
        </w:tc>
      </w:tr>
      <w:tr w:rsidR="003B5885" w:rsidRPr="00E54AFA" w14:paraId="328E2FAF" w14:textId="77777777" w:rsidTr="0085159C">
        <w:trPr>
          <w:cantSplit/>
        </w:trPr>
        <w:tc>
          <w:tcPr>
            <w:tcW w:w="1148" w:type="dxa"/>
            <w:tcBorders>
              <w:top w:val="nil"/>
              <w:left w:val="nil"/>
              <w:bottom w:val="nil"/>
              <w:right w:val="nil"/>
            </w:tcBorders>
          </w:tcPr>
          <w:p w14:paraId="671182A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25CDE40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66B08CF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each additional page</w:t>
            </w:r>
          </w:p>
        </w:tc>
        <w:tc>
          <w:tcPr>
            <w:tcW w:w="1148" w:type="dxa"/>
            <w:tcBorders>
              <w:top w:val="nil"/>
              <w:left w:val="nil"/>
              <w:bottom w:val="nil"/>
              <w:right w:val="nil"/>
            </w:tcBorders>
          </w:tcPr>
          <w:p w14:paraId="1E1BFB8E"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$2.10</w:t>
            </w:r>
          </w:p>
        </w:tc>
      </w:tr>
      <w:tr w:rsidR="003B5885" w:rsidRPr="00E54AFA" w14:paraId="6EB51FAB" w14:textId="77777777" w:rsidTr="0085159C">
        <w:trPr>
          <w:cantSplit/>
        </w:trPr>
        <w:tc>
          <w:tcPr>
            <w:tcW w:w="1148" w:type="dxa"/>
            <w:tcBorders>
              <w:top w:val="nil"/>
              <w:left w:val="nil"/>
              <w:bottom w:val="nil"/>
              <w:right w:val="nil"/>
            </w:tcBorders>
          </w:tcPr>
          <w:p w14:paraId="13C80FC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71</w:t>
            </w:r>
          </w:p>
        </w:tc>
        <w:tc>
          <w:tcPr>
            <w:tcW w:w="2159" w:type="dxa"/>
            <w:tcBorders>
              <w:top w:val="nil"/>
              <w:left w:val="nil"/>
              <w:bottom w:val="nil"/>
              <w:right w:val="nil"/>
            </w:tcBorders>
          </w:tcPr>
          <w:p w14:paraId="7D12693C"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601(1)(e)</w:t>
            </w:r>
          </w:p>
        </w:tc>
        <w:tc>
          <w:tcPr>
            <w:tcW w:w="4330" w:type="dxa"/>
            <w:tcBorders>
              <w:top w:val="nil"/>
              <w:left w:val="nil"/>
              <w:bottom w:val="nil"/>
              <w:right w:val="nil"/>
            </w:tcBorders>
          </w:tcPr>
          <w:p w14:paraId="465C0D1F"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Copy of document that may be inspected under CNL (SA) s 601(1)(b)—</w:t>
            </w:r>
          </w:p>
        </w:tc>
        <w:tc>
          <w:tcPr>
            <w:tcW w:w="1148" w:type="dxa"/>
            <w:tcBorders>
              <w:top w:val="nil"/>
              <w:left w:val="nil"/>
              <w:bottom w:val="nil"/>
              <w:right w:val="nil"/>
            </w:tcBorders>
          </w:tcPr>
          <w:p w14:paraId="54702E82"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B5885" w:rsidRPr="00E54AFA" w14:paraId="6ECBDF37" w14:textId="77777777" w:rsidTr="0085159C">
        <w:trPr>
          <w:cantSplit/>
        </w:trPr>
        <w:tc>
          <w:tcPr>
            <w:tcW w:w="1148" w:type="dxa"/>
            <w:tcBorders>
              <w:top w:val="nil"/>
              <w:left w:val="nil"/>
              <w:bottom w:val="nil"/>
              <w:right w:val="nil"/>
            </w:tcBorders>
          </w:tcPr>
          <w:p w14:paraId="358CD949"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77788A3A"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665BC290"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first page</w:t>
            </w:r>
          </w:p>
        </w:tc>
        <w:tc>
          <w:tcPr>
            <w:tcW w:w="1148" w:type="dxa"/>
            <w:tcBorders>
              <w:top w:val="nil"/>
              <w:left w:val="nil"/>
              <w:bottom w:val="nil"/>
              <w:right w:val="nil"/>
            </w:tcBorders>
          </w:tcPr>
          <w:p w14:paraId="6943F2F0"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$7.60</w:t>
            </w:r>
          </w:p>
        </w:tc>
      </w:tr>
      <w:tr w:rsidR="003B5885" w:rsidRPr="00E54AFA" w14:paraId="0F4FCA81" w14:textId="77777777" w:rsidTr="0085159C">
        <w:trPr>
          <w:cantSplit/>
        </w:trPr>
        <w:tc>
          <w:tcPr>
            <w:tcW w:w="1148" w:type="dxa"/>
            <w:tcBorders>
              <w:top w:val="nil"/>
              <w:left w:val="nil"/>
              <w:bottom w:val="nil"/>
              <w:right w:val="nil"/>
            </w:tcBorders>
          </w:tcPr>
          <w:p w14:paraId="1E3F2EC1"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159" w:type="dxa"/>
            <w:tcBorders>
              <w:top w:val="nil"/>
              <w:left w:val="nil"/>
              <w:bottom w:val="nil"/>
              <w:right w:val="nil"/>
            </w:tcBorders>
          </w:tcPr>
          <w:p w14:paraId="78F159A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330" w:type="dxa"/>
            <w:tcBorders>
              <w:top w:val="nil"/>
              <w:left w:val="nil"/>
              <w:bottom w:val="nil"/>
              <w:right w:val="nil"/>
            </w:tcBorders>
          </w:tcPr>
          <w:p w14:paraId="5E088C8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each additional page</w:t>
            </w:r>
          </w:p>
        </w:tc>
        <w:tc>
          <w:tcPr>
            <w:tcW w:w="1148" w:type="dxa"/>
            <w:tcBorders>
              <w:top w:val="nil"/>
              <w:left w:val="nil"/>
              <w:bottom w:val="nil"/>
              <w:right w:val="nil"/>
            </w:tcBorders>
          </w:tcPr>
          <w:p w14:paraId="09049188"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$2.10</w:t>
            </w:r>
          </w:p>
        </w:tc>
      </w:tr>
      <w:tr w:rsidR="003B5885" w:rsidRPr="00E54AFA" w14:paraId="4F92F1C5" w14:textId="77777777" w:rsidTr="0085159C">
        <w:trPr>
          <w:cantSplit/>
        </w:trPr>
        <w:tc>
          <w:tcPr>
            <w:tcW w:w="1148" w:type="dxa"/>
            <w:tcBorders>
              <w:top w:val="nil"/>
              <w:left w:val="nil"/>
              <w:bottom w:val="nil"/>
              <w:right w:val="nil"/>
            </w:tcBorders>
          </w:tcPr>
          <w:p w14:paraId="03185DE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72</w:t>
            </w:r>
          </w:p>
        </w:tc>
        <w:tc>
          <w:tcPr>
            <w:tcW w:w="2159" w:type="dxa"/>
            <w:tcBorders>
              <w:top w:val="nil"/>
              <w:left w:val="nil"/>
              <w:bottom w:val="nil"/>
              <w:right w:val="nil"/>
            </w:tcBorders>
          </w:tcPr>
          <w:p w14:paraId="58D732BF"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609(1)</w:t>
            </w:r>
          </w:p>
        </w:tc>
        <w:tc>
          <w:tcPr>
            <w:tcW w:w="4330" w:type="dxa"/>
            <w:tcBorders>
              <w:top w:val="nil"/>
              <w:left w:val="nil"/>
              <w:bottom w:val="nil"/>
              <w:right w:val="nil"/>
            </w:tcBorders>
          </w:tcPr>
          <w:p w14:paraId="52C29C5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extension or shortening of time</w:t>
            </w:r>
          </w:p>
        </w:tc>
        <w:tc>
          <w:tcPr>
            <w:tcW w:w="1148" w:type="dxa"/>
            <w:tcBorders>
              <w:top w:val="nil"/>
              <w:left w:val="nil"/>
              <w:bottom w:val="nil"/>
              <w:right w:val="nil"/>
            </w:tcBorders>
          </w:tcPr>
          <w:p w14:paraId="0EF45CA5"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3B86C1A8" w14:textId="77777777" w:rsidTr="0085159C">
        <w:trPr>
          <w:cantSplit/>
        </w:trPr>
        <w:tc>
          <w:tcPr>
            <w:tcW w:w="1148" w:type="dxa"/>
            <w:tcBorders>
              <w:top w:val="nil"/>
              <w:left w:val="nil"/>
              <w:bottom w:val="nil"/>
              <w:right w:val="nil"/>
            </w:tcBorders>
          </w:tcPr>
          <w:p w14:paraId="5351E583"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73</w:t>
            </w:r>
          </w:p>
        </w:tc>
        <w:tc>
          <w:tcPr>
            <w:tcW w:w="2159" w:type="dxa"/>
            <w:tcBorders>
              <w:top w:val="nil"/>
              <w:left w:val="nil"/>
              <w:bottom w:val="nil"/>
              <w:right w:val="nil"/>
            </w:tcBorders>
          </w:tcPr>
          <w:p w14:paraId="07DEAF5B"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CNL (SA) s 611(2)(c)(iii)</w:t>
            </w:r>
          </w:p>
        </w:tc>
        <w:tc>
          <w:tcPr>
            <w:tcW w:w="4330" w:type="dxa"/>
            <w:tcBorders>
              <w:top w:val="nil"/>
              <w:left w:val="nil"/>
              <w:bottom w:val="nil"/>
              <w:right w:val="nil"/>
            </w:tcBorders>
          </w:tcPr>
          <w:p w14:paraId="04F9E498"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for permission to give notice to members by newspaper</w:t>
            </w:r>
          </w:p>
        </w:tc>
        <w:tc>
          <w:tcPr>
            <w:tcW w:w="1148" w:type="dxa"/>
            <w:tcBorders>
              <w:top w:val="nil"/>
              <w:left w:val="nil"/>
              <w:bottom w:val="nil"/>
              <w:right w:val="nil"/>
            </w:tcBorders>
          </w:tcPr>
          <w:p w14:paraId="01C346FB"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$117.00</w:t>
            </w:r>
          </w:p>
        </w:tc>
      </w:tr>
      <w:tr w:rsidR="003B5885" w:rsidRPr="00E54AFA" w14:paraId="5ED24335" w14:textId="77777777" w:rsidTr="0085159C">
        <w:trPr>
          <w:cantSplit/>
        </w:trPr>
        <w:tc>
          <w:tcPr>
            <w:tcW w:w="1148" w:type="dxa"/>
            <w:tcBorders>
              <w:top w:val="nil"/>
              <w:left w:val="nil"/>
              <w:bottom w:val="nil"/>
              <w:right w:val="nil"/>
            </w:tcBorders>
          </w:tcPr>
          <w:p w14:paraId="3BC025E5"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74</w:t>
            </w:r>
          </w:p>
        </w:tc>
        <w:tc>
          <w:tcPr>
            <w:tcW w:w="2159" w:type="dxa"/>
            <w:tcBorders>
              <w:top w:val="nil"/>
              <w:left w:val="nil"/>
              <w:bottom w:val="nil"/>
              <w:right w:val="nil"/>
            </w:tcBorders>
          </w:tcPr>
          <w:p w14:paraId="557AA732"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CNR (SA) reg 1.4(5)</w:t>
            </w:r>
          </w:p>
        </w:tc>
        <w:tc>
          <w:tcPr>
            <w:tcW w:w="4330" w:type="dxa"/>
            <w:tcBorders>
              <w:top w:val="nil"/>
              <w:left w:val="nil"/>
              <w:bottom w:val="nil"/>
              <w:right w:val="nil"/>
            </w:tcBorders>
          </w:tcPr>
          <w:p w14:paraId="5D6CFD4F" w14:textId="77777777" w:rsidR="003B5885"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54AFA">
              <w:rPr>
                <w:rFonts w:eastAsia="Times New Roman"/>
                <w:color w:val="000000"/>
                <w:sz w:val="20"/>
                <w:szCs w:val="20"/>
                <w:lang w:eastAsia="en-AU"/>
              </w:rPr>
              <w:t>Application by co</w:t>
            </w:r>
            <w:r w:rsidRPr="00E54AFA">
              <w:rPr>
                <w:rFonts w:eastAsia="Times New Roman"/>
                <w:color w:val="000000"/>
                <w:sz w:val="20"/>
                <w:szCs w:val="20"/>
                <w:lang w:eastAsia="en-AU"/>
              </w:rPr>
              <w:noBreakHyphen/>
              <w:t>operative for declaration that it is a small co</w:t>
            </w:r>
            <w:r w:rsidRPr="00E54AFA">
              <w:rPr>
                <w:rFonts w:eastAsia="Times New Roman"/>
                <w:color w:val="000000"/>
                <w:sz w:val="20"/>
                <w:szCs w:val="20"/>
                <w:lang w:eastAsia="en-AU"/>
              </w:rPr>
              <w:noBreakHyphen/>
              <w:t>operative for a particular financial year</w:t>
            </w:r>
          </w:p>
          <w:p w14:paraId="393E98DD" w14:textId="77777777" w:rsidR="003B5885" w:rsidRPr="00E54AFA" w:rsidRDefault="003B58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148" w:type="dxa"/>
            <w:tcBorders>
              <w:top w:val="nil"/>
              <w:left w:val="nil"/>
              <w:bottom w:val="nil"/>
              <w:right w:val="nil"/>
            </w:tcBorders>
          </w:tcPr>
          <w:p w14:paraId="317B35F8" w14:textId="77777777" w:rsidR="003B5885" w:rsidRPr="00E54AFA" w:rsidRDefault="003B58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54AFA">
              <w:rPr>
                <w:rFonts w:eastAsia="Times New Roman"/>
                <w:color w:val="000000"/>
                <w:sz w:val="20"/>
                <w:szCs w:val="20"/>
                <w:lang w:eastAsia="en-AU"/>
              </w:rPr>
              <w:t>$336.00</w:t>
            </w:r>
          </w:p>
        </w:tc>
      </w:tr>
    </w:tbl>
    <w:p w14:paraId="43693978" w14:textId="77777777" w:rsidR="003B5885" w:rsidRPr="00E54AFA" w:rsidRDefault="003B5885" w:rsidP="003B588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54AFA">
        <w:rPr>
          <w:rFonts w:eastAsia="Times New Roman"/>
          <w:b/>
          <w:bCs/>
          <w:color w:val="000000"/>
          <w:sz w:val="26"/>
          <w:szCs w:val="26"/>
          <w:lang w:eastAsia="en-AU"/>
        </w:rPr>
        <w:t>Signed by the Attorney-General</w:t>
      </w:r>
    </w:p>
    <w:p w14:paraId="65FE88ED" w14:textId="544562A9" w:rsidR="00B8146A" w:rsidRDefault="003B5885" w:rsidP="003B5885">
      <w:pPr>
        <w:keepNext/>
        <w:keepLines/>
        <w:autoSpaceDE w:val="0"/>
        <w:autoSpaceDN w:val="0"/>
        <w:adjustRightInd w:val="0"/>
        <w:spacing w:before="120" w:after="0" w:line="240" w:lineRule="auto"/>
        <w:jc w:val="left"/>
        <w:rPr>
          <w:rFonts w:eastAsia="Times New Roman"/>
          <w:color w:val="000000"/>
          <w:sz w:val="23"/>
          <w:szCs w:val="23"/>
          <w:lang w:eastAsia="en-AU"/>
        </w:rPr>
      </w:pPr>
      <w:r w:rsidRPr="00E54AFA">
        <w:rPr>
          <w:rFonts w:eastAsia="Times New Roman"/>
          <w:color w:val="000000"/>
          <w:sz w:val="23"/>
          <w:szCs w:val="23"/>
          <w:lang w:eastAsia="en-AU"/>
        </w:rPr>
        <w:t>On 16 May 2024</w:t>
      </w:r>
    </w:p>
    <w:p w14:paraId="27DA336A" w14:textId="77777777" w:rsidR="003B5885" w:rsidRDefault="003B5885" w:rsidP="003B5885">
      <w:pPr>
        <w:pBdr>
          <w:bottom w:val="single" w:sz="4" w:space="1" w:color="auto"/>
        </w:pBdr>
        <w:spacing w:after="0" w:line="52" w:lineRule="exact"/>
        <w:jc w:val="center"/>
        <w:rPr>
          <w:lang w:val="en-US"/>
        </w:rPr>
      </w:pPr>
    </w:p>
    <w:p w14:paraId="24D09D02" w14:textId="77777777" w:rsidR="003B5885" w:rsidRDefault="003B5885" w:rsidP="003B5885">
      <w:pPr>
        <w:pBdr>
          <w:top w:val="single" w:sz="4" w:space="1" w:color="auto"/>
        </w:pBdr>
        <w:spacing w:before="34" w:after="0" w:line="14" w:lineRule="exact"/>
        <w:jc w:val="center"/>
        <w:rPr>
          <w:lang w:val="en-US"/>
        </w:rPr>
      </w:pPr>
    </w:p>
    <w:p w14:paraId="70C32509" w14:textId="77777777" w:rsidR="003B5885" w:rsidRDefault="003B5885" w:rsidP="003B58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D218398" w14:textId="77777777" w:rsidR="00A8357F" w:rsidRDefault="00A8357F">
      <w:pPr>
        <w:spacing w:after="0" w:line="240" w:lineRule="auto"/>
        <w:jc w:val="left"/>
        <w:rPr>
          <w:caps/>
          <w:szCs w:val="17"/>
          <w:lang w:eastAsia="en-AU"/>
        </w:rPr>
      </w:pPr>
      <w:r>
        <w:rPr>
          <w:lang w:eastAsia="en-AU"/>
        </w:rPr>
        <w:br w:type="page"/>
      </w:r>
    </w:p>
    <w:p w14:paraId="14B17AD5" w14:textId="0E5F67E5" w:rsidR="006E05C2" w:rsidRDefault="006E05C2" w:rsidP="00A8357F">
      <w:pPr>
        <w:pStyle w:val="Heading2"/>
        <w:rPr>
          <w:lang w:eastAsia="en-AU"/>
        </w:rPr>
      </w:pPr>
      <w:bookmarkStart w:id="111" w:name="_Toc166773118"/>
      <w:r w:rsidRPr="00BF6A3A">
        <w:rPr>
          <w:lang w:eastAsia="en-AU"/>
        </w:rPr>
        <w:lastRenderedPageBreak/>
        <w:t>Coroners Act 2003</w:t>
      </w:r>
      <w:bookmarkEnd w:id="111"/>
    </w:p>
    <w:p w14:paraId="77C1F0ED" w14:textId="77777777" w:rsidR="006E05C2" w:rsidRPr="00BF6A3A" w:rsidRDefault="006E05C2" w:rsidP="006E05C2">
      <w:pPr>
        <w:keepLines/>
        <w:autoSpaceDE w:val="0"/>
        <w:autoSpaceDN w:val="0"/>
        <w:adjustRightInd w:val="0"/>
        <w:spacing w:before="240" w:after="0" w:line="240" w:lineRule="auto"/>
        <w:jc w:val="left"/>
        <w:rPr>
          <w:rFonts w:eastAsia="Times New Roman"/>
          <w:color w:val="000000"/>
          <w:sz w:val="28"/>
          <w:szCs w:val="28"/>
          <w:lang w:eastAsia="en-AU"/>
        </w:rPr>
      </w:pPr>
      <w:r w:rsidRPr="00BF6A3A">
        <w:rPr>
          <w:rFonts w:eastAsia="Times New Roman"/>
          <w:color w:val="000000"/>
          <w:sz w:val="28"/>
          <w:szCs w:val="28"/>
          <w:lang w:eastAsia="en-AU"/>
        </w:rPr>
        <w:t>South Australia</w:t>
      </w:r>
    </w:p>
    <w:p w14:paraId="6644B319" w14:textId="77777777" w:rsidR="006E05C2" w:rsidRPr="00BF6A3A" w:rsidRDefault="006E05C2" w:rsidP="006E05C2">
      <w:pPr>
        <w:keepLines/>
        <w:autoSpaceDE w:val="0"/>
        <w:autoSpaceDN w:val="0"/>
        <w:adjustRightInd w:val="0"/>
        <w:spacing w:before="120" w:after="200" w:line="240" w:lineRule="auto"/>
        <w:jc w:val="left"/>
        <w:rPr>
          <w:rFonts w:eastAsia="Times New Roman"/>
          <w:b/>
          <w:bCs/>
          <w:color w:val="000000"/>
          <w:sz w:val="36"/>
          <w:szCs w:val="36"/>
          <w:lang w:eastAsia="en-AU"/>
        </w:rPr>
      </w:pPr>
      <w:r w:rsidRPr="00BF6A3A">
        <w:rPr>
          <w:rFonts w:eastAsia="Times New Roman"/>
          <w:b/>
          <w:bCs/>
          <w:color w:val="000000"/>
          <w:sz w:val="36"/>
          <w:szCs w:val="36"/>
          <w:lang w:eastAsia="en-AU"/>
        </w:rPr>
        <w:t>Coroners (Fees) Notice 2024</w:t>
      </w:r>
    </w:p>
    <w:p w14:paraId="7497C1C9" w14:textId="77777777" w:rsidR="006E05C2" w:rsidRPr="00BF6A3A" w:rsidRDefault="006E05C2" w:rsidP="006E05C2">
      <w:pPr>
        <w:keepLines/>
        <w:autoSpaceDE w:val="0"/>
        <w:autoSpaceDN w:val="0"/>
        <w:adjustRightInd w:val="0"/>
        <w:spacing w:before="80" w:after="240" w:line="240" w:lineRule="auto"/>
        <w:jc w:val="left"/>
        <w:rPr>
          <w:rFonts w:eastAsia="Times New Roman"/>
          <w:color w:val="000000"/>
          <w:sz w:val="24"/>
          <w:szCs w:val="24"/>
          <w:lang w:eastAsia="en-AU"/>
        </w:rPr>
      </w:pPr>
      <w:r w:rsidRPr="00BF6A3A">
        <w:rPr>
          <w:rFonts w:eastAsia="Times New Roman"/>
          <w:color w:val="000000"/>
          <w:sz w:val="24"/>
          <w:szCs w:val="24"/>
          <w:lang w:eastAsia="en-AU"/>
        </w:rPr>
        <w:t xml:space="preserve">under the </w:t>
      </w:r>
      <w:r w:rsidRPr="00BF6A3A">
        <w:rPr>
          <w:rFonts w:eastAsia="Times New Roman"/>
          <w:i/>
          <w:iCs/>
          <w:color w:val="000000"/>
          <w:sz w:val="24"/>
          <w:szCs w:val="24"/>
          <w:lang w:eastAsia="en-AU"/>
        </w:rPr>
        <w:t>Coroners Act 2003</w:t>
      </w:r>
    </w:p>
    <w:p w14:paraId="7CF237F3" w14:textId="77777777" w:rsidR="006E05C2" w:rsidRPr="00BF6A3A" w:rsidRDefault="006E05C2" w:rsidP="006E05C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F6A3A">
        <w:rPr>
          <w:rFonts w:eastAsia="Times New Roman"/>
          <w:b/>
          <w:bCs/>
          <w:color w:val="000000"/>
          <w:sz w:val="26"/>
          <w:szCs w:val="26"/>
          <w:lang w:eastAsia="en-AU"/>
        </w:rPr>
        <w:t>1—Short title</w:t>
      </w:r>
    </w:p>
    <w:p w14:paraId="73594FE6" w14:textId="77777777" w:rsidR="006E05C2" w:rsidRPr="00BF6A3A" w:rsidRDefault="006E05C2" w:rsidP="006E05C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F6A3A">
        <w:rPr>
          <w:rFonts w:eastAsia="Times New Roman"/>
          <w:color w:val="000000"/>
          <w:sz w:val="23"/>
          <w:szCs w:val="23"/>
          <w:lang w:eastAsia="en-AU"/>
        </w:rPr>
        <w:t xml:space="preserve">This notice may be cited as the </w:t>
      </w:r>
      <w:hyperlink r:id="rId97" w:history="1">
        <w:r w:rsidRPr="00BF6A3A">
          <w:rPr>
            <w:rFonts w:eastAsia="Times New Roman"/>
            <w:i/>
            <w:iCs/>
            <w:color w:val="000000"/>
            <w:sz w:val="23"/>
            <w:szCs w:val="23"/>
            <w:lang w:eastAsia="en-AU"/>
          </w:rPr>
          <w:t>Coroners (Fees) Notice 202</w:t>
        </w:r>
      </w:hyperlink>
      <w:r w:rsidRPr="00BF6A3A">
        <w:rPr>
          <w:rFonts w:eastAsia="Times New Roman"/>
          <w:i/>
          <w:iCs/>
          <w:color w:val="000000"/>
          <w:sz w:val="23"/>
          <w:szCs w:val="23"/>
          <w:lang w:eastAsia="en-AU"/>
        </w:rPr>
        <w:t>4</w:t>
      </w:r>
      <w:r w:rsidRPr="00BF6A3A">
        <w:rPr>
          <w:rFonts w:eastAsia="Times New Roman"/>
          <w:color w:val="000000"/>
          <w:sz w:val="23"/>
          <w:szCs w:val="23"/>
          <w:lang w:eastAsia="en-AU"/>
        </w:rPr>
        <w:t>.</w:t>
      </w:r>
    </w:p>
    <w:p w14:paraId="445B16AD" w14:textId="77777777" w:rsidR="006E05C2" w:rsidRPr="00BF6A3A" w:rsidRDefault="006E05C2" w:rsidP="006E05C2">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F6A3A">
        <w:rPr>
          <w:rFonts w:eastAsia="Times New Roman"/>
          <w:b/>
          <w:bCs/>
          <w:color w:val="000000"/>
          <w:sz w:val="20"/>
          <w:szCs w:val="20"/>
          <w:lang w:eastAsia="en-AU"/>
        </w:rPr>
        <w:t>Note—</w:t>
      </w:r>
    </w:p>
    <w:p w14:paraId="7581C8E1" w14:textId="77777777" w:rsidR="006E05C2" w:rsidRPr="00BF6A3A" w:rsidRDefault="006E05C2" w:rsidP="006E05C2">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F6A3A">
        <w:rPr>
          <w:rFonts w:eastAsia="Times New Roman"/>
          <w:color w:val="000000"/>
          <w:sz w:val="20"/>
          <w:szCs w:val="20"/>
          <w:lang w:eastAsia="en-AU"/>
        </w:rPr>
        <w:t xml:space="preserve">This is a fee notice made in accordance with the </w:t>
      </w:r>
      <w:hyperlink r:id="rId98" w:history="1">
        <w:r w:rsidRPr="00BF6A3A">
          <w:rPr>
            <w:rFonts w:eastAsia="Times New Roman"/>
            <w:i/>
            <w:iCs/>
            <w:color w:val="000000"/>
            <w:sz w:val="20"/>
            <w:szCs w:val="20"/>
            <w:lang w:eastAsia="en-AU"/>
          </w:rPr>
          <w:t>Legislation (Fees) Act 2019</w:t>
        </w:r>
      </w:hyperlink>
      <w:r w:rsidRPr="00BF6A3A">
        <w:rPr>
          <w:rFonts w:eastAsia="Times New Roman"/>
          <w:color w:val="000000"/>
          <w:sz w:val="20"/>
          <w:szCs w:val="20"/>
          <w:lang w:eastAsia="en-AU"/>
        </w:rPr>
        <w:t>.</w:t>
      </w:r>
    </w:p>
    <w:p w14:paraId="0F045E5F" w14:textId="77777777" w:rsidR="006E05C2" w:rsidRPr="00BF6A3A" w:rsidRDefault="006E05C2" w:rsidP="006E05C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F6A3A">
        <w:rPr>
          <w:rFonts w:eastAsia="Times New Roman"/>
          <w:b/>
          <w:bCs/>
          <w:color w:val="000000"/>
          <w:sz w:val="26"/>
          <w:szCs w:val="26"/>
          <w:lang w:eastAsia="en-AU"/>
        </w:rPr>
        <w:t>2—Commencement</w:t>
      </w:r>
    </w:p>
    <w:p w14:paraId="35A51517" w14:textId="77777777" w:rsidR="006E05C2" w:rsidRPr="00BF6A3A" w:rsidRDefault="006E05C2" w:rsidP="006E05C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F6A3A">
        <w:rPr>
          <w:rFonts w:eastAsia="Times New Roman"/>
          <w:color w:val="000000"/>
          <w:sz w:val="23"/>
          <w:szCs w:val="23"/>
          <w:lang w:eastAsia="en-AU"/>
        </w:rPr>
        <w:t>This notice has effect on 1 July 2024.</w:t>
      </w:r>
    </w:p>
    <w:p w14:paraId="1926DE23" w14:textId="77777777" w:rsidR="006E05C2" w:rsidRPr="00BF6A3A" w:rsidRDefault="006E05C2" w:rsidP="006E05C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F6A3A">
        <w:rPr>
          <w:rFonts w:eastAsia="Times New Roman"/>
          <w:b/>
          <w:bCs/>
          <w:color w:val="000000"/>
          <w:sz w:val="26"/>
          <w:szCs w:val="26"/>
          <w:lang w:eastAsia="en-AU"/>
        </w:rPr>
        <w:t>3—Interpretation</w:t>
      </w:r>
    </w:p>
    <w:p w14:paraId="0324A2D6" w14:textId="77777777" w:rsidR="006E05C2" w:rsidRPr="00BF6A3A" w:rsidRDefault="006E05C2" w:rsidP="006E05C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F6A3A">
        <w:rPr>
          <w:rFonts w:eastAsia="Times New Roman"/>
          <w:color w:val="000000"/>
          <w:sz w:val="23"/>
          <w:szCs w:val="23"/>
          <w:lang w:eastAsia="en-AU"/>
        </w:rPr>
        <w:t>In this notice, unless the contrary intention appears—</w:t>
      </w:r>
    </w:p>
    <w:p w14:paraId="2F878F1C" w14:textId="77777777" w:rsidR="006E05C2" w:rsidRPr="00BF6A3A" w:rsidRDefault="006E05C2" w:rsidP="006E05C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F6A3A">
        <w:rPr>
          <w:rFonts w:eastAsia="Times New Roman"/>
          <w:b/>
          <w:bCs/>
          <w:i/>
          <w:iCs/>
          <w:color w:val="000000"/>
          <w:sz w:val="23"/>
          <w:szCs w:val="23"/>
          <w:lang w:eastAsia="en-AU"/>
        </w:rPr>
        <w:t>Act</w:t>
      </w:r>
      <w:r w:rsidRPr="00BF6A3A">
        <w:rPr>
          <w:rFonts w:eastAsia="Times New Roman"/>
          <w:color w:val="000000"/>
          <w:sz w:val="23"/>
          <w:szCs w:val="23"/>
          <w:lang w:eastAsia="en-AU"/>
        </w:rPr>
        <w:t xml:space="preserve"> means the </w:t>
      </w:r>
      <w:hyperlink r:id="rId99" w:history="1">
        <w:r w:rsidRPr="00BF6A3A">
          <w:rPr>
            <w:rFonts w:eastAsia="Times New Roman"/>
            <w:i/>
            <w:iCs/>
            <w:color w:val="000000"/>
            <w:sz w:val="23"/>
            <w:szCs w:val="23"/>
            <w:lang w:eastAsia="en-AU"/>
          </w:rPr>
          <w:t>Coroners Act 2003</w:t>
        </w:r>
      </w:hyperlink>
      <w:r w:rsidRPr="00BF6A3A">
        <w:rPr>
          <w:rFonts w:eastAsia="Times New Roman"/>
          <w:color w:val="000000"/>
          <w:sz w:val="23"/>
          <w:szCs w:val="23"/>
          <w:lang w:eastAsia="en-AU"/>
        </w:rPr>
        <w:t>.</w:t>
      </w:r>
    </w:p>
    <w:p w14:paraId="7E89F4D2" w14:textId="77777777" w:rsidR="006E05C2" w:rsidRPr="00BF6A3A" w:rsidRDefault="006E05C2" w:rsidP="006E05C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F6A3A">
        <w:rPr>
          <w:rFonts w:eastAsia="Times New Roman"/>
          <w:b/>
          <w:bCs/>
          <w:color w:val="000000"/>
          <w:sz w:val="26"/>
          <w:szCs w:val="26"/>
          <w:lang w:eastAsia="en-AU"/>
        </w:rPr>
        <w:t>4—Fees</w:t>
      </w:r>
    </w:p>
    <w:p w14:paraId="0D82105B" w14:textId="77777777" w:rsidR="006E05C2" w:rsidRPr="00BF6A3A" w:rsidRDefault="006E05C2" w:rsidP="006E05C2">
      <w:pPr>
        <w:keepLines/>
        <w:autoSpaceDE w:val="0"/>
        <w:autoSpaceDN w:val="0"/>
        <w:adjustRightInd w:val="0"/>
        <w:spacing w:before="120" w:after="0" w:line="240" w:lineRule="auto"/>
        <w:ind w:left="794"/>
        <w:jc w:val="left"/>
        <w:rPr>
          <w:rFonts w:eastAsia="Times New Roman"/>
          <w:color w:val="000000"/>
          <w:sz w:val="23"/>
          <w:szCs w:val="23"/>
          <w:lang w:eastAsia="en-AU"/>
        </w:rPr>
      </w:pPr>
      <w:r w:rsidRPr="00BF6A3A">
        <w:rPr>
          <w:rFonts w:eastAsia="Times New Roman"/>
          <w:color w:val="000000"/>
          <w:sz w:val="23"/>
          <w:szCs w:val="23"/>
          <w:lang w:eastAsia="en-AU"/>
        </w:rPr>
        <w:t xml:space="preserve">The fees set out in </w:t>
      </w:r>
      <w:hyperlink w:anchor="id540703f9_6a59_4aa4_8c2a_dded39c316" w:history="1">
        <w:r w:rsidRPr="00BF6A3A">
          <w:rPr>
            <w:rFonts w:eastAsia="Times New Roman"/>
            <w:color w:val="000000"/>
            <w:sz w:val="23"/>
            <w:szCs w:val="23"/>
            <w:lang w:eastAsia="en-AU"/>
          </w:rPr>
          <w:t>Schedule 1</w:t>
        </w:r>
      </w:hyperlink>
      <w:r w:rsidRPr="00BF6A3A">
        <w:rPr>
          <w:rFonts w:eastAsia="Times New Roman"/>
          <w:color w:val="000000"/>
          <w:sz w:val="23"/>
          <w:szCs w:val="23"/>
          <w:lang w:eastAsia="en-AU"/>
        </w:rPr>
        <w:t xml:space="preserve"> are prescribed for the purposes of the Act.</w:t>
      </w:r>
    </w:p>
    <w:p w14:paraId="51BA3478" w14:textId="77777777" w:rsidR="006E05C2" w:rsidRPr="00BF6A3A" w:rsidRDefault="006E05C2" w:rsidP="006E05C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2" w:name="id540703f9_6a59_4aa4_8c2a_dded39c316"/>
      <w:r w:rsidRPr="00BF6A3A">
        <w:rPr>
          <w:rFonts w:eastAsia="Times New Roman"/>
          <w:b/>
          <w:bCs/>
          <w:color w:val="000000"/>
          <w:sz w:val="32"/>
          <w:szCs w:val="32"/>
          <w:lang w:eastAsia="en-AU"/>
        </w:rPr>
        <w:t>Schedule 1—Fees</w:t>
      </w:r>
      <w:bookmarkEnd w:id="112"/>
    </w:p>
    <w:p w14:paraId="6F7BCF62" w14:textId="77777777" w:rsidR="006E05C2" w:rsidRPr="00BF6A3A" w:rsidRDefault="006E05C2" w:rsidP="006E05C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363"/>
        <w:gridCol w:w="1818"/>
      </w:tblGrid>
      <w:tr w:rsidR="006E05C2" w:rsidRPr="00BF6A3A" w14:paraId="71484A10" w14:textId="77777777" w:rsidTr="0085159C">
        <w:trPr>
          <w:cantSplit/>
        </w:trPr>
        <w:tc>
          <w:tcPr>
            <w:tcW w:w="8787" w:type="dxa"/>
            <w:gridSpan w:val="3"/>
            <w:tcBorders>
              <w:top w:val="nil"/>
              <w:left w:val="nil"/>
              <w:bottom w:val="nil"/>
              <w:right w:val="nil"/>
            </w:tcBorders>
          </w:tcPr>
          <w:p w14:paraId="7BCFE31A" w14:textId="77777777" w:rsidR="006E05C2" w:rsidRPr="00BF6A3A" w:rsidRDefault="006E05C2"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BF6A3A">
              <w:rPr>
                <w:rFonts w:eastAsia="Times New Roman"/>
                <w:b/>
                <w:bCs/>
                <w:color w:val="000000"/>
                <w:sz w:val="20"/>
                <w:szCs w:val="20"/>
                <w:lang w:eastAsia="en-AU"/>
              </w:rPr>
              <w:t xml:space="preserve">Fees under </w:t>
            </w:r>
            <w:r>
              <w:rPr>
                <w:rFonts w:eastAsia="Times New Roman"/>
                <w:b/>
                <w:bCs/>
                <w:color w:val="000000"/>
                <w:sz w:val="20"/>
                <w:szCs w:val="20"/>
                <w:lang w:eastAsia="en-AU"/>
              </w:rPr>
              <w:t>S</w:t>
            </w:r>
            <w:r w:rsidRPr="00BF6A3A">
              <w:rPr>
                <w:rFonts w:eastAsia="Times New Roman"/>
                <w:b/>
                <w:bCs/>
                <w:color w:val="000000"/>
                <w:sz w:val="20"/>
                <w:szCs w:val="20"/>
                <w:lang w:eastAsia="en-AU"/>
              </w:rPr>
              <w:t>ection 37 of the Act</w:t>
            </w:r>
          </w:p>
        </w:tc>
      </w:tr>
      <w:tr w:rsidR="006E05C2" w:rsidRPr="00BF6A3A" w14:paraId="3733B2AD" w14:textId="77777777" w:rsidTr="0085159C">
        <w:trPr>
          <w:cantSplit/>
        </w:trPr>
        <w:tc>
          <w:tcPr>
            <w:tcW w:w="606" w:type="dxa"/>
            <w:tcBorders>
              <w:top w:val="nil"/>
              <w:left w:val="nil"/>
              <w:bottom w:val="nil"/>
              <w:right w:val="nil"/>
            </w:tcBorders>
          </w:tcPr>
          <w:p w14:paraId="7D4E3E1F"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F6A3A">
              <w:rPr>
                <w:rFonts w:eastAsia="Times New Roman"/>
                <w:color w:val="000000"/>
                <w:sz w:val="20"/>
                <w:szCs w:val="20"/>
                <w:lang w:eastAsia="en-AU"/>
              </w:rPr>
              <w:t>1</w:t>
            </w:r>
          </w:p>
        </w:tc>
        <w:tc>
          <w:tcPr>
            <w:tcW w:w="6363" w:type="dxa"/>
            <w:tcBorders>
              <w:top w:val="nil"/>
              <w:left w:val="nil"/>
              <w:bottom w:val="nil"/>
              <w:right w:val="nil"/>
            </w:tcBorders>
          </w:tcPr>
          <w:p w14:paraId="3DB22445"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F6A3A">
              <w:rPr>
                <w:rFonts w:eastAsia="Times New Roman"/>
                <w:color w:val="000000"/>
                <w:sz w:val="20"/>
                <w:szCs w:val="20"/>
                <w:lang w:eastAsia="en-AU"/>
              </w:rPr>
              <w:t>For each application to inspect a record or any other documentary or evidentiary material</w:t>
            </w:r>
          </w:p>
        </w:tc>
        <w:tc>
          <w:tcPr>
            <w:tcW w:w="1818" w:type="dxa"/>
            <w:tcBorders>
              <w:top w:val="nil"/>
              <w:left w:val="nil"/>
              <w:bottom w:val="nil"/>
              <w:right w:val="nil"/>
            </w:tcBorders>
          </w:tcPr>
          <w:p w14:paraId="76265264" w14:textId="77777777" w:rsidR="006E05C2" w:rsidRPr="00BF6A3A" w:rsidRDefault="006E05C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F6A3A">
              <w:rPr>
                <w:rFonts w:eastAsia="Times New Roman"/>
                <w:color w:val="000000"/>
                <w:sz w:val="20"/>
                <w:szCs w:val="20"/>
                <w:lang w:eastAsia="en-AU"/>
              </w:rPr>
              <w:t>$28.75</w:t>
            </w:r>
          </w:p>
        </w:tc>
      </w:tr>
      <w:tr w:rsidR="006E05C2" w:rsidRPr="00BF6A3A" w14:paraId="0593CB5B" w14:textId="77777777" w:rsidTr="0085159C">
        <w:trPr>
          <w:cantSplit/>
        </w:trPr>
        <w:tc>
          <w:tcPr>
            <w:tcW w:w="606" w:type="dxa"/>
            <w:tcBorders>
              <w:top w:val="nil"/>
              <w:left w:val="nil"/>
              <w:bottom w:val="nil"/>
              <w:right w:val="nil"/>
            </w:tcBorders>
          </w:tcPr>
          <w:p w14:paraId="555A6380"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F6A3A">
              <w:rPr>
                <w:rFonts w:eastAsia="Times New Roman"/>
                <w:color w:val="000000"/>
                <w:sz w:val="20"/>
                <w:szCs w:val="20"/>
                <w:lang w:eastAsia="en-AU"/>
              </w:rPr>
              <w:t>2</w:t>
            </w:r>
          </w:p>
        </w:tc>
        <w:tc>
          <w:tcPr>
            <w:tcW w:w="6363" w:type="dxa"/>
            <w:tcBorders>
              <w:top w:val="nil"/>
              <w:left w:val="nil"/>
              <w:bottom w:val="nil"/>
              <w:right w:val="nil"/>
            </w:tcBorders>
          </w:tcPr>
          <w:p w14:paraId="07A7F860"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F6A3A">
              <w:rPr>
                <w:rFonts w:eastAsia="Times New Roman"/>
                <w:color w:val="000000"/>
                <w:sz w:val="20"/>
                <w:szCs w:val="20"/>
                <w:lang w:eastAsia="en-AU"/>
              </w:rPr>
              <w:t>For a copy of the transcript of evidence, or the findings and any recommendations of the Court, or an order made by the Court—</w:t>
            </w:r>
          </w:p>
        </w:tc>
        <w:tc>
          <w:tcPr>
            <w:tcW w:w="1818" w:type="dxa"/>
            <w:tcBorders>
              <w:top w:val="nil"/>
              <w:left w:val="nil"/>
              <w:bottom w:val="nil"/>
              <w:right w:val="nil"/>
            </w:tcBorders>
          </w:tcPr>
          <w:p w14:paraId="51F02A4E" w14:textId="77777777" w:rsidR="006E05C2" w:rsidRPr="00BF6A3A" w:rsidRDefault="006E05C2"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6E05C2" w:rsidRPr="00BF6A3A" w14:paraId="305AD961" w14:textId="77777777" w:rsidTr="0085159C">
        <w:trPr>
          <w:cantSplit/>
        </w:trPr>
        <w:tc>
          <w:tcPr>
            <w:tcW w:w="606" w:type="dxa"/>
            <w:tcBorders>
              <w:top w:val="nil"/>
              <w:left w:val="nil"/>
              <w:bottom w:val="nil"/>
              <w:right w:val="nil"/>
            </w:tcBorders>
          </w:tcPr>
          <w:p w14:paraId="11ED0D72"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14:paraId="4E298868" w14:textId="77777777" w:rsidR="006E05C2" w:rsidRPr="00BF6A3A" w:rsidRDefault="006E05C2" w:rsidP="0085159C">
            <w:pPr>
              <w:keepLines/>
              <w:autoSpaceDE w:val="0"/>
              <w:autoSpaceDN w:val="0"/>
              <w:adjustRightInd w:val="0"/>
              <w:spacing w:before="120" w:after="0" w:line="240" w:lineRule="auto"/>
              <w:ind w:left="794" w:hanging="524"/>
              <w:jc w:val="left"/>
              <w:rPr>
                <w:rFonts w:eastAsia="Times New Roman"/>
                <w:color w:val="000000"/>
                <w:sz w:val="20"/>
                <w:szCs w:val="20"/>
                <w:lang w:eastAsia="en-AU"/>
              </w:rPr>
            </w:pPr>
            <w:r w:rsidRPr="00BF6A3A">
              <w:rPr>
                <w:rFonts w:eastAsia="Times New Roman"/>
                <w:color w:val="000000"/>
                <w:sz w:val="20"/>
                <w:szCs w:val="20"/>
                <w:lang w:eastAsia="en-AU"/>
              </w:rPr>
              <w:t>(a)</w:t>
            </w:r>
            <w:r w:rsidRPr="00BF6A3A">
              <w:rPr>
                <w:rFonts w:eastAsia="Times New Roman"/>
                <w:color w:val="000000"/>
                <w:sz w:val="20"/>
                <w:szCs w:val="20"/>
                <w:lang w:eastAsia="en-AU"/>
              </w:rPr>
              <w:tab/>
              <w:t>in electronic form</w:t>
            </w:r>
          </w:p>
        </w:tc>
        <w:tc>
          <w:tcPr>
            <w:tcW w:w="1818" w:type="dxa"/>
            <w:tcBorders>
              <w:top w:val="nil"/>
              <w:left w:val="nil"/>
              <w:bottom w:val="nil"/>
              <w:right w:val="nil"/>
            </w:tcBorders>
          </w:tcPr>
          <w:p w14:paraId="2A62EE40" w14:textId="77777777" w:rsidR="006E05C2" w:rsidRPr="00BF6A3A" w:rsidRDefault="006E05C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F6A3A">
              <w:rPr>
                <w:rFonts w:eastAsia="Times New Roman"/>
                <w:color w:val="000000"/>
                <w:sz w:val="20"/>
                <w:szCs w:val="20"/>
                <w:lang w:eastAsia="en-AU"/>
              </w:rPr>
              <w:t>$9.80 per page</w:t>
            </w:r>
          </w:p>
        </w:tc>
      </w:tr>
      <w:tr w:rsidR="006E05C2" w:rsidRPr="00BF6A3A" w14:paraId="06EB4507" w14:textId="77777777" w:rsidTr="0085159C">
        <w:trPr>
          <w:cantSplit/>
        </w:trPr>
        <w:tc>
          <w:tcPr>
            <w:tcW w:w="606" w:type="dxa"/>
            <w:tcBorders>
              <w:top w:val="nil"/>
              <w:left w:val="nil"/>
              <w:bottom w:val="nil"/>
              <w:right w:val="nil"/>
            </w:tcBorders>
          </w:tcPr>
          <w:p w14:paraId="285226B2"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14:paraId="72A346F0" w14:textId="77777777" w:rsidR="006E05C2" w:rsidRPr="00BF6A3A" w:rsidRDefault="006E05C2" w:rsidP="0085159C">
            <w:pPr>
              <w:keepLines/>
              <w:autoSpaceDE w:val="0"/>
              <w:autoSpaceDN w:val="0"/>
              <w:adjustRightInd w:val="0"/>
              <w:spacing w:before="120" w:after="0" w:line="240" w:lineRule="auto"/>
              <w:ind w:left="794" w:hanging="524"/>
              <w:jc w:val="left"/>
              <w:rPr>
                <w:rFonts w:eastAsia="Times New Roman"/>
                <w:color w:val="000000"/>
                <w:sz w:val="20"/>
                <w:szCs w:val="20"/>
                <w:lang w:eastAsia="en-AU"/>
              </w:rPr>
            </w:pPr>
            <w:r w:rsidRPr="00BF6A3A">
              <w:rPr>
                <w:rFonts w:eastAsia="Times New Roman"/>
                <w:color w:val="000000"/>
                <w:sz w:val="20"/>
                <w:szCs w:val="20"/>
                <w:lang w:eastAsia="en-AU"/>
              </w:rPr>
              <w:t>(b)</w:t>
            </w:r>
            <w:r w:rsidRPr="00BF6A3A">
              <w:rPr>
                <w:rFonts w:eastAsia="Times New Roman"/>
                <w:color w:val="000000"/>
                <w:sz w:val="20"/>
                <w:szCs w:val="20"/>
                <w:lang w:eastAsia="en-AU"/>
              </w:rPr>
              <w:tab/>
              <w:t>in hard</w:t>
            </w:r>
            <w:r w:rsidRPr="00BF6A3A">
              <w:rPr>
                <w:rFonts w:eastAsia="Times New Roman"/>
                <w:color w:val="000000"/>
                <w:sz w:val="20"/>
                <w:szCs w:val="20"/>
                <w:lang w:eastAsia="en-AU"/>
              </w:rPr>
              <w:noBreakHyphen/>
              <w:t>copy form</w:t>
            </w:r>
          </w:p>
        </w:tc>
        <w:tc>
          <w:tcPr>
            <w:tcW w:w="1818" w:type="dxa"/>
            <w:tcBorders>
              <w:top w:val="nil"/>
              <w:left w:val="nil"/>
              <w:bottom w:val="nil"/>
              <w:right w:val="nil"/>
            </w:tcBorders>
          </w:tcPr>
          <w:p w14:paraId="7CE561F1" w14:textId="77777777" w:rsidR="006E05C2" w:rsidRPr="00BF6A3A" w:rsidRDefault="006E05C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F6A3A">
              <w:rPr>
                <w:rFonts w:eastAsia="Times New Roman"/>
                <w:color w:val="000000"/>
                <w:sz w:val="20"/>
                <w:szCs w:val="20"/>
                <w:lang w:eastAsia="en-AU"/>
              </w:rPr>
              <w:t>$12.50 per page</w:t>
            </w:r>
          </w:p>
        </w:tc>
      </w:tr>
      <w:tr w:rsidR="006E05C2" w:rsidRPr="00BF6A3A" w14:paraId="4EDBC22E" w14:textId="77777777" w:rsidTr="0085159C">
        <w:trPr>
          <w:cantSplit/>
        </w:trPr>
        <w:tc>
          <w:tcPr>
            <w:tcW w:w="606" w:type="dxa"/>
            <w:tcBorders>
              <w:top w:val="nil"/>
              <w:left w:val="nil"/>
              <w:bottom w:val="nil"/>
              <w:right w:val="nil"/>
            </w:tcBorders>
          </w:tcPr>
          <w:p w14:paraId="0AC3D55E"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363" w:type="dxa"/>
            <w:tcBorders>
              <w:top w:val="nil"/>
              <w:left w:val="nil"/>
              <w:bottom w:val="nil"/>
              <w:right w:val="nil"/>
            </w:tcBorders>
          </w:tcPr>
          <w:p w14:paraId="15DD36FE" w14:textId="77777777" w:rsidR="006E05C2" w:rsidRPr="00BF6A3A" w:rsidRDefault="006E05C2"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F6A3A">
              <w:rPr>
                <w:rFonts w:eastAsia="Times New Roman"/>
                <w:b/>
                <w:bCs/>
                <w:color w:val="000000"/>
                <w:sz w:val="20"/>
                <w:szCs w:val="20"/>
                <w:lang w:eastAsia="en-AU"/>
              </w:rPr>
              <w:t>Note—</w:t>
            </w:r>
          </w:p>
          <w:p w14:paraId="62935875" w14:textId="77777777" w:rsidR="006E05C2" w:rsidRPr="00BF6A3A" w:rsidRDefault="006E05C2"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BF6A3A">
              <w:rPr>
                <w:rFonts w:eastAsia="Times New Roman"/>
                <w:color w:val="000000"/>
                <w:sz w:val="20"/>
                <w:szCs w:val="20"/>
                <w:lang w:eastAsia="en-AU"/>
              </w:rPr>
              <w:t xml:space="preserve">1 copy will be supplied to a person who appears before the Court under </w:t>
            </w:r>
            <w:r>
              <w:rPr>
                <w:rFonts w:eastAsia="Times New Roman"/>
                <w:color w:val="000000"/>
                <w:sz w:val="20"/>
                <w:szCs w:val="20"/>
                <w:lang w:eastAsia="en-AU"/>
              </w:rPr>
              <w:t>S</w:t>
            </w:r>
            <w:r w:rsidRPr="00BF6A3A">
              <w:rPr>
                <w:rFonts w:eastAsia="Times New Roman"/>
                <w:color w:val="000000"/>
                <w:sz w:val="20"/>
                <w:szCs w:val="20"/>
                <w:lang w:eastAsia="en-AU"/>
              </w:rPr>
              <w:t>ection 20 of the Act free of charge in electronic form or hard</w:t>
            </w:r>
            <w:r w:rsidRPr="00BF6A3A">
              <w:rPr>
                <w:rFonts w:eastAsia="Times New Roman"/>
                <w:color w:val="000000"/>
                <w:sz w:val="20"/>
                <w:szCs w:val="20"/>
                <w:lang w:eastAsia="en-AU"/>
              </w:rPr>
              <w:noBreakHyphen/>
              <w:t>copy form, as specified by the person.</w:t>
            </w:r>
          </w:p>
        </w:tc>
        <w:tc>
          <w:tcPr>
            <w:tcW w:w="1818" w:type="dxa"/>
            <w:tcBorders>
              <w:top w:val="nil"/>
              <w:left w:val="nil"/>
              <w:bottom w:val="nil"/>
              <w:right w:val="nil"/>
            </w:tcBorders>
          </w:tcPr>
          <w:p w14:paraId="49B56475" w14:textId="77777777" w:rsidR="006E05C2" w:rsidRPr="00BF6A3A" w:rsidRDefault="006E05C2"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6E05C2" w:rsidRPr="00BF6A3A" w14:paraId="2F99AFC4" w14:textId="77777777" w:rsidTr="0085159C">
        <w:trPr>
          <w:cantSplit/>
        </w:trPr>
        <w:tc>
          <w:tcPr>
            <w:tcW w:w="606" w:type="dxa"/>
            <w:tcBorders>
              <w:top w:val="nil"/>
              <w:left w:val="nil"/>
              <w:bottom w:val="nil"/>
              <w:right w:val="nil"/>
            </w:tcBorders>
          </w:tcPr>
          <w:p w14:paraId="5FB54B35"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F6A3A">
              <w:rPr>
                <w:rFonts w:eastAsia="Times New Roman"/>
                <w:color w:val="000000"/>
                <w:sz w:val="20"/>
                <w:szCs w:val="20"/>
                <w:lang w:eastAsia="en-AU"/>
              </w:rPr>
              <w:t>3</w:t>
            </w:r>
          </w:p>
        </w:tc>
        <w:tc>
          <w:tcPr>
            <w:tcW w:w="6363" w:type="dxa"/>
            <w:tcBorders>
              <w:top w:val="nil"/>
              <w:left w:val="nil"/>
              <w:bottom w:val="nil"/>
              <w:right w:val="nil"/>
            </w:tcBorders>
          </w:tcPr>
          <w:p w14:paraId="49130AB1" w14:textId="77777777" w:rsidR="006E05C2" w:rsidRPr="00BF6A3A" w:rsidRDefault="006E05C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F6A3A">
              <w:rPr>
                <w:rFonts w:eastAsia="Times New Roman"/>
                <w:color w:val="000000"/>
                <w:sz w:val="20"/>
                <w:szCs w:val="20"/>
                <w:lang w:eastAsia="en-AU"/>
              </w:rPr>
              <w:t>For a copy of any other document</w:t>
            </w:r>
          </w:p>
        </w:tc>
        <w:tc>
          <w:tcPr>
            <w:tcW w:w="1818" w:type="dxa"/>
            <w:tcBorders>
              <w:top w:val="nil"/>
              <w:left w:val="nil"/>
              <w:bottom w:val="nil"/>
              <w:right w:val="nil"/>
            </w:tcBorders>
          </w:tcPr>
          <w:p w14:paraId="7A8E0B5A" w14:textId="77777777" w:rsidR="006E05C2" w:rsidRDefault="006E05C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F6A3A">
              <w:rPr>
                <w:rFonts w:eastAsia="Times New Roman"/>
                <w:color w:val="000000"/>
                <w:sz w:val="20"/>
                <w:szCs w:val="20"/>
                <w:lang w:eastAsia="en-AU"/>
              </w:rPr>
              <w:t>$5.80 per page</w:t>
            </w:r>
          </w:p>
          <w:p w14:paraId="365680D8" w14:textId="77777777" w:rsidR="006E05C2" w:rsidRPr="00BF6A3A" w:rsidRDefault="006E05C2"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35F8CF1D" w14:textId="77777777" w:rsidR="006E05C2" w:rsidRPr="00BF6A3A" w:rsidRDefault="006E05C2" w:rsidP="006E05C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F6A3A">
        <w:rPr>
          <w:rFonts w:eastAsia="Times New Roman"/>
          <w:b/>
          <w:bCs/>
          <w:color w:val="000000"/>
          <w:sz w:val="26"/>
          <w:szCs w:val="26"/>
          <w:lang w:eastAsia="en-AU"/>
        </w:rPr>
        <w:t>Made by the Attorney</w:t>
      </w:r>
      <w:r w:rsidRPr="00BF6A3A">
        <w:rPr>
          <w:rFonts w:eastAsia="Times New Roman"/>
          <w:b/>
          <w:bCs/>
          <w:color w:val="000000"/>
          <w:sz w:val="26"/>
          <w:szCs w:val="26"/>
          <w:lang w:eastAsia="en-AU"/>
        </w:rPr>
        <w:noBreakHyphen/>
        <w:t>General</w:t>
      </w:r>
    </w:p>
    <w:p w14:paraId="252E6E5E" w14:textId="77777777" w:rsidR="006E05C2" w:rsidRDefault="006E05C2" w:rsidP="006E05C2">
      <w:pPr>
        <w:keepNext/>
        <w:keepLines/>
        <w:autoSpaceDE w:val="0"/>
        <w:autoSpaceDN w:val="0"/>
        <w:adjustRightInd w:val="0"/>
        <w:spacing w:before="120" w:after="0" w:line="240" w:lineRule="auto"/>
        <w:jc w:val="left"/>
        <w:rPr>
          <w:rFonts w:eastAsia="Times New Roman"/>
          <w:color w:val="000000"/>
          <w:sz w:val="23"/>
          <w:szCs w:val="23"/>
          <w:lang w:eastAsia="en-AU"/>
        </w:rPr>
      </w:pPr>
      <w:r w:rsidRPr="00BF6A3A">
        <w:rPr>
          <w:rFonts w:eastAsia="Times New Roman"/>
          <w:color w:val="000000"/>
          <w:sz w:val="23"/>
          <w:szCs w:val="23"/>
          <w:lang w:eastAsia="en-AU"/>
        </w:rPr>
        <w:t>On 16 May 2024</w:t>
      </w:r>
    </w:p>
    <w:p w14:paraId="014CD608" w14:textId="77777777" w:rsidR="006E05C2" w:rsidRDefault="006E05C2" w:rsidP="006E05C2">
      <w:pPr>
        <w:pBdr>
          <w:bottom w:val="single" w:sz="4" w:space="1" w:color="auto"/>
        </w:pBdr>
        <w:spacing w:after="0" w:line="52" w:lineRule="exact"/>
        <w:jc w:val="center"/>
      </w:pPr>
    </w:p>
    <w:p w14:paraId="7BBBA820" w14:textId="77777777" w:rsidR="006E05C2" w:rsidRDefault="006E05C2" w:rsidP="006E05C2">
      <w:pPr>
        <w:pBdr>
          <w:top w:val="single" w:sz="4" w:space="1" w:color="auto"/>
        </w:pBdr>
        <w:spacing w:before="34" w:after="0" w:line="14" w:lineRule="exact"/>
        <w:jc w:val="center"/>
      </w:pPr>
    </w:p>
    <w:p w14:paraId="692DCECE" w14:textId="77777777" w:rsidR="006E05C2" w:rsidRPr="007D2F27" w:rsidRDefault="006E05C2" w:rsidP="006E05C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5766854" w14:textId="20FCC4B5" w:rsidR="006E05C2" w:rsidRDefault="006E05C2">
      <w:pPr>
        <w:spacing w:after="0" w:line="240" w:lineRule="auto"/>
        <w:jc w:val="left"/>
        <w:rPr>
          <w:lang w:val="en-US"/>
        </w:rPr>
      </w:pPr>
      <w:r>
        <w:rPr>
          <w:lang w:val="en-US"/>
        </w:rPr>
        <w:br w:type="page"/>
      </w:r>
    </w:p>
    <w:p w14:paraId="37577861" w14:textId="77777777" w:rsidR="00C702CC" w:rsidRDefault="00C702CC" w:rsidP="00F9168A">
      <w:pPr>
        <w:pStyle w:val="Heading2"/>
        <w:rPr>
          <w:lang w:eastAsia="en-AU"/>
        </w:rPr>
      </w:pPr>
      <w:bookmarkStart w:id="113" w:name="_Toc166773119"/>
      <w:r w:rsidRPr="009610D8">
        <w:rPr>
          <w:lang w:eastAsia="en-AU"/>
        </w:rPr>
        <w:lastRenderedPageBreak/>
        <w:t>Criminal Law (Clamping, Impounding and Forfeiture of Vehicles) Act 2007</w:t>
      </w:r>
      <w:bookmarkEnd w:id="113"/>
    </w:p>
    <w:p w14:paraId="31B1EB0B" w14:textId="77777777" w:rsidR="00C702CC" w:rsidRPr="009610D8" w:rsidRDefault="00C702CC" w:rsidP="00C702CC">
      <w:pPr>
        <w:keepLines/>
        <w:autoSpaceDE w:val="0"/>
        <w:autoSpaceDN w:val="0"/>
        <w:adjustRightInd w:val="0"/>
        <w:spacing w:before="240" w:after="0" w:line="240" w:lineRule="auto"/>
        <w:jc w:val="left"/>
        <w:rPr>
          <w:rFonts w:eastAsia="Times New Roman"/>
          <w:color w:val="000000"/>
          <w:sz w:val="28"/>
          <w:szCs w:val="28"/>
          <w:lang w:eastAsia="en-AU"/>
        </w:rPr>
      </w:pPr>
      <w:r w:rsidRPr="009610D8">
        <w:rPr>
          <w:rFonts w:eastAsia="Times New Roman"/>
          <w:color w:val="000000"/>
          <w:sz w:val="28"/>
          <w:szCs w:val="28"/>
          <w:lang w:eastAsia="en-AU"/>
        </w:rPr>
        <w:t>South Australia</w:t>
      </w:r>
    </w:p>
    <w:p w14:paraId="1192DB9E" w14:textId="77777777" w:rsidR="00C702CC" w:rsidRPr="009610D8" w:rsidRDefault="00C702CC" w:rsidP="00C702CC">
      <w:pPr>
        <w:keepLines/>
        <w:autoSpaceDE w:val="0"/>
        <w:autoSpaceDN w:val="0"/>
        <w:adjustRightInd w:val="0"/>
        <w:spacing w:before="120" w:after="200" w:line="240" w:lineRule="auto"/>
        <w:jc w:val="left"/>
        <w:rPr>
          <w:rFonts w:eastAsia="Times New Roman"/>
          <w:b/>
          <w:bCs/>
          <w:color w:val="000000"/>
          <w:sz w:val="36"/>
          <w:szCs w:val="36"/>
          <w:lang w:eastAsia="en-AU"/>
        </w:rPr>
      </w:pPr>
      <w:r w:rsidRPr="009610D8">
        <w:rPr>
          <w:rFonts w:eastAsia="Times New Roman"/>
          <w:b/>
          <w:bCs/>
          <w:color w:val="000000"/>
          <w:sz w:val="36"/>
          <w:szCs w:val="36"/>
          <w:lang w:eastAsia="en-AU"/>
        </w:rPr>
        <w:t>Criminal Law (Clamping, Impounding and Forfeiture of Vehicles) (Fees) Notice 2024</w:t>
      </w:r>
    </w:p>
    <w:p w14:paraId="49FFEEFA" w14:textId="77777777" w:rsidR="00C702CC" w:rsidRPr="009610D8" w:rsidRDefault="00C702CC" w:rsidP="00C702CC">
      <w:pPr>
        <w:keepLines/>
        <w:autoSpaceDE w:val="0"/>
        <w:autoSpaceDN w:val="0"/>
        <w:adjustRightInd w:val="0"/>
        <w:spacing w:before="80" w:after="240" w:line="240" w:lineRule="auto"/>
        <w:jc w:val="left"/>
        <w:rPr>
          <w:rFonts w:eastAsia="Times New Roman"/>
          <w:color w:val="000000"/>
          <w:sz w:val="24"/>
          <w:szCs w:val="24"/>
          <w:lang w:eastAsia="en-AU"/>
        </w:rPr>
      </w:pPr>
      <w:r w:rsidRPr="009610D8">
        <w:rPr>
          <w:rFonts w:eastAsia="Times New Roman"/>
          <w:color w:val="000000"/>
          <w:sz w:val="24"/>
          <w:szCs w:val="24"/>
          <w:lang w:eastAsia="en-AU"/>
        </w:rPr>
        <w:t xml:space="preserve">under the </w:t>
      </w:r>
      <w:r w:rsidRPr="009610D8">
        <w:rPr>
          <w:rFonts w:eastAsia="Times New Roman"/>
          <w:i/>
          <w:iCs/>
          <w:color w:val="000000"/>
          <w:sz w:val="24"/>
          <w:szCs w:val="24"/>
          <w:lang w:eastAsia="en-AU"/>
        </w:rPr>
        <w:t>Criminal Law (Clamping, Impounding and Forfeiture of Vehicles) Act 2007</w:t>
      </w:r>
    </w:p>
    <w:p w14:paraId="7A7FB798" w14:textId="77777777" w:rsidR="00C702CC" w:rsidRPr="009610D8" w:rsidRDefault="00C702CC" w:rsidP="00C702C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610D8">
        <w:rPr>
          <w:rFonts w:eastAsia="Times New Roman"/>
          <w:b/>
          <w:bCs/>
          <w:color w:val="000000"/>
          <w:sz w:val="26"/>
          <w:szCs w:val="26"/>
          <w:lang w:eastAsia="en-AU"/>
        </w:rPr>
        <w:t>1—Short title</w:t>
      </w:r>
    </w:p>
    <w:p w14:paraId="10B34D10" w14:textId="77777777" w:rsidR="00C702CC" w:rsidRPr="009610D8" w:rsidRDefault="00C702CC" w:rsidP="00C702C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610D8">
        <w:rPr>
          <w:rFonts w:eastAsia="Times New Roman"/>
          <w:color w:val="000000"/>
          <w:sz w:val="23"/>
          <w:szCs w:val="23"/>
          <w:lang w:eastAsia="en-AU"/>
        </w:rPr>
        <w:t xml:space="preserve">This notice may be cited as the </w:t>
      </w:r>
      <w:hyperlink r:id="rId100" w:history="1">
        <w:r w:rsidRPr="009610D8">
          <w:rPr>
            <w:rFonts w:eastAsia="Times New Roman"/>
            <w:i/>
            <w:iCs/>
            <w:color w:val="000000"/>
            <w:sz w:val="23"/>
            <w:szCs w:val="23"/>
            <w:lang w:eastAsia="en-AU"/>
          </w:rPr>
          <w:t>Criminal Law (Clamping, Impounding and Forfeiture of Vehicles) (Fees) Notice 202</w:t>
        </w:r>
      </w:hyperlink>
      <w:r w:rsidRPr="009610D8">
        <w:rPr>
          <w:rFonts w:eastAsia="Times New Roman"/>
          <w:i/>
          <w:iCs/>
          <w:color w:val="000000"/>
          <w:sz w:val="23"/>
          <w:szCs w:val="23"/>
          <w:lang w:eastAsia="en-AU"/>
        </w:rPr>
        <w:t>4</w:t>
      </w:r>
      <w:r w:rsidRPr="009610D8">
        <w:rPr>
          <w:rFonts w:eastAsia="Times New Roman"/>
          <w:color w:val="000000"/>
          <w:sz w:val="23"/>
          <w:szCs w:val="23"/>
          <w:lang w:eastAsia="en-AU"/>
        </w:rPr>
        <w:t>.</w:t>
      </w:r>
    </w:p>
    <w:p w14:paraId="49A0289E" w14:textId="77777777" w:rsidR="00C702CC" w:rsidRPr="009610D8" w:rsidRDefault="00C702CC" w:rsidP="00C702CC">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9610D8">
        <w:rPr>
          <w:rFonts w:eastAsia="Times New Roman"/>
          <w:b/>
          <w:bCs/>
          <w:color w:val="000000"/>
          <w:sz w:val="20"/>
          <w:szCs w:val="20"/>
          <w:lang w:eastAsia="en-AU"/>
        </w:rPr>
        <w:t>Note—</w:t>
      </w:r>
    </w:p>
    <w:p w14:paraId="20430C05" w14:textId="77777777" w:rsidR="00C702CC" w:rsidRPr="009610D8" w:rsidRDefault="00C702CC" w:rsidP="00C702CC">
      <w:pPr>
        <w:keepLines/>
        <w:autoSpaceDE w:val="0"/>
        <w:autoSpaceDN w:val="0"/>
        <w:adjustRightInd w:val="0"/>
        <w:spacing w:before="120" w:after="0" w:line="240" w:lineRule="auto"/>
        <w:ind w:left="1588"/>
        <w:jc w:val="left"/>
        <w:rPr>
          <w:rFonts w:eastAsia="Times New Roman"/>
          <w:color w:val="000000"/>
          <w:sz w:val="20"/>
          <w:szCs w:val="20"/>
          <w:lang w:eastAsia="en-AU"/>
        </w:rPr>
      </w:pPr>
      <w:r w:rsidRPr="009610D8">
        <w:rPr>
          <w:rFonts w:eastAsia="Times New Roman"/>
          <w:color w:val="000000"/>
          <w:sz w:val="20"/>
          <w:szCs w:val="20"/>
          <w:lang w:eastAsia="en-AU"/>
        </w:rPr>
        <w:t xml:space="preserve">This is a fee notice made in accordance with the </w:t>
      </w:r>
      <w:hyperlink r:id="rId101" w:history="1">
        <w:r w:rsidRPr="009610D8">
          <w:rPr>
            <w:rFonts w:eastAsia="Times New Roman"/>
            <w:i/>
            <w:iCs/>
            <w:color w:val="000000"/>
            <w:sz w:val="20"/>
            <w:szCs w:val="20"/>
            <w:lang w:eastAsia="en-AU"/>
          </w:rPr>
          <w:t>Legislation (Fees) Act 2019</w:t>
        </w:r>
      </w:hyperlink>
      <w:r w:rsidRPr="009610D8">
        <w:rPr>
          <w:rFonts w:eastAsia="Times New Roman"/>
          <w:color w:val="000000"/>
          <w:sz w:val="20"/>
          <w:szCs w:val="20"/>
          <w:lang w:eastAsia="en-AU"/>
        </w:rPr>
        <w:t>.</w:t>
      </w:r>
    </w:p>
    <w:p w14:paraId="4730CE65" w14:textId="77777777" w:rsidR="00C702CC" w:rsidRPr="009610D8" w:rsidRDefault="00C702CC" w:rsidP="00C702C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610D8">
        <w:rPr>
          <w:rFonts w:eastAsia="Times New Roman"/>
          <w:b/>
          <w:bCs/>
          <w:color w:val="000000"/>
          <w:sz w:val="26"/>
          <w:szCs w:val="26"/>
          <w:lang w:eastAsia="en-AU"/>
        </w:rPr>
        <w:t>2—Commencement</w:t>
      </w:r>
    </w:p>
    <w:p w14:paraId="366AC379" w14:textId="77777777" w:rsidR="00C702CC" w:rsidRPr="009610D8" w:rsidRDefault="00C702CC" w:rsidP="00C702CC">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10D8">
        <w:rPr>
          <w:rFonts w:eastAsia="Times New Roman"/>
          <w:color w:val="000000"/>
          <w:sz w:val="23"/>
          <w:szCs w:val="23"/>
          <w:lang w:eastAsia="en-AU"/>
        </w:rPr>
        <w:t>This notice has effect on 1 July 2024.</w:t>
      </w:r>
    </w:p>
    <w:p w14:paraId="38D9B713" w14:textId="77777777" w:rsidR="00C702CC" w:rsidRPr="009610D8" w:rsidRDefault="00C702CC" w:rsidP="00C702C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610D8">
        <w:rPr>
          <w:rFonts w:eastAsia="Times New Roman"/>
          <w:b/>
          <w:bCs/>
          <w:color w:val="000000"/>
          <w:sz w:val="26"/>
          <w:szCs w:val="26"/>
          <w:lang w:eastAsia="en-AU"/>
        </w:rPr>
        <w:t>3—Interpretation</w:t>
      </w:r>
    </w:p>
    <w:p w14:paraId="13511DA3" w14:textId="77777777" w:rsidR="00C702CC" w:rsidRPr="009610D8" w:rsidRDefault="00C702CC" w:rsidP="00C702CC">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10D8">
        <w:rPr>
          <w:rFonts w:eastAsia="Times New Roman"/>
          <w:color w:val="000000"/>
          <w:sz w:val="23"/>
          <w:szCs w:val="23"/>
          <w:lang w:eastAsia="en-AU"/>
        </w:rPr>
        <w:t>In this notice, unless the contrary intention appears—</w:t>
      </w:r>
    </w:p>
    <w:p w14:paraId="29EA9F81" w14:textId="77777777" w:rsidR="00C702CC" w:rsidRPr="009610D8" w:rsidRDefault="00C702CC" w:rsidP="00C702CC">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10D8">
        <w:rPr>
          <w:rFonts w:eastAsia="Times New Roman"/>
          <w:b/>
          <w:bCs/>
          <w:i/>
          <w:iCs/>
          <w:color w:val="000000"/>
          <w:sz w:val="23"/>
          <w:szCs w:val="23"/>
          <w:lang w:eastAsia="en-AU"/>
        </w:rPr>
        <w:t>Act</w:t>
      </w:r>
      <w:r w:rsidRPr="009610D8">
        <w:rPr>
          <w:rFonts w:eastAsia="Times New Roman"/>
          <w:color w:val="000000"/>
          <w:sz w:val="23"/>
          <w:szCs w:val="23"/>
          <w:lang w:eastAsia="en-AU"/>
        </w:rPr>
        <w:t xml:space="preserve"> means the </w:t>
      </w:r>
      <w:hyperlink r:id="rId102" w:history="1">
        <w:r w:rsidRPr="009610D8">
          <w:rPr>
            <w:rFonts w:eastAsia="Times New Roman"/>
            <w:i/>
            <w:iCs/>
            <w:color w:val="000000"/>
            <w:sz w:val="23"/>
            <w:szCs w:val="23"/>
            <w:lang w:eastAsia="en-AU"/>
          </w:rPr>
          <w:t>Criminal Law (Clamping, Impounding and Forfeiture of Vehicles) Act 2007</w:t>
        </w:r>
      </w:hyperlink>
      <w:r w:rsidRPr="009610D8">
        <w:rPr>
          <w:rFonts w:eastAsia="Times New Roman"/>
          <w:color w:val="000000"/>
          <w:sz w:val="23"/>
          <w:szCs w:val="23"/>
          <w:lang w:eastAsia="en-AU"/>
        </w:rPr>
        <w:t>.</w:t>
      </w:r>
    </w:p>
    <w:p w14:paraId="28F5CE90" w14:textId="77777777" w:rsidR="00C702CC" w:rsidRPr="009610D8" w:rsidRDefault="00C702CC" w:rsidP="00C702C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610D8">
        <w:rPr>
          <w:rFonts w:eastAsia="Times New Roman"/>
          <w:b/>
          <w:bCs/>
          <w:color w:val="000000"/>
          <w:sz w:val="26"/>
          <w:szCs w:val="26"/>
          <w:lang w:eastAsia="en-AU"/>
        </w:rPr>
        <w:t>4—Fees</w:t>
      </w:r>
    </w:p>
    <w:p w14:paraId="790234B7" w14:textId="77777777" w:rsidR="00C702CC" w:rsidRPr="009610D8" w:rsidRDefault="00C702CC" w:rsidP="00C702CC">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10D8">
        <w:rPr>
          <w:rFonts w:eastAsia="Times New Roman"/>
          <w:color w:val="000000"/>
          <w:sz w:val="23"/>
          <w:szCs w:val="23"/>
          <w:lang w:eastAsia="en-AU"/>
        </w:rPr>
        <w:t xml:space="preserve">The fees set out in </w:t>
      </w:r>
      <w:hyperlink w:anchor="id470edeb3_0cb8_4861_abca_f711f0fe7b" w:history="1">
        <w:r w:rsidRPr="009610D8">
          <w:rPr>
            <w:rFonts w:eastAsia="Times New Roman"/>
            <w:color w:val="000000"/>
            <w:sz w:val="23"/>
            <w:szCs w:val="23"/>
            <w:lang w:eastAsia="en-AU"/>
          </w:rPr>
          <w:t>Schedule 1</w:t>
        </w:r>
      </w:hyperlink>
      <w:r w:rsidRPr="009610D8">
        <w:rPr>
          <w:rFonts w:eastAsia="Times New Roman"/>
          <w:color w:val="000000"/>
          <w:sz w:val="23"/>
          <w:szCs w:val="23"/>
          <w:lang w:eastAsia="en-AU"/>
        </w:rPr>
        <w:t xml:space="preserve"> are prescribed for the purposes of the Act.</w:t>
      </w:r>
    </w:p>
    <w:p w14:paraId="64AD387B" w14:textId="77777777" w:rsidR="00C702CC" w:rsidRPr="009610D8" w:rsidRDefault="00C702CC" w:rsidP="00C702C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4" w:name="id470edeb3_0cb8_4861_abca_f711f0fe7b"/>
      <w:r w:rsidRPr="009610D8">
        <w:rPr>
          <w:rFonts w:eastAsia="Times New Roman"/>
          <w:b/>
          <w:bCs/>
          <w:color w:val="000000"/>
          <w:sz w:val="32"/>
          <w:szCs w:val="32"/>
          <w:lang w:eastAsia="en-AU"/>
        </w:rPr>
        <w:t>Schedule 1—Fees</w:t>
      </w:r>
      <w:bookmarkEnd w:id="114"/>
    </w:p>
    <w:p w14:paraId="645CA504" w14:textId="77777777" w:rsidR="00C702CC" w:rsidRPr="009610D8" w:rsidRDefault="00C702CC" w:rsidP="00C702CC">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095"/>
        <w:gridCol w:w="2268"/>
      </w:tblGrid>
      <w:tr w:rsidR="00C702CC" w:rsidRPr="009610D8" w14:paraId="3F8C5586" w14:textId="77777777" w:rsidTr="0085159C">
        <w:trPr>
          <w:cantSplit/>
        </w:trPr>
        <w:tc>
          <w:tcPr>
            <w:tcW w:w="9012" w:type="dxa"/>
            <w:gridSpan w:val="3"/>
            <w:tcBorders>
              <w:top w:val="nil"/>
              <w:left w:val="nil"/>
              <w:bottom w:val="nil"/>
              <w:right w:val="nil"/>
            </w:tcBorders>
          </w:tcPr>
          <w:p w14:paraId="51337E97" w14:textId="77777777" w:rsidR="00C702CC" w:rsidRPr="009610D8" w:rsidRDefault="00C702CC"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b/>
                <w:bCs/>
                <w:color w:val="000000"/>
                <w:sz w:val="20"/>
                <w:szCs w:val="20"/>
                <w:lang w:eastAsia="en-AU"/>
              </w:rPr>
              <w:t>Fees payable to Commissioner in relation to impounding of a motor vehicle (</w:t>
            </w:r>
            <w:r>
              <w:rPr>
                <w:rFonts w:eastAsia="Times New Roman"/>
                <w:b/>
                <w:bCs/>
                <w:color w:val="000000"/>
                <w:sz w:val="20"/>
                <w:szCs w:val="20"/>
                <w:lang w:eastAsia="en-AU"/>
              </w:rPr>
              <w:t>Section</w:t>
            </w:r>
            <w:r w:rsidRPr="009610D8">
              <w:rPr>
                <w:rFonts w:eastAsia="Times New Roman"/>
                <w:b/>
                <w:bCs/>
                <w:color w:val="000000"/>
                <w:sz w:val="20"/>
                <w:szCs w:val="20"/>
                <w:lang w:eastAsia="en-AU"/>
              </w:rPr>
              <w:t> 9 of Act)</w:t>
            </w:r>
          </w:p>
        </w:tc>
      </w:tr>
      <w:tr w:rsidR="00C702CC" w:rsidRPr="009610D8" w14:paraId="41C69E99" w14:textId="77777777" w:rsidTr="0085159C">
        <w:trPr>
          <w:cantSplit/>
        </w:trPr>
        <w:tc>
          <w:tcPr>
            <w:tcW w:w="649" w:type="dxa"/>
            <w:tcBorders>
              <w:top w:val="nil"/>
              <w:left w:val="nil"/>
              <w:bottom w:val="nil"/>
              <w:right w:val="nil"/>
            </w:tcBorders>
          </w:tcPr>
          <w:p w14:paraId="05B9DA63"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1</w:t>
            </w:r>
          </w:p>
        </w:tc>
        <w:tc>
          <w:tcPr>
            <w:tcW w:w="6095" w:type="dxa"/>
            <w:tcBorders>
              <w:top w:val="nil"/>
              <w:left w:val="nil"/>
              <w:bottom w:val="nil"/>
              <w:right w:val="nil"/>
            </w:tcBorders>
          </w:tcPr>
          <w:p w14:paraId="45FBC03C"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Administration fee (to be charged once only in relation to the impounding of a particular motor vehicle in relation to a particular offence)</w:t>
            </w:r>
          </w:p>
        </w:tc>
        <w:tc>
          <w:tcPr>
            <w:tcW w:w="2268" w:type="dxa"/>
            <w:tcBorders>
              <w:top w:val="nil"/>
              <w:left w:val="nil"/>
              <w:bottom w:val="nil"/>
              <w:right w:val="nil"/>
            </w:tcBorders>
          </w:tcPr>
          <w:p w14:paraId="660AA772"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$107.00</w:t>
            </w:r>
          </w:p>
        </w:tc>
      </w:tr>
      <w:tr w:rsidR="00C702CC" w:rsidRPr="009610D8" w14:paraId="3C9C101D" w14:textId="77777777" w:rsidTr="0085159C">
        <w:trPr>
          <w:cantSplit/>
        </w:trPr>
        <w:tc>
          <w:tcPr>
            <w:tcW w:w="649" w:type="dxa"/>
            <w:tcBorders>
              <w:top w:val="nil"/>
              <w:left w:val="nil"/>
              <w:bottom w:val="nil"/>
              <w:right w:val="nil"/>
            </w:tcBorders>
          </w:tcPr>
          <w:p w14:paraId="7BBF39C8"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2</w:t>
            </w:r>
          </w:p>
        </w:tc>
        <w:tc>
          <w:tcPr>
            <w:tcW w:w="6095" w:type="dxa"/>
            <w:tcBorders>
              <w:top w:val="nil"/>
              <w:left w:val="nil"/>
              <w:bottom w:val="nil"/>
              <w:right w:val="nil"/>
            </w:tcBorders>
          </w:tcPr>
          <w:p w14:paraId="7218A491"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Fee for transportation of vehicle to storage facility</w:t>
            </w:r>
          </w:p>
        </w:tc>
        <w:tc>
          <w:tcPr>
            <w:tcW w:w="2268" w:type="dxa"/>
            <w:tcBorders>
              <w:top w:val="nil"/>
              <w:left w:val="nil"/>
              <w:bottom w:val="nil"/>
              <w:right w:val="nil"/>
            </w:tcBorders>
          </w:tcPr>
          <w:p w14:paraId="366E32B5"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$341.00</w:t>
            </w:r>
          </w:p>
        </w:tc>
      </w:tr>
      <w:tr w:rsidR="00C702CC" w:rsidRPr="009610D8" w14:paraId="31C4C9DB" w14:textId="77777777" w:rsidTr="0085159C">
        <w:trPr>
          <w:cantSplit/>
        </w:trPr>
        <w:tc>
          <w:tcPr>
            <w:tcW w:w="649" w:type="dxa"/>
            <w:tcBorders>
              <w:top w:val="nil"/>
              <w:left w:val="nil"/>
              <w:bottom w:val="nil"/>
              <w:right w:val="nil"/>
            </w:tcBorders>
          </w:tcPr>
          <w:p w14:paraId="4A22F184"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3</w:t>
            </w:r>
          </w:p>
        </w:tc>
        <w:tc>
          <w:tcPr>
            <w:tcW w:w="6095" w:type="dxa"/>
            <w:tcBorders>
              <w:top w:val="nil"/>
              <w:left w:val="nil"/>
              <w:bottom w:val="nil"/>
              <w:right w:val="nil"/>
            </w:tcBorders>
          </w:tcPr>
          <w:p w14:paraId="39982BA5"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Vehicle storage fee</w:t>
            </w:r>
          </w:p>
        </w:tc>
        <w:tc>
          <w:tcPr>
            <w:tcW w:w="2268" w:type="dxa"/>
            <w:tcBorders>
              <w:top w:val="nil"/>
              <w:left w:val="nil"/>
              <w:bottom w:val="nil"/>
              <w:right w:val="nil"/>
            </w:tcBorders>
          </w:tcPr>
          <w:p w14:paraId="1DCF38DA"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$28.50 per day (or part thereof) during which the vehicle is impounded or remains uncollected*</w:t>
            </w:r>
          </w:p>
        </w:tc>
      </w:tr>
      <w:tr w:rsidR="00C702CC" w:rsidRPr="009610D8" w14:paraId="10E2D9EF" w14:textId="77777777" w:rsidTr="0085159C">
        <w:trPr>
          <w:cantSplit/>
        </w:trPr>
        <w:tc>
          <w:tcPr>
            <w:tcW w:w="9012" w:type="dxa"/>
            <w:gridSpan w:val="3"/>
            <w:tcBorders>
              <w:top w:val="nil"/>
              <w:left w:val="nil"/>
              <w:bottom w:val="nil"/>
              <w:right w:val="nil"/>
            </w:tcBorders>
          </w:tcPr>
          <w:p w14:paraId="6580950C" w14:textId="77777777" w:rsidR="00C702CC" w:rsidRPr="009610D8" w:rsidRDefault="00C702CC" w:rsidP="0085159C">
            <w:pPr>
              <w:keepNext/>
              <w:keepLines/>
              <w:autoSpaceDE w:val="0"/>
              <w:autoSpaceDN w:val="0"/>
              <w:adjustRightInd w:val="0"/>
              <w:spacing w:before="240" w:after="0" w:line="240" w:lineRule="auto"/>
              <w:jc w:val="left"/>
              <w:rPr>
                <w:rFonts w:eastAsia="Times New Roman"/>
                <w:color w:val="000000"/>
                <w:sz w:val="20"/>
                <w:szCs w:val="20"/>
                <w:lang w:eastAsia="en-AU"/>
              </w:rPr>
            </w:pPr>
            <w:r w:rsidRPr="009610D8">
              <w:rPr>
                <w:rFonts w:eastAsia="Times New Roman"/>
                <w:b/>
                <w:bCs/>
                <w:color w:val="000000"/>
                <w:sz w:val="20"/>
                <w:szCs w:val="20"/>
                <w:lang w:eastAsia="en-AU"/>
              </w:rPr>
              <w:t>Fees payable to Commissioner in relation to clamping of a motor vehicle (</w:t>
            </w:r>
            <w:r>
              <w:rPr>
                <w:rFonts w:eastAsia="Times New Roman"/>
                <w:b/>
                <w:bCs/>
                <w:color w:val="000000"/>
                <w:sz w:val="20"/>
                <w:szCs w:val="20"/>
                <w:lang w:eastAsia="en-AU"/>
              </w:rPr>
              <w:t>Section</w:t>
            </w:r>
            <w:r w:rsidRPr="009610D8">
              <w:rPr>
                <w:rFonts w:eastAsia="Times New Roman"/>
                <w:b/>
                <w:bCs/>
                <w:color w:val="000000"/>
                <w:sz w:val="20"/>
                <w:szCs w:val="20"/>
                <w:lang w:eastAsia="en-AU"/>
              </w:rPr>
              <w:t> 9 of Act)</w:t>
            </w:r>
          </w:p>
        </w:tc>
      </w:tr>
      <w:tr w:rsidR="00C702CC" w:rsidRPr="009610D8" w14:paraId="6890C695" w14:textId="77777777" w:rsidTr="0085159C">
        <w:trPr>
          <w:cantSplit/>
        </w:trPr>
        <w:tc>
          <w:tcPr>
            <w:tcW w:w="649" w:type="dxa"/>
            <w:tcBorders>
              <w:top w:val="nil"/>
              <w:left w:val="nil"/>
              <w:bottom w:val="nil"/>
              <w:right w:val="nil"/>
            </w:tcBorders>
          </w:tcPr>
          <w:p w14:paraId="69CF60DE"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4</w:t>
            </w:r>
          </w:p>
        </w:tc>
        <w:tc>
          <w:tcPr>
            <w:tcW w:w="6095" w:type="dxa"/>
            <w:tcBorders>
              <w:top w:val="nil"/>
              <w:left w:val="nil"/>
              <w:bottom w:val="nil"/>
              <w:right w:val="nil"/>
            </w:tcBorders>
          </w:tcPr>
          <w:p w14:paraId="53C40395"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Administration fee (to be charged once only in relation to the clamping of a particular motor vehicle in relation to a particular offence)</w:t>
            </w:r>
          </w:p>
        </w:tc>
        <w:tc>
          <w:tcPr>
            <w:tcW w:w="2268" w:type="dxa"/>
            <w:tcBorders>
              <w:top w:val="nil"/>
              <w:left w:val="nil"/>
              <w:bottom w:val="nil"/>
              <w:right w:val="nil"/>
            </w:tcBorders>
          </w:tcPr>
          <w:p w14:paraId="21CA4A4A"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$45.50</w:t>
            </w:r>
          </w:p>
        </w:tc>
      </w:tr>
      <w:tr w:rsidR="00C702CC" w:rsidRPr="009610D8" w14:paraId="1D307CF5" w14:textId="77777777" w:rsidTr="0085159C">
        <w:trPr>
          <w:cantSplit/>
        </w:trPr>
        <w:tc>
          <w:tcPr>
            <w:tcW w:w="649" w:type="dxa"/>
            <w:tcBorders>
              <w:top w:val="nil"/>
              <w:left w:val="nil"/>
              <w:bottom w:val="nil"/>
              <w:right w:val="nil"/>
            </w:tcBorders>
          </w:tcPr>
          <w:p w14:paraId="151F29D5"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5</w:t>
            </w:r>
          </w:p>
        </w:tc>
        <w:tc>
          <w:tcPr>
            <w:tcW w:w="6095" w:type="dxa"/>
            <w:tcBorders>
              <w:top w:val="nil"/>
              <w:left w:val="nil"/>
              <w:bottom w:val="nil"/>
              <w:right w:val="nil"/>
            </w:tcBorders>
          </w:tcPr>
          <w:p w14:paraId="679492D7"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Fee for attending to attach clamps to motor vehicle</w:t>
            </w:r>
          </w:p>
        </w:tc>
        <w:tc>
          <w:tcPr>
            <w:tcW w:w="2268" w:type="dxa"/>
            <w:tcBorders>
              <w:top w:val="nil"/>
              <w:left w:val="nil"/>
              <w:bottom w:val="nil"/>
              <w:right w:val="nil"/>
            </w:tcBorders>
          </w:tcPr>
          <w:p w14:paraId="49D2205D"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$107.00 plus a fee of $1.30 per kilometre travelled to and from the location at which the clamps are attached</w:t>
            </w:r>
          </w:p>
        </w:tc>
      </w:tr>
      <w:tr w:rsidR="00C702CC" w:rsidRPr="009610D8" w14:paraId="2172F787" w14:textId="77777777" w:rsidTr="0085159C">
        <w:trPr>
          <w:cantSplit/>
        </w:trPr>
        <w:tc>
          <w:tcPr>
            <w:tcW w:w="649" w:type="dxa"/>
            <w:tcBorders>
              <w:top w:val="nil"/>
              <w:left w:val="nil"/>
              <w:bottom w:val="nil"/>
              <w:right w:val="nil"/>
            </w:tcBorders>
          </w:tcPr>
          <w:p w14:paraId="68368F6E"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6</w:t>
            </w:r>
          </w:p>
        </w:tc>
        <w:tc>
          <w:tcPr>
            <w:tcW w:w="6095" w:type="dxa"/>
            <w:tcBorders>
              <w:top w:val="nil"/>
              <w:left w:val="nil"/>
              <w:bottom w:val="nil"/>
              <w:right w:val="nil"/>
            </w:tcBorders>
          </w:tcPr>
          <w:p w14:paraId="1029534B"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Fee for attending to remove clamps from motor vehicle</w:t>
            </w:r>
          </w:p>
        </w:tc>
        <w:tc>
          <w:tcPr>
            <w:tcW w:w="2268" w:type="dxa"/>
            <w:tcBorders>
              <w:top w:val="nil"/>
              <w:left w:val="nil"/>
              <w:bottom w:val="nil"/>
              <w:right w:val="nil"/>
            </w:tcBorders>
          </w:tcPr>
          <w:p w14:paraId="1C6D200B"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$107.00 plus a fee of $1.30 per kilometre travelled to and from the location at which the clamps are removed</w:t>
            </w:r>
          </w:p>
        </w:tc>
      </w:tr>
      <w:tr w:rsidR="00C702CC" w:rsidRPr="009610D8" w14:paraId="466900B8" w14:textId="77777777" w:rsidTr="0085159C">
        <w:trPr>
          <w:cantSplit/>
        </w:trPr>
        <w:tc>
          <w:tcPr>
            <w:tcW w:w="9012" w:type="dxa"/>
            <w:gridSpan w:val="3"/>
            <w:tcBorders>
              <w:top w:val="nil"/>
              <w:left w:val="nil"/>
              <w:bottom w:val="nil"/>
              <w:right w:val="nil"/>
            </w:tcBorders>
          </w:tcPr>
          <w:p w14:paraId="528EABFE" w14:textId="77777777" w:rsidR="00C702CC" w:rsidRPr="009610D8" w:rsidRDefault="00C702CC" w:rsidP="0085159C">
            <w:pPr>
              <w:keepNext/>
              <w:keepLines/>
              <w:autoSpaceDE w:val="0"/>
              <w:autoSpaceDN w:val="0"/>
              <w:adjustRightInd w:val="0"/>
              <w:spacing w:before="240" w:after="0" w:line="240" w:lineRule="auto"/>
              <w:jc w:val="left"/>
              <w:rPr>
                <w:rFonts w:eastAsia="Times New Roman"/>
                <w:b/>
                <w:bCs/>
                <w:color w:val="000000"/>
                <w:sz w:val="20"/>
                <w:szCs w:val="20"/>
                <w:lang w:eastAsia="en-AU"/>
              </w:rPr>
            </w:pPr>
            <w:r w:rsidRPr="009610D8">
              <w:rPr>
                <w:rFonts w:eastAsia="Times New Roman"/>
                <w:b/>
                <w:bCs/>
                <w:color w:val="000000"/>
                <w:sz w:val="20"/>
                <w:szCs w:val="20"/>
                <w:lang w:eastAsia="en-AU"/>
              </w:rPr>
              <w:lastRenderedPageBreak/>
              <w:t>Fees payable to Commissioner in relation to destruction of a motor vehicle (</w:t>
            </w:r>
            <w:r>
              <w:rPr>
                <w:rFonts w:eastAsia="Times New Roman"/>
                <w:b/>
                <w:bCs/>
                <w:color w:val="000000"/>
                <w:sz w:val="20"/>
                <w:szCs w:val="20"/>
                <w:lang w:eastAsia="en-AU"/>
              </w:rPr>
              <w:t>Section</w:t>
            </w:r>
            <w:r w:rsidRPr="009610D8">
              <w:rPr>
                <w:rFonts w:eastAsia="Times New Roman"/>
                <w:b/>
                <w:bCs/>
                <w:color w:val="000000"/>
                <w:sz w:val="20"/>
                <w:szCs w:val="20"/>
                <w:lang w:eastAsia="en-AU"/>
              </w:rPr>
              <w:t> 9 of Act)</w:t>
            </w:r>
          </w:p>
        </w:tc>
      </w:tr>
      <w:tr w:rsidR="00C702CC" w:rsidRPr="009610D8" w14:paraId="6281310B" w14:textId="77777777" w:rsidTr="0085159C">
        <w:trPr>
          <w:cantSplit/>
        </w:trPr>
        <w:tc>
          <w:tcPr>
            <w:tcW w:w="649" w:type="dxa"/>
            <w:tcBorders>
              <w:top w:val="nil"/>
              <w:left w:val="nil"/>
              <w:bottom w:val="nil"/>
              <w:right w:val="nil"/>
            </w:tcBorders>
          </w:tcPr>
          <w:p w14:paraId="454D7DB1"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7</w:t>
            </w:r>
          </w:p>
        </w:tc>
        <w:tc>
          <w:tcPr>
            <w:tcW w:w="6095" w:type="dxa"/>
            <w:tcBorders>
              <w:top w:val="nil"/>
              <w:left w:val="nil"/>
              <w:bottom w:val="nil"/>
              <w:right w:val="nil"/>
            </w:tcBorders>
          </w:tcPr>
          <w:p w14:paraId="48DBC9E4"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Destruction Fee</w:t>
            </w:r>
          </w:p>
        </w:tc>
        <w:tc>
          <w:tcPr>
            <w:tcW w:w="2268" w:type="dxa"/>
            <w:tcBorders>
              <w:top w:val="nil"/>
              <w:left w:val="nil"/>
              <w:bottom w:val="nil"/>
              <w:right w:val="nil"/>
            </w:tcBorders>
          </w:tcPr>
          <w:p w14:paraId="32DCFA75"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$352.00</w:t>
            </w:r>
          </w:p>
        </w:tc>
      </w:tr>
      <w:tr w:rsidR="00C702CC" w:rsidRPr="009610D8" w14:paraId="62796AC7" w14:textId="77777777" w:rsidTr="0085159C">
        <w:trPr>
          <w:cantSplit/>
        </w:trPr>
        <w:tc>
          <w:tcPr>
            <w:tcW w:w="9012" w:type="dxa"/>
            <w:gridSpan w:val="3"/>
            <w:tcBorders>
              <w:top w:val="nil"/>
              <w:left w:val="nil"/>
              <w:bottom w:val="nil"/>
              <w:right w:val="nil"/>
            </w:tcBorders>
          </w:tcPr>
          <w:p w14:paraId="11436B56" w14:textId="77777777" w:rsidR="00C702CC" w:rsidRPr="009610D8" w:rsidRDefault="00C702CC" w:rsidP="0085159C">
            <w:pPr>
              <w:keepNext/>
              <w:keepLines/>
              <w:autoSpaceDE w:val="0"/>
              <w:autoSpaceDN w:val="0"/>
              <w:adjustRightInd w:val="0"/>
              <w:spacing w:before="240" w:after="0" w:line="240" w:lineRule="auto"/>
              <w:jc w:val="left"/>
              <w:rPr>
                <w:rFonts w:eastAsia="Times New Roman"/>
                <w:color w:val="000000"/>
                <w:sz w:val="20"/>
                <w:szCs w:val="20"/>
                <w:lang w:eastAsia="en-AU"/>
              </w:rPr>
            </w:pPr>
            <w:r w:rsidRPr="009610D8">
              <w:rPr>
                <w:rFonts w:eastAsia="Times New Roman"/>
                <w:b/>
                <w:bCs/>
                <w:color w:val="000000"/>
                <w:sz w:val="20"/>
                <w:szCs w:val="20"/>
                <w:lang w:eastAsia="en-AU"/>
              </w:rPr>
              <w:t>Fees payable to Sheriff in relation to impounding or forfeiture of motor vehicle (</w:t>
            </w:r>
            <w:r>
              <w:rPr>
                <w:rFonts w:eastAsia="Times New Roman"/>
                <w:b/>
                <w:bCs/>
                <w:color w:val="000000"/>
                <w:sz w:val="20"/>
                <w:szCs w:val="20"/>
                <w:lang w:eastAsia="en-AU"/>
              </w:rPr>
              <w:t>Section</w:t>
            </w:r>
            <w:r w:rsidRPr="009610D8">
              <w:rPr>
                <w:rFonts w:eastAsia="Times New Roman"/>
                <w:b/>
                <w:bCs/>
                <w:color w:val="000000"/>
                <w:sz w:val="20"/>
                <w:szCs w:val="20"/>
                <w:lang w:eastAsia="en-AU"/>
              </w:rPr>
              <w:t> 12(1)(b) of Act)</w:t>
            </w:r>
          </w:p>
        </w:tc>
      </w:tr>
      <w:tr w:rsidR="00C702CC" w:rsidRPr="009610D8" w14:paraId="6F1F9E0A" w14:textId="77777777" w:rsidTr="0085159C">
        <w:trPr>
          <w:cantSplit/>
        </w:trPr>
        <w:tc>
          <w:tcPr>
            <w:tcW w:w="649" w:type="dxa"/>
            <w:tcBorders>
              <w:top w:val="nil"/>
              <w:left w:val="nil"/>
              <w:bottom w:val="nil"/>
              <w:right w:val="nil"/>
            </w:tcBorders>
          </w:tcPr>
          <w:p w14:paraId="67023865"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8</w:t>
            </w:r>
          </w:p>
        </w:tc>
        <w:tc>
          <w:tcPr>
            <w:tcW w:w="6095" w:type="dxa"/>
            <w:tcBorders>
              <w:top w:val="nil"/>
              <w:left w:val="nil"/>
              <w:bottom w:val="nil"/>
              <w:right w:val="nil"/>
            </w:tcBorders>
          </w:tcPr>
          <w:p w14:paraId="5B3A6E4E"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9610D8">
              <w:rPr>
                <w:rFonts w:eastAsia="Times New Roman"/>
                <w:color w:val="000000"/>
                <w:spacing w:val="-2"/>
                <w:sz w:val="20"/>
                <w:szCs w:val="20"/>
                <w:lang w:eastAsia="en-AU"/>
              </w:rPr>
              <w:t>Administration fee (to be charged once only in relation to the impounding or forfeiture of a particular motor vehicle in relation to a particular offence)</w:t>
            </w:r>
          </w:p>
        </w:tc>
        <w:tc>
          <w:tcPr>
            <w:tcW w:w="2268" w:type="dxa"/>
            <w:tcBorders>
              <w:top w:val="nil"/>
              <w:left w:val="nil"/>
              <w:bottom w:val="nil"/>
              <w:right w:val="nil"/>
            </w:tcBorders>
          </w:tcPr>
          <w:p w14:paraId="6BA68A96"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$85.00</w:t>
            </w:r>
          </w:p>
        </w:tc>
      </w:tr>
      <w:tr w:rsidR="00C702CC" w:rsidRPr="009610D8" w14:paraId="1950B8C2" w14:textId="77777777" w:rsidTr="0085159C">
        <w:trPr>
          <w:cantSplit/>
        </w:trPr>
        <w:tc>
          <w:tcPr>
            <w:tcW w:w="649" w:type="dxa"/>
            <w:tcBorders>
              <w:top w:val="nil"/>
              <w:left w:val="nil"/>
              <w:bottom w:val="nil"/>
              <w:right w:val="nil"/>
            </w:tcBorders>
          </w:tcPr>
          <w:p w14:paraId="2AFEE816"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9</w:t>
            </w:r>
          </w:p>
        </w:tc>
        <w:tc>
          <w:tcPr>
            <w:tcW w:w="6095" w:type="dxa"/>
            <w:tcBorders>
              <w:top w:val="nil"/>
              <w:left w:val="nil"/>
              <w:bottom w:val="nil"/>
              <w:right w:val="nil"/>
            </w:tcBorders>
          </w:tcPr>
          <w:p w14:paraId="101A509D"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Seizure fee</w:t>
            </w:r>
          </w:p>
        </w:tc>
        <w:tc>
          <w:tcPr>
            <w:tcW w:w="2268" w:type="dxa"/>
            <w:tcBorders>
              <w:top w:val="nil"/>
              <w:left w:val="nil"/>
              <w:bottom w:val="nil"/>
              <w:right w:val="nil"/>
            </w:tcBorders>
          </w:tcPr>
          <w:p w14:paraId="5C93487D"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$117.00</w:t>
            </w:r>
          </w:p>
        </w:tc>
      </w:tr>
      <w:tr w:rsidR="00C702CC" w:rsidRPr="009610D8" w14:paraId="01B115D0" w14:textId="77777777" w:rsidTr="0085159C">
        <w:trPr>
          <w:cantSplit/>
        </w:trPr>
        <w:tc>
          <w:tcPr>
            <w:tcW w:w="649" w:type="dxa"/>
            <w:tcBorders>
              <w:top w:val="nil"/>
              <w:left w:val="nil"/>
              <w:bottom w:val="nil"/>
              <w:right w:val="nil"/>
            </w:tcBorders>
          </w:tcPr>
          <w:p w14:paraId="48CC99AE"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10</w:t>
            </w:r>
          </w:p>
        </w:tc>
        <w:tc>
          <w:tcPr>
            <w:tcW w:w="6095" w:type="dxa"/>
            <w:tcBorders>
              <w:top w:val="nil"/>
              <w:left w:val="nil"/>
              <w:bottom w:val="nil"/>
              <w:right w:val="nil"/>
            </w:tcBorders>
          </w:tcPr>
          <w:p w14:paraId="6C3092AF"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Fee for transportation of vehicle to storage facility</w:t>
            </w:r>
          </w:p>
        </w:tc>
        <w:tc>
          <w:tcPr>
            <w:tcW w:w="2268" w:type="dxa"/>
            <w:tcBorders>
              <w:top w:val="nil"/>
              <w:left w:val="nil"/>
              <w:bottom w:val="nil"/>
              <w:right w:val="nil"/>
            </w:tcBorders>
          </w:tcPr>
          <w:p w14:paraId="1E7821B0"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$341.00</w:t>
            </w:r>
          </w:p>
        </w:tc>
      </w:tr>
      <w:tr w:rsidR="00C702CC" w:rsidRPr="009610D8" w14:paraId="526C2CA1" w14:textId="77777777" w:rsidTr="0085159C">
        <w:trPr>
          <w:cantSplit/>
        </w:trPr>
        <w:tc>
          <w:tcPr>
            <w:tcW w:w="649" w:type="dxa"/>
            <w:tcBorders>
              <w:top w:val="nil"/>
              <w:left w:val="nil"/>
              <w:bottom w:val="nil"/>
              <w:right w:val="nil"/>
            </w:tcBorders>
          </w:tcPr>
          <w:p w14:paraId="019E7ADF"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11</w:t>
            </w:r>
          </w:p>
        </w:tc>
        <w:tc>
          <w:tcPr>
            <w:tcW w:w="6095" w:type="dxa"/>
            <w:tcBorders>
              <w:top w:val="nil"/>
              <w:left w:val="nil"/>
              <w:bottom w:val="nil"/>
              <w:right w:val="nil"/>
            </w:tcBorders>
          </w:tcPr>
          <w:p w14:paraId="37DC7A3B"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Vehicle storage fee (for impounded vehicles only)</w:t>
            </w:r>
          </w:p>
        </w:tc>
        <w:tc>
          <w:tcPr>
            <w:tcW w:w="2268" w:type="dxa"/>
            <w:tcBorders>
              <w:top w:val="nil"/>
              <w:left w:val="nil"/>
              <w:bottom w:val="nil"/>
              <w:right w:val="nil"/>
            </w:tcBorders>
          </w:tcPr>
          <w:p w14:paraId="204A0345" w14:textId="77777777" w:rsidR="00C702CC" w:rsidRPr="009610D8" w:rsidRDefault="00C702CC"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10D8">
              <w:rPr>
                <w:rFonts w:eastAsia="Times New Roman"/>
                <w:color w:val="000000"/>
                <w:sz w:val="20"/>
                <w:szCs w:val="20"/>
                <w:lang w:eastAsia="en-AU"/>
              </w:rPr>
              <w:t>$28.50 per day (or part thereof) during which the vehicle is impounded or remains uncollected*</w:t>
            </w:r>
          </w:p>
        </w:tc>
      </w:tr>
      <w:tr w:rsidR="00C702CC" w:rsidRPr="009610D8" w14:paraId="3FF720CA" w14:textId="77777777" w:rsidTr="0085159C">
        <w:trPr>
          <w:cantSplit/>
        </w:trPr>
        <w:tc>
          <w:tcPr>
            <w:tcW w:w="649" w:type="dxa"/>
            <w:tcBorders>
              <w:top w:val="nil"/>
              <w:left w:val="nil"/>
              <w:bottom w:val="nil"/>
              <w:right w:val="nil"/>
            </w:tcBorders>
          </w:tcPr>
          <w:p w14:paraId="1AF91008"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10D8">
              <w:rPr>
                <w:rFonts w:eastAsia="Times New Roman"/>
                <w:color w:val="000000"/>
                <w:sz w:val="20"/>
                <w:szCs w:val="20"/>
                <w:lang w:eastAsia="en-AU"/>
              </w:rPr>
              <w:t>*</w:t>
            </w:r>
          </w:p>
        </w:tc>
        <w:tc>
          <w:tcPr>
            <w:tcW w:w="8363" w:type="dxa"/>
            <w:gridSpan w:val="2"/>
            <w:tcBorders>
              <w:top w:val="nil"/>
              <w:left w:val="nil"/>
              <w:bottom w:val="nil"/>
              <w:right w:val="nil"/>
            </w:tcBorders>
          </w:tcPr>
          <w:p w14:paraId="5FE8B9D4" w14:textId="77777777" w:rsidR="00C702CC" w:rsidRDefault="00C702CC"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9610D8">
              <w:rPr>
                <w:rFonts w:eastAsia="Times New Roman"/>
                <w:color w:val="000000"/>
                <w:spacing w:val="-2"/>
                <w:sz w:val="20"/>
                <w:szCs w:val="20"/>
                <w:lang w:eastAsia="en-AU"/>
              </w:rPr>
              <w:t>If a person entitled to custody of an impounded motor vehicle has, after the end of the impounding period and during ordinary business hours, applied to the relevant authority for release of the motor vehicle and has attended to collect the vehicle in accordance with any instructions of the relevant authority, no vehicle storage fee is payable in respect of any day occurring after the date of that application.</w:t>
            </w:r>
          </w:p>
          <w:p w14:paraId="7E2DD952" w14:textId="77777777" w:rsidR="00C702CC" w:rsidRPr="009610D8" w:rsidRDefault="00C702CC"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p>
        </w:tc>
      </w:tr>
    </w:tbl>
    <w:p w14:paraId="06B1C4EC" w14:textId="77777777" w:rsidR="00C702CC" w:rsidRPr="009610D8" w:rsidRDefault="00C702CC" w:rsidP="00C702C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610D8">
        <w:rPr>
          <w:rFonts w:eastAsia="Times New Roman"/>
          <w:b/>
          <w:bCs/>
          <w:color w:val="000000"/>
          <w:sz w:val="26"/>
          <w:szCs w:val="26"/>
          <w:lang w:eastAsia="en-AU"/>
        </w:rPr>
        <w:t>Made by the Attorney</w:t>
      </w:r>
      <w:r w:rsidRPr="009610D8">
        <w:rPr>
          <w:rFonts w:eastAsia="Times New Roman"/>
          <w:b/>
          <w:bCs/>
          <w:color w:val="000000"/>
          <w:sz w:val="26"/>
          <w:szCs w:val="26"/>
          <w:lang w:eastAsia="en-AU"/>
        </w:rPr>
        <w:noBreakHyphen/>
        <w:t>General</w:t>
      </w:r>
    </w:p>
    <w:p w14:paraId="1C132102" w14:textId="189E705C" w:rsidR="003B5885" w:rsidRDefault="00C702CC" w:rsidP="00C702CC">
      <w:pPr>
        <w:keepNext/>
        <w:keepLines/>
        <w:autoSpaceDE w:val="0"/>
        <w:autoSpaceDN w:val="0"/>
        <w:adjustRightInd w:val="0"/>
        <w:spacing w:before="120" w:after="0" w:line="240" w:lineRule="auto"/>
        <w:jc w:val="left"/>
        <w:rPr>
          <w:rFonts w:eastAsia="Times New Roman"/>
          <w:color w:val="000000"/>
          <w:sz w:val="23"/>
          <w:szCs w:val="23"/>
          <w:lang w:eastAsia="en-AU"/>
        </w:rPr>
      </w:pPr>
      <w:r w:rsidRPr="009610D8">
        <w:rPr>
          <w:rFonts w:eastAsia="Times New Roman"/>
          <w:color w:val="000000"/>
          <w:sz w:val="23"/>
          <w:szCs w:val="23"/>
          <w:lang w:eastAsia="en-AU"/>
        </w:rPr>
        <w:t>On 16 May 2024</w:t>
      </w:r>
    </w:p>
    <w:p w14:paraId="3F5204F8" w14:textId="77777777" w:rsidR="00C702CC" w:rsidRDefault="00C702CC" w:rsidP="00C702CC">
      <w:pPr>
        <w:pBdr>
          <w:bottom w:val="single" w:sz="4" w:space="1" w:color="auto"/>
        </w:pBdr>
        <w:spacing w:after="0" w:line="52" w:lineRule="exact"/>
        <w:jc w:val="center"/>
        <w:rPr>
          <w:lang w:val="en-US"/>
        </w:rPr>
      </w:pPr>
    </w:p>
    <w:p w14:paraId="27D96C80" w14:textId="77777777" w:rsidR="00C702CC" w:rsidRDefault="00C702CC" w:rsidP="00C702CC">
      <w:pPr>
        <w:pBdr>
          <w:top w:val="single" w:sz="4" w:space="1" w:color="auto"/>
        </w:pBdr>
        <w:spacing w:before="34" w:after="0" w:line="14" w:lineRule="exact"/>
        <w:jc w:val="center"/>
        <w:rPr>
          <w:lang w:val="en-US"/>
        </w:rPr>
      </w:pPr>
    </w:p>
    <w:p w14:paraId="1633F3C0" w14:textId="77777777" w:rsidR="00C702CC" w:rsidRDefault="00C702CC" w:rsidP="00C702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26797F2" w14:textId="77777777" w:rsidR="00BA1D78" w:rsidRDefault="00BA1D78" w:rsidP="00F9168A">
      <w:pPr>
        <w:pStyle w:val="Heading2"/>
        <w:rPr>
          <w:lang w:eastAsia="en-AU"/>
        </w:rPr>
      </w:pPr>
      <w:bookmarkStart w:id="115" w:name="_Toc166773120"/>
      <w:r w:rsidRPr="007D2505">
        <w:rPr>
          <w:lang w:eastAsia="en-AU"/>
        </w:rPr>
        <w:t>Dangerous Substances Act 1979</w:t>
      </w:r>
      <w:bookmarkEnd w:id="115"/>
    </w:p>
    <w:p w14:paraId="1B3CE5F3" w14:textId="77777777" w:rsidR="00BA1D78" w:rsidRPr="007D2505" w:rsidRDefault="00BA1D78" w:rsidP="00BA1D78">
      <w:pPr>
        <w:keepLines/>
        <w:autoSpaceDE w:val="0"/>
        <w:autoSpaceDN w:val="0"/>
        <w:adjustRightInd w:val="0"/>
        <w:spacing w:before="240" w:after="0" w:line="240" w:lineRule="auto"/>
        <w:jc w:val="left"/>
        <w:rPr>
          <w:rFonts w:eastAsiaTheme="minorEastAsia"/>
          <w:color w:val="000000"/>
          <w:sz w:val="28"/>
          <w:szCs w:val="28"/>
          <w:lang w:eastAsia="en-AU"/>
        </w:rPr>
      </w:pPr>
      <w:r w:rsidRPr="007D2505">
        <w:rPr>
          <w:rFonts w:eastAsiaTheme="minorEastAsia"/>
          <w:color w:val="000000"/>
          <w:sz w:val="28"/>
          <w:szCs w:val="28"/>
          <w:lang w:eastAsia="en-AU"/>
        </w:rPr>
        <w:t>South Australia</w:t>
      </w:r>
    </w:p>
    <w:p w14:paraId="0A4E5640" w14:textId="77777777" w:rsidR="00BA1D78" w:rsidRPr="007D2505" w:rsidRDefault="00BA1D78" w:rsidP="00BA1D78">
      <w:pPr>
        <w:keepLines/>
        <w:autoSpaceDE w:val="0"/>
        <w:autoSpaceDN w:val="0"/>
        <w:adjustRightInd w:val="0"/>
        <w:spacing w:before="120" w:after="200" w:line="240" w:lineRule="auto"/>
        <w:jc w:val="left"/>
        <w:rPr>
          <w:rFonts w:eastAsiaTheme="minorEastAsia"/>
          <w:b/>
          <w:bCs/>
          <w:color w:val="000000"/>
          <w:sz w:val="36"/>
          <w:szCs w:val="36"/>
          <w:lang w:eastAsia="en-AU"/>
        </w:rPr>
      </w:pPr>
      <w:r w:rsidRPr="007D2505">
        <w:rPr>
          <w:rFonts w:eastAsiaTheme="minorEastAsia"/>
          <w:b/>
          <w:bCs/>
          <w:color w:val="000000"/>
          <w:sz w:val="36"/>
          <w:szCs w:val="36"/>
          <w:lang w:eastAsia="en-AU"/>
        </w:rPr>
        <w:t xml:space="preserve">Dangerous Substances (Dangerous Goods Transport) </w:t>
      </w:r>
      <w:r>
        <w:rPr>
          <w:rFonts w:eastAsiaTheme="minorEastAsia"/>
          <w:b/>
          <w:bCs/>
          <w:color w:val="000000"/>
          <w:sz w:val="36"/>
          <w:szCs w:val="36"/>
          <w:lang w:eastAsia="en-AU"/>
        </w:rPr>
        <w:br/>
      </w:r>
      <w:r w:rsidRPr="007D2505">
        <w:rPr>
          <w:rFonts w:eastAsiaTheme="minorEastAsia"/>
          <w:b/>
          <w:bCs/>
          <w:color w:val="000000"/>
          <w:sz w:val="36"/>
          <w:szCs w:val="36"/>
          <w:lang w:eastAsia="en-AU"/>
        </w:rPr>
        <w:t>(Fees) Notice 2024</w:t>
      </w:r>
    </w:p>
    <w:p w14:paraId="7A4F86D9" w14:textId="77777777" w:rsidR="00BA1D78" w:rsidRPr="007D2505" w:rsidRDefault="00BA1D78" w:rsidP="00BA1D78">
      <w:pPr>
        <w:keepLines/>
        <w:autoSpaceDE w:val="0"/>
        <w:autoSpaceDN w:val="0"/>
        <w:adjustRightInd w:val="0"/>
        <w:spacing w:before="80" w:after="240" w:line="240" w:lineRule="auto"/>
        <w:jc w:val="left"/>
        <w:rPr>
          <w:rFonts w:eastAsiaTheme="minorEastAsia"/>
          <w:color w:val="000000"/>
          <w:sz w:val="24"/>
          <w:szCs w:val="24"/>
          <w:lang w:eastAsia="en-AU"/>
        </w:rPr>
      </w:pPr>
      <w:r w:rsidRPr="007D2505">
        <w:rPr>
          <w:rFonts w:eastAsiaTheme="minorEastAsia"/>
          <w:color w:val="000000"/>
          <w:sz w:val="24"/>
          <w:szCs w:val="24"/>
          <w:lang w:eastAsia="en-AU"/>
        </w:rPr>
        <w:t xml:space="preserve">under the </w:t>
      </w:r>
      <w:r w:rsidRPr="007D2505">
        <w:rPr>
          <w:rFonts w:eastAsiaTheme="minorEastAsia"/>
          <w:i/>
          <w:iCs/>
          <w:color w:val="000000"/>
          <w:sz w:val="24"/>
          <w:szCs w:val="24"/>
          <w:lang w:eastAsia="en-AU"/>
        </w:rPr>
        <w:t>Dangerous Substances Act 1979</w:t>
      </w:r>
    </w:p>
    <w:p w14:paraId="57F53C79" w14:textId="77777777" w:rsidR="00BA1D78" w:rsidRPr="007D2505" w:rsidRDefault="00BA1D78" w:rsidP="00BA1D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7D2505">
        <w:rPr>
          <w:rFonts w:eastAsiaTheme="minorEastAsia"/>
          <w:b/>
          <w:bCs/>
          <w:color w:val="000000"/>
          <w:sz w:val="26"/>
          <w:szCs w:val="26"/>
          <w:lang w:eastAsia="en-AU"/>
        </w:rPr>
        <w:t>1—Short title</w:t>
      </w:r>
    </w:p>
    <w:p w14:paraId="761DE1B8" w14:textId="77777777" w:rsidR="00BA1D78" w:rsidRPr="007D2505" w:rsidRDefault="00BA1D78" w:rsidP="00BA1D78">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7D2505">
        <w:rPr>
          <w:rFonts w:eastAsiaTheme="minorEastAsia"/>
          <w:color w:val="000000"/>
          <w:sz w:val="23"/>
          <w:szCs w:val="23"/>
          <w:lang w:eastAsia="en-AU"/>
        </w:rPr>
        <w:t xml:space="preserve">This notice may be cited as the </w:t>
      </w:r>
      <w:hyperlink r:id="rId103" w:history="1">
        <w:r w:rsidRPr="007D2505">
          <w:rPr>
            <w:rFonts w:eastAsiaTheme="minorEastAsia"/>
            <w:i/>
            <w:iCs/>
            <w:color w:val="000000"/>
            <w:sz w:val="23"/>
            <w:szCs w:val="23"/>
            <w:lang w:eastAsia="en-AU"/>
          </w:rPr>
          <w:t xml:space="preserve">Dangerous Substances (Dangerous Goods Transport) </w:t>
        </w:r>
        <w:r>
          <w:rPr>
            <w:rFonts w:eastAsiaTheme="minorEastAsia"/>
            <w:i/>
            <w:iCs/>
            <w:color w:val="000000"/>
            <w:sz w:val="23"/>
            <w:szCs w:val="23"/>
            <w:lang w:eastAsia="en-AU"/>
          </w:rPr>
          <w:br/>
        </w:r>
        <w:r w:rsidRPr="007D2505">
          <w:rPr>
            <w:rFonts w:eastAsiaTheme="minorEastAsia"/>
            <w:i/>
            <w:iCs/>
            <w:color w:val="000000"/>
            <w:sz w:val="23"/>
            <w:szCs w:val="23"/>
            <w:lang w:eastAsia="en-AU"/>
          </w:rPr>
          <w:t>(Fees) Notice 202</w:t>
        </w:r>
      </w:hyperlink>
      <w:r w:rsidRPr="007D2505">
        <w:rPr>
          <w:rFonts w:eastAsiaTheme="minorEastAsia"/>
          <w:i/>
          <w:iCs/>
          <w:color w:val="000000"/>
          <w:sz w:val="23"/>
          <w:szCs w:val="23"/>
          <w:lang w:eastAsia="en-AU"/>
        </w:rPr>
        <w:t>4</w:t>
      </w:r>
      <w:r w:rsidRPr="007D2505">
        <w:rPr>
          <w:rFonts w:eastAsiaTheme="minorEastAsia"/>
          <w:color w:val="000000"/>
          <w:sz w:val="23"/>
          <w:szCs w:val="23"/>
          <w:lang w:eastAsia="en-AU"/>
        </w:rPr>
        <w:t>.</w:t>
      </w:r>
    </w:p>
    <w:p w14:paraId="73694208" w14:textId="77777777" w:rsidR="00BA1D78" w:rsidRPr="007D2505" w:rsidRDefault="00BA1D78" w:rsidP="00BA1D78">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7D2505">
        <w:rPr>
          <w:rFonts w:eastAsiaTheme="minorEastAsia"/>
          <w:b/>
          <w:bCs/>
          <w:color w:val="000000"/>
          <w:sz w:val="20"/>
          <w:szCs w:val="20"/>
          <w:lang w:eastAsia="en-AU"/>
        </w:rPr>
        <w:t>Note—</w:t>
      </w:r>
    </w:p>
    <w:p w14:paraId="28172638" w14:textId="77777777" w:rsidR="00BA1D78" w:rsidRPr="007D2505" w:rsidRDefault="00BA1D78" w:rsidP="00BA1D78">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7D2505">
        <w:rPr>
          <w:rFonts w:eastAsiaTheme="minorEastAsia"/>
          <w:color w:val="000000"/>
          <w:sz w:val="20"/>
          <w:szCs w:val="20"/>
          <w:lang w:eastAsia="en-AU"/>
        </w:rPr>
        <w:t xml:space="preserve">This is a fee notice made in accordance with the </w:t>
      </w:r>
      <w:hyperlink r:id="rId104" w:history="1">
        <w:r w:rsidRPr="007D2505">
          <w:rPr>
            <w:rFonts w:eastAsiaTheme="minorEastAsia"/>
            <w:i/>
            <w:iCs/>
            <w:color w:val="000000"/>
            <w:sz w:val="20"/>
            <w:szCs w:val="20"/>
            <w:lang w:eastAsia="en-AU"/>
          </w:rPr>
          <w:t>Legislation (Fees) Act 2019</w:t>
        </w:r>
      </w:hyperlink>
      <w:r w:rsidRPr="007D2505">
        <w:rPr>
          <w:rFonts w:eastAsiaTheme="minorEastAsia"/>
          <w:color w:val="000000"/>
          <w:sz w:val="20"/>
          <w:szCs w:val="20"/>
          <w:lang w:eastAsia="en-AU"/>
        </w:rPr>
        <w:t>.</w:t>
      </w:r>
    </w:p>
    <w:p w14:paraId="1B21E8D2" w14:textId="77777777" w:rsidR="00BA1D78" w:rsidRPr="007D2505" w:rsidRDefault="00BA1D78" w:rsidP="00BA1D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7D2505">
        <w:rPr>
          <w:rFonts w:eastAsiaTheme="minorEastAsia"/>
          <w:b/>
          <w:bCs/>
          <w:color w:val="000000"/>
          <w:sz w:val="26"/>
          <w:szCs w:val="26"/>
          <w:lang w:eastAsia="en-AU"/>
        </w:rPr>
        <w:t>2—Commencement</w:t>
      </w:r>
    </w:p>
    <w:p w14:paraId="7EED75C9" w14:textId="77777777" w:rsidR="00BA1D78" w:rsidRPr="007D2505" w:rsidRDefault="00BA1D78" w:rsidP="00BA1D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7D2505">
        <w:rPr>
          <w:rFonts w:eastAsiaTheme="minorEastAsia"/>
          <w:color w:val="000000"/>
          <w:sz w:val="23"/>
          <w:szCs w:val="23"/>
          <w:lang w:eastAsia="en-AU"/>
        </w:rPr>
        <w:t>This notice has effect on 1 July 2024.</w:t>
      </w:r>
    </w:p>
    <w:p w14:paraId="76CC9461" w14:textId="77777777" w:rsidR="00BA1D78" w:rsidRPr="007D2505" w:rsidRDefault="00BA1D78" w:rsidP="00BA1D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7D2505">
        <w:rPr>
          <w:rFonts w:eastAsiaTheme="minorEastAsia"/>
          <w:b/>
          <w:bCs/>
          <w:color w:val="000000"/>
          <w:sz w:val="26"/>
          <w:szCs w:val="26"/>
          <w:lang w:eastAsia="en-AU"/>
        </w:rPr>
        <w:t>3—Interpretation</w:t>
      </w:r>
    </w:p>
    <w:p w14:paraId="216550E4" w14:textId="77777777" w:rsidR="00BA1D78" w:rsidRPr="007D2505" w:rsidRDefault="00BA1D78" w:rsidP="00BA1D78">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7D2505">
        <w:rPr>
          <w:rFonts w:eastAsiaTheme="minorEastAsia"/>
          <w:color w:val="000000"/>
          <w:sz w:val="23"/>
          <w:szCs w:val="23"/>
          <w:lang w:eastAsia="en-AU"/>
        </w:rPr>
        <w:t>In this notice, unless the contrary intention appears—</w:t>
      </w:r>
    </w:p>
    <w:p w14:paraId="46DCF3D9" w14:textId="77777777" w:rsidR="00BA1D78" w:rsidRPr="007D2505" w:rsidRDefault="00BA1D78" w:rsidP="00BA1D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7D2505">
        <w:rPr>
          <w:rFonts w:eastAsiaTheme="minorEastAsia"/>
          <w:b/>
          <w:bCs/>
          <w:i/>
          <w:iCs/>
          <w:color w:val="000000"/>
          <w:sz w:val="23"/>
          <w:szCs w:val="23"/>
          <w:lang w:eastAsia="en-AU"/>
        </w:rPr>
        <w:t>Act</w:t>
      </w:r>
      <w:r w:rsidRPr="007D2505">
        <w:rPr>
          <w:rFonts w:eastAsiaTheme="minorEastAsia"/>
          <w:color w:val="000000"/>
          <w:sz w:val="23"/>
          <w:szCs w:val="23"/>
          <w:lang w:eastAsia="en-AU"/>
        </w:rPr>
        <w:t xml:space="preserve"> means the </w:t>
      </w:r>
      <w:hyperlink r:id="rId105" w:history="1">
        <w:r w:rsidRPr="007D2505">
          <w:rPr>
            <w:rFonts w:eastAsiaTheme="minorEastAsia"/>
            <w:i/>
            <w:iCs/>
            <w:color w:val="000000"/>
            <w:sz w:val="23"/>
            <w:szCs w:val="23"/>
            <w:lang w:eastAsia="en-AU"/>
          </w:rPr>
          <w:t>Dangerous Substances Act 1979</w:t>
        </w:r>
      </w:hyperlink>
      <w:r w:rsidRPr="007D2505">
        <w:rPr>
          <w:rFonts w:eastAsiaTheme="minorEastAsia"/>
          <w:color w:val="000000"/>
          <w:sz w:val="23"/>
          <w:szCs w:val="23"/>
          <w:lang w:eastAsia="en-AU"/>
        </w:rPr>
        <w:t>.</w:t>
      </w:r>
    </w:p>
    <w:p w14:paraId="2583AE71" w14:textId="77777777" w:rsidR="00BA1D78" w:rsidRPr="007D2505" w:rsidRDefault="00BA1D78" w:rsidP="00BA1D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7D2505">
        <w:rPr>
          <w:rFonts w:eastAsiaTheme="minorEastAsia"/>
          <w:b/>
          <w:bCs/>
          <w:color w:val="000000"/>
          <w:sz w:val="26"/>
          <w:szCs w:val="26"/>
          <w:lang w:eastAsia="en-AU"/>
        </w:rPr>
        <w:t>4—Fees</w:t>
      </w:r>
    </w:p>
    <w:p w14:paraId="47C7DA06" w14:textId="77777777" w:rsidR="00BA1D78" w:rsidRPr="007D2505" w:rsidRDefault="00BA1D78" w:rsidP="00BA1D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7D2505">
        <w:rPr>
          <w:rFonts w:eastAsiaTheme="minorEastAsia"/>
          <w:color w:val="000000"/>
          <w:sz w:val="23"/>
          <w:szCs w:val="23"/>
          <w:lang w:eastAsia="en-AU"/>
        </w:rPr>
        <w:t xml:space="preserve">The fees set out in </w:t>
      </w:r>
      <w:hyperlink w:anchor="idf0773adf_3471_4686_be8d_4866a8547e84_4" w:history="1">
        <w:r w:rsidRPr="007D2505">
          <w:rPr>
            <w:rFonts w:eastAsiaTheme="minorEastAsia"/>
            <w:color w:val="000000"/>
            <w:sz w:val="23"/>
            <w:szCs w:val="23"/>
            <w:lang w:eastAsia="en-AU"/>
          </w:rPr>
          <w:t>Schedule 1</w:t>
        </w:r>
      </w:hyperlink>
      <w:r w:rsidRPr="007D2505">
        <w:rPr>
          <w:rFonts w:eastAsiaTheme="minorEastAsia"/>
          <w:color w:val="000000"/>
          <w:sz w:val="23"/>
          <w:szCs w:val="23"/>
          <w:lang w:eastAsia="en-AU"/>
        </w:rPr>
        <w:t xml:space="preserve"> are prescribed for the purposes of the Act.</w:t>
      </w:r>
    </w:p>
    <w:p w14:paraId="59040221" w14:textId="77777777" w:rsidR="00BA1D78" w:rsidRPr="007D2505" w:rsidRDefault="00BA1D78" w:rsidP="00BA1D78">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16" w:name="idf0773adf_3471_4686_be8d_4866a8547e84_4"/>
      <w:r w:rsidRPr="007D2505">
        <w:rPr>
          <w:rFonts w:eastAsiaTheme="minorEastAsia"/>
          <w:b/>
          <w:bCs/>
          <w:color w:val="000000"/>
          <w:sz w:val="32"/>
          <w:szCs w:val="32"/>
          <w:lang w:eastAsia="en-AU"/>
        </w:rPr>
        <w:lastRenderedPageBreak/>
        <w:t>Schedule 1—Fees</w:t>
      </w:r>
      <w:bookmarkEnd w:id="116"/>
    </w:p>
    <w:p w14:paraId="09D27FB0" w14:textId="77777777" w:rsidR="00BA1D78" w:rsidRPr="007D2505" w:rsidRDefault="00BA1D78" w:rsidP="00BA1D78">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160"/>
        <w:gridCol w:w="976"/>
      </w:tblGrid>
      <w:tr w:rsidR="00BA1D78" w:rsidRPr="007D2505" w14:paraId="3E09C064" w14:textId="77777777" w:rsidTr="0085159C">
        <w:trPr>
          <w:cantSplit/>
        </w:trPr>
        <w:tc>
          <w:tcPr>
            <w:tcW w:w="649" w:type="dxa"/>
            <w:tcBorders>
              <w:top w:val="nil"/>
              <w:left w:val="nil"/>
              <w:bottom w:val="nil"/>
              <w:right w:val="nil"/>
            </w:tcBorders>
          </w:tcPr>
          <w:p w14:paraId="6B79324A"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1</w:t>
            </w:r>
          </w:p>
        </w:tc>
        <w:tc>
          <w:tcPr>
            <w:tcW w:w="7160" w:type="dxa"/>
            <w:tcBorders>
              <w:top w:val="nil"/>
              <w:left w:val="nil"/>
              <w:bottom w:val="nil"/>
              <w:right w:val="nil"/>
            </w:tcBorders>
          </w:tcPr>
          <w:p w14:paraId="238B394B"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Application for dangerous goods driver licence or for renewal of dangerous goods driver licence—</w:t>
            </w:r>
          </w:p>
        </w:tc>
        <w:tc>
          <w:tcPr>
            <w:tcW w:w="976" w:type="dxa"/>
            <w:tcBorders>
              <w:top w:val="nil"/>
              <w:left w:val="nil"/>
              <w:bottom w:val="nil"/>
              <w:right w:val="nil"/>
            </w:tcBorders>
          </w:tcPr>
          <w:p w14:paraId="2F21C831"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7D2505" w14:paraId="69B4763C" w14:textId="77777777" w:rsidTr="0085159C">
        <w:trPr>
          <w:cantSplit/>
        </w:trPr>
        <w:tc>
          <w:tcPr>
            <w:tcW w:w="649" w:type="dxa"/>
            <w:tcBorders>
              <w:top w:val="nil"/>
              <w:left w:val="nil"/>
              <w:bottom w:val="nil"/>
              <w:right w:val="nil"/>
            </w:tcBorders>
          </w:tcPr>
          <w:p w14:paraId="172685D6"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7160" w:type="dxa"/>
            <w:tcBorders>
              <w:top w:val="nil"/>
              <w:left w:val="nil"/>
              <w:bottom w:val="nil"/>
              <w:right w:val="nil"/>
            </w:tcBorders>
          </w:tcPr>
          <w:p w14:paraId="3BE91D7D" w14:textId="77777777" w:rsidR="00BA1D78" w:rsidRPr="007D2505" w:rsidRDefault="00BA1D78" w:rsidP="0085159C">
            <w:pPr>
              <w:keepLines/>
              <w:autoSpaceDE w:val="0"/>
              <w:autoSpaceDN w:val="0"/>
              <w:adjustRightInd w:val="0"/>
              <w:spacing w:before="120" w:after="0" w:line="240" w:lineRule="auto"/>
              <w:ind w:left="794" w:hanging="571"/>
              <w:jc w:val="left"/>
              <w:rPr>
                <w:rFonts w:eastAsiaTheme="minorEastAsia"/>
                <w:color w:val="000000"/>
                <w:sz w:val="20"/>
                <w:szCs w:val="20"/>
                <w:lang w:eastAsia="en-AU"/>
              </w:rPr>
            </w:pPr>
            <w:r w:rsidRPr="007D2505">
              <w:rPr>
                <w:rFonts w:eastAsiaTheme="minorEastAsia"/>
                <w:color w:val="000000"/>
                <w:sz w:val="20"/>
                <w:szCs w:val="20"/>
                <w:lang w:eastAsia="en-AU"/>
              </w:rPr>
              <w:t>(a)</w:t>
            </w:r>
            <w:r w:rsidRPr="007D2505">
              <w:rPr>
                <w:rFonts w:eastAsiaTheme="minorEastAsia"/>
                <w:color w:val="000000"/>
                <w:sz w:val="20"/>
                <w:szCs w:val="20"/>
                <w:lang w:eastAsia="en-AU"/>
              </w:rPr>
              <w:tab/>
              <w:t>for a period of 1 year or less</w:t>
            </w:r>
          </w:p>
        </w:tc>
        <w:tc>
          <w:tcPr>
            <w:tcW w:w="976" w:type="dxa"/>
            <w:tcBorders>
              <w:top w:val="nil"/>
              <w:left w:val="nil"/>
              <w:bottom w:val="nil"/>
              <w:right w:val="nil"/>
            </w:tcBorders>
          </w:tcPr>
          <w:p w14:paraId="791D0778"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$31.25</w:t>
            </w:r>
          </w:p>
        </w:tc>
      </w:tr>
      <w:tr w:rsidR="00BA1D78" w:rsidRPr="007D2505" w14:paraId="3C31232D" w14:textId="77777777" w:rsidTr="0085159C">
        <w:trPr>
          <w:cantSplit/>
        </w:trPr>
        <w:tc>
          <w:tcPr>
            <w:tcW w:w="649" w:type="dxa"/>
            <w:tcBorders>
              <w:top w:val="nil"/>
              <w:left w:val="nil"/>
              <w:bottom w:val="nil"/>
              <w:right w:val="nil"/>
            </w:tcBorders>
          </w:tcPr>
          <w:p w14:paraId="4B28CE83"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7160" w:type="dxa"/>
            <w:tcBorders>
              <w:top w:val="nil"/>
              <w:left w:val="nil"/>
              <w:bottom w:val="nil"/>
              <w:right w:val="nil"/>
            </w:tcBorders>
          </w:tcPr>
          <w:p w14:paraId="778754F3" w14:textId="77777777" w:rsidR="00BA1D78" w:rsidRPr="007D2505" w:rsidRDefault="00BA1D78" w:rsidP="0085159C">
            <w:pPr>
              <w:keepLines/>
              <w:autoSpaceDE w:val="0"/>
              <w:autoSpaceDN w:val="0"/>
              <w:adjustRightInd w:val="0"/>
              <w:spacing w:before="120" w:after="0" w:line="240" w:lineRule="auto"/>
              <w:ind w:left="794" w:hanging="571"/>
              <w:jc w:val="left"/>
              <w:rPr>
                <w:rFonts w:eastAsiaTheme="minorEastAsia"/>
                <w:color w:val="000000"/>
                <w:sz w:val="20"/>
                <w:szCs w:val="20"/>
                <w:lang w:eastAsia="en-AU"/>
              </w:rPr>
            </w:pPr>
            <w:r w:rsidRPr="007D2505">
              <w:rPr>
                <w:rFonts w:eastAsiaTheme="minorEastAsia"/>
                <w:color w:val="000000"/>
                <w:sz w:val="20"/>
                <w:szCs w:val="20"/>
                <w:lang w:eastAsia="en-AU"/>
              </w:rPr>
              <w:t>(b)</w:t>
            </w:r>
            <w:r w:rsidRPr="007D2505">
              <w:rPr>
                <w:rFonts w:eastAsiaTheme="minorEastAsia"/>
                <w:color w:val="000000"/>
                <w:sz w:val="20"/>
                <w:szCs w:val="20"/>
                <w:lang w:eastAsia="en-AU"/>
              </w:rPr>
              <w:tab/>
              <w:t>for a period of more than 1 year but not more than 2 years</w:t>
            </w:r>
          </w:p>
        </w:tc>
        <w:tc>
          <w:tcPr>
            <w:tcW w:w="976" w:type="dxa"/>
            <w:tcBorders>
              <w:top w:val="nil"/>
              <w:left w:val="nil"/>
              <w:bottom w:val="nil"/>
              <w:right w:val="nil"/>
            </w:tcBorders>
          </w:tcPr>
          <w:p w14:paraId="1DD2D48F"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$63.00</w:t>
            </w:r>
          </w:p>
        </w:tc>
      </w:tr>
      <w:tr w:rsidR="00BA1D78" w:rsidRPr="007D2505" w14:paraId="5FC97A9E" w14:textId="77777777" w:rsidTr="0085159C">
        <w:trPr>
          <w:cantSplit/>
        </w:trPr>
        <w:tc>
          <w:tcPr>
            <w:tcW w:w="649" w:type="dxa"/>
            <w:tcBorders>
              <w:top w:val="nil"/>
              <w:left w:val="nil"/>
              <w:bottom w:val="nil"/>
              <w:right w:val="nil"/>
            </w:tcBorders>
          </w:tcPr>
          <w:p w14:paraId="441F5C26"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7160" w:type="dxa"/>
            <w:tcBorders>
              <w:top w:val="nil"/>
              <w:left w:val="nil"/>
              <w:bottom w:val="nil"/>
              <w:right w:val="nil"/>
            </w:tcBorders>
          </w:tcPr>
          <w:p w14:paraId="021EFFBD" w14:textId="77777777" w:rsidR="00BA1D78" w:rsidRPr="007D2505" w:rsidRDefault="00BA1D78" w:rsidP="0085159C">
            <w:pPr>
              <w:keepLines/>
              <w:autoSpaceDE w:val="0"/>
              <w:autoSpaceDN w:val="0"/>
              <w:adjustRightInd w:val="0"/>
              <w:spacing w:before="120" w:after="0" w:line="240" w:lineRule="auto"/>
              <w:ind w:left="794" w:hanging="571"/>
              <w:jc w:val="left"/>
              <w:rPr>
                <w:rFonts w:eastAsiaTheme="minorEastAsia"/>
                <w:color w:val="000000"/>
                <w:sz w:val="20"/>
                <w:szCs w:val="20"/>
                <w:lang w:eastAsia="en-AU"/>
              </w:rPr>
            </w:pPr>
            <w:r w:rsidRPr="007D2505">
              <w:rPr>
                <w:rFonts w:eastAsiaTheme="minorEastAsia"/>
                <w:color w:val="000000"/>
                <w:sz w:val="20"/>
                <w:szCs w:val="20"/>
                <w:lang w:eastAsia="en-AU"/>
              </w:rPr>
              <w:t>(c)</w:t>
            </w:r>
            <w:r w:rsidRPr="007D2505">
              <w:rPr>
                <w:rFonts w:eastAsiaTheme="minorEastAsia"/>
                <w:color w:val="000000"/>
                <w:sz w:val="20"/>
                <w:szCs w:val="20"/>
                <w:lang w:eastAsia="en-AU"/>
              </w:rPr>
              <w:tab/>
              <w:t>for a period of more than 2 years</w:t>
            </w:r>
          </w:p>
        </w:tc>
        <w:tc>
          <w:tcPr>
            <w:tcW w:w="976" w:type="dxa"/>
            <w:tcBorders>
              <w:top w:val="nil"/>
              <w:left w:val="nil"/>
              <w:bottom w:val="nil"/>
              <w:right w:val="nil"/>
            </w:tcBorders>
          </w:tcPr>
          <w:p w14:paraId="7A45B8A5"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$93.50</w:t>
            </w:r>
          </w:p>
        </w:tc>
      </w:tr>
      <w:tr w:rsidR="00BA1D78" w:rsidRPr="007D2505" w14:paraId="100D864B" w14:textId="77777777" w:rsidTr="0085159C">
        <w:trPr>
          <w:cantSplit/>
        </w:trPr>
        <w:tc>
          <w:tcPr>
            <w:tcW w:w="649" w:type="dxa"/>
            <w:tcBorders>
              <w:top w:val="nil"/>
              <w:left w:val="nil"/>
              <w:bottom w:val="nil"/>
              <w:right w:val="nil"/>
            </w:tcBorders>
          </w:tcPr>
          <w:p w14:paraId="4F71E6B9"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2</w:t>
            </w:r>
          </w:p>
        </w:tc>
        <w:tc>
          <w:tcPr>
            <w:tcW w:w="7160" w:type="dxa"/>
            <w:tcBorders>
              <w:top w:val="nil"/>
              <w:left w:val="nil"/>
              <w:bottom w:val="nil"/>
              <w:right w:val="nil"/>
            </w:tcBorders>
          </w:tcPr>
          <w:p w14:paraId="5FAD338D"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Application for dangerous goods vehicle licence or for renewal of dangerous goods vehicle licence—</w:t>
            </w:r>
          </w:p>
        </w:tc>
        <w:tc>
          <w:tcPr>
            <w:tcW w:w="976" w:type="dxa"/>
            <w:tcBorders>
              <w:top w:val="nil"/>
              <w:left w:val="nil"/>
              <w:bottom w:val="nil"/>
              <w:right w:val="nil"/>
            </w:tcBorders>
          </w:tcPr>
          <w:p w14:paraId="129F9B17"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7D2505" w14:paraId="2ADC2850" w14:textId="77777777" w:rsidTr="0085159C">
        <w:trPr>
          <w:cantSplit/>
        </w:trPr>
        <w:tc>
          <w:tcPr>
            <w:tcW w:w="649" w:type="dxa"/>
            <w:tcBorders>
              <w:top w:val="nil"/>
              <w:left w:val="nil"/>
              <w:bottom w:val="nil"/>
              <w:right w:val="nil"/>
            </w:tcBorders>
          </w:tcPr>
          <w:p w14:paraId="71E5A2EA"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7160" w:type="dxa"/>
            <w:tcBorders>
              <w:top w:val="nil"/>
              <w:left w:val="nil"/>
              <w:bottom w:val="nil"/>
              <w:right w:val="nil"/>
            </w:tcBorders>
          </w:tcPr>
          <w:p w14:paraId="11A7E9A4" w14:textId="77777777" w:rsidR="00BA1D78" w:rsidRPr="007D2505" w:rsidRDefault="00BA1D78" w:rsidP="0085159C">
            <w:pPr>
              <w:keepLines/>
              <w:autoSpaceDE w:val="0"/>
              <w:autoSpaceDN w:val="0"/>
              <w:adjustRightInd w:val="0"/>
              <w:spacing w:before="120" w:after="0" w:line="240" w:lineRule="auto"/>
              <w:ind w:left="794" w:hanging="571"/>
              <w:jc w:val="left"/>
              <w:rPr>
                <w:rFonts w:eastAsiaTheme="minorEastAsia"/>
                <w:color w:val="000000"/>
                <w:sz w:val="20"/>
                <w:szCs w:val="20"/>
                <w:lang w:eastAsia="en-AU"/>
              </w:rPr>
            </w:pPr>
            <w:r w:rsidRPr="007D2505">
              <w:rPr>
                <w:rFonts w:eastAsiaTheme="minorEastAsia"/>
                <w:color w:val="000000"/>
                <w:sz w:val="20"/>
                <w:szCs w:val="20"/>
                <w:lang w:eastAsia="en-AU"/>
              </w:rPr>
              <w:t>(a)</w:t>
            </w:r>
            <w:r w:rsidRPr="007D2505">
              <w:rPr>
                <w:rFonts w:eastAsiaTheme="minorEastAsia"/>
                <w:color w:val="000000"/>
                <w:sz w:val="20"/>
                <w:szCs w:val="20"/>
                <w:lang w:eastAsia="en-AU"/>
              </w:rPr>
              <w:tab/>
              <w:t>for a period of 1 year or less</w:t>
            </w:r>
          </w:p>
        </w:tc>
        <w:tc>
          <w:tcPr>
            <w:tcW w:w="976" w:type="dxa"/>
            <w:tcBorders>
              <w:top w:val="nil"/>
              <w:left w:val="nil"/>
              <w:bottom w:val="nil"/>
              <w:right w:val="nil"/>
            </w:tcBorders>
          </w:tcPr>
          <w:p w14:paraId="71BAEB27"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$187.00</w:t>
            </w:r>
          </w:p>
        </w:tc>
      </w:tr>
      <w:tr w:rsidR="00BA1D78" w:rsidRPr="007D2505" w14:paraId="0E14437F" w14:textId="77777777" w:rsidTr="0085159C">
        <w:trPr>
          <w:cantSplit/>
        </w:trPr>
        <w:tc>
          <w:tcPr>
            <w:tcW w:w="649" w:type="dxa"/>
            <w:tcBorders>
              <w:top w:val="nil"/>
              <w:left w:val="nil"/>
              <w:bottom w:val="nil"/>
              <w:right w:val="nil"/>
            </w:tcBorders>
          </w:tcPr>
          <w:p w14:paraId="5B034354"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7160" w:type="dxa"/>
            <w:tcBorders>
              <w:top w:val="nil"/>
              <w:left w:val="nil"/>
              <w:bottom w:val="nil"/>
              <w:right w:val="nil"/>
            </w:tcBorders>
          </w:tcPr>
          <w:p w14:paraId="273AC52F" w14:textId="77777777" w:rsidR="00BA1D78" w:rsidRPr="007D2505" w:rsidRDefault="00BA1D78" w:rsidP="0085159C">
            <w:pPr>
              <w:keepLines/>
              <w:autoSpaceDE w:val="0"/>
              <w:autoSpaceDN w:val="0"/>
              <w:adjustRightInd w:val="0"/>
              <w:spacing w:before="120" w:after="0" w:line="240" w:lineRule="auto"/>
              <w:ind w:left="794" w:hanging="571"/>
              <w:jc w:val="left"/>
              <w:rPr>
                <w:rFonts w:eastAsiaTheme="minorEastAsia"/>
                <w:color w:val="000000"/>
                <w:sz w:val="20"/>
                <w:szCs w:val="20"/>
                <w:lang w:eastAsia="en-AU"/>
              </w:rPr>
            </w:pPr>
            <w:r w:rsidRPr="007D2505">
              <w:rPr>
                <w:rFonts w:eastAsiaTheme="minorEastAsia"/>
                <w:color w:val="000000"/>
                <w:sz w:val="20"/>
                <w:szCs w:val="20"/>
                <w:lang w:eastAsia="en-AU"/>
              </w:rPr>
              <w:t>(b)</w:t>
            </w:r>
            <w:r w:rsidRPr="007D2505">
              <w:rPr>
                <w:rFonts w:eastAsiaTheme="minorEastAsia"/>
                <w:color w:val="000000"/>
                <w:sz w:val="20"/>
                <w:szCs w:val="20"/>
                <w:lang w:eastAsia="en-AU"/>
              </w:rPr>
              <w:tab/>
              <w:t>for a period of more than 1 year but not more than 2 years</w:t>
            </w:r>
          </w:p>
        </w:tc>
        <w:tc>
          <w:tcPr>
            <w:tcW w:w="976" w:type="dxa"/>
            <w:tcBorders>
              <w:top w:val="nil"/>
              <w:left w:val="nil"/>
              <w:bottom w:val="nil"/>
              <w:right w:val="nil"/>
            </w:tcBorders>
          </w:tcPr>
          <w:p w14:paraId="14AB637C"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$379.00</w:t>
            </w:r>
          </w:p>
        </w:tc>
      </w:tr>
      <w:tr w:rsidR="00BA1D78" w:rsidRPr="007D2505" w14:paraId="6777ABA7" w14:textId="77777777" w:rsidTr="0085159C">
        <w:trPr>
          <w:cantSplit/>
        </w:trPr>
        <w:tc>
          <w:tcPr>
            <w:tcW w:w="649" w:type="dxa"/>
            <w:tcBorders>
              <w:top w:val="nil"/>
              <w:left w:val="nil"/>
              <w:bottom w:val="nil"/>
              <w:right w:val="nil"/>
            </w:tcBorders>
          </w:tcPr>
          <w:p w14:paraId="3A6E227F"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7160" w:type="dxa"/>
            <w:tcBorders>
              <w:top w:val="nil"/>
              <w:left w:val="nil"/>
              <w:bottom w:val="nil"/>
              <w:right w:val="nil"/>
            </w:tcBorders>
          </w:tcPr>
          <w:p w14:paraId="2E2E474B" w14:textId="77777777" w:rsidR="00BA1D78" w:rsidRPr="007D2505" w:rsidRDefault="00BA1D78" w:rsidP="0085159C">
            <w:pPr>
              <w:keepLines/>
              <w:autoSpaceDE w:val="0"/>
              <w:autoSpaceDN w:val="0"/>
              <w:adjustRightInd w:val="0"/>
              <w:spacing w:before="120" w:after="0" w:line="240" w:lineRule="auto"/>
              <w:ind w:left="794" w:hanging="571"/>
              <w:jc w:val="left"/>
              <w:rPr>
                <w:rFonts w:eastAsiaTheme="minorEastAsia"/>
                <w:color w:val="000000"/>
                <w:sz w:val="20"/>
                <w:szCs w:val="20"/>
                <w:lang w:eastAsia="en-AU"/>
              </w:rPr>
            </w:pPr>
            <w:r w:rsidRPr="007D2505">
              <w:rPr>
                <w:rFonts w:eastAsiaTheme="minorEastAsia"/>
                <w:color w:val="000000"/>
                <w:sz w:val="20"/>
                <w:szCs w:val="20"/>
                <w:lang w:eastAsia="en-AU"/>
              </w:rPr>
              <w:t>(c)</w:t>
            </w:r>
            <w:r w:rsidRPr="007D2505">
              <w:rPr>
                <w:rFonts w:eastAsiaTheme="minorEastAsia"/>
                <w:color w:val="000000"/>
                <w:sz w:val="20"/>
                <w:szCs w:val="20"/>
                <w:lang w:eastAsia="en-AU"/>
              </w:rPr>
              <w:tab/>
              <w:t>for a period of more than 2 years</w:t>
            </w:r>
          </w:p>
        </w:tc>
        <w:tc>
          <w:tcPr>
            <w:tcW w:w="976" w:type="dxa"/>
            <w:tcBorders>
              <w:top w:val="nil"/>
              <w:left w:val="nil"/>
              <w:bottom w:val="nil"/>
              <w:right w:val="nil"/>
            </w:tcBorders>
          </w:tcPr>
          <w:p w14:paraId="4071C3F7"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$567.00</w:t>
            </w:r>
          </w:p>
        </w:tc>
      </w:tr>
      <w:tr w:rsidR="00BA1D78" w:rsidRPr="007D2505" w14:paraId="39371ABA" w14:textId="77777777" w:rsidTr="0085159C">
        <w:trPr>
          <w:cantSplit/>
        </w:trPr>
        <w:tc>
          <w:tcPr>
            <w:tcW w:w="649" w:type="dxa"/>
            <w:tcBorders>
              <w:top w:val="nil"/>
              <w:left w:val="nil"/>
              <w:bottom w:val="nil"/>
              <w:right w:val="nil"/>
            </w:tcBorders>
          </w:tcPr>
          <w:p w14:paraId="75010619"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3</w:t>
            </w:r>
          </w:p>
        </w:tc>
        <w:tc>
          <w:tcPr>
            <w:tcW w:w="7160" w:type="dxa"/>
            <w:tcBorders>
              <w:top w:val="nil"/>
              <w:left w:val="nil"/>
              <w:bottom w:val="nil"/>
              <w:right w:val="nil"/>
            </w:tcBorders>
          </w:tcPr>
          <w:p w14:paraId="4353E485"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Application for determination under regulations or for variation of determination</w:t>
            </w:r>
          </w:p>
        </w:tc>
        <w:tc>
          <w:tcPr>
            <w:tcW w:w="976" w:type="dxa"/>
            <w:tcBorders>
              <w:top w:val="nil"/>
              <w:left w:val="nil"/>
              <w:bottom w:val="nil"/>
              <w:right w:val="nil"/>
            </w:tcBorders>
          </w:tcPr>
          <w:p w14:paraId="04728A7A"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$409.00</w:t>
            </w:r>
          </w:p>
        </w:tc>
      </w:tr>
      <w:tr w:rsidR="00BA1D78" w:rsidRPr="007D2505" w14:paraId="330E381E" w14:textId="77777777" w:rsidTr="0085159C">
        <w:trPr>
          <w:cantSplit/>
        </w:trPr>
        <w:tc>
          <w:tcPr>
            <w:tcW w:w="649" w:type="dxa"/>
            <w:tcBorders>
              <w:top w:val="nil"/>
              <w:left w:val="nil"/>
              <w:bottom w:val="nil"/>
              <w:right w:val="nil"/>
            </w:tcBorders>
          </w:tcPr>
          <w:p w14:paraId="12091216"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4</w:t>
            </w:r>
          </w:p>
        </w:tc>
        <w:tc>
          <w:tcPr>
            <w:tcW w:w="7160" w:type="dxa"/>
            <w:tcBorders>
              <w:top w:val="nil"/>
              <w:left w:val="nil"/>
              <w:bottom w:val="nil"/>
              <w:right w:val="nil"/>
            </w:tcBorders>
          </w:tcPr>
          <w:p w14:paraId="01079888"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Application for approval under regulations or for variation of approval</w:t>
            </w:r>
          </w:p>
        </w:tc>
        <w:tc>
          <w:tcPr>
            <w:tcW w:w="976" w:type="dxa"/>
            <w:tcBorders>
              <w:top w:val="nil"/>
              <w:left w:val="nil"/>
              <w:bottom w:val="nil"/>
              <w:right w:val="nil"/>
            </w:tcBorders>
          </w:tcPr>
          <w:p w14:paraId="1B735846"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$409.00</w:t>
            </w:r>
          </w:p>
        </w:tc>
      </w:tr>
      <w:tr w:rsidR="00BA1D78" w:rsidRPr="007D2505" w14:paraId="4E247B33" w14:textId="77777777" w:rsidTr="0085159C">
        <w:trPr>
          <w:cantSplit/>
        </w:trPr>
        <w:tc>
          <w:tcPr>
            <w:tcW w:w="649" w:type="dxa"/>
            <w:tcBorders>
              <w:top w:val="nil"/>
              <w:left w:val="nil"/>
              <w:bottom w:val="nil"/>
              <w:right w:val="nil"/>
            </w:tcBorders>
          </w:tcPr>
          <w:p w14:paraId="438BAF34"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5</w:t>
            </w:r>
          </w:p>
        </w:tc>
        <w:tc>
          <w:tcPr>
            <w:tcW w:w="7160" w:type="dxa"/>
            <w:tcBorders>
              <w:top w:val="nil"/>
              <w:left w:val="nil"/>
              <w:bottom w:val="nil"/>
              <w:right w:val="nil"/>
            </w:tcBorders>
          </w:tcPr>
          <w:p w14:paraId="60CD26FB"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 xml:space="preserve">Application for exemption under </w:t>
            </w:r>
            <w:r>
              <w:rPr>
                <w:rFonts w:eastAsiaTheme="minorEastAsia"/>
                <w:color w:val="000000"/>
                <w:sz w:val="20"/>
                <w:szCs w:val="20"/>
                <w:lang w:eastAsia="en-AU"/>
              </w:rPr>
              <w:t>S</w:t>
            </w:r>
            <w:r w:rsidRPr="007D2505">
              <w:rPr>
                <w:rFonts w:eastAsiaTheme="minorEastAsia"/>
                <w:color w:val="000000"/>
                <w:sz w:val="20"/>
                <w:szCs w:val="20"/>
                <w:lang w:eastAsia="en-AU"/>
              </w:rPr>
              <w:t>ection 36 of Act</w:t>
            </w:r>
          </w:p>
        </w:tc>
        <w:tc>
          <w:tcPr>
            <w:tcW w:w="976" w:type="dxa"/>
            <w:tcBorders>
              <w:top w:val="nil"/>
              <w:left w:val="nil"/>
              <w:bottom w:val="nil"/>
              <w:right w:val="nil"/>
            </w:tcBorders>
          </w:tcPr>
          <w:p w14:paraId="395D5F79"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7D2505">
              <w:rPr>
                <w:rFonts w:eastAsiaTheme="minorEastAsia"/>
                <w:sz w:val="20"/>
                <w:szCs w:val="20"/>
                <w:lang w:eastAsia="en-AU"/>
              </w:rPr>
              <w:t>$409.00</w:t>
            </w:r>
          </w:p>
        </w:tc>
      </w:tr>
      <w:tr w:rsidR="00BA1D78" w:rsidRPr="007D2505" w14:paraId="69BE9C5A" w14:textId="77777777" w:rsidTr="0085159C">
        <w:trPr>
          <w:cantSplit/>
        </w:trPr>
        <w:tc>
          <w:tcPr>
            <w:tcW w:w="649" w:type="dxa"/>
            <w:tcBorders>
              <w:top w:val="nil"/>
              <w:left w:val="nil"/>
              <w:bottom w:val="nil"/>
              <w:right w:val="nil"/>
            </w:tcBorders>
          </w:tcPr>
          <w:p w14:paraId="68972FFD"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6</w:t>
            </w:r>
          </w:p>
        </w:tc>
        <w:tc>
          <w:tcPr>
            <w:tcW w:w="7160" w:type="dxa"/>
            <w:tcBorders>
              <w:top w:val="nil"/>
              <w:left w:val="nil"/>
              <w:bottom w:val="nil"/>
              <w:right w:val="nil"/>
            </w:tcBorders>
          </w:tcPr>
          <w:p w14:paraId="0B18DC4C" w14:textId="77777777" w:rsidR="00BA1D78" w:rsidRPr="007D2505"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7D2505">
              <w:rPr>
                <w:rFonts w:eastAsiaTheme="minorEastAsia"/>
                <w:color w:val="000000"/>
                <w:sz w:val="20"/>
                <w:szCs w:val="20"/>
                <w:lang w:eastAsia="en-AU"/>
              </w:rPr>
              <w:t>Replacement licence, label, approval or exemption if lost, defaced or stolen</w:t>
            </w:r>
          </w:p>
        </w:tc>
        <w:tc>
          <w:tcPr>
            <w:tcW w:w="976" w:type="dxa"/>
            <w:tcBorders>
              <w:top w:val="nil"/>
              <w:left w:val="nil"/>
              <w:bottom w:val="nil"/>
              <w:right w:val="nil"/>
            </w:tcBorders>
          </w:tcPr>
          <w:p w14:paraId="53C80BDA" w14:textId="77777777" w:rsidR="00BA1D78" w:rsidRDefault="00BA1D78" w:rsidP="0085159C">
            <w:pPr>
              <w:keepLines/>
              <w:autoSpaceDE w:val="0"/>
              <w:autoSpaceDN w:val="0"/>
              <w:adjustRightInd w:val="0"/>
              <w:spacing w:before="120" w:after="0" w:line="240" w:lineRule="auto"/>
              <w:jc w:val="right"/>
              <w:rPr>
                <w:rFonts w:eastAsiaTheme="minorEastAsia"/>
                <w:sz w:val="20"/>
                <w:szCs w:val="20"/>
                <w:lang w:eastAsia="en-AU"/>
              </w:rPr>
            </w:pPr>
            <w:r w:rsidRPr="007D2505">
              <w:rPr>
                <w:rFonts w:eastAsiaTheme="minorEastAsia"/>
                <w:sz w:val="20"/>
                <w:szCs w:val="20"/>
                <w:lang w:eastAsia="en-AU"/>
              </w:rPr>
              <w:t>$31.25</w:t>
            </w:r>
          </w:p>
          <w:p w14:paraId="3C7B8589" w14:textId="77777777" w:rsidR="00BA1D78" w:rsidRPr="007D2505"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bl>
    <w:p w14:paraId="508122C1" w14:textId="77777777" w:rsidR="00BA1D78" w:rsidRPr="009D69BD" w:rsidRDefault="00BA1D78" w:rsidP="00BA1D78">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9D69BD">
        <w:rPr>
          <w:rFonts w:eastAsiaTheme="minorEastAsia"/>
          <w:b/>
          <w:bCs/>
          <w:color w:val="000000"/>
          <w:sz w:val="26"/>
          <w:szCs w:val="26"/>
          <w:lang w:eastAsia="en-AU"/>
        </w:rPr>
        <w:t>Signed by the Minister for Industrial Relations and Public Sector</w:t>
      </w:r>
    </w:p>
    <w:p w14:paraId="051F1BD6" w14:textId="77777777" w:rsidR="00BA1D78" w:rsidRPr="009D69BD" w:rsidRDefault="00BA1D78" w:rsidP="00BA1D78">
      <w:pPr>
        <w:keepNext/>
        <w:keepLines/>
        <w:autoSpaceDE w:val="0"/>
        <w:autoSpaceDN w:val="0"/>
        <w:adjustRightInd w:val="0"/>
        <w:spacing w:before="120" w:after="0" w:line="240" w:lineRule="auto"/>
        <w:jc w:val="left"/>
        <w:rPr>
          <w:rFonts w:eastAsiaTheme="minorEastAsia"/>
          <w:color w:val="000000"/>
          <w:sz w:val="23"/>
          <w:szCs w:val="23"/>
          <w:lang w:eastAsia="en-AU"/>
        </w:rPr>
      </w:pPr>
      <w:r w:rsidRPr="009D69BD">
        <w:rPr>
          <w:rFonts w:eastAsiaTheme="minorEastAsia"/>
          <w:color w:val="000000"/>
          <w:sz w:val="23"/>
          <w:szCs w:val="23"/>
          <w:lang w:eastAsia="en-AU"/>
        </w:rPr>
        <w:t>On 16 May 2024</w:t>
      </w:r>
    </w:p>
    <w:p w14:paraId="157B8C6E" w14:textId="77777777" w:rsidR="00BA1D78" w:rsidRDefault="00BA1D78" w:rsidP="00BA1D78">
      <w:pPr>
        <w:pStyle w:val="GG-body"/>
        <w:pBdr>
          <w:top w:val="single" w:sz="4" w:space="1" w:color="auto"/>
        </w:pBdr>
        <w:spacing w:before="100" w:after="0" w:line="14" w:lineRule="exact"/>
        <w:jc w:val="center"/>
      </w:pPr>
    </w:p>
    <w:p w14:paraId="3FC70777" w14:textId="77777777" w:rsidR="00BA1D78" w:rsidRPr="007D2F27" w:rsidRDefault="00BA1D78" w:rsidP="00BA1D7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E0692D5" w14:textId="77777777" w:rsidR="00BA1D78" w:rsidRDefault="00BA1D78" w:rsidP="003F0860">
      <w:pPr>
        <w:pStyle w:val="GG-Title1"/>
        <w:rPr>
          <w:lang w:eastAsia="en-AU"/>
        </w:rPr>
      </w:pPr>
      <w:bookmarkStart w:id="117" w:name="_Toc166765511"/>
      <w:r w:rsidRPr="00FB3AC6">
        <w:rPr>
          <w:lang w:eastAsia="en-AU"/>
        </w:rPr>
        <w:t>Dangerous Substances Act 1979</w:t>
      </w:r>
      <w:bookmarkEnd w:id="117"/>
    </w:p>
    <w:p w14:paraId="7D3BB357" w14:textId="77777777" w:rsidR="00BA1D78" w:rsidRPr="00FB3AC6" w:rsidRDefault="00BA1D78" w:rsidP="00BA1D78">
      <w:pPr>
        <w:keepLines/>
        <w:autoSpaceDE w:val="0"/>
        <w:autoSpaceDN w:val="0"/>
        <w:adjustRightInd w:val="0"/>
        <w:spacing w:before="240" w:after="0" w:line="240" w:lineRule="auto"/>
        <w:jc w:val="left"/>
        <w:rPr>
          <w:rFonts w:eastAsiaTheme="minorEastAsia"/>
          <w:color w:val="000000"/>
          <w:sz w:val="28"/>
          <w:szCs w:val="28"/>
          <w:lang w:eastAsia="en-AU"/>
        </w:rPr>
      </w:pPr>
      <w:r w:rsidRPr="00FB3AC6">
        <w:rPr>
          <w:rFonts w:eastAsiaTheme="minorEastAsia"/>
          <w:color w:val="000000"/>
          <w:sz w:val="28"/>
          <w:szCs w:val="28"/>
          <w:lang w:eastAsia="en-AU"/>
        </w:rPr>
        <w:t>South Australia</w:t>
      </w:r>
    </w:p>
    <w:p w14:paraId="765C191F" w14:textId="77777777" w:rsidR="00BA1D78" w:rsidRPr="00FB3AC6" w:rsidRDefault="00BA1D78" w:rsidP="00BA1D78">
      <w:pPr>
        <w:keepLines/>
        <w:autoSpaceDE w:val="0"/>
        <w:autoSpaceDN w:val="0"/>
        <w:adjustRightInd w:val="0"/>
        <w:spacing w:before="120" w:after="200" w:line="240" w:lineRule="auto"/>
        <w:jc w:val="left"/>
        <w:rPr>
          <w:rFonts w:eastAsiaTheme="minorEastAsia"/>
          <w:b/>
          <w:bCs/>
          <w:color w:val="000000"/>
          <w:sz w:val="36"/>
          <w:szCs w:val="36"/>
          <w:lang w:eastAsia="en-AU"/>
        </w:rPr>
      </w:pPr>
      <w:r w:rsidRPr="00FB3AC6">
        <w:rPr>
          <w:rFonts w:eastAsiaTheme="minorEastAsia"/>
          <w:b/>
          <w:bCs/>
          <w:color w:val="000000"/>
          <w:sz w:val="36"/>
          <w:szCs w:val="36"/>
          <w:lang w:eastAsia="en-AU"/>
        </w:rPr>
        <w:t>Dangerous Substances (Fees) Notice 2024</w:t>
      </w:r>
    </w:p>
    <w:p w14:paraId="463CB8AA" w14:textId="77777777" w:rsidR="00BA1D78" w:rsidRPr="00FB3AC6" w:rsidRDefault="00BA1D78" w:rsidP="00BA1D78">
      <w:pPr>
        <w:keepLines/>
        <w:autoSpaceDE w:val="0"/>
        <w:autoSpaceDN w:val="0"/>
        <w:adjustRightInd w:val="0"/>
        <w:spacing w:before="80" w:after="240" w:line="240" w:lineRule="auto"/>
        <w:jc w:val="left"/>
        <w:rPr>
          <w:rFonts w:eastAsiaTheme="minorEastAsia"/>
          <w:color w:val="000000"/>
          <w:sz w:val="24"/>
          <w:szCs w:val="24"/>
          <w:lang w:eastAsia="en-AU"/>
        </w:rPr>
      </w:pPr>
      <w:r w:rsidRPr="00FB3AC6">
        <w:rPr>
          <w:rFonts w:eastAsiaTheme="minorEastAsia"/>
          <w:color w:val="000000"/>
          <w:sz w:val="24"/>
          <w:szCs w:val="24"/>
          <w:lang w:eastAsia="en-AU"/>
        </w:rPr>
        <w:t xml:space="preserve">under the </w:t>
      </w:r>
      <w:r w:rsidRPr="00FB3AC6">
        <w:rPr>
          <w:rFonts w:eastAsiaTheme="minorEastAsia"/>
          <w:i/>
          <w:iCs/>
          <w:color w:val="000000"/>
          <w:sz w:val="24"/>
          <w:szCs w:val="24"/>
          <w:lang w:eastAsia="en-AU"/>
        </w:rPr>
        <w:t>Dangerous Substances Act 1979</w:t>
      </w:r>
    </w:p>
    <w:p w14:paraId="22853C15" w14:textId="77777777" w:rsidR="00BA1D78" w:rsidRPr="00FB3AC6" w:rsidRDefault="00BA1D78" w:rsidP="00BA1D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FB3AC6">
        <w:rPr>
          <w:rFonts w:eastAsiaTheme="minorEastAsia"/>
          <w:b/>
          <w:bCs/>
          <w:color w:val="000000"/>
          <w:sz w:val="26"/>
          <w:szCs w:val="26"/>
          <w:lang w:eastAsia="en-AU"/>
        </w:rPr>
        <w:t>1—Short title</w:t>
      </w:r>
    </w:p>
    <w:p w14:paraId="6C5EC1CD" w14:textId="77777777" w:rsidR="00BA1D78" w:rsidRPr="00FB3AC6" w:rsidRDefault="00BA1D78" w:rsidP="00BA1D78">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FB3AC6">
        <w:rPr>
          <w:rFonts w:eastAsiaTheme="minorEastAsia"/>
          <w:color w:val="000000"/>
          <w:sz w:val="23"/>
          <w:szCs w:val="23"/>
          <w:lang w:eastAsia="en-AU"/>
        </w:rPr>
        <w:t xml:space="preserve">This notice may be cited as the </w:t>
      </w:r>
      <w:hyperlink r:id="rId106" w:history="1">
        <w:r w:rsidRPr="00FB3AC6">
          <w:rPr>
            <w:rFonts w:eastAsiaTheme="minorEastAsia"/>
            <w:i/>
            <w:iCs/>
            <w:color w:val="000000"/>
            <w:sz w:val="23"/>
            <w:szCs w:val="23"/>
            <w:lang w:eastAsia="en-AU"/>
          </w:rPr>
          <w:t>Dangerous Substances (Fees) Notice 202</w:t>
        </w:r>
      </w:hyperlink>
      <w:r w:rsidRPr="00FB3AC6">
        <w:rPr>
          <w:rFonts w:eastAsiaTheme="minorEastAsia"/>
          <w:i/>
          <w:iCs/>
          <w:color w:val="000000"/>
          <w:sz w:val="23"/>
          <w:szCs w:val="23"/>
          <w:lang w:eastAsia="en-AU"/>
        </w:rPr>
        <w:t>4</w:t>
      </w:r>
      <w:r w:rsidRPr="00FB3AC6">
        <w:rPr>
          <w:rFonts w:eastAsiaTheme="minorEastAsia"/>
          <w:color w:val="000000"/>
          <w:sz w:val="23"/>
          <w:szCs w:val="23"/>
          <w:lang w:eastAsia="en-AU"/>
        </w:rPr>
        <w:t>.</w:t>
      </w:r>
    </w:p>
    <w:p w14:paraId="0A3DBCF4" w14:textId="77777777" w:rsidR="00BA1D78" w:rsidRPr="00FB3AC6" w:rsidRDefault="00BA1D78" w:rsidP="00BA1D78">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FB3AC6">
        <w:rPr>
          <w:rFonts w:eastAsiaTheme="minorEastAsia"/>
          <w:b/>
          <w:bCs/>
          <w:color w:val="000000"/>
          <w:sz w:val="20"/>
          <w:szCs w:val="20"/>
          <w:lang w:eastAsia="en-AU"/>
        </w:rPr>
        <w:t>Note—</w:t>
      </w:r>
    </w:p>
    <w:p w14:paraId="7D868A45" w14:textId="77777777" w:rsidR="00BA1D78" w:rsidRPr="00FB3AC6" w:rsidRDefault="00BA1D78" w:rsidP="00BA1D78">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FB3AC6">
        <w:rPr>
          <w:rFonts w:eastAsiaTheme="minorEastAsia"/>
          <w:color w:val="000000"/>
          <w:sz w:val="20"/>
          <w:szCs w:val="20"/>
          <w:lang w:eastAsia="en-AU"/>
        </w:rPr>
        <w:t xml:space="preserve">This is a fee notice made in accordance with the </w:t>
      </w:r>
      <w:hyperlink r:id="rId107" w:history="1">
        <w:r w:rsidRPr="00FB3AC6">
          <w:rPr>
            <w:rFonts w:eastAsiaTheme="minorEastAsia"/>
            <w:i/>
            <w:iCs/>
            <w:color w:val="000000"/>
            <w:sz w:val="20"/>
            <w:szCs w:val="20"/>
            <w:lang w:eastAsia="en-AU"/>
          </w:rPr>
          <w:t>Legislation (Fees) Act 2019</w:t>
        </w:r>
      </w:hyperlink>
      <w:r w:rsidRPr="00FB3AC6">
        <w:rPr>
          <w:rFonts w:eastAsiaTheme="minorEastAsia"/>
          <w:color w:val="000000"/>
          <w:sz w:val="20"/>
          <w:szCs w:val="20"/>
          <w:lang w:eastAsia="en-AU"/>
        </w:rPr>
        <w:t>.</w:t>
      </w:r>
    </w:p>
    <w:p w14:paraId="2D736AA9" w14:textId="77777777" w:rsidR="00BA1D78" w:rsidRPr="00FB3AC6" w:rsidRDefault="00BA1D78" w:rsidP="00BA1D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FB3AC6">
        <w:rPr>
          <w:rFonts w:eastAsiaTheme="minorEastAsia"/>
          <w:b/>
          <w:bCs/>
          <w:color w:val="000000"/>
          <w:sz w:val="26"/>
          <w:szCs w:val="26"/>
          <w:lang w:eastAsia="en-AU"/>
        </w:rPr>
        <w:t>2—Commencement</w:t>
      </w:r>
    </w:p>
    <w:p w14:paraId="3FCF96F5" w14:textId="77777777" w:rsidR="00BA1D78" w:rsidRPr="00FB3AC6" w:rsidRDefault="00BA1D78" w:rsidP="00BA1D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FB3AC6">
        <w:rPr>
          <w:rFonts w:eastAsiaTheme="minorEastAsia"/>
          <w:color w:val="000000"/>
          <w:sz w:val="23"/>
          <w:szCs w:val="23"/>
          <w:lang w:eastAsia="en-AU"/>
        </w:rPr>
        <w:t>This notice has effect on 1 July 2024.</w:t>
      </w:r>
    </w:p>
    <w:p w14:paraId="19DF0C5F" w14:textId="77777777" w:rsidR="00BA1D78" w:rsidRPr="00FB3AC6" w:rsidRDefault="00BA1D78" w:rsidP="00BA1D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FB3AC6">
        <w:rPr>
          <w:rFonts w:eastAsiaTheme="minorEastAsia"/>
          <w:b/>
          <w:bCs/>
          <w:color w:val="000000"/>
          <w:sz w:val="26"/>
          <w:szCs w:val="26"/>
          <w:lang w:eastAsia="en-AU"/>
        </w:rPr>
        <w:t>3—Interpretation</w:t>
      </w:r>
    </w:p>
    <w:p w14:paraId="1CEA6A69" w14:textId="77777777" w:rsidR="00BA1D78" w:rsidRPr="00FB3AC6" w:rsidRDefault="00BA1D78" w:rsidP="00BA1D78">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FB3AC6">
        <w:rPr>
          <w:rFonts w:eastAsiaTheme="minorEastAsia"/>
          <w:color w:val="000000"/>
          <w:sz w:val="23"/>
          <w:szCs w:val="23"/>
          <w:lang w:eastAsia="en-AU"/>
        </w:rPr>
        <w:t>In these regulations, unless the contrary intention appears—</w:t>
      </w:r>
    </w:p>
    <w:p w14:paraId="68010613" w14:textId="77777777" w:rsidR="00BA1D78" w:rsidRPr="00FB3AC6" w:rsidRDefault="00BA1D78" w:rsidP="00BA1D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FB3AC6">
        <w:rPr>
          <w:rFonts w:eastAsiaTheme="minorEastAsia"/>
          <w:b/>
          <w:bCs/>
          <w:i/>
          <w:iCs/>
          <w:color w:val="000000"/>
          <w:sz w:val="23"/>
          <w:szCs w:val="23"/>
          <w:lang w:eastAsia="en-AU"/>
        </w:rPr>
        <w:t>Act</w:t>
      </w:r>
      <w:r w:rsidRPr="00FB3AC6">
        <w:rPr>
          <w:rFonts w:eastAsiaTheme="minorEastAsia"/>
          <w:color w:val="000000"/>
          <w:sz w:val="23"/>
          <w:szCs w:val="23"/>
          <w:lang w:eastAsia="en-AU"/>
        </w:rPr>
        <w:t xml:space="preserve"> means the </w:t>
      </w:r>
      <w:hyperlink r:id="rId108" w:history="1">
        <w:r w:rsidRPr="00FB3AC6">
          <w:rPr>
            <w:rFonts w:eastAsiaTheme="minorEastAsia"/>
            <w:i/>
            <w:iCs/>
            <w:color w:val="000000"/>
            <w:sz w:val="23"/>
            <w:szCs w:val="23"/>
            <w:lang w:eastAsia="en-AU"/>
          </w:rPr>
          <w:t>Dangerous Substances Act 1979</w:t>
        </w:r>
      </w:hyperlink>
      <w:r w:rsidRPr="00FB3AC6">
        <w:rPr>
          <w:rFonts w:eastAsiaTheme="minorEastAsia"/>
          <w:color w:val="000000"/>
          <w:sz w:val="23"/>
          <w:szCs w:val="23"/>
          <w:lang w:eastAsia="en-AU"/>
        </w:rPr>
        <w:t>.</w:t>
      </w:r>
    </w:p>
    <w:p w14:paraId="0A52EF22" w14:textId="77777777" w:rsidR="00BA1D78" w:rsidRPr="00FB3AC6" w:rsidRDefault="00BA1D78" w:rsidP="00BA1D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FB3AC6">
        <w:rPr>
          <w:rFonts w:eastAsiaTheme="minorEastAsia"/>
          <w:b/>
          <w:bCs/>
          <w:color w:val="000000"/>
          <w:sz w:val="26"/>
          <w:szCs w:val="26"/>
          <w:lang w:eastAsia="en-AU"/>
        </w:rPr>
        <w:t>4—Fees</w:t>
      </w:r>
    </w:p>
    <w:p w14:paraId="2AAC91DE" w14:textId="77777777" w:rsidR="00BA1D78" w:rsidRPr="00FB3AC6" w:rsidRDefault="00BA1D78" w:rsidP="00BA1D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FB3AC6">
        <w:rPr>
          <w:rFonts w:eastAsiaTheme="minorEastAsia"/>
          <w:color w:val="000000"/>
          <w:sz w:val="23"/>
          <w:szCs w:val="23"/>
          <w:lang w:eastAsia="en-AU"/>
        </w:rPr>
        <w:t xml:space="preserve">The fees specified in </w:t>
      </w:r>
      <w:hyperlink w:anchor="ide6be4606_246a_44ce_a356_eaa53478f8" w:history="1">
        <w:r w:rsidRPr="00FB3AC6">
          <w:rPr>
            <w:rFonts w:eastAsiaTheme="minorEastAsia"/>
            <w:color w:val="000000"/>
            <w:sz w:val="23"/>
            <w:szCs w:val="23"/>
            <w:lang w:eastAsia="en-AU"/>
          </w:rPr>
          <w:t>Schedule 1</w:t>
        </w:r>
      </w:hyperlink>
      <w:r w:rsidRPr="00FB3AC6">
        <w:rPr>
          <w:rFonts w:eastAsiaTheme="minorEastAsia"/>
          <w:color w:val="000000"/>
          <w:sz w:val="23"/>
          <w:szCs w:val="23"/>
          <w:lang w:eastAsia="en-AU"/>
        </w:rPr>
        <w:t xml:space="preserve"> are prescribed for the purposes of the Act and are </w:t>
      </w:r>
      <w:r>
        <w:rPr>
          <w:rFonts w:eastAsiaTheme="minorEastAsia"/>
          <w:color w:val="000000"/>
          <w:sz w:val="23"/>
          <w:szCs w:val="23"/>
          <w:lang w:eastAsia="en-AU"/>
        </w:rPr>
        <w:br/>
      </w:r>
      <w:r w:rsidRPr="00FB3AC6">
        <w:rPr>
          <w:rFonts w:eastAsiaTheme="minorEastAsia"/>
          <w:color w:val="000000"/>
          <w:sz w:val="23"/>
          <w:szCs w:val="23"/>
          <w:lang w:eastAsia="en-AU"/>
        </w:rPr>
        <w:t>payable to the Director.</w:t>
      </w:r>
    </w:p>
    <w:p w14:paraId="3964B310" w14:textId="77777777" w:rsidR="00BA1D78" w:rsidRPr="00FB3AC6" w:rsidRDefault="00BA1D78" w:rsidP="00BA1D78">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18" w:name="ide6be4606_246a_44ce_a356_eaa53478f8"/>
      <w:r w:rsidRPr="00FB3AC6">
        <w:rPr>
          <w:rFonts w:eastAsiaTheme="minorEastAsia"/>
          <w:b/>
          <w:bCs/>
          <w:color w:val="000000"/>
          <w:sz w:val="32"/>
          <w:szCs w:val="32"/>
          <w:lang w:eastAsia="en-AU"/>
        </w:rPr>
        <w:lastRenderedPageBreak/>
        <w:t>Schedule 1—Fees</w:t>
      </w:r>
      <w:bookmarkEnd w:id="118"/>
    </w:p>
    <w:p w14:paraId="6736363D" w14:textId="77777777" w:rsidR="00BA1D78" w:rsidRPr="00FB3AC6" w:rsidRDefault="00BA1D78" w:rsidP="00BA1D78">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946"/>
        <w:gridCol w:w="1417"/>
      </w:tblGrid>
      <w:tr w:rsidR="00BA1D78" w:rsidRPr="00FB3AC6" w14:paraId="5ED8F03A" w14:textId="77777777" w:rsidTr="0085159C">
        <w:trPr>
          <w:cantSplit/>
        </w:trPr>
        <w:tc>
          <w:tcPr>
            <w:tcW w:w="649" w:type="dxa"/>
            <w:tcBorders>
              <w:top w:val="nil"/>
              <w:left w:val="nil"/>
              <w:bottom w:val="nil"/>
              <w:right w:val="nil"/>
            </w:tcBorders>
          </w:tcPr>
          <w:p w14:paraId="25CBC2AA"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1</w:t>
            </w:r>
          </w:p>
        </w:tc>
        <w:tc>
          <w:tcPr>
            <w:tcW w:w="6946" w:type="dxa"/>
            <w:tcBorders>
              <w:top w:val="nil"/>
              <w:left w:val="nil"/>
              <w:bottom w:val="nil"/>
              <w:right w:val="nil"/>
            </w:tcBorders>
          </w:tcPr>
          <w:p w14:paraId="14F7BAF1"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Annual fee for a licence or renewal of a licence to keep—</w:t>
            </w:r>
          </w:p>
        </w:tc>
        <w:tc>
          <w:tcPr>
            <w:tcW w:w="1417" w:type="dxa"/>
            <w:tcBorders>
              <w:top w:val="nil"/>
              <w:left w:val="nil"/>
              <w:bottom w:val="nil"/>
              <w:right w:val="nil"/>
            </w:tcBorders>
          </w:tcPr>
          <w:p w14:paraId="7ECB7874"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FB3AC6" w14:paraId="146085BB" w14:textId="77777777" w:rsidTr="0085159C">
        <w:trPr>
          <w:cantSplit/>
        </w:trPr>
        <w:tc>
          <w:tcPr>
            <w:tcW w:w="649" w:type="dxa"/>
            <w:tcBorders>
              <w:top w:val="nil"/>
              <w:left w:val="nil"/>
              <w:bottom w:val="nil"/>
              <w:right w:val="nil"/>
            </w:tcBorders>
          </w:tcPr>
          <w:p w14:paraId="4384C51A"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578A3CBA" w14:textId="77777777" w:rsidR="00BA1D78" w:rsidRPr="00FB3AC6" w:rsidRDefault="00BA1D78" w:rsidP="0085159C">
            <w:pPr>
              <w:keepLines/>
              <w:autoSpaceDE w:val="0"/>
              <w:autoSpaceDN w:val="0"/>
              <w:adjustRightInd w:val="0"/>
              <w:spacing w:before="120" w:after="0" w:line="240" w:lineRule="auto"/>
              <w:ind w:left="790" w:hanging="567"/>
              <w:jc w:val="left"/>
              <w:rPr>
                <w:rFonts w:eastAsiaTheme="minorEastAsia"/>
                <w:color w:val="000000"/>
                <w:sz w:val="20"/>
                <w:szCs w:val="20"/>
                <w:lang w:eastAsia="en-AU"/>
              </w:rPr>
            </w:pPr>
            <w:r w:rsidRPr="00FB3AC6">
              <w:rPr>
                <w:rFonts w:eastAsiaTheme="minorEastAsia"/>
                <w:color w:val="000000"/>
                <w:sz w:val="20"/>
                <w:szCs w:val="20"/>
                <w:lang w:eastAsia="en-AU"/>
              </w:rPr>
              <w:t>(a)</w:t>
            </w:r>
            <w:r w:rsidRPr="00FB3AC6">
              <w:rPr>
                <w:rFonts w:eastAsiaTheme="minorEastAsia"/>
                <w:color w:val="000000"/>
                <w:sz w:val="20"/>
                <w:szCs w:val="20"/>
                <w:lang w:eastAsia="en-AU"/>
              </w:rPr>
              <w:tab/>
              <w:t>liquefied petroleum gas (Class 2)—for each licensed premises in which the aggregate capacity of tanks, packaging and cylinders—</w:t>
            </w:r>
          </w:p>
        </w:tc>
        <w:tc>
          <w:tcPr>
            <w:tcW w:w="1417" w:type="dxa"/>
            <w:tcBorders>
              <w:top w:val="nil"/>
              <w:left w:val="nil"/>
              <w:bottom w:val="nil"/>
              <w:right w:val="nil"/>
            </w:tcBorders>
          </w:tcPr>
          <w:p w14:paraId="6D4893F1"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FB3AC6" w14:paraId="7F55470F" w14:textId="77777777" w:rsidTr="0085159C">
        <w:trPr>
          <w:cantSplit/>
        </w:trPr>
        <w:tc>
          <w:tcPr>
            <w:tcW w:w="649" w:type="dxa"/>
            <w:tcBorders>
              <w:top w:val="nil"/>
              <w:left w:val="nil"/>
              <w:bottom w:val="nil"/>
              <w:right w:val="nil"/>
            </w:tcBorders>
          </w:tcPr>
          <w:p w14:paraId="55F7101A"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0231A5FE"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w:t>
            </w:r>
            <w:r w:rsidRPr="00FB3AC6">
              <w:rPr>
                <w:rFonts w:eastAsiaTheme="minorEastAsia"/>
                <w:color w:val="000000"/>
                <w:sz w:val="20"/>
                <w:szCs w:val="20"/>
                <w:lang w:eastAsia="en-AU"/>
              </w:rPr>
              <w:tab/>
              <w:t>exceeds 560 litres (water capacity) but does not exceed 20 kilolitres</w:t>
            </w:r>
          </w:p>
        </w:tc>
        <w:tc>
          <w:tcPr>
            <w:tcW w:w="1417" w:type="dxa"/>
            <w:tcBorders>
              <w:top w:val="nil"/>
              <w:left w:val="nil"/>
              <w:bottom w:val="nil"/>
              <w:right w:val="nil"/>
            </w:tcBorders>
          </w:tcPr>
          <w:p w14:paraId="45B9AE01"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$232.00</w:t>
            </w:r>
          </w:p>
        </w:tc>
      </w:tr>
      <w:tr w:rsidR="00BA1D78" w:rsidRPr="00FB3AC6" w14:paraId="42A2C735" w14:textId="77777777" w:rsidTr="0085159C">
        <w:trPr>
          <w:cantSplit/>
        </w:trPr>
        <w:tc>
          <w:tcPr>
            <w:tcW w:w="649" w:type="dxa"/>
            <w:tcBorders>
              <w:top w:val="nil"/>
              <w:left w:val="nil"/>
              <w:bottom w:val="nil"/>
              <w:right w:val="nil"/>
            </w:tcBorders>
          </w:tcPr>
          <w:p w14:paraId="05941479"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1CE2098D"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(ii)</w:t>
            </w:r>
            <w:r w:rsidRPr="00FB3AC6">
              <w:rPr>
                <w:rFonts w:eastAsiaTheme="minorEastAsia"/>
                <w:color w:val="000000"/>
                <w:sz w:val="20"/>
                <w:szCs w:val="20"/>
                <w:lang w:eastAsia="en-AU"/>
              </w:rPr>
              <w:tab/>
              <w:t>exceeds 20 kilolitres (water capacity) but does not exceed 100 kilolitres</w:t>
            </w:r>
          </w:p>
        </w:tc>
        <w:tc>
          <w:tcPr>
            <w:tcW w:w="1417" w:type="dxa"/>
            <w:tcBorders>
              <w:top w:val="nil"/>
              <w:left w:val="nil"/>
              <w:bottom w:val="nil"/>
              <w:right w:val="nil"/>
            </w:tcBorders>
          </w:tcPr>
          <w:p w14:paraId="2695246A"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$656.00</w:t>
            </w:r>
          </w:p>
        </w:tc>
      </w:tr>
      <w:tr w:rsidR="00BA1D78" w:rsidRPr="00FB3AC6" w14:paraId="70107349" w14:textId="77777777" w:rsidTr="0085159C">
        <w:trPr>
          <w:cantSplit/>
        </w:trPr>
        <w:tc>
          <w:tcPr>
            <w:tcW w:w="649" w:type="dxa"/>
            <w:tcBorders>
              <w:top w:val="nil"/>
              <w:left w:val="nil"/>
              <w:bottom w:val="nil"/>
              <w:right w:val="nil"/>
            </w:tcBorders>
          </w:tcPr>
          <w:p w14:paraId="79C107C7"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D546117"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(iii)</w:t>
            </w:r>
            <w:r w:rsidRPr="00FB3AC6">
              <w:rPr>
                <w:rFonts w:eastAsiaTheme="minorEastAsia"/>
                <w:color w:val="000000"/>
                <w:sz w:val="20"/>
                <w:szCs w:val="20"/>
                <w:lang w:eastAsia="en-AU"/>
              </w:rPr>
              <w:tab/>
              <w:t>exceeds 100 kilolitres (water capacity)</w:t>
            </w:r>
          </w:p>
        </w:tc>
        <w:tc>
          <w:tcPr>
            <w:tcW w:w="1417" w:type="dxa"/>
            <w:tcBorders>
              <w:top w:val="nil"/>
              <w:left w:val="nil"/>
              <w:bottom w:val="nil"/>
              <w:right w:val="nil"/>
            </w:tcBorders>
          </w:tcPr>
          <w:p w14:paraId="291D9CAD"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color w:val="000000"/>
                <w:sz w:val="20"/>
                <w:szCs w:val="20"/>
                <w:lang w:eastAsia="en-AU"/>
              </w:rPr>
              <w:t>$1</w:t>
            </w:r>
            <w:r>
              <w:rPr>
                <w:rFonts w:eastAsiaTheme="minorEastAsia"/>
                <w:color w:val="000000"/>
                <w:sz w:val="20"/>
                <w:szCs w:val="20"/>
                <w:lang w:eastAsia="en-AU"/>
              </w:rPr>
              <w:t> </w:t>
            </w:r>
            <w:r w:rsidRPr="00FB3AC6">
              <w:rPr>
                <w:rFonts w:eastAsiaTheme="minorEastAsia"/>
                <w:color w:val="000000"/>
                <w:sz w:val="20"/>
                <w:szCs w:val="20"/>
                <w:lang w:eastAsia="en-AU"/>
              </w:rPr>
              <w:t>062.00</w:t>
            </w:r>
          </w:p>
        </w:tc>
      </w:tr>
      <w:tr w:rsidR="00BA1D78" w:rsidRPr="00FB3AC6" w14:paraId="7B7A4F44" w14:textId="77777777" w:rsidTr="0085159C">
        <w:trPr>
          <w:cantSplit/>
        </w:trPr>
        <w:tc>
          <w:tcPr>
            <w:tcW w:w="649" w:type="dxa"/>
            <w:tcBorders>
              <w:top w:val="nil"/>
              <w:left w:val="nil"/>
              <w:bottom w:val="nil"/>
              <w:right w:val="nil"/>
            </w:tcBorders>
          </w:tcPr>
          <w:p w14:paraId="42239A93"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AEDD856" w14:textId="77777777" w:rsidR="00BA1D78" w:rsidRPr="00FB3AC6" w:rsidRDefault="00BA1D78" w:rsidP="0085159C">
            <w:pPr>
              <w:keepLines/>
              <w:autoSpaceDE w:val="0"/>
              <w:autoSpaceDN w:val="0"/>
              <w:adjustRightInd w:val="0"/>
              <w:spacing w:before="120" w:after="0" w:line="240" w:lineRule="auto"/>
              <w:ind w:left="790" w:hanging="567"/>
              <w:jc w:val="left"/>
              <w:rPr>
                <w:rFonts w:eastAsiaTheme="minorEastAsia"/>
                <w:color w:val="000000"/>
                <w:sz w:val="20"/>
                <w:szCs w:val="20"/>
                <w:lang w:eastAsia="en-AU"/>
              </w:rPr>
            </w:pPr>
            <w:r w:rsidRPr="00FB3AC6">
              <w:rPr>
                <w:rFonts w:eastAsiaTheme="minorEastAsia"/>
                <w:color w:val="000000"/>
                <w:sz w:val="20"/>
                <w:szCs w:val="20"/>
                <w:lang w:eastAsia="en-AU"/>
              </w:rPr>
              <w:t>(b)</w:t>
            </w:r>
            <w:r w:rsidRPr="00FB3AC6">
              <w:rPr>
                <w:rFonts w:eastAsiaTheme="minorEastAsia"/>
                <w:color w:val="000000"/>
                <w:sz w:val="20"/>
                <w:szCs w:val="20"/>
                <w:lang w:eastAsia="en-AU"/>
              </w:rPr>
              <w:tab/>
              <w:t>flammable liquids (Class 3)—for each licensed premises in which the aggregate capacity of tanks, packaging and cylinders—</w:t>
            </w:r>
          </w:p>
        </w:tc>
        <w:tc>
          <w:tcPr>
            <w:tcW w:w="1417" w:type="dxa"/>
            <w:tcBorders>
              <w:top w:val="nil"/>
              <w:left w:val="nil"/>
              <w:bottom w:val="nil"/>
              <w:right w:val="nil"/>
            </w:tcBorders>
          </w:tcPr>
          <w:p w14:paraId="41913A67"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FB3AC6" w14:paraId="1B369653" w14:textId="77777777" w:rsidTr="0085159C">
        <w:trPr>
          <w:cantSplit/>
        </w:trPr>
        <w:tc>
          <w:tcPr>
            <w:tcW w:w="649" w:type="dxa"/>
            <w:tcBorders>
              <w:top w:val="nil"/>
              <w:left w:val="nil"/>
              <w:bottom w:val="nil"/>
              <w:right w:val="nil"/>
            </w:tcBorders>
          </w:tcPr>
          <w:p w14:paraId="1E3FD958"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1281BF57"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w:t>
            </w:r>
            <w:r w:rsidRPr="00FB3AC6">
              <w:rPr>
                <w:rFonts w:eastAsiaTheme="minorEastAsia"/>
                <w:color w:val="000000"/>
                <w:sz w:val="20"/>
                <w:szCs w:val="20"/>
                <w:lang w:eastAsia="en-AU"/>
              </w:rPr>
              <w:tab/>
              <w:t>exceeds 120 litres but does not exceed 1 kilolitre</w:t>
            </w:r>
          </w:p>
        </w:tc>
        <w:tc>
          <w:tcPr>
            <w:tcW w:w="1417" w:type="dxa"/>
            <w:tcBorders>
              <w:top w:val="nil"/>
              <w:left w:val="nil"/>
              <w:bottom w:val="nil"/>
              <w:right w:val="nil"/>
            </w:tcBorders>
          </w:tcPr>
          <w:p w14:paraId="16963331"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$121.00</w:t>
            </w:r>
          </w:p>
        </w:tc>
      </w:tr>
      <w:tr w:rsidR="00BA1D78" w:rsidRPr="00FB3AC6" w14:paraId="4709B997" w14:textId="77777777" w:rsidTr="0085159C">
        <w:trPr>
          <w:cantSplit/>
        </w:trPr>
        <w:tc>
          <w:tcPr>
            <w:tcW w:w="649" w:type="dxa"/>
            <w:tcBorders>
              <w:top w:val="nil"/>
              <w:left w:val="nil"/>
              <w:bottom w:val="nil"/>
              <w:right w:val="nil"/>
            </w:tcBorders>
          </w:tcPr>
          <w:p w14:paraId="1831B87C"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467F27B7"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(ii)</w:t>
            </w:r>
            <w:r w:rsidRPr="00FB3AC6">
              <w:rPr>
                <w:rFonts w:eastAsiaTheme="minorEastAsia"/>
                <w:color w:val="000000"/>
                <w:sz w:val="20"/>
                <w:szCs w:val="20"/>
                <w:lang w:eastAsia="en-AU"/>
              </w:rPr>
              <w:tab/>
              <w:t>exceeds 1 kilolitre but does not exceed 25 kilolitres</w:t>
            </w:r>
          </w:p>
        </w:tc>
        <w:tc>
          <w:tcPr>
            <w:tcW w:w="1417" w:type="dxa"/>
            <w:tcBorders>
              <w:top w:val="nil"/>
              <w:left w:val="nil"/>
              <w:bottom w:val="nil"/>
              <w:right w:val="nil"/>
            </w:tcBorders>
          </w:tcPr>
          <w:p w14:paraId="172379F0"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$232.00</w:t>
            </w:r>
          </w:p>
        </w:tc>
      </w:tr>
      <w:tr w:rsidR="00BA1D78" w:rsidRPr="00FB3AC6" w14:paraId="2E102429" w14:textId="77777777" w:rsidTr="0085159C">
        <w:trPr>
          <w:cantSplit/>
        </w:trPr>
        <w:tc>
          <w:tcPr>
            <w:tcW w:w="649" w:type="dxa"/>
            <w:tcBorders>
              <w:top w:val="nil"/>
              <w:left w:val="nil"/>
              <w:bottom w:val="nil"/>
              <w:right w:val="nil"/>
            </w:tcBorders>
          </w:tcPr>
          <w:p w14:paraId="5B21A1AE"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34448985"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(iii)</w:t>
            </w:r>
            <w:r w:rsidRPr="00FB3AC6">
              <w:rPr>
                <w:rFonts w:eastAsiaTheme="minorEastAsia"/>
                <w:color w:val="000000"/>
                <w:sz w:val="20"/>
                <w:szCs w:val="20"/>
                <w:lang w:eastAsia="en-AU"/>
              </w:rPr>
              <w:tab/>
              <w:t>exceeds 25 kilolitres but does not exceed 250 kilolitres</w:t>
            </w:r>
          </w:p>
        </w:tc>
        <w:tc>
          <w:tcPr>
            <w:tcW w:w="1417" w:type="dxa"/>
            <w:tcBorders>
              <w:top w:val="nil"/>
              <w:left w:val="nil"/>
              <w:bottom w:val="nil"/>
              <w:right w:val="nil"/>
            </w:tcBorders>
          </w:tcPr>
          <w:p w14:paraId="445C9014"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$570.00</w:t>
            </w:r>
          </w:p>
        </w:tc>
      </w:tr>
      <w:tr w:rsidR="00BA1D78" w:rsidRPr="00FB3AC6" w14:paraId="3F783463" w14:textId="77777777" w:rsidTr="0085159C">
        <w:trPr>
          <w:cantSplit/>
        </w:trPr>
        <w:tc>
          <w:tcPr>
            <w:tcW w:w="649" w:type="dxa"/>
            <w:tcBorders>
              <w:top w:val="nil"/>
              <w:left w:val="nil"/>
              <w:bottom w:val="nil"/>
              <w:right w:val="nil"/>
            </w:tcBorders>
          </w:tcPr>
          <w:p w14:paraId="3C480B04"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32DB754A"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(iv)</w:t>
            </w:r>
            <w:r w:rsidRPr="00FB3AC6">
              <w:rPr>
                <w:rFonts w:eastAsiaTheme="minorEastAsia"/>
                <w:color w:val="000000"/>
                <w:sz w:val="20"/>
                <w:szCs w:val="20"/>
                <w:lang w:eastAsia="en-AU"/>
              </w:rPr>
              <w:tab/>
              <w:t>exceeds 250 kilolitres but does not exceed 2 500 kilolitres</w:t>
            </w:r>
          </w:p>
        </w:tc>
        <w:tc>
          <w:tcPr>
            <w:tcW w:w="1417" w:type="dxa"/>
            <w:tcBorders>
              <w:top w:val="nil"/>
              <w:left w:val="nil"/>
              <w:bottom w:val="nil"/>
              <w:right w:val="nil"/>
            </w:tcBorders>
          </w:tcPr>
          <w:p w14:paraId="282F73BF"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$1</w:t>
            </w:r>
            <w:r>
              <w:rPr>
                <w:rFonts w:eastAsiaTheme="minorEastAsia"/>
                <w:sz w:val="20"/>
                <w:szCs w:val="20"/>
                <w:lang w:eastAsia="en-AU"/>
              </w:rPr>
              <w:t> </w:t>
            </w:r>
            <w:r w:rsidRPr="00FB3AC6">
              <w:rPr>
                <w:rFonts w:eastAsiaTheme="minorEastAsia"/>
                <w:sz w:val="20"/>
                <w:szCs w:val="20"/>
                <w:lang w:eastAsia="en-AU"/>
              </w:rPr>
              <w:t>949.00</w:t>
            </w:r>
          </w:p>
        </w:tc>
      </w:tr>
      <w:tr w:rsidR="00BA1D78" w:rsidRPr="00FB3AC6" w14:paraId="50533349" w14:textId="77777777" w:rsidTr="0085159C">
        <w:trPr>
          <w:cantSplit/>
        </w:trPr>
        <w:tc>
          <w:tcPr>
            <w:tcW w:w="649" w:type="dxa"/>
            <w:tcBorders>
              <w:top w:val="nil"/>
              <w:left w:val="nil"/>
              <w:bottom w:val="nil"/>
              <w:right w:val="nil"/>
            </w:tcBorders>
          </w:tcPr>
          <w:p w14:paraId="017E972E"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07A71AF"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(v)</w:t>
            </w:r>
            <w:r w:rsidRPr="00FB3AC6">
              <w:rPr>
                <w:rFonts w:eastAsiaTheme="minorEastAsia"/>
                <w:color w:val="000000"/>
                <w:sz w:val="20"/>
                <w:szCs w:val="20"/>
                <w:lang w:eastAsia="en-AU"/>
              </w:rPr>
              <w:tab/>
              <w:t>exceeds 2 500 kilolitres but does not exceed 10 000 kilolitres</w:t>
            </w:r>
          </w:p>
        </w:tc>
        <w:tc>
          <w:tcPr>
            <w:tcW w:w="1417" w:type="dxa"/>
            <w:tcBorders>
              <w:top w:val="nil"/>
              <w:left w:val="nil"/>
              <w:bottom w:val="nil"/>
              <w:right w:val="nil"/>
            </w:tcBorders>
          </w:tcPr>
          <w:p w14:paraId="24684CB3"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$6</w:t>
            </w:r>
            <w:r>
              <w:rPr>
                <w:rFonts w:eastAsiaTheme="minorEastAsia"/>
                <w:sz w:val="20"/>
                <w:szCs w:val="20"/>
                <w:lang w:eastAsia="en-AU"/>
              </w:rPr>
              <w:t> </w:t>
            </w:r>
            <w:r w:rsidRPr="00FB3AC6">
              <w:rPr>
                <w:rFonts w:eastAsiaTheme="minorEastAsia"/>
                <w:sz w:val="20"/>
                <w:szCs w:val="20"/>
                <w:lang w:eastAsia="en-AU"/>
              </w:rPr>
              <w:t>554.00</w:t>
            </w:r>
          </w:p>
        </w:tc>
      </w:tr>
      <w:tr w:rsidR="00BA1D78" w:rsidRPr="00FB3AC6" w14:paraId="1C71D3AC" w14:textId="77777777" w:rsidTr="0085159C">
        <w:trPr>
          <w:cantSplit/>
        </w:trPr>
        <w:tc>
          <w:tcPr>
            <w:tcW w:w="649" w:type="dxa"/>
            <w:tcBorders>
              <w:top w:val="nil"/>
              <w:left w:val="nil"/>
              <w:bottom w:val="nil"/>
              <w:right w:val="nil"/>
            </w:tcBorders>
          </w:tcPr>
          <w:p w14:paraId="22E36391"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086F88AC"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(vi)</w:t>
            </w:r>
            <w:r w:rsidRPr="00FB3AC6">
              <w:rPr>
                <w:rFonts w:eastAsiaTheme="minorEastAsia"/>
                <w:color w:val="000000"/>
                <w:sz w:val="20"/>
                <w:szCs w:val="20"/>
                <w:lang w:eastAsia="en-AU"/>
              </w:rPr>
              <w:tab/>
              <w:t>exceeds 10 000 kilolitres</w:t>
            </w:r>
          </w:p>
        </w:tc>
        <w:tc>
          <w:tcPr>
            <w:tcW w:w="1417" w:type="dxa"/>
            <w:tcBorders>
              <w:top w:val="nil"/>
              <w:left w:val="nil"/>
              <w:bottom w:val="nil"/>
              <w:right w:val="nil"/>
            </w:tcBorders>
          </w:tcPr>
          <w:p w14:paraId="39DADD8A"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$10</w:t>
            </w:r>
            <w:r>
              <w:rPr>
                <w:rFonts w:eastAsiaTheme="minorEastAsia"/>
                <w:sz w:val="20"/>
                <w:szCs w:val="20"/>
                <w:lang w:eastAsia="en-AU"/>
              </w:rPr>
              <w:t> </w:t>
            </w:r>
            <w:r w:rsidRPr="00FB3AC6">
              <w:rPr>
                <w:rFonts w:eastAsiaTheme="minorEastAsia"/>
                <w:sz w:val="20"/>
                <w:szCs w:val="20"/>
                <w:lang w:eastAsia="en-AU"/>
              </w:rPr>
              <w:t>782.00</w:t>
            </w:r>
          </w:p>
        </w:tc>
      </w:tr>
      <w:tr w:rsidR="00BA1D78" w:rsidRPr="00FB3AC6" w14:paraId="06926245" w14:textId="77777777" w:rsidTr="0085159C">
        <w:trPr>
          <w:cantSplit/>
        </w:trPr>
        <w:tc>
          <w:tcPr>
            <w:tcW w:w="649" w:type="dxa"/>
            <w:tcBorders>
              <w:top w:val="nil"/>
              <w:left w:val="nil"/>
              <w:bottom w:val="nil"/>
              <w:right w:val="nil"/>
            </w:tcBorders>
          </w:tcPr>
          <w:p w14:paraId="55D22D79"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B275970" w14:textId="77777777" w:rsidR="00BA1D78" w:rsidRPr="00FB3AC6" w:rsidRDefault="00BA1D78" w:rsidP="0085159C">
            <w:pPr>
              <w:keepLines/>
              <w:autoSpaceDE w:val="0"/>
              <w:autoSpaceDN w:val="0"/>
              <w:adjustRightInd w:val="0"/>
              <w:spacing w:before="120" w:after="0" w:line="240" w:lineRule="auto"/>
              <w:ind w:left="790" w:hanging="567"/>
              <w:jc w:val="left"/>
              <w:rPr>
                <w:rFonts w:eastAsiaTheme="minorEastAsia"/>
                <w:color w:val="000000"/>
                <w:sz w:val="20"/>
                <w:szCs w:val="20"/>
                <w:lang w:eastAsia="en-AU"/>
              </w:rPr>
            </w:pPr>
            <w:r w:rsidRPr="00FB3AC6">
              <w:rPr>
                <w:rFonts w:eastAsiaTheme="minorEastAsia"/>
                <w:color w:val="000000"/>
                <w:sz w:val="20"/>
                <w:szCs w:val="20"/>
                <w:lang w:eastAsia="en-AU"/>
              </w:rPr>
              <w:t>(c)</w:t>
            </w:r>
            <w:r w:rsidRPr="00FB3AC6">
              <w:rPr>
                <w:rFonts w:eastAsiaTheme="minorEastAsia"/>
                <w:color w:val="000000"/>
                <w:sz w:val="20"/>
                <w:szCs w:val="20"/>
                <w:lang w:eastAsia="en-AU"/>
              </w:rPr>
              <w:tab/>
              <w:t xml:space="preserve">Class 6 or 8 substances—for each licensed premises, where the sum of </w:t>
            </w:r>
            <w:r>
              <w:rPr>
                <w:rFonts w:eastAsiaTheme="minorEastAsia"/>
                <w:color w:val="000000"/>
                <w:sz w:val="20"/>
                <w:szCs w:val="20"/>
                <w:lang w:eastAsia="en-AU"/>
              </w:rPr>
              <w:br/>
            </w:r>
            <w:r w:rsidRPr="00FB3AC6">
              <w:rPr>
                <w:rFonts w:eastAsiaTheme="minorEastAsia"/>
                <w:color w:val="000000"/>
                <w:sz w:val="20"/>
                <w:szCs w:val="20"/>
                <w:lang w:eastAsia="en-AU"/>
              </w:rPr>
              <w:t>the maximum volume in litres and mass in kilograms of Class 6 or 8 substances that may be kept in the premises under the licence—</w:t>
            </w:r>
          </w:p>
        </w:tc>
        <w:tc>
          <w:tcPr>
            <w:tcW w:w="1417" w:type="dxa"/>
            <w:tcBorders>
              <w:top w:val="nil"/>
              <w:left w:val="nil"/>
              <w:bottom w:val="nil"/>
              <w:right w:val="nil"/>
            </w:tcBorders>
          </w:tcPr>
          <w:p w14:paraId="2F9F1FC4"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FB3AC6" w14:paraId="149299BF" w14:textId="77777777" w:rsidTr="0085159C">
        <w:trPr>
          <w:cantSplit/>
        </w:trPr>
        <w:tc>
          <w:tcPr>
            <w:tcW w:w="649" w:type="dxa"/>
            <w:tcBorders>
              <w:top w:val="nil"/>
              <w:left w:val="nil"/>
              <w:bottom w:val="nil"/>
              <w:right w:val="nil"/>
            </w:tcBorders>
          </w:tcPr>
          <w:p w14:paraId="38D0B028"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3902C620"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w:t>
            </w:r>
            <w:r w:rsidRPr="00FB3AC6">
              <w:rPr>
                <w:rFonts w:eastAsiaTheme="minorEastAsia"/>
                <w:color w:val="000000"/>
                <w:sz w:val="20"/>
                <w:szCs w:val="20"/>
                <w:lang w:eastAsia="en-AU"/>
              </w:rPr>
              <w:tab/>
              <w:t>does not exceed 1 000</w:t>
            </w:r>
          </w:p>
        </w:tc>
        <w:tc>
          <w:tcPr>
            <w:tcW w:w="1417" w:type="dxa"/>
            <w:tcBorders>
              <w:top w:val="nil"/>
              <w:left w:val="nil"/>
              <w:bottom w:val="nil"/>
              <w:right w:val="nil"/>
            </w:tcBorders>
          </w:tcPr>
          <w:p w14:paraId="3A777A10"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$121.00</w:t>
            </w:r>
          </w:p>
        </w:tc>
      </w:tr>
      <w:tr w:rsidR="00BA1D78" w:rsidRPr="00FB3AC6" w14:paraId="60D244E3" w14:textId="77777777" w:rsidTr="0085159C">
        <w:trPr>
          <w:cantSplit/>
        </w:trPr>
        <w:tc>
          <w:tcPr>
            <w:tcW w:w="649" w:type="dxa"/>
            <w:tcBorders>
              <w:top w:val="nil"/>
              <w:left w:val="nil"/>
              <w:bottom w:val="nil"/>
              <w:right w:val="nil"/>
            </w:tcBorders>
          </w:tcPr>
          <w:p w14:paraId="5720F75F"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26BEE030"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(ii)</w:t>
            </w:r>
            <w:r w:rsidRPr="00FB3AC6">
              <w:rPr>
                <w:rFonts w:eastAsiaTheme="minorEastAsia"/>
                <w:color w:val="000000"/>
                <w:sz w:val="20"/>
                <w:szCs w:val="20"/>
                <w:lang w:eastAsia="en-AU"/>
              </w:rPr>
              <w:tab/>
              <w:t>exceeds 1 000 but does not exceed 25 000</w:t>
            </w:r>
          </w:p>
        </w:tc>
        <w:tc>
          <w:tcPr>
            <w:tcW w:w="1417" w:type="dxa"/>
            <w:tcBorders>
              <w:top w:val="nil"/>
              <w:left w:val="nil"/>
              <w:bottom w:val="nil"/>
              <w:right w:val="nil"/>
            </w:tcBorders>
          </w:tcPr>
          <w:p w14:paraId="03AB61C4"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$232.00</w:t>
            </w:r>
          </w:p>
        </w:tc>
      </w:tr>
      <w:tr w:rsidR="00BA1D78" w:rsidRPr="00FB3AC6" w14:paraId="2C601890" w14:textId="77777777" w:rsidTr="0085159C">
        <w:trPr>
          <w:cantSplit/>
        </w:trPr>
        <w:tc>
          <w:tcPr>
            <w:tcW w:w="649" w:type="dxa"/>
            <w:tcBorders>
              <w:top w:val="nil"/>
              <w:left w:val="nil"/>
              <w:bottom w:val="nil"/>
              <w:right w:val="nil"/>
            </w:tcBorders>
          </w:tcPr>
          <w:p w14:paraId="7DA9AA81"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0FF023C"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(iii)</w:t>
            </w:r>
            <w:r w:rsidRPr="00FB3AC6">
              <w:rPr>
                <w:rFonts w:eastAsiaTheme="minorEastAsia"/>
                <w:color w:val="000000"/>
                <w:sz w:val="20"/>
                <w:szCs w:val="20"/>
                <w:lang w:eastAsia="en-AU"/>
              </w:rPr>
              <w:tab/>
              <w:t>exceeds 25 000 but does not exceed 250 000</w:t>
            </w:r>
          </w:p>
        </w:tc>
        <w:tc>
          <w:tcPr>
            <w:tcW w:w="1417" w:type="dxa"/>
            <w:tcBorders>
              <w:top w:val="nil"/>
              <w:left w:val="nil"/>
              <w:bottom w:val="nil"/>
              <w:right w:val="nil"/>
            </w:tcBorders>
          </w:tcPr>
          <w:p w14:paraId="02059CE1"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$570.00</w:t>
            </w:r>
          </w:p>
        </w:tc>
      </w:tr>
      <w:tr w:rsidR="00BA1D78" w:rsidRPr="00FB3AC6" w14:paraId="6444446A" w14:textId="77777777" w:rsidTr="0085159C">
        <w:trPr>
          <w:cantSplit/>
        </w:trPr>
        <w:tc>
          <w:tcPr>
            <w:tcW w:w="649" w:type="dxa"/>
            <w:tcBorders>
              <w:top w:val="nil"/>
              <w:left w:val="nil"/>
              <w:bottom w:val="nil"/>
              <w:right w:val="nil"/>
            </w:tcBorders>
          </w:tcPr>
          <w:p w14:paraId="7D9B2853"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4466EB18"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(iv)</w:t>
            </w:r>
            <w:r w:rsidRPr="00FB3AC6">
              <w:rPr>
                <w:rFonts w:eastAsiaTheme="minorEastAsia"/>
                <w:color w:val="000000"/>
                <w:sz w:val="20"/>
                <w:szCs w:val="20"/>
                <w:lang w:eastAsia="en-AU"/>
              </w:rPr>
              <w:tab/>
              <w:t>exceeds 250 000 but does not exceed 2 500 000</w:t>
            </w:r>
          </w:p>
        </w:tc>
        <w:tc>
          <w:tcPr>
            <w:tcW w:w="1417" w:type="dxa"/>
            <w:tcBorders>
              <w:top w:val="nil"/>
              <w:left w:val="nil"/>
              <w:bottom w:val="nil"/>
              <w:right w:val="nil"/>
            </w:tcBorders>
          </w:tcPr>
          <w:p w14:paraId="3B55C3C6"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$1</w:t>
            </w:r>
            <w:r>
              <w:rPr>
                <w:rFonts w:eastAsiaTheme="minorEastAsia"/>
                <w:sz w:val="20"/>
                <w:szCs w:val="20"/>
                <w:lang w:eastAsia="en-AU"/>
              </w:rPr>
              <w:t> </w:t>
            </w:r>
            <w:r w:rsidRPr="00FB3AC6">
              <w:rPr>
                <w:rFonts w:eastAsiaTheme="minorEastAsia"/>
                <w:sz w:val="20"/>
                <w:szCs w:val="20"/>
                <w:lang w:eastAsia="en-AU"/>
              </w:rPr>
              <w:t>949.00</w:t>
            </w:r>
          </w:p>
        </w:tc>
      </w:tr>
      <w:tr w:rsidR="00BA1D78" w:rsidRPr="00FB3AC6" w14:paraId="0665E39C" w14:textId="77777777" w:rsidTr="0085159C">
        <w:trPr>
          <w:cantSplit/>
        </w:trPr>
        <w:tc>
          <w:tcPr>
            <w:tcW w:w="649" w:type="dxa"/>
            <w:tcBorders>
              <w:top w:val="nil"/>
              <w:left w:val="nil"/>
              <w:bottom w:val="nil"/>
              <w:right w:val="nil"/>
            </w:tcBorders>
          </w:tcPr>
          <w:p w14:paraId="2A018D45"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18956616" w14:textId="77777777" w:rsidR="00BA1D78" w:rsidRPr="00FB3AC6" w:rsidRDefault="00BA1D78" w:rsidP="0085159C">
            <w:pPr>
              <w:keepLines/>
              <w:autoSpaceDE w:val="0"/>
              <w:autoSpaceDN w:val="0"/>
              <w:adjustRightInd w:val="0"/>
              <w:spacing w:before="120" w:after="0" w:line="240" w:lineRule="auto"/>
              <w:ind w:left="1215" w:hanging="425"/>
              <w:jc w:val="left"/>
              <w:rPr>
                <w:rFonts w:eastAsiaTheme="minorEastAsia"/>
                <w:color w:val="000000"/>
                <w:sz w:val="20"/>
                <w:szCs w:val="20"/>
                <w:lang w:eastAsia="en-AU"/>
              </w:rPr>
            </w:pPr>
            <w:r w:rsidRPr="00FB3AC6">
              <w:rPr>
                <w:rFonts w:eastAsiaTheme="minorEastAsia"/>
                <w:color w:val="000000"/>
                <w:sz w:val="20"/>
                <w:szCs w:val="20"/>
                <w:lang w:eastAsia="en-AU"/>
              </w:rPr>
              <w:t>(v)</w:t>
            </w:r>
            <w:r w:rsidRPr="00FB3AC6">
              <w:rPr>
                <w:rFonts w:eastAsiaTheme="minorEastAsia"/>
                <w:color w:val="000000"/>
                <w:sz w:val="20"/>
                <w:szCs w:val="20"/>
                <w:lang w:eastAsia="en-AU"/>
              </w:rPr>
              <w:tab/>
              <w:t>exceeds 2 500 000</w:t>
            </w:r>
          </w:p>
        </w:tc>
        <w:tc>
          <w:tcPr>
            <w:tcW w:w="1417" w:type="dxa"/>
            <w:tcBorders>
              <w:top w:val="nil"/>
              <w:left w:val="nil"/>
              <w:bottom w:val="nil"/>
              <w:right w:val="nil"/>
            </w:tcBorders>
          </w:tcPr>
          <w:p w14:paraId="367A218D"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$6</w:t>
            </w:r>
            <w:r>
              <w:rPr>
                <w:rFonts w:eastAsiaTheme="minorEastAsia"/>
                <w:sz w:val="20"/>
                <w:szCs w:val="20"/>
                <w:lang w:eastAsia="en-AU"/>
              </w:rPr>
              <w:t> </w:t>
            </w:r>
            <w:r w:rsidRPr="00FB3AC6">
              <w:rPr>
                <w:rFonts w:eastAsiaTheme="minorEastAsia"/>
                <w:sz w:val="20"/>
                <w:szCs w:val="20"/>
                <w:lang w:eastAsia="en-AU"/>
              </w:rPr>
              <w:t>554.00</w:t>
            </w:r>
          </w:p>
        </w:tc>
      </w:tr>
      <w:tr w:rsidR="00BA1D78" w:rsidRPr="00FB3AC6" w14:paraId="21C3E23B" w14:textId="77777777" w:rsidTr="0085159C">
        <w:trPr>
          <w:cantSplit/>
        </w:trPr>
        <w:tc>
          <w:tcPr>
            <w:tcW w:w="649" w:type="dxa"/>
            <w:tcBorders>
              <w:top w:val="nil"/>
              <w:left w:val="nil"/>
              <w:bottom w:val="nil"/>
              <w:right w:val="nil"/>
            </w:tcBorders>
          </w:tcPr>
          <w:p w14:paraId="0DD992CB"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EE13548" w14:textId="77777777" w:rsidR="00BA1D78" w:rsidRPr="00FB3AC6" w:rsidRDefault="00BA1D78" w:rsidP="0085159C">
            <w:pPr>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FB3AC6">
              <w:rPr>
                <w:rFonts w:eastAsiaTheme="minorEastAsia"/>
                <w:b/>
                <w:bCs/>
                <w:color w:val="000000"/>
                <w:sz w:val="20"/>
                <w:szCs w:val="20"/>
                <w:lang w:eastAsia="en-AU"/>
              </w:rPr>
              <w:t>Note—</w:t>
            </w:r>
          </w:p>
          <w:p w14:paraId="50C60C8F" w14:textId="77777777" w:rsidR="00BA1D78" w:rsidRPr="00FB3AC6" w:rsidRDefault="00BA1D78" w:rsidP="0085159C">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FB3AC6">
              <w:rPr>
                <w:rFonts w:eastAsiaTheme="minorEastAsia"/>
                <w:color w:val="000000"/>
                <w:sz w:val="20"/>
                <w:szCs w:val="20"/>
                <w:lang w:eastAsia="en-AU"/>
              </w:rPr>
              <w:t>For the purposes of calculating fees, the water capacity of a 45 kilogram liquefied petroleum gas cylinder must be taken to be 109 litres.</w:t>
            </w:r>
          </w:p>
        </w:tc>
        <w:tc>
          <w:tcPr>
            <w:tcW w:w="1417" w:type="dxa"/>
            <w:tcBorders>
              <w:top w:val="nil"/>
              <w:left w:val="nil"/>
              <w:bottom w:val="nil"/>
              <w:right w:val="nil"/>
            </w:tcBorders>
          </w:tcPr>
          <w:p w14:paraId="58DC9819"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FB3AC6" w14:paraId="28E3299C" w14:textId="77777777" w:rsidTr="0085159C">
        <w:trPr>
          <w:cantSplit/>
        </w:trPr>
        <w:tc>
          <w:tcPr>
            <w:tcW w:w="649" w:type="dxa"/>
            <w:tcBorders>
              <w:top w:val="nil"/>
              <w:left w:val="nil"/>
              <w:bottom w:val="nil"/>
              <w:right w:val="nil"/>
            </w:tcBorders>
          </w:tcPr>
          <w:p w14:paraId="72CAC187"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76F5EE9"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If a licence is to be issued or renewed for a term of more than 1 year, the fee prescribed by this clause must be multiplied by the number of whole years in the term of the licence.</w:t>
            </w:r>
          </w:p>
        </w:tc>
        <w:tc>
          <w:tcPr>
            <w:tcW w:w="1417" w:type="dxa"/>
            <w:tcBorders>
              <w:top w:val="nil"/>
              <w:left w:val="nil"/>
              <w:bottom w:val="nil"/>
              <w:right w:val="nil"/>
            </w:tcBorders>
          </w:tcPr>
          <w:p w14:paraId="36990F0D"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FB3AC6" w14:paraId="1457A426" w14:textId="77777777" w:rsidTr="0085159C">
        <w:trPr>
          <w:cantSplit/>
        </w:trPr>
        <w:tc>
          <w:tcPr>
            <w:tcW w:w="649" w:type="dxa"/>
            <w:tcBorders>
              <w:top w:val="nil"/>
              <w:left w:val="nil"/>
              <w:bottom w:val="nil"/>
              <w:right w:val="nil"/>
            </w:tcBorders>
          </w:tcPr>
          <w:p w14:paraId="2DC00EE1"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3C0792F9"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If a licence is to be issued or renewed for a term of less than 1 year, the fee is a proportion of the fee prescribed by this clause, being the proportion that the number of whole months in the term of the licence bears to 12.</w:t>
            </w:r>
          </w:p>
        </w:tc>
        <w:tc>
          <w:tcPr>
            <w:tcW w:w="1417" w:type="dxa"/>
            <w:tcBorders>
              <w:top w:val="nil"/>
              <w:left w:val="nil"/>
              <w:bottom w:val="nil"/>
              <w:right w:val="nil"/>
            </w:tcBorders>
          </w:tcPr>
          <w:p w14:paraId="099E2E01"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r w:rsidR="00BA1D78" w:rsidRPr="00FB3AC6" w14:paraId="095446BA" w14:textId="77777777" w:rsidTr="0085159C">
        <w:trPr>
          <w:cantSplit/>
        </w:trPr>
        <w:tc>
          <w:tcPr>
            <w:tcW w:w="649" w:type="dxa"/>
            <w:tcBorders>
              <w:top w:val="nil"/>
              <w:left w:val="nil"/>
              <w:bottom w:val="nil"/>
              <w:right w:val="nil"/>
            </w:tcBorders>
          </w:tcPr>
          <w:p w14:paraId="0140F9BC"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2</w:t>
            </w:r>
          </w:p>
        </w:tc>
        <w:tc>
          <w:tcPr>
            <w:tcW w:w="6946" w:type="dxa"/>
            <w:tcBorders>
              <w:top w:val="nil"/>
              <w:left w:val="nil"/>
              <w:bottom w:val="nil"/>
              <w:right w:val="nil"/>
            </w:tcBorders>
          </w:tcPr>
          <w:p w14:paraId="34B9500E"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Fee for a permit, renewal of a permit or the issue of a duplicate permit</w:t>
            </w:r>
          </w:p>
        </w:tc>
        <w:tc>
          <w:tcPr>
            <w:tcW w:w="1417" w:type="dxa"/>
            <w:tcBorders>
              <w:top w:val="nil"/>
              <w:left w:val="nil"/>
              <w:bottom w:val="nil"/>
              <w:right w:val="nil"/>
            </w:tcBorders>
          </w:tcPr>
          <w:p w14:paraId="4440E9C0"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$133.00</w:t>
            </w:r>
          </w:p>
        </w:tc>
      </w:tr>
      <w:tr w:rsidR="00BA1D78" w:rsidRPr="00FB3AC6" w14:paraId="275AEC5B" w14:textId="77777777" w:rsidTr="0085159C">
        <w:trPr>
          <w:cantSplit/>
        </w:trPr>
        <w:tc>
          <w:tcPr>
            <w:tcW w:w="649" w:type="dxa"/>
            <w:tcBorders>
              <w:top w:val="nil"/>
              <w:left w:val="nil"/>
              <w:bottom w:val="nil"/>
              <w:right w:val="nil"/>
            </w:tcBorders>
          </w:tcPr>
          <w:p w14:paraId="012A12CF"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3</w:t>
            </w:r>
          </w:p>
        </w:tc>
        <w:tc>
          <w:tcPr>
            <w:tcW w:w="6946" w:type="dxa"/>
            <w:tcBorders>
              <w:top w:val="nil"/>
              <w:left w:val="nil"/>
              <w:bottom w:val="nil"/>
              <w:right w:val="nil"/>
            </w:tcBorders>
          </w:tcPr>
          <w:p w14:paraId="46203C62"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Fee for the issue of a compliance plate to the holder of a permit</w:t>
            </w:r>
          </w:p>
        </w:tc>
        <w:tc>
          <w:tcPr>
            <w:tcW w:w="1417" w:type="dxa"/>
            <w:tcBorders>
              <w:top w:val="nil"/>
              <w:left w:val="nil"/>
              <w:bottom w:val="nil"/>
              <w:right w:val="nil"/>
            </w:tcBorders>
          </w:tcPr>
          <w:p w14:paraId="5DB94362"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$13.30</w:t>
            </w:r>
          </w:p>
        </w:tc>
      </w:tr>
      <w:tr w:rsidR="00BA1D78" w:rsidRPr="00FB3AC6" w14:paraId="4E58C5B2" w14:textId="77777777" w:rsidTr="0085159C">
        <w:trPr>
          <w:cantSplit/>
        </w:trPr>
        <w:tc>
          <w:tcPr>
            <w:tcW w:w="649" w:type="dxa"/>
            <w:tcBorders>
              <w:top w:val="nil"/>
              <w:left w:val="nil"/>
              <w:bottom w:val="nil"/>
              <w:right w:val="nil"/>
            </w:tcBorders>
          </w:tcPr>
          <w:p w14:paraId="662A2C28"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4</w:t>
            </w:r>
          </w:p>
        </w:tc>
        <w:tc>
          <w:tcPr>
            <w:tcW w:w="6946" w:type="dxa"/>
            <w:tcBorders>
              <w:top w:val="nil"/>
              <w:left w:val="nil"/>
              <w:bottom w:val="nil"/>
              <w:right w:val="nil"/>
            </w:tcBorders>
          </w:tcPr>
          <w:p w14:paraId="7AECF735"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Fee for the issue of a blank certificate of compliance to the holder of a permit</w:t>
            </w:r>
          </w:p>
        </w:tc>
        <w:tc>
          <w:tcPr>
            <w:tcW w:w="1417" w:type="dxa"/>
            <w:tcBorders>
              <w:top w:val="nil"/>
              <w:left w:val="nil"/>
              <w:bottom w:val="nil"/>
              <w:right w:val="nil"/>
            </w:tcBorders>
          </w:tcPr>
          <w:p w14:paraId="6FD4B60B"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FB3AC6">
              <w:rPr>
                <w:rFonts w:eastAsiaTheme="minorEastAsia"/>
                <w:sz w:val="20"/>
                <w:szCs w:val="20"/>
                <w:lang w:eastAsia="en-AU"/>
              </w:rPr>
              <w:t>$5.35</w:t>
            </w:r>
          </w:p>
        </w:tc>
      </w:tr>
      <w:tr w:rsidR="00BA1D78" w:rsidRPr="00FB3AC6" w14:paraId="11E71DB9" w14:textId="77777777" w:rsidTr="0085159C">
        <w:trPr>
          <w:cantSplit/>
        </w:trPr>
        <w:tc>
          <w:tcPr>
            <w:tcW w:w="649" w:type="dxa"/>
            <w:tcBorders>
              <w:top w:val="nil"/>
              <w:left w:val="nil"/>
              <w:bottom w:val="nil"/>
              <w:right w:val="nil"/>
            </w:tcBorders>
          </w:tcPr>
          <w:p w14:paraId="3EA527B0"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5</w:t>
            </w:r>
          </w:p>
        </w:tc>
        <w:tc>
          <w:tcPr>
            <w:tcW w:w="6946" w:type="dxa"/>
            <w:tcBorders>
              <w:top w:val="nil"/>
              <w:left w:val="nil"/>
              <w:bottom w:val="nil"/>
              <w:right w:val="nil"/>
            </w:tcBorders>
          </w:tcPr>
          <w:p w14:paraId="60F06599" w14:textId="77777777" w:rsidR="00BA1D78" w:rsidRPr="00FB3AC6" w:rsidRDefault="00BA1D78"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FB3AC6">
              <w:rPr>
                <w:rFonts w:eastAsiaTheme="minorEastAsia"/>
                <w:color w:val="000000"/>
                <w:sz w:val="20"/>
                <w:szCs w:val="20"/>
                <w:lang w:eastAsia="en-AU"/>
              </w:rPr>
              <w:t>In respect of an application lodged by or on behalf of a Minister of the Crown</w:t>
            </w:r>
          </w:p>
        </w:tc>
        <w:tc>
          <w:tcPr>
            <w:tcW w:w="1417" w:type="dxa"/>
            <w:tcBorders>
              <w:top w:val="nil"/>
              <w:left w:val="nil"/>
              <w:bottom w:val="nil"/>
              <w:right w:val="nil"/>
            </w:tcBorders>
          </w:tcPr>
          <w:p w14:paraId="0176968C" w14:textId="77777777" w:rsidR="00BA1D78" w:rsidRDefault="00BA1D78" w:rsidP="0085159C">
            <w:pPr>
              <w:keepLines/>
              <w:autoSpaceDE w:val="0"/>
              <w:autoSpaceDN w:val="0"/>
              <w:adjustRightInd w:val="0"/>
              <w:spacing w:before="120" w:after="0" w:line="240" w:lineRule="auto"/>
              <w:jc w:val="right"/>
              <w:rPr>
                <w:rFonts w:eastAsiaTheme="minorEastAsia"/>
                <w:sz w:val="20"/>
                <w:szCs w:val="20"/>
                <w:lang w:eastAsia="en-AU"/>
              </w:rPr>
            </w:pPr>
            <w:r w:rsidRPr="00FB3AC6">
              <w:rPr>
                <w:rFonts w:eastAsiaTheme="minorEastAsia"/>
                <w:sz w:val="20"/>
                <w:szCs w:val="20"/>
                <w:lang w:eastAsia="en-AU"/>
              </w:rPr>
              <w:t>no fee</w:t>
            </w:r>
          </w:p>
          <w:p w14:paraId="3D7A24EB" w14:textId="77777777" w:rsidR="00BA1D78" w:rsidRPr="00FB3AC6" w:rsidRDefault="00BA1D78"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bl>
    <w:p w14:paraId="6A6BF2AF" w14:textId="77777777" w:rsidR="00BA1D78" w:rsidRPr="00FB3AC6" w:rsidRDefault="00BA1D78" w:rsidP="00BA1D78">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FB3AC6">
        <w:rPr>
          <w:rFonts w:eastAsiaTheme="minorEastAsia"/>
          <w:b/>
          <w:bCs/>
          <w:color w:val="000000"/>
          <w:sz w:val="26"/>
          <w:szCs w:val="26"/>
          <w:lang w:eastAsia="en-AU"/>
        </w:rPr>
        <w:t>Signed by the Minister for Industrial Relations and Public Sector</w:t>
      </w:r>
    </w:p>
    <w:p w14:paraId="38EB301F" w14:textId="5ED27618" w:rsidR="00C702CC" w:rsidRDefault="00BA1D78" w:rsidP="00BA1D78">
      <w:pPr>
        <w:keepNext/>
        <w:keepLines/>
        <w:autoSpaceDE w:val="0"/>
        <w:autoSpaceDN w:val="0"/>
        <w:adjustRightInd w:val="0"/>
        <w:spacing w:before="120" w:after="0" w:line="240" w:lineRule="auto"/>
        <w:jc w:val="left"/>
        <w:rPr>
          <w:rFonts w:eastAsiaTheme="minorEastAsia"/>
          <w:color w:val="000000"/>
          <w:sz w:val="23"/>
          <w:szCs w:val="23"/>
          <w:lang w:eastAsia="en-AU"/>
        </w:rPr>
      </w:pPr>
      <w:r w:rsidRPr="00FB3AC6">
        <w:rPr>
          <w:rFonts w:eastAsiaTheme="minorEastAsia"/>
          <w:color w:val="000000"/>
          <w:sz w:val="23"/>
          <w:szCs w:val="23"/>
          <w:lang w:eastAsia="en-AU"/>
        </w:rPr>
        <w:t>On 16 May 2024</w:t>
      </w:r>
    </w:p>
    <w:p w14:paraId="421BF053" w14:textId="77777777" w:rsidR="00BA1D78" w:rsidRDefault="00BA1D78" w:rsidP="00BA1D78">
      <w:pPr>
        <w:pBdr>
          <w:bottom w:val="single" w:sz="4" w:space="1" w:color="auto"/>
        </w:pBdr>
        <w:spacing w:after="0" w:line="52" w:lineRule="exact"/>
        <w:jc w:val="center"/>
        <w:rPr>
          <w:lang w:val="en-US"/>
        </w:rPr>
      </w:pPr>
    </w:p>
    <w:p w14:paraId="4C4C5776" w14:textId="77777777" w:rsidR="00BA1D78" w:rsidRDefault="00BA1D78" w:rsidP="00BA1D78">
      <w:pPr>
        <w:pBdr>
          <w:top w:val="single" w:sz="4" w:space="1" w:color="auto"/>
        </w:pBdr>
        <w:spacing w:before="34" w:after="0" w:line="14" w:lineRule="exact"/>
        <w:jc w:val="center"/>
        <w:rPr>
          <w:lang w:val="en-US"/>
        </w:rPr>
      </w:pPr>
    </w:p>
    <w:p w14:paraId="2D01CCC0" w14:textId="77777777" w:rsidR="00BA1D78" w:rsidRDefault="00BA1D78" w:rsidP="00BA1D7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4E16188" w14:textId="795043DF" w:rsidR="00BA1D78" w:rsidRDefault="00BA1D78">
      <w:pPr>
        <w:spacing w:after="0" w:line="240" w:lineRule="auto"/>
        <w:jc w:val="left"/>
        <w:rPr>
          <w:lang w:val="en-US"/>
        </w:rPr>
      </w:pPr>
      <w:r>
        <w:rPr>
          <w:lang w:val="en-US"/>
        </w:rPr>
        <w:br w:type="page"/>
      </w:r>
    </w:p>
    <w:p w14:paraId="2CF0B756" w14:textId="77777777" w:rsidR="006F431D" w:rsidRDefault="006F431D" w:rsidP="00F9168A">
      <w:pPr>
        <w:pStyle w:val="Heading2"/>
      </w:pPr>
      <w:bookmarkStart w:id="119" w:name="_Toc166773121"/>
      <w:r>
        <w:lastRenderedPageBreak/>
        <w:t>Department of Human Services</w:t>
      </w:r>
      <w:bookmarkEnd w:id="119"/>
    </w:p>
    <w:p w14:paraId="29B62DBE" w14:textId="77777777" w:rsidR="006F431D" w:rsidRDefault="006F431D" w:rsidP="006F431D">
      <w:pPr>
        <w:pStyle w:val="GG-Title2"/>
        <w:spacing w:after="0"/>
      </w:pPr>
      <w:r>
        <w:t>Disability Services/Accommodation Services</w:t>
      </w:r>
    </w:p>
    <w:p w14:paraId="4D05A126" w14:textId="77777777" w:rsidR="006F431D" w:rsidRDefault="006F431D" w:rsidP="006F431D">
      <w:pPr>
        <w:pStyle w:val="GG-Title2"/>
      </w:pPr>
      <w:r>
        <w:t>Notice by the Minister For Human Services</w:t>
      </w:r>
    </w:p>
    <w:p w14:paraId="6C040173" w14:textId="77777777" w:rsidR="006F431D" w:rsidRDefault="006F431D" w:rsidP="006F431D">
      <w:pPr>
        <w:pStyle w:val="GG-Title3"/>
      </w:pPr>
      <w:r>
        <w:t>Fees Payable for Services Provided by Disability Services/Accommodation Services</w:t>
      </w:r>
    </w:p>
    <w:p w14:paraId="70B88007" w14:textId="77777777" w:rsidR="006F431D" w:rsidRDefault="006F431D" w:rsidP="006F431D">
      <w:pPr>
        <w:pStyle w:val="GG-body"/>
      </w:pPr>
      <w:r>
        <w:t>THE fees set out in the table below will be charged by Disability Services/Accommodation Services for services specified in the table where the services are provided to compensable disability clients:</w:t>
      </w:r>
    </w:p>
    <w:p w14:paraId="71147211" w14:textId="77777777" w:rsidR="006F431D" w:rsidRDefault="006F431D" w:rsidP="006F431D">
      <w:pPr>
        <w:pStyle w:val="GG-body"/>
        <w:ind w:left="142"/>
      </w:pPr>
      <w:r>
        <w:t>The Chief Executive of the department may waive payment of, or remit, the whole or any part of a fee payable under this notice.</w:t>
      </w:r>
    </w:p>
    <w:p w14:paraId="3868FB2D" w14:textId="77777777" w:rsidR="006F431D" w:rsidRDefault="006F431D" w:rsidP="006F431D">
      <w:pPr>
        <w:pStyle w:val="GG-Title3"/>
      </w:pPr>
      <w:r>
        <w:t>Table of Fees (ex GST)</w:t>
      </w:r>
    </w:p>
    <w:p w14:paraId="2E78B0B6" w14:textId="77777777" w:rsidR="006F431D" w:rsidRDefault="006F431D" w:rsidP="006F431D">
      <w:pPr>
        <w:pStyle w:val="GG-body"/>
        <w:tabs>
          <w:tab w:val="right" w:leader="dot" w:pos="7797"/>
        </w:tabs>
        <w:ind w:left="426" w:hanging="284"/>
        <w:jc w:val="left"/>
      </w:pPr>
      <w:r>
        <w:t>1.</w:t>
      </w:r>
      <w:r>
        <w:tab/>
        <w:t>Disability Services/Accommodation Services—</w:t>
      </w:r>
      <w:r>
        <w:br/>
        <w:t>Fee for campus based or residential accommodation—per day or part day</w:t>
      </w:r>
      <w:r>
        <w:tab/>
        <w:t>$575.00</w:t>
      </w:r>
    </w:p>
    <w:p w14:paraId="671FF4E8" w14:textId="77777777" w:rsidR="006F431D" w:rsidRDefault="006F431D" w:rsidP="006F431D">
      <w:pPr>
        <w:pStyle w:val="GG-body"/>
        <w:tabs>
          <w:tab w:val="right" w:leader="dot" w:pos="7797"/>
        </w:tabs>
        <w:ind w:left="426" w:hanging="284"/>
        <w:jc w:val="left"/>
      </w:pPr>
      <w:r>
        <w:t>2.</w:t>
      </w:r>
      <w:r>
        <w:tab/>
        <w:t>Disability Services/Accommodation Services—</w:t>
      </w:r>
      <w:r>
        <w:br/>
        <w:t>Fee for arrangement or co-ordination of access of client to disability services—</w:t>
      </w:r>
      <w:r>
        <w:br/>
        <w:t>per hour or part hour</w:t>
      </w:r>
      <w:r>
        <w:tab/>
        <w:t>$45.50</w:t>
      </w:r>
    </w:p>
    <w:p w14:paraId="50034A5D" w14:textId="77777777" w:rsidR="006F431D" w:rsidRDefault="006F431D" w:rsidP="006F431D">
      <w:pPr>
        <w:pStyle w:val="GG-body"/>
        <w:tabs>
          <w:tab w:val="right" w:leader="dot" w:pos="7797"/>
        </w:tabs>
        <w:ind w:left="426" w:hanging="284"/>
        <w:jc w:val="left"/>
      </w:pPr>
      <w:r>
        <w:t>3.</w:t>
      </w:r>
      <w:r>
        <w:tab/>
        <w:t>Disability Services/Accommodation Services—</w:t>
      </w:r>
      <w:r>
        <w:br/>
        <w:t xml:space="preserve">Fee for preparation of report on access of client to disability services </w:t>
      </w:r>
      <w:r>
        <w:br/>
        <w:t>(for purpose of compensation or legal proceedings)—per report</w:t>
      </w:r>
      <w:r>
        <w:tab/>
        <w:t>$464.00</w:t>
      </w:r>
    </w:p>
    <w:p w14:paraId="2948A2B6" w14:textId="77777777" w:rsidR="006F431D" w:rsidRDefault="006F431D" w:rsidP="006F431D">
      <w:pPr>
        <w:pStyle w:val="GG-body"/>
        <w:tabs>
          <w:tab w:val="right" w:leader="dot" w:pos="8505"/>
        </w:tabs>
        <w:ind w:left="426" w:hanging="284"/>
        <w:jc w:val="left"/>
      </w:pPr>
      <w:r>
        <w:t>4.</w:t>
      </w:r>
      <w:r>
        <w:tab/>
        <w:t xml:space="preserve">In addition, where transportation is provided or arranged by Disability Services/Accommodation Services, an </w:t>
      </w:r>
      <w:r>
        <w:br/>
        <w:t>additional fee equal to the cost of providing or arranging for the provision of that transportation is payable.</w:t>
      </w:r>
    </w:p>
    <w:p w14:paraId="6296DA2F" w14:textId="77777777" w:rsidR="006F431D" w:rsidRDefault="006F431D" w:rsidP="006F431D">
      <w:pPr>
        <w:pStyle w:val="GG-body"/>
        <w:ind w:left="142"/>
      </w:pPr>
      <w:r>
        <w:t>Non-compensable disability clients provided with a supported accommodation service by Disability Services/Accommodation Services are charged a percentage of their Disability Support Pension. The rate charged depends on the type of supported accommodation provided. Fees are increased twice yearly in line with Disability Support Pension increases.</w:t>
      </w:r>
    </w:p>
    <w:p w14:paraId="503D3482" w14:textId="77777777" w:rsidR="006F431D" w:rsidRDefault="006F431D" w:rsidP="006F431D">
      <w:pPr>
        <w:pStyle w:val="GG-body"/>
      </w:pPr>
      <w:r>
        <w:t>In this notice:</w:t>
      </w:r>
    </w:p>
    <w:p w14:paraId="57144D98" w14:textId="77777777" w:rsidR="006F431D" w:rsidRDefault="006F431D" w:rsidP="006F431D">
      <w:pPr>
        <w:pStyle w:val="GG-body"/>
        <w:ind w:left="142"/>
      </w:pPr>
      <w:r w:rsidRPr="00D258DC">
        <w:rPr>
          <w:b/>
          <w:bCs/>
          <w:i/>
          <w:iCs/>
        </w:rPr>
        <w:t>Department</w:t>
      </w:r>
      <w:r>
        <w:t xml:space="preserve"> means the Department of Human Services.</w:t>
      </w:r>
    </w:p>
    <w:p w14:paraId="40F1AF6A" w14:textId="77777777" w:rsidR="006F431D" w:rsidRDefault="006F431D" w:rsidP="006F431D">
      <w:pPr>
        <w:pStyle w:val="GG-body"/>
        <w:ind w:left="142"/>
      </w:pPr>
      <w:r w:rsidRPr="00D258DC">
        <w:rPr>
          <w:b/>
          <w:bCs/>
          <w:i/>
          <w:iCs/>
        </w:rPr>
        <w:t>Disability Services/Accommodation Services</w:t>
      </w:r>
      <w:r>
        <w:t xml:space="preserve"> means the business units within the Disability Services division of the Department of Human Services.</w:t>
      </w:r>
    </w:p>
    <w:p w14:paraId="12E33E44" w14:textId="77777777" w:rsidR="006F431D" w:rsidRDefault="006F431D" w:rsidP="006F431D">
      <w:pPr>
        <w:pStyle w:val="GG-body"/>
        <w:ind w:left="142"/>
      </w:pPr>
      <w:r w:rsidRPr="00D258DC">
        <w:rPr>
          <w:b/>
          <w:bCs/>
          <w:i/>
          <w:iCs/>
        </w:rPr>
        <w:t>Compensable client</w:t>
      </w:r>
      <w:r>
        <w:t xml:space="preserve"> means a client receiving services who is, or may be, entitled to payment, or has received payment, by way of compensation in respect of the injury, illness or disease for which the client is receiving those services.</w:t>
      </w:r>
    </w:p>
    <w:p w14:paraId="32D8787E" w14:textId="77777777" w:rsidR="006F431D" w:rsidRDefault="006F431D" w:rsidP="006F431D">
      <w:pPr>
        <w:pStyle w:val="GG-body"/>
        <w:ind w:left="142"/>
      </w:pPr>
      <w:r w:rsidRPr="00D258DC">
        <w:rPr>
          <w:b/>
          <w:bCs/>
          <w:i/>
          <w:iCs/>
        </w:rPr>
        <w:t>Day</w:t>
      </w:r>
      <w:r>
        <w:t xml:space="preserve"> means 24 hours (whether a continuous period or in aggregate); and</w:t>
      </w:r>
    </w:p>
    <w:p w14:paraId="35933FAF" w14:textId="77777777" w:rsidR="006F431D" w:rsidRDefault="006F431D" w:rsidP="006F431D">
      <w:pPr>
        <w:pStyle w:val="GG-body"/>
        <w:ind w:left="142"/>
      </w:pPr>
      <w:r w:rsidRPr="00D258DC">
        <w:rPr>
          <w:b/>
          <w:bCs/>
          <w:i/>
          <w:iCs/>
        </w:rPr>
        <w:t>Client</w:t>
      </w:r>
      <w:r w:rsidRPr="00D258DC">
        <w:rPr>
          <w:i/>
          <w:iCs/>
        </w:rPr>
        <w:t xml:space="preserve"> </w:t>
      </w:r>
      <w:r>
        <w:t>means a person to whom services or care is provided.</w:t>
      </w:r>
    </w:p>
    <w:p w14:paraId="6CFEE21B" w14:textId="77777777" w:rsidR="006F431D" w:rsidRDefault="006F431D" w:rsidP="006F431D">
      <w:pPr>
        <w:pStyle w:val="GG-body"/>
      </w:pPr>
      <w:r>
        <w:t>This notice will come into operation on 1 July 2024.</w:t>
      </w:r>
    </w:p>
    <w:p w14:paraId="0935153B" w14:textId="77777777" w:rsidR="006F431D" w:rsidRDefault="006F431D" w:rsidP="006F431D">
      <w:pPr>
        <w:pStyle w:val="GG-SDated"/>
      </w:pPr>
      <w:r>
        <w:t>Dated: 8 April 2024</w:t>
      </w:r>
    </w:p>
    <w:p w14:paraId="547C2FCE" w14:textId="77777777" w:rsidR="006F431D" w:rsidRDefault="006F431D" w:rsidP="006F431D">
      <w:pPr>
        <w:pStyle w:val="GG-SName"/>
      </w:pPr>
      <w:r>
        <w:t>Hon Nat Cook MP</w:t>
      </w:r>
    </w:p>
    <w:p w14:paraId="3B42D498" w14:textId="77777777" w:rsidR="006F431D" w:rsidRDefault="006F431D" w:rsidP="006F431D">
      <w:pPr>
        <w:pStyle w:val="GG-Signature"/>
      </w:pPr>
      <w:r>
        <w:t>Minister For Human Services</w:t>
      </w:r>
    </w:p>
    <w:p w14:paraId="0DE28E22" w14:textId="77777777" w:rsidR="006F431D" w:rsidRDefault="006F431D" w:rsidP="006F431D">
      <w:pPr>
        <w:pStyle w:val="GG-body"/>
        <w:pBdr>
          <w:top w:val="single" w:sz="4" w:space="1" w:color="auto"/>
        </w:pBdr>
        <w:spacing w:before="100" w:after="0" w:line="14" w:lineRule="exact"/>
        <w:jc w:val="center"/>
      </w:pPr>
    </w:p>
    <w:p w14:paraId="477369B2" w14:textId="77777777" w:rsidR="006F431D" w:rsidRPr="007D2F27" w:rsidRDefault="006F431D" w:rsidP="006F431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9AB4C4E" w14:textId="77777777" w:rsidR="006F431D" w:rsidRDefault="006F431D" w:rsidP="006F431D">
      <w:pPr>
        <w:pStyle w:val="GG-Title1"/>
      </w:pPr>
      <w:r>
        <w:t>Department of Human Services</w:t>
      </w:r>
    </w:p>
    <w:p w14:paraId="5B9B0535" w14:textId="77777777" w:rsidR="006F431D" w:rsidRDefault="006F431D" w:rsidP="006F431D">
      <w:pPr>
        <w:pStyle w:val="GG-Title2"/>
      </w:pPr>
      <w:r>
        <w:t>Notice by the Minister for Human Services</w:t>
      </w:r>
    </w:p>
    <w:p w14:paraId="652396EC" w14:textId="77777777" w:rsidR="006F431D" w:rsidRDefault="006F431D" w:rsidP="006F431D">
      <w:pPr>
        <w:pStyle w:val="GG-Title3"/>
      </w:pPr>
      <w:r>
        <w:t>Fees Payable for Services Provided by the Screening Unit</w:t>
      </w:r>
    </w:p>
    <w:p w14:paraId="2161BF51" w14:textId="77777777" w:rsidR="006F431D" w:rsidRDefault="006F431D" w:rsidP="006F431D">
      <w:pPr>
        <w:pStyle w:val="GG-body"/>
      </w:pPr>
      <w:r>
        <w:t>THE fees set out in the table below will be charged by the Department of Human Services for services specified in the table as provided by the Department of Human Services’ Screening Unit.</w:t>
      </w:r>
    </w:p>
    <w:p w14:paraId="3DF54943" w14:textId="77777777" w:rsidR="006F431D" w:rsidRDefault="006F431D" w:rsidP="006F431D">
      <w:pPr>
        <w:pStyle w:val="GG-body"/>
      </w:pPr>
      <w:r>
        <w:t>The Chief Executive of the department may waive payment of, or remit, the whole or any part of a fee payable under this notice.</w:t>
      </w:r>
    </w:p>
    <w:p w14:paraId="06086A15" w14:textId="77777777" w:rsidR="006F431D" w:rsidRDefault="006F431D" w:rsidP="006F431D">
      <w:pPr>
        <w:pStyle w:val="GG-Title3"/>
      </w:pPr>
      <w:r>
        <w:t>Table of Fees (ex GST)</w:t>
      </w:r>
    </w:p>
    <w:p w14:paraId="0BDA59D6" w14:textId="77777777" w:rsidR="006F431D" w:rsidRDefault="006F431D" w:rsidP="006F431D">
      <w:pPr>
        <w:pStyle w:val="GG-body"/>
        <w:ind w:left="284" w:hanging="284"/>
      </w:pPr>
      <w:r>
        <w:t>1.</w:t>
      </w:r>
      <w:r>
        <w:tab/>
        <w:t>Screening Unit—employed individual</w:t>
      </w:r>
    </w:p>
    <w:p w14:paraId="52B50EAE" w14:textId="77777777" w:rsidR="006F431D" w:rsidRDefault="006F431D" w:rsidP="006F431D">
      <w:pPr>
        <w:pStyle w:val="GG-body"/>
        <w:ind w:left="426" w:hanging="142"/>
      </w:pPr>
      <w:r>
        <w:t>-</w:t>
      </w:r>
      <w:r>
        <w:tab/>
        <w:t>Fee for screening assessment for:</w:t>
      </w:r>
    </w:p>
    <w:p w14:paraId="0700FBF0" w14:textId="77777777" w:rsidR="006F431D" w:rsidRDefault="006F431D" w:rsidP="006F431D">
      <w:pPr>
        <w:pStyle w:val="GG-body"/>
        <w:tabs>
          <w:tab w:val="right" w:leader="dot" w:pos="7371"/>
        </w:tabs>
        <w:ind w:left="567" w:hanging="142"/>
      </w:pPr>
      <w:r>
        <w:t>•</w:t>
      </w:r>
      <w:r>
        <w:tab/>
        <w:t>Vulnerable Person-Related Employment Screening</w:t>
      </w:r>
      <w:r>
        <w:tab/>
        <w:t>$98.50</w:t>
      </w:r>
    </w:p>
    <w:p w14:paraId="4BCDC7AE" w14:textId="77777777" w:rsidR="006F431D" w:rsidRDefault="006F431D" w:rsidP="006F431D">
      <w:pPr>
        <w:pStyle w:val="GG-body"/>
        <w:tabs>
          <w:tab w:val="right" w:leader="dot" w:pos="7371"/>
        </w:tabs>
        <w:ind w:left="567" w:hanging="142"/>
      </w:pPr>
      <w:r>
        <w:t>•</w:t>
      </w:r>
      <w:r>
        <w:tab/>
        <w:t>Aged Care Sector Employment Screening</w:t>
      </w:r>
      <w:r>
        <w:tab/>
        <w:t>$98.50</w:t>
      </w:r>
    </w:p>
    <w:p w14:paraId="30723F78" w14:textId="77777777" w:rsidR="006F431D" w:rsidRDefault="006F431D" w:rsidP="006F431D">
      <w:pPr>
        <w:pStyle w:val="GG-body"/>
        <w:tabs>
          <w:tab w:val="right" w:leader="dot" w:pos="7371"/>
        </w:tabs>
        <w:ind w:left="567" w:hanging="142"/>
      </w:pPr>
      <w:r>
        <w:t>•</w:t>
      </w:r>
      <w:r>
        <w:tab/>
        <w:t>General Employment Probity Screening</w:t>
      </w:r>
      <w:r>
        <w:tab/>
        <w:t>$98.50</w:t>
      </w:r>
    </w:p>
    <w:p w14:paraId="29F9AF98" w14:textId="77777777" w:rsidR="006F431D" w:rsidRDefault="006F431D" w:rsidP="006F431D">
      <w:pPr>
        <w:pStyle w:val="GG-body"/>
        <w:ind w:left="284" w:hanging="284"/>
      </w:pPr>
      <w:r>
        <w:t>2.</w:t>
      </w:r>
      <w:r>
        <w:tab/>
        <w:t>Screening Unit—student individual</w:t>
      </w:r>
    </w:p>
    <w:p w14:paraId="6AD21B41" w14:textId="77777777" w:rsidR="006F431D" w:rsidRDefault="006F431D" w:rsidP="006F431D">
      <w:pPr>
        <w:pStyle w:val="GG-body"/>
        <w:tabs>
          <w:tab w:val="right" w:leader="dot" w:pos="7371"/>
        </w:tabs>
        <w:ind w:left="567" w:hanging="142"/>
      </w:pPr>
      <w:r>
        <w:t>-</w:t>
      </w:r>
      <w:r>
        <w:tab/>
        <w:t>Fee for screening assessment</w:t>
      </w:r>
      <w:r>
        <w:tab/>
        <w:t>$64.50</w:t>
      </w:r>
    </w:p>
    <w:p w14:paraId="196C7FEE" w14:textId="77777777" w:rsidR="006F431D" w:rsidRDefault="006F431D" w:rsidP="006F431D">
      <w:pPr>
        <w:pStyle w:val="GG-body"/>
      </w:pPr>
      <w:r>
        <w:t>This notice will come into operation on 1 July 2024.</w:t>
      </w:r>
    </w:p>
    <w:p w14:paraId="727495EA" w14:textId="77777777" w:rsidR="006F431D" w:rsidRDefault="006F431D" w:rsidP="006F431D">
      <w:pPr>
        <w:pStyle w:val="GG-SDated"/>
      </w:pPr>
      <w:r>
        <w:t>Dated: 8 April 2024</w:t>
      </w:r>
    </w:p>
    <w:p w14:paraId="7DA824A5" w14:textId="77777777" w:rsidR="006F431D" w:rsidRDefault="006F431D" w:rsidP="006F431D">
      <w:pPr>
        <w:pStyle w:val="GG-SName"/>
      </w:pPr>
      <w:r>
        <w:t>Hon Nat Cook MP</w:t>
      </w:r>
    </w:p>
    <w:p w14:paraId="69301954" w14:textId="77777777" w:rsidR="0001748F" w:rsidRDefault="006F431D" w:rsidP="0001748F">
      <w:pPr>
        <w:pStyle w:val="GG-Signature"/>
      </w:pPr>
      <w:r>
        <w:t>Minister for Human Services</w:t>
      </w:r>
    </w:p>
    <w:p w14:paraId="7FA8A6BF" w14:textId="77777777" w:rsidR="0001748F" w:rsidRDefault="0001748F" w:rsidP="0001748F">
      <w:pPr>
        <w:pStyle w:val="GG-Signature"/>
        <w:pBdr>
          <w:bottom w:val="single" w:sz="4" w:space="1" w:color="auto"/>
        </w:pBdr>
        <w:spacing w:line="52" w:lineRule="exact"/>
        <w:jc w:val="center"/>
      </w:pPr>
    </w:p>
    <w:p w14:paraId="3CF76112" w14:textId="77777777" w:rsidR="0001748F" w:rsidRDefault="0001748F" w:rsidP="0001748F">
      <w:pPr>
        <w:pStyle w:val="GG-Signature"/>
        <w:pBdr>
          <w:top w:val="single" w:sz="4" w:space="1" w:color="auto"/>
        </w:pBdr>
        <w:spacing w:before="34" w:line="14" w:lineRule="exact"/>
        <w:jc w:val="center"/>
      </w:pPr>
    </w:p>
    <w:p w14:paraId="034AFDD0" w14:textId="77777777" w:rsidR="0001748F" w:rsidRDefault="0001748F" w:rsidP="0001748F">
      <w:pPr>
        <w:pStyle w:val="Galley"/>
      </w:pPr>
    </w:p>
    <w:p w14:paraId="1A28AAE7" w14:textId="13461973" w:rsidR="0001748F" w:rsidRDefault="0001748F" w:rsidP="0001748F">
      <w:pPr>
        <w:pStyle w:val="GG-body"/>
      </w:pPr>
      <w:r>
        <w:br w:type="page"/>
      </w:r>
    </w:p>
    <w:p w14:paraId="350ED32B" w14:textId="4F661461" w:rsidR="0001748F" w:rsidRPr="00F95336" w:rsidRDefault="0001748F" w:rsidP="00F9168A">
      <w:pPr>
        <w:pStyle w:val="Heading2"/>
        <w:rPr>
          <w:sz w:val="20"/>
          <w:szCs w:val="20"/>
        </w:rPr>
      </w:pPr>
      <w:bookmarkStart w:id="120" w:name="_Toc166773122"/>
      <w:r w:rsidRPr="00F95336">
        <w:lastRenderedPageBreak/>
        <w:t>Disability Inclusion Act 2018</w:t>
      </w:r>
      <w:bookmarkEnd w:id="120"/>
    </w:p>
    <w:p w14:paraId="14C7F28A" w14:textId="77777777" w:rsidR="0001748F" w:rsidRPr="00F95336" w:rsidRDefault="0001748F" w:rsidP="0001748F">
      <w:pPr>
        <w:autoSpaceDE w:val="0"/>
        <w:autoSpaceDN w:val="0"/>
        <w:adjustRightInd w:val="0"/>
        <w:spacing w:before="240" w:after="0" w:line="240" w:lineRule="auto"/>
        <w:jc w:val="left"/>
        <w:rPr>
          <w:color w:val="000000"/>
          <w:sz w:val="28"/>
          <w:szCs w:val="28"/>
        </w:rPr>
      </w:pPr>
      <w:r w:rsidRPr="00F95336">
        <w:rPr>
          <w:color w:val="000000"/>
          <w:sz w:val="28"/>
          <w:szCs w:val="28"/>
        </w:rPr>
        <w:t>South Australia</w:t>
      </w:r>
    </w:p>
    <w:p w14:paraId="55B04A69" w14:textId="77777777" w:rsidR="0001748F" w:rsidRPr="00F95336" w:rsidRDefault="0001748F" w:rsidP="0001748F">
      <w:pPr>
        <w:autoSpaceDE w:val="0"/>
        <w:autoSpaceDN w:val="0"/>
        <w:adjustRightInd w:val="0"/>
        <w:spacing w:before="120" w:after="200" w:line="240" w:lineRule="auto"/>
        <w:jc w:val="left"/>
        <w:rPr>
          <w:b/>
          <w:bCs/>
          <w:color w:val="000000"/>
          <w:sz w:val="36"/>
          <w:szCs w:val="36"/>
        </w:rPr>
      </w:pPr>
      <w:r w:rsidRPr="00F95336">
        <w:rPr>
          <w:b/>
          <w:bCs/>
          <w:color w:val="000000"/>
          <w:sz w:val="36"/>
          <w:szCs w:val="36"/>
        </w:rPr>
        <w:t xml:space="preserve">Disability Inclusion (NDIS Worker Check) (Fees) </w:t>
      </w:r>
      <w:r>
        <w:rPr>
          <w:b/>
          <w:bCs/>
          <w:color w:val="000000"/>
          <w:sz w:val="36"/>
          <w:szCs w:val="36"/>
        </w:rPr>
        <w:br/>
      </w:r>
      <w:r w:rsidRPr="00F95336">
        <w:rPr>
          <w:b/>
          <w:bCs/>
          <w:color w:val="000000"/>
          <w:sz w:val="36"/>
          <w:szCs w:val="36"/>
        </w:rPr>
        <w:t>Notice 2024</w:t>
      </w:r>
    </w:p>
    <w:p w14:paraId="67237369" w14:textId="77777777" w:rsidR="0001748F" w:rsidRPr="00F95336" w:rsidRDefault="0001748F" w:rsidP="0001748F">
      <w:pPr>
        <w:autoSpaceDE w:val="0"/>
        <w:autoSpaceDN w:val="0"/>
        <w:adjustRightInd w:val="0"/>
        <w:spacing w:before="80" w:after="240" w:line="240" w:lineRule="auto"/>
        <w:jc w:val="left"/>
        <w:rPr>
          <w:i/>
          <w:iCs/>
          <w:color w:val="000000"/>
          <w:sz w:val="24"/>
          <w:szCs w:val="24"/>
        </w:rPr>
      </w:pPr>
      <w:r w:rsidRPr="00F95336">
        <w:rPr>
          <w:color w:val="000000"/>
          <w:sz w:val="24"/>
          <w:szCs w:val="24"/>
        </w:rPr>
        <w:t xml:space="preserve">under the </w:t>
      </w:r>
      <w:r w:rsidRPr="00F95336">
        <w:rPr>
          <w:i/>
          <w:iCs/>
          <w:color w:val="000000"/>
          <w:sz w:val="24"/>
          <w:szCs w:val="24"/>
        </w:rPr>
        <w:t>Disability Inclusion Act 2018</w:t>
      </w:r>
    </w:p>
    <w:p w14:paraId="560F781B" w14:textId="77777777" w:rsidR="0001748F" w:rsidRPr="00F95336" w:rsidRDefault="0001748F" w:rsidP="0001748F">
      <w:pPr>
        <w:autoSpaceDE w:val="0"/>
        <w:autoSpaceDN w:val="0"/>
        <w:adjustRightInd w:val="0"/>
        <w:spacing w:before="160" w:after="0" w:line="240" w:lineRule="auto"/>
        <w:jc w:val="left"/>
        <w:rPr>
          <w:b/>
          <w:bCs/>
          <w:color w:val="000000"/>
          <w:sz w:val="26"/>
          <w:szCs w:val="26"/>
        </w:rPr>
      </w:pPr>
      <w:r w:rsidRPr="00F95336">
        <w:rPr>
          <w:b/>
          <w:bCs/>
          <w:color w:val="000000"/>
          <w:sz w:val="26"/>
          <w:szCs w:val="26"/>
        </w:rPr>
        <w:t>1—Short title</w:t>
      </w:r>
    </w:p>
    <w:p w14:paraId="2A7F9268" w14:textId="77777777" w:rsidR="0001748F" w:rsidRPr="00F95336" w:rsidRDefault="0001748F" w:rsidP="0001748F">
      <w:pPr>
        <w:autoSpaceDE w:val="0"/>
        <w:autoSpaceDN w:val="0"/>
        <w:adjustRightInd w:val="0"/>
        <w:spacing w:before="120" w:after="0" w:line="240" w:lineRule="auto"/>
        <w:ind w:left="720"/>
        <w:jc w:val="left"/>
        <w:rPr>
          <w:color w:val="000000"/>
          <w:sz w:val="23"/>
          <w:szCs w:val="23"/>
        </w:rPr>
      </w:pPr>
      <w:r w:rsidRPr="00F95336">
        <w:rPr>
          <w:color w:val="000000"/>
          <w:sz w:val="23"/>
          <w:szCs w:val="23"/>
        </w:rPr>
        <w:t xml:space="preserve">This notice may be cited as the </w:t>
      </w:r>
      <w:r w:rsidRPr="00F95336">
        <w:rPr>
          <w:i/>
          <w:iCs/>
          <w:color w:val="000000"/>
          <w:sz w:val="23"/>
          <w:szCs w:val="23"/>
        </w:rPr>
        <w:t xml:space="preserve">Disability Inclusion (NDIS Worker Check) (Fees) </w:t>
      </w:r>
      <w:r>
        <w:rPr>
          <w:i/>
          <w:iCs/>
          <w:color w:val="000000"/>
          <w:sz w:val="23"/>
          <w:szCs w:val="23"/>
        </w:rPr>
        <w:br/>
      </w:r>
      <w:r w:rsidRPr="00F95336">
        <w:rPr>
          <w:i/>
          <w:iCs/>
          <w:color w:val="000000"/>
          <w:sz w:val="23"/>
          <w:szCs w:val="23"/>
        </w:rPr>
        <w:t>Notice 2024</w:t>
      </w:r>
      <w:r w:rsidRPr="00F95336">
        <w:rPr>
          <w:color w:val="000000"/>
          <w:sz w:val="23"/>
          <w:szCs w:val="23"/>
        </w:rPr>
        <w:t>.</w:t>
      </w:r>
    </w:p>
    <w:p w14:paraId="7B205726" w14:textId="77777777" w:rsidR="0001748F" w:rsidRPr="00F95336" w:rsidRDefault="0001748F" w:rsidP="0001748F">
      <w:pPr>
        <w:autoSpaceDE w:val="0"/>
        <w:autoSpaceDN w:val="0"/>
        <w:adjustRightInd w:val="0"/>
        <w:spacing w:before="120" w:after="0" w:line="240" w:lineRule="auto"/>
        <w:ind w:firstLine="720"/>
        <w:jc w:val="left"/>
        <w:rPr>
          <w:color w:val="000000"/>
          <w:sz w:val="20"/>
          <w:szCs w:val="20"/>
        </w:rPr>
      </w:pPr>
      <w:r w:rsidRPr="00F95336">
        <w:rPr>
          <w:b/>
          <w:bCs/>
          <w:color w:val="000000"/>
          <w:sz w:val="20"/>
          <w:szCs w:val="20"/>
        </w:rPr>
        <w:t>Note—</w:t>
      </w:r>
    </w:p>
    <w:p w14:paraId="22BC55ED" w14:textId="77777777" w:rsidR="0001748F" w:rsidRPr="00F95336" w:rsidRDefault="0001748F" w:rsidP="0001748F">
      <w:pPr>
        <w:autoSpaceDE w:val="0"/>
        <w:autoSpaceDN w:val="0"/>
        <w:adjustRightInd w:val="0"/>
        <w:spacing w:before="120" w:after="0" w:line="240" w:lineRule="auto"/>
        <w:ind w:left="1418"/>
        <w:jc w:val="left"/>
        <w:rPr>
          <w:color w:val="000000"/>
          <w:sz w:val="20"/>
          <w:szCs w:val="20"/>
        </w:rPr>
      </w:pPr>
      <w:r w:rsidRPr="00F95336">
        <w:rPr>
          <w:color w:val="000000"/>
          <w:sz w:val="20"/>
          <w:szCs w:val="20"/>
        </w:rPr>
        <w:t xml:space="preserve">This is a fee notice made in accordance with the </w:t>
      </w:r>
      <w:r w:rsidRPr="00F95336">
        <w:rPr>
          <w:i/>
          <w:iCs/>
          <w:color w:val="000000"/>
          <w:sz w:val="20"/>
          <w:szCs w:val="20"/>
        </w:rPr>
        <w:t>Legislation (Fees) Act 2019</w:t>
      </w:r>
      <w:r w:rsidRPr="00F95336">
        <w:rPr>
          <w:color w:val="000000"/>
          <w:sz w:val="20"/>
          <w:szCs w:val="20"/>
        </w:rPr>
        <w:t>.</w:t>
      </w:r>
    </w:p>
    <w:p w14:paraId="2E392829" w14:textId="77777777" w:rsidR="0001748F" w:rsidRPr="00F95336" w:rsidRDefault="0001748F" w:rsidP="0001748F">
      <w:pPr>
        <w:autoSpaceDE w:val="0"/>
        <w:autoSpaceDN w:val="0"/>
        <w:adjustRightInd w:val="0"/>
        <w:spacing w:before="160" w:after="0" w:line="240" w:lineRule="auto"/>
        <w:jc w:val="left"/>
        <w:rPr>
          <w:color w:val="000000"/>
          <w:sz w:val="26"/>
          <w:szCs w:val="26"/>
        </w:rPr>
      </w:pPr>
      <w:r w:rsidRPr="00F95336">
        <w:rPr>
          <w:b/>
          <w:bCs/>
          <w:color w:val="000000"/>
          <w:sz w:val="26"/>
          <w:szCs w:val="26"/>
        </w:rPr>
        <w:t>2—Commencement</w:t>
      </w:r>
    </w:p>
    <w:p w14:paraId="61C6762C" w14:textId="77777777" w:rsidR="0001748F" w:rsidRPr="00F95336" w:rsidRDefault="0001748F" w:rsidP="0001748F">
      <w:pPr>
        <w:autoSpaceDE w:val="0"/>
        <w:autoSpaceDN w:val="0"/>
        <w:adjustRightInd w:val="0"/>
        <w:spacing w:before="120" w:after="0" w:line="240" w:lineRule="auto"/>
        <w:ind w:left="720"/>
        <w:jc w:val="left"/>
        <w:rPr>
          <w:rFonts w:eastAsia="Times New Roman"/>
          <w:color w:val="000000"/>
          <w:sz w:val="23"/>
          <w:szCs w:val="23"/>
          <w:lang w:eastAsia="en-AU"/>
        </w:rPr>
      </w:pPr>
      <w:r w:rsidRPr="00F95336">
        <w:rPr>
          <w:rFonts w:eastAsia="Times New Roman"/>
          <w:color w:val="000000"/>
          <w:sz w:val="23"/>
          <w:szCs w:val="23"/>
          <w:lang w:eastAsia="en-AU"/>
        </w:rPr>
        <w:t>This notice has effect on 1 July 2024.</w:t>
      </w:r>
    </w:p>
    <w:p w14:paraId="15B0688D" w14:textId="77777777" w:rsidR="0001748F" w:rsidRPr="00F95336" w:rsidRDefault="0001748F" w:rsidP="0001748F">
      <w:pPr>
        <w:autoSpaceDE w:val="0"/>
        <w:autoSpaceDN w:val="0"/>
        <w:adjustRightInd w:val="0"/>
        <w:spacing w:before="160" w:after="0" w:line="240" w:lineRule="auto"/>
        <w:jc w:val="left"/>
        <w:rPr>
          <w:color w:val="000000"/>
          <w:sz w:val="26"/>
          <w:szCs w:val="26"/>
        </w:rPr>
      </w:pPr>
      <w:r w:rsidRPr="00F95336">
        <w:rPr>
          <w:b/>
          <w:bCs/>
          <w:color w:val="000000"/>
          <w:sz w:val="26"/>
          <w:szCs w:val="26"/>
        </w:rPr>
        <w:t>3—Interpretation</w:t>
      </w:r>
    </w:p>
    <w:p w14:paraId="2BA7B8A6" w14:textId="77777777" w:rsidR="0001748F" w:rsidRPr="00F95336" w:rsidRDefault="0001748F" w:rsidP="0001748F">
      <w:pPr>
        <w:autoSpaceDE w:val="0"/>
        <w:autoSpaceDN w:val="0"/>
        <w:adjustRightInd w:val="0"/>
        <w:spacing w:before="120" w:after="0" w:line="240" w:lineRule="auto"/>
        <w:ind w:left="720"/>
        <w:jc w:val="left"/>
        <w:rPr>
          <w:color w:val="000000"/>
          <w:sz w:val="23"/>
          <w:szCs w:val="23"/>
        </w:rPr>
      </w:pPr>
      <w:r w:rsidRPr="00F95336">
        <w:rPr>
          <w:color w:val="000000"/>
          <w:sz w:val="23"/>
          <w:szCs w:val="23"/>
        </w:rPr>
        <w:t>In this notice—</w:t>
      </w:r>
    </w:p>
    <w:p w14:paraId="5C638076" w14:textId="77777777" w:rsidR="0001748F" w:rsidRPr="00F95336" w:rsidRDefault="0001748F" w:rsidP="0001748F">
      <w:pPr>
        <w:autoSpaceDE w:val="0"/>
        <w:autoSpaceDN w:val="0"/>
        <w:adjustRightInd w:val="0"/>
        <w:spacing w:before="120" w:after="0" w:line="240" w:lineRule="auto"/>
        <w:ind w:left="720"/>
        <w:jc w:val="left"/>
        <w:rPr>
          <w:color w:val="000000"/>
          <w:sz w:val="23"/>
          <w:szCs w:val="23"/>
        </w:rPr>
      </w:pPr>
      <w:r w:rsidRPr="00F95336">
        <w:rPr>
          <w:b/>
          <w:bCs/>
          <w:i/>
          <w:iCs/>
          <w:color w:val="000000"/>
          <w:sz w:val="23"/>
          <w:szCs w:val="23"/>
        </w:rPr>
        <w:t xml:space="preserve">Act </w:t>
      </w:r>
      <w:r w:rsidRPr="00F95336">
        <w:rPr>
          <w:color w:val="000000"/>
          <w:sz w:val="23"/>
          <w:szCs w:val="23"/>
        </w:rPr>
        <w:t xml:space="preserve">means the </w:t>
      </w:r>
      <w:r w:rsidRPr="00F95336">
        <w:rPr>
          <w:i/>
          <w:iCs/>
          <w:color w:val="000000"/>
          <w:sz w:val="23"/>
          <w:szCs w:val="23"/>
        </w:rPr>
        <w:t>Disability Inclusion Act 2018</w:t>
      </w:r>
      <w:r w:rsidRPr="00F95336">
        <w:rPr>
          <w:color w:val="000000"/>
          <w:sz w:val="23"/>
          <w:szCs w:val="23"/>
        </w:rPr>
        <w:t>.</w:t>
      </w:r>
    </w:p>
    <w:p w14:paraId="704405A2" w14:textId="77777777" w:rsidR="0001748F" w:rsidRPr="00F95336" w:rsidRDefault="0001748F" w:rsidP="0001748F">
      <w:pPr>
        <w:autoSpaceDE w:val="0"/>
        <w:autoSpaceDN w:val="0"/>
        <w:adjustRightInd w:val="0"/>
        <w:spacing w:before="160" w:after="0" w:line="240" w:lineRule="auto"/>
        <w:jc w:val="left"/>
        <w:rPr>
          <w:color w:val="000000"/>
          <w:sz w:val="26"/>
          <w:szCs w:val="26"/>
        </w:rPr>
      </w:pPr>
      <w:r w:rsidRPr="00F95336">
        <w:rPr>
          <w:b/>
          <w:bCs/>
          <w:color w:val="000000"/>
          <w:sz w:val="26"/>
          <w:szCs w:val="26"/>
        </w:rPr>
        <w:t>4—Fees</w:t>
      </w:r>
    </w:p>
    <w:p w14:paraId="7C98FEBA" w14:textId="77777777" w:rsidR="0001748F" w:rsidRPr="00F95336" w:rsidRDefault="0001748F" w:rsidP="0001748F">
      <w:pPr>
        <w:autoSpaceDE w:val="0"/>
        <w:autoSpaceDN w:val="0"/>
        <w:adjustRightInd w:val="0"/>
        <w:spacing w:before="160" w:after="0" w:line="240" w:lineRule="auto"/>
        <w:ind w:left="993" w:hanging="567"/>
        <w:jc w:val="left"/>
        <w:rPr>
          <w:color w:val="000000"/>
          <w:sz w:val="23"/>
          <w:szCs w:val="23"/>
        </w:rPr>
      </w:pPr>
      <w:r w:rsidRPr="00F95336">
        <w:rPr>
          <w:color w:val="000000"/>
          <w:sz w:val="23"/>
          <w:szCs w:val="23"/>
        </w:rPr>
        <w:t>(1)</w:t>
      </w:r>
      <w:r>
        <w:rPr>
          <w:color w:val="000000"/>
          <w:sz w:val="23"/>
          <w:szCs w:val="23"/>
        </w:rPr>
        <w:tab/>
      </w:r>
      <w:r w:rsidRPr="00F95336">
        <w:rPr>
          <w:color w:val="000000"/>
          <w:sz w:val="23"/>
          <w:szCs w:val="23"/>
        </w:rPr>
        <w:t>For the purposes of the Act, the fees set out in Schedule 1 are prescribed.</w:t>
      </w:r>
    </w:p>
    <w:p w14:paraId="14710E8C" w14:textId="77777777" w:rsidR="0001748F" w:rsidRPr="00F95336" w:rsidRDefault="0001748F" w:rsidP="0001748F">
      <w:pPr>
        <w:autoSpaceDE w:val="0"/>
        <w:autoSpaceDN w:val="0"/>
        <w:adjustRightInd w:val="0"/>
        <w:spacing w:before="160" w:after="0" w:line="240" w:lineRule="auto"/>
        <w:ind w:left="993" w:hanging="567"/>
        <w:jc w:val="left"/>
        <w:rPr>
          <w:color w:val="000000"/>
          <w:sz w:val="23"/>
          <w:szCs w:val="23"/>
        </w:rPr>
      </w:pPr>
      <w:r w:rsidRPr="00F95336">
        <w:rPr>
          <w:color w:val="000000"/>
          <w:sz w:val="23"/>
          <w:szCs w:val="23"/>
        </w:rPr>
        <w:t>(2)</w:t>
      </w:r>
      <w:r>
        <w:rPr>
          <w:color w:val="000000"/>
          <w:sz w:val="23"/>
          <w:szCs w:val="23"/>
        </w:rPr>
        <w:tab/>
      </w:r>
      <w:r w:rsidRPr="00F95336">
        <w:rPr>
          <w:color w:val="000000"/>
          <w:sz w:val="23"/>
          <w:szCs w:val="23"/>
        </w:rPr>
        <w:t xml:space="preserve">The Minister or the Registrar may waive or remit the whole or any part of a fee </w:t>
      </w:r>
      <w:r>
        <w:rPr>
          <w:color w:val="000000"/>
          <w:sz w:val="23"/>
          <w:szCs w:val="23"/>
        </w:rPr>
        <w:br/>
      </w:r>
      <w:r w:rsidRPr="00F95336">
        <w:rPr>
          <w:color w:val="000000"/>
          <w:sz w:val="23"/>
          <w:szCs w:val="23"/>
        </w:rPr>
        <w:t>payable under the Act.</w:t>
      </w:r>
    </w:p>
    <w:p w14:paraId="5047D6C4" w14:textId="77777777" w:rsidR="0001748F" w:rsidRPr="00F95336" w:rsidRDefault="0001748F" w:rsidP="0001748F">
      <w:pPr>
        <w:autoSpaceDE w:val="0"/>
        <w:autoSpaceDN w:val="0"/>
        <w:adjustRightInd w:val="0"/>
        <w:spacing w:before="280" w:after="0" w:line="240" w:lineRule="auto"/>
        <w:jc w:val="left"/>
        <w:rPr>
          <w:b/>
          <w:bCs/>
          <w:color w:val="000000"/>
          <w:sz w:val="32"/>
          <w:szCs w:val="32"/>
        </w:rPr>
      </w:pPr>
      <w:r w:rsidRPr="00F95336">
        <w:rPr>
          <w:b/>
          <w:bCs/>
          <w:color w:val="000000"/>
          <w:sz w:val="32"/>
          <w:szCs w:val="32"/>
        </w:rPr>
        <w:t>Schedule 1—Fees</w:t>
      </w:r>
    </w:p>
    <w:tbl>
      <w:tblPr>
        <w:tblStyle w:val="TableGrid15"/>
        <w:tblW w:w="9355"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17"/>
      </w:tblGrid>
      <w:tr w:rsidR="0001748F" w:rsidRPr="00F95336" w14:paraId="7F2E533B" w14:textId="77777777" w:rsidTr="0085159C">
        <w:trPr>
          <w:trHeight w:val="340"/>
        </w:trPr>
        <w:tc>
          <w:tcPr>
            <w:tcW w:w="7938" w:type="dxa"/>
          </w:tcPr>
          <w:p w14:paraId="6F070919" w14:textId="77777777" w:rsidR="0001748F" w:rsidRPr="00F95336" w:rsidRDefault="0001748F" w:rsidP="0085159C">
            <w:pPr>
              <w:autoSpaceDE w:val="0"/>
              <w:autoSpaceDN w:val="0"/>
              <w:adjustRightInd w:val="0"/>
              <w:spacing w:before="120" w:after="0" w:line="240" w:lineRule="auto"/>
              <w:jc w:val="left"/>
              <w:rPr>
                <w:color w:val="000000"/>
                <w:sz w:val="20"/>
                <w:szCs w:val="20"/>
              </w:rPr>
            </w:pPr>
            <w:r w:rsidRPr="00F95336">
              <w:rPr>
                <w:color w:val="000000"/>
                <w:sz w:val="20"/>
                <w:szCs w:val="20"/>
              </w:rPr>
              <w:t>Application for NDIS worker check clearance (volunteer)</w:t>
            </w:r>
          </w:p>
        </w:tc>
        <w:tc>
          <w:tcPr>
            <w:tcW w:w="1417" w:type="dxa"/>
          </w:tcPr>
          <w:p w14:paraId="7BF4F37F" w14:textId="77777777" w:rsidR="0001748F" w:rsidRPr="00F95336" w:rsidRDefault="0001748F" w:rsidP="0085159C">
            <w:pPr>
              <w:autoSpaceDE w:val="0"/>
              <w:autoSpaceDN w:val="0"/>
              <w:adjustRightInd w:val="0"/>
              <w:spacing w:before="120" w:after="0" w:line="240" w:lineRule="auto"/>
              <w:jc w:val="right"/>
              <w:rPr>
                <w:color w:val="000000"/>
                <w:sz w:val="20"/>
                <w:szCs w:val="20"/>
              </w:rPr>
            </w:pPr>
            <w:r w:rsidRPr="00F95336">
              <w:rPr>
                <w:color w:val="000000"/>
                <w:sz w:val="20"/>
                <w:szCs w:val="20"/>
              </w:rPr>
              <w:t>No fee</w:t>
            </w:r>
          </w:p>
        </w:tc>
      </w:tr>
      <w:tr w:rsidR="0001748F" w:rsidRPr="00F95336" w14:paraId="128F549C" w14:textId="77777777" w:rsidTr="0085159C">
        <w:trPr>
          <w:trHeight w:val="340"/>
        </w:trPr>
        <w:tc>
          <w:tcPr>
            <w:tcW w:w="7938" w:type="dxa"/>
          </w:tcPr>
          <w:p w14:paraId="2F3C07A1" w14:textId="77777777" w:rsidR="0001748F" w:rsidRPr="00F95336" w:rsidRDefault="0001748F" w:rsidP="0085159C">
            <w:pPr>
              <w:autoSpaceDE w:val="0"/>
              <w:autoSpaceDN w:val="0"/>
              <w:adjustRightInd w:val="0"/>
              <w:spacing w:before="120" w:after="0" w:line="240" w:lineRule="auto"/>
              <w:jc w:val="left"/>
              <w:rPr>
                <w:color w:val="000000"/>
                <w:sz w:val="23"/>
                <w:szCs w:val="23"/>
              </w:rPr>
            </w:pPr>
            <w:r w:rsidRPr="00F95336">
              <w:rPr>
                <w:color w:val="000000"/>
                <w:sz w:val="20"/>
                <w:szCs w:val="20"/>
              </w:rPr>
              <w:t>Application for NDIS worker check clearance (tertiary student)</w:t>
            </w:r>
          </w:p>
        </w:tc>
        <w:tc>
          <w:tcPr>
            <w:tcW w:w="1417" w:type="dxa"/>
          </w:tcPr>
          <w:p w14:paraId="2CFD7572" w14:textId="77777777" w:rsidR="0001748F" w:rsidRPr="00F95336" w:rsidRDefault="0001748F" w:rsidP="0085159C">
            <w:pPr>
              <w:autoSpaceDE w:val="0"/>
              <w:autoSpaceDN w:val="0"/>
              <w:adjustRightInd w:val="0"/>
              <w:spacing w:before="120" w:after="0" w:line="240" w:lineRule="auto"/>
              <w:jc w:val="right"/>
              <w:rPr>
                <w:color w:val="000000"/>
                <w:sz w:val="20"/>
                <w:szCs w:val="20"/>
              </w:rPr>
            </w:pPr>
            <w:r w:rsidRPr="00F95336">
              <w:rPr>
                <w:color w:val="000000"/>
                <w:sz w:val="20"/>
                <w:szCs w:val="20"/>
              </w:rPr>
              <w:t>$64.50</w:t>
            </w:r>
          </w:p>
        </w:tc>
      </w:tr>
      <w:tr w:rsidR="0001748F" w:rsidRPr="00F95336" w14:paraId="13409A0D" w14:textId="77777777" w:rsidTr="0085159C">
        <w:trPr>
          <w:trHeight w:val="340"/>
        </w:trPr>
        <w:tc>
          <w:tcPr>
            <w:tcW w:w="7938" w:type="dxa"/>
          </w:tcPr>
          <w:p w14:paraId="1FAD8F02" w14:textId="77777777" w:rsidR="0001748F" w:rsidRPr="00F95336" w:rsidRDefault="0001748F" w:rsidP="0085159C">
            <w:pPr>
              <w:autoSpaceDE w:val="0"/>
              <w:autoSpaceDN w:val="0"/>
              <w:adjustRightInd w:val="0"/>
              <w:spacing w:before="120" w:after="0" w:line="240" w:lineRule="auto"/>
              <w:jc w:val="left"/>
              <w:rPr>
                <w:color w:val="000000"/>
                <w:sz w:val="23"/>
                <w:szCs w:val="23"/>
              </w:rPr>
            </w:pPr>
            <w:r w:rsidRPr="00F95336">
              <w:rPr>
                <w:color w:val="000000"/>
                <w:sz w:val="20"/>
                <w:szCs w:val="20"/>
              </w:rPr>
              <w:t>Application for NDIS worker check clearance (other)</w:t>
            </w:r>
          </w:p>
        </w:tc>
        <w:tc>
          <w:tcPr>
            <w:tcW w:w="1417" w:type="dxa"/>
          </w:tcPr>
          <w:p w14:paraId="60540B41" w14:textId="77777777" w:rsidR="0001748F" w:rsidRPr="00F95336" w:rsidRDefault="0001748F" w:rsidP="0085159C">
            <w:pPr>
              <w:autoSpaceDE w:val="0"/>
              <w:autoSpaceDN w:val="0"/>
              <w:adjustRightInd w:val="0"/>
              <w:spacing w:before="120" w:after="0" w:line="240" w:lineRule="auto"/>
              <w:jc w:val="right"/>
              <w:rPr>
                <w:color w:val="000000"/>
                <w:sz w:val="20"/>
                <w:szCs w:val="20"/>
              </w:rPr>
            </w:pPr>
            <w:r w:rsidRPr="00F95336">
              <w:rPr>
                <w:color w:val="000000"/>
                <w:sz w:val="20"/>
                <w:szCs w:val="20"/>
              </w:rPr>
              <w:t>$117.00</w:t>
            </w:r>
          </w:p>
        </w:tc>
      </w:tr>
      <w:tr w:rsidR="0001748F" w:rsidRPr="00F95336" w14:paraId="7B40311C" w14:textId="77777777" w:rsidTr="0085159C">
        <w:trPr>
          <w:trHeight w:val="510"/>
        </w:trPr>
        <w:tc>
          <w:tcPr>
            <w:tcW w:w="7938" w:type="dxa"/>
          </w:tcPr>
          <w:p w14:paraId="3062AB9B" w14:textId="77777777" w:rsidR="0001748F" w:rsidRPr="00F95336" w:rsidRDefault="0001748F" w:rsidP="0085159C">
            <w:pPr>
              <w:autoSpaceDE w:val="0"/>
              <w:autoSpaceDN w:val="0"/>
              <w:adjustRightInd w:val="0"/>
              <w:spacing w:before="120" w:after="0" w:line="240" w:lineRule="auto"/>
              <w:jc w:val="left"/>
              <w:rPr>
                <w:color w:val="000000"/>
                <w:sz w:val="20"/>
                <w:szCs w:val="20"/>
              </w:rPr>
            </w:pPr>
            <w:r w:rsidRPr="00F95336">
              <w:rPr>
                <w:color w:val="000000"/>
                <w:sz w:val="20"/>
                <w:szCs w:val="20"/>
              </w:rPr>
              <w:t>Fee payable where volunteer undertakes paid employment</w:t>
            </w:r>
          </w:p>
          <w:p w14:paraId="545E2CB4" w14:textId="77777777" w:rsidR="0001748F" w:rsidRPr="00F95336" w:rsidRDefault="0001748F" w:rsidP="0085159C">
            <w:pPr>
              <w:autoSpaceDE w:val="0"/>
              <w:autoSpaceDN w:val="0"/>
              <w:adjustRightInd w:val="0"/>
              <w:spacing w:after="0" w:line="240" w:lineRule="auto"/>
              <w:jc w:val="left"/>
              <w:rPr>
                <w:color w:val="000000"/>
                <w:sz w:val="23"/>
                <w:szCs w:val="23"/>
              </w:rPr>
            </w:pPr>
            <w:r w:rsidRPr="00F95336">
              <w:rPr>
                <w:color w:val="000000"/>
                <w:sz w:val="20"/>
                <w:szCs w:val="20"/>
              </w:rPr>
              <w:t>where the clearance will remain in force for 12 months or less</w:t>
            </w:r>
          </w:p>
        </w:tc>
        <w:tc>
          <w:tcPr>
            <w:tcW w:w="1417" w:type="dxa"/>
          </w:tcPr>
          <w:p w14:paraId="3BE5D599" w14:textId="77777777" w:rsidR="0001748F" w:rsidRPr="00F95336" w:rsidRDefault="0001748F" w:rsidP="0085159C">
            <w:pPr>
              <w:autoSpaceDE w:val="0"/>
              <w:autoSpaceDN w:val="0"/>
              <w:adjustRightInd w:val="0"/>
              <w:spacing w:before="120" w:after="0" w:line="240" w:lineRule="auto"/>
              <w:jc w:val="right"/>
              <w:rPr>
                <w:color w:val="000000"/>
                <w:sz w:val="20"/>
                <w:szCs w:val="20"/>
              </w:rPr>
            </w:pPr>
            <w:r w:rsidRPr="00F95336">
              <w:rPr>
                <w:color w:val="000000"/>
                <w:sz w:val="20"/>
                <w:szCs w:val="20"/>
              </w:rPr>
              <w:t>$23.60</w:t>
            </w:r>
          </w:p>
        </w:tc>
      </w:tr>
      <w:tr w:rsidR="0001748F" w:rsidRPr="00F95336" w14:paraId="50E72D74" w14:textId="77777777" w:rsidTr="0085159C">
        <w:trPr>
          <w:trHeight w:val="510"/>
        </w:trPr>
        <w:tc>
          <w:tcPr>
            <w:tcW w:w="7938" w:type="dxa"/>
          </w:tcPr>
          <w:p w14:paraId="68A8F9E7" w14:textId="77777777" w:rsidR="0001748F" w:rsidRPr="00F95336" w:rsidRDefault="0001748F" w:rsidP="0085159C">
            <w:pPr>
              <w:autoSpaceDE w:val="0"/>
              <w:autoSpaceDN w:val="0"/>
              <w:adjustRightInd w:val="0"/>
              <w:spacing w:before="120" w:after="0" w:line="240" w:lineRule="auto"/>
              <w:jc w:val="left"/>
              <w:rPr>
                <w:color w:val="000000"/>
                <w:sz w:val="20"/>
                <w:szCs w:val="20"/>
              </w:rPr>
            </w:pPr>
            <w:r w:rsidRPr="00F95336">
              <w:rPr>
                <w:color w:val="000000"/>
                <w:sz w:val="20"/>
                <w:szCs w:val="20"/>
              </w:rPr>
              <w:t>Fee payable where volunteer undertakes paid employment</w:t>
            </w:r>
          </w:p>
          <w:p w14:paraId="35880123" w14:textId="77777777" w:rsidR="0001748F" w:rsidRPr="00F95336" w:rsidRDefault="0001748F" w:rsidP="0085159C">
            <w:pPr>
              <w:autoSpaceDE w:val="0"/>
              <w:autoSpaceDN w:val="0"/>
              <w:adjustRightInd w:val="0"/>
              <w:spacing w:after="0" w:line="240" w:lineRule="auto"/>
              <w:jc w:val="left"/>
              <w:rPr>
                <w:color w:val="000000"/>
                <w:sz w:val="23"/>
                <w:szCs w:val="23"/>
              </w:rPr>
            </w:pPr>
            <w:r w:rsidRPr="00F95336">
              <w:rPr>
                <w:color w:val="000000"/>
                <w:sz w:val="20"/>
                <w:szCs w:val="20"/>
              </w:rPr>
              <w:t>where the clearance will remain in force for more than 12 months but not more than 2 years</w:t>
            </w:r>
          </w:p>
        </w:tc>
        <w:tc>
          <w:tcPr>
            <w:tcW w:w="1417" w:type="dxa"/>
          </w:tcPr>
          <w:p w14:paraId="3DA07CF9" w14:textId="77777777" w:rsidR="0001748F" w:rsidRPr="00F95336" w:rsidRDefault="0001748F" w:rsidP="0085159C">
            <w:pPr>
              <w:autoSpaceDE w:val="0"/>
              <w:autoSpaceDN w:val="0"/>
              <w:adjustRightInd w:val="0"/>
              <w:spacing w:before="120" w:after="0" w:line="240" w:lineRule="auto"/>
              <w:jc w:val="right"/>
              <w:rPr>
                <w:color w:val="000000"/>
                <w:sz w:val="20"/>
                <w:szCs w:val="20"/>
              </w:rPr>
            </w:pPr>
            <w:r w:rsidRPr="00F95336">
              <w:rPr>
                <w:color w:val="000000"/>
                <w:sz w:val="20"/>
                <w:szCs w:val="20"/>
              </w:rPr>
              <w:t>$46.75</w:t>
            </w:r>
          </w:p>
        </w:tc>
      </w:tr>
      <w:tr w:rsidR="0001748F" w:rsidRPr="00F95336" w14:paraId="354CF134" w14:textId="77777777" w:rsidTr="0085159C">
        <w:trPr>
          <w:trHeight w:val="510"/>
        </w:trPr>
        <w:tc>
          <w:tcPr>
            <w:tcW w:w="7938" w:type="dxa"/>
          </w:tcPr>
          <w:p w14:paraId="4FC7A28B" w14:textId="77777777" w:rsidR="0001748F" w:rsidRPr="00F95336" w:rsidRDefault="0001748F" w:rsidP="0085159C">
            <w:pPr>
              <w:autoSpaceDE w:val="0"/>
              <w:autoSpaceDN w:val="0"/>
              <w:adjustRightInd w:val="0"/>
              <w:spacing w:before="120" w:after="0" w:line="240" w:lineRule="auto"/>
              <w:jc w:val="left"/>
              <w:rPr>
                <w:color w:val="000000"/>
                <w:sz w:val="20"/>
                <w:szCs w:val="20"/>
              </w:rPr>
            </w:pPr>
            <w:r w:rsidRPr="00F95336">
              <w:rPr>
                <w:color w:val="000000"/>
                <w:sz w:val="20"/>
                <w:szCs w:val="20"/>
              </w:rPr>
              <w:t>Fee payable where volunteer undertakes paid employment</w:t>
            </w:r>
          </w:p>
          <w:p w14:paraId="38B37B73" w14:textId="77777777" w:rsidR="0001748F" w:rsidRPr="00F95336" w:rsidRDefault="0001748F" w:rsidP="0085159C">
            <w:pPr>
              <w:autoSpaceDE w:val="0"/>
              <w:autoSpaceDN w:val="0"/>
              <w:adjustRightInd w:val="0"/>
              <w:spacing w:after="0" w:line="240" w:lineRule="auto"/>
              <w:jc w:val="left"/>
              <w:rPr>
                <w:color w:val="000000"/>
                <w:sz w:val="23"/>
                <w:szCs w:val="23"/>
              </w:rPr>
            </w:pPr>
            <w:r w:rsidRPr="00F95336">
              <w:rPr>
                <w:color w:val="000000"/>
                <w:sz w:val="20"/>
                <w:szCs w:val="20"/>
              </w:rPr>
              <w:t>where the clearance will remain in force for more than 2 years but not more than 3 years</w:t>
            </w:r>
          </w:p>
        </w:tc>
        <w:tc>
          <w:tcPr>
            <w:tcW w:w="1417" w:type="dxa"/>
          </w:tcPr>
          <w:p w14:paraId="5893B328" w14:textId="77777777" w:rsidR="0001748F" w:rsidRPr="00F95336" w:rsidRDefault="0001748F" w:rsidP="0085159C">
            <w:pPr>
              <w:autoSpaceDE w:val="0"/>
              <w:autoSpaceDN w:val="0"/>
              <w:adjustRightInd w:val="0"/>
              <w:spacing w:before="120" w:after="0" w:line="240" w:lineRule="auto"/>
              <w:jc w:val="right"/>
              <w:rPr>
                <w:color w:val="000000"/>
                <w:sz w:val="20"/>
                <w:szCs w:val="20"/>
              </w:rPr>
            </w:pPr>
            <w:r w:rsidRPr="00F95336">
              <w:rPr>
                <w:color w:val="000000"/>
                <w:sz w:val="20"/>
                <w:szCs w:val="20"/>
              </w:rPr>
              <w:t>$70.50</w:t>
            </w:r>
          </w:p>
        </w:tc>
      </w:tr>
      <w:tr w:rsidR="0001748F" w:rsidRPr="00F95336" w14:paraId="3EDE1E3A" w14:textId="77777777" w:rsidTr="0085159C">
        <w:trPr>
          <w:trHeight w:val="510"/>
        </w:trPr>
        <w:tc>
          <w:tcPr>
            <w:tcW w:w="7938" w:type="dxa"/>
          </w:tcPr>
          <w:p w14:paraId="63CE3267" w14:textId="77777777" w:rsidR="0001748F" w:rsidRPr="00F95336" w:rsidRDefault="0001748F" w:rsidP="0085159C">
            <w:pPr>
              <w:autoSpaceDE w:val="0"/>
              <w:autoSpaceDN w:val="0"/>
              <w:adjustRightInd w:val="0"/>
              <w:spacing w:before="120" w:after="0" w:line="240" w:lineRule="auto"/>
              <w:jc w:val="left"/>
              <w:rPr>
                <w:color w:val="000000"/>
                <w:sz w:val="20"/>
                <w:szCs w:val="20"/>
              </w:rPr>
            </w:pPr>
            <w:r w:rsidRPr="00F95336">
              <w:rPr>
                <w:color w:val="000000"/>
                <w:sz w:val="20"/>
                <w:szCs w:val="20"/>
              </w:rPr>
              <w:t>Fee payable where volunteer undertakes paid employment</w:t>
            </w:r>
          </w:p>
          <w:p w14:paraId="78708370" w14:textId="77777777" w:rsidR="0001748F" w:rsidRPr="00F95336" w:rsidRDefault="0001748F" w:rsidP="0085159C">
            <w:pPr>
              <w:autoSpaceDE w:val="0"/>
              <w:autoSpaceDN w:val="0"/>
              <w:adjustRightInd w:val="0"/>
              <w:spacing w:after="0" w:line="240" w:lineRule="auto"/>
              <w:jc w:val="left"/>
              <w:rPr>
                <w:color w:val="000000"/>
                <w:sz w:val="23"/>
                <w:szCs w:val="23"/>
              </w:rPr>
            </w:pPr>
            <w:r w:rsidRPr="00F95336">
              <w:rPr>
                <w:color w:val="000000"/>
                <w:sz w:val="20"/>
                <w:szCs w:val="20"/>
              </w:rPr>
              <w:t>where the clearance will remain in force for more than 3 years but not more than 4 years</w:t>
            </w:r>
          </w:p>
        </w:tc>
        <w:tc>
          <w:tcPr>
            <w:tcW w:w="1417" w:type="dxa"/>
          </w:tcPr>
          <w:p w14:paraId="0F6F60B8" w14:textId="77777777" w:rsidR="0001748F" w:rsidRPr="00F95336" w:rsidRDefault="0001748F" w:rsidP="0085159C">
            <w:pPr>
              <w:autoSpaceDE w:val="0"/>
              <w:autoSpaceDN w:val="0"/>
              <w:adjustRightInd w:val="0"/>
              <w:spacing w:before="120" w:after="0" w:line="240" w:lineRule="auto"/>
              <w:jc w:val="right"/>
              <w:rPr>
                <w:color w:val="000000"/>
                <w:sz w:val="20"/>
                <w:szCs w:val="20"/>
              </w:rPr>
            </w:pPr>
            <w:r w:rsidRPr="00F95336">
              <w:rPr>
                <w:color w:val="000000"/>
                <w:sz w:val="20"/>
                <w:szCs w:val="20"/>
              </w:rPr>
              <w:t>$93.50</w:t>
            </w:r>
          </w:p>
        </w:tc>
      </w:tr>
      <w:tr w:rsidR="0001748F" w:rsidRPr="00F95336" w14:paraId="07C16D07" w14:textId="77777777" w:rsidTr="0085159C">
        <w:trPr>
          <w:trHeight w:val="510"/>
        </w:trPr>
        <w:tc>
          <w:tcPr>
            <w:tcW w:w="7938" w:type="dxa"/>
          </w:tcPr>
          <w:p w14:paraId="6A3A776D" w14:textId="77777777" w:rsidR="0001748F" w:rsidRPr="00F95336" w:rsidRDefault="0001748F" w:rsidP="0085159C">
            <w:pPr>
              <w:autoSpaceDE w:val="0"/>
              <w:autoSpaceDN w:val="0"/>
              <w:adjustRightInd w:val="0"/>
              <w:spacing w:before="120" w:after="0" w:line="240" w:lineRule="auto"/>
              <w:jc w:val="left"/>
              <w:rPr>
                <w:color w:val="000000"/>
                <w:sz w:val="20"/>
                <w:szCs w:val="20"/>
              </w:rPr>
            </w:pPr>
            <w:r w:rsidRPr="00F95336">
              <w:rPr>
                <w:color w:val="000000"/>
                <w:sz w:val="20"/>
                <w:szCs w:val="20"/>
              </w:rPr>
              <w:t>Fee payable where volunteer undertakes paid employment</w:t>
            </w:r>
          </w:p>
          <w:p w14:paraId="60048110" w14:textId="77777777" w:rsidR="0001748F" w:rsidRDefault="0001748F" w:rsidP="0085159C">
            <w:pPr>
              <w:autoSpaceDE w:val="0"/>
              <w:autoSpaceDN w:val="0"/>
              <w:adjustRightInd w:val="0"/>
              <w:spacing w:after="0" w:line="240" w:lineRule="auto"/>
              <w:jc w:val="left"/>
              <w:rPr>
                <w:color w:val="000000"/>
                <w:sz w:val="20"/>
                <w:szCs w:val="20"/>
              </w:rPr>
            </w:pPr>
            <w:r w:rsidRPr="00F95336">
              <w:rPr>
                <w:color w:val="000000"/>
                <w:sz w:val="20"/>
                <w:szCs w:val="20"/>
              </w:rPr>
              <w:t>where the clearance will remain in force for more than 4 years but not more than 5 years</w:t>
            </w:r>
          </w:p>
          <w:p w14:paraId="27D8354E" w14:textId="77777777" w:rsidR="0001748F" w:rsidRPr="00F95336" w:rsidRDefault="0001748F" w:rsidP="0085159C">
            <w:pPr>
              <w:autoSpaceDE w:val="0"/>
              <w:autoSpaceDN w:val="0"/>
              <w:adjustRightInd w:val="0"/>
              <w:spacing w:before="120" w:after="0" w:line="240" w:lineRule="auto"/>
              <w:jc w:val="left"/>
              <w:rPr>
                <w:color w:val="000000"/>
                <w:sz w:val="23"/>
                <w:szCs w:val="23"/>
              </w:rPr>
            </w:pPr>
          </w:p>
        </w:tc>
        <w:tc>
          <w:tcPr>
            <w:tcW w:w="1417" w:type="dxa"/>
          </w:tcPr>
          <w:p w14:paraId="2C81B9CB" w14:textId="77777777" w:rsidR="0001748F" w:rsidRPr="00F95336" w:rsidRDefault="0001748F" w:rsidP="0085159C">
            <w:pPr>
              <w:autoSpaceDE w:val="0"/>
              <w:autoSpaceDN w:val="0"/>
              <w:adjustRightInd w:val="0"/>
              <w:spacing w:before="120" w:after="0" w:line="240" w:lineRule="auto"/>
              <w:jc w:val="right"/>
              <w:rPr>
                <w:color w:val="000000"/>
                <w:sz w:val="20"/>
                <w:szCs w:val="20"/>
              </w:rPr>
            </w:pPr>
            <w:r w:rsidRPr="00F95336">
              <w:rPr>
                <w:color w:val="000000"/>
                <w:sz w:val="20"/>
                <w:szCs w:val="20"/>
              </w:rPr>
              <w:t>$117.00</w:t>
            </w:r>
          </w:p>
        </w:tc>
      </w:tr>
    </w:tbl>
    <w:p w14:paraId="22805593" w14:textId="77777777" w:rsidR="0001748F" w:rsidRPr="00F95336" w:rsidRDefault="0001748F" w:rsidP="0001748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95336">
        <w:rPr>
          <w:rFonts w:eastAsia="Times New Roman"/>
          <w:b/>
          <w:bCs/>
          <w:color w:val="000000"/>
          <w:sz w:val="26"/>
          <w:szCs w:val="26"/>
          <w:lang w:eastAsia="en-AU"/>
        </w:rPr>
        <w:t>Made by the Minister for Human Services</w:t>
      </w:r>
    </w:p>
    <w:p w14:paraId="1EC5A537" w14:textId="3D31AC28" w:rsidR="001D40F9" w:rsidRDefault="0001748F" w:rsidP="001D40F9">
      <w:pPr>
        <w:keepNext/>
        <w:keepLines/>
        <w:autoSpaceDE w:val="0"/>
        <w:autoSpaceDN w:val="0"/>
        <w:adjustRightInd w:val="0"/>
        <w:spacing w:before="120" w:after="0" w:line="240" w:lineRule="auto"/>
        <w:jc w:val="left"/>
        <w:rPr>
          <w:rFonts w:eastAsia="Times New Roman"/>
          <w:color w:val="000000"/>
          <w:sz w:val="23"/>
          <w:szCs w:val="23"/>
          <w:lang w:eastAsia="en-AU"/>
        </w:rPr>
      </w:pPr>
      <w:r w:rsidRPr="00F95336">
        <w:rPr>
          <w:rFonts w:eastAsia="Times New Roman"/>
          <w:color w:val="000000"/>
          <w:sz w:val="23"/>
          <w:szCs w:val="23"/>
          <w:lang w:eastAsia="en-AU"/>
        </w:rPr>
        <w:t>On 1 April 2024</w:t>
      </w:r>
    </w:p>
    <w:p w14:paraId="4AE27C75" w14:textId="77777777" w:rsidR="001D40F9" w:rsidRDefault="001D40F9" w:rsidP="001D40F9">
      <w:pPr>
        <w:pBdr>
          <w:bottom w:val="single" w:sz="4" w:space="1" w:color="auto"/>
        </w:pBdr>
        <w:spacing w:after="0" w:line="52" w:lineRule="exact"/>
        <w:jc w:val="center"/>
        <w:rPr>
          <w:caps/>
          <w:szCs w:val="17"/>
          <w:lang w:val="en-US" w:eastAsia="en-AU"/>
        </w:rPr>
      </w:pPr>
    </w:p>
    <w:p w14:paraId="7CB8BB84" w14:textId="77777777" w:rsidR="001D40F9" w:rsidRDefault="001D40F9" w:rsidP="001D40F9">
      <w:pPr>
        <w:pBdr>
          <w:top w:val="single" w:sz="4" w:space="1" w:color="auto"/>
        </w:pBdr>
        <w:spacing w:before="34" w:after="0" w:line="14" w:lineRule="exact"/>
        <w:jc w:val="center"/>
        <w:rPr>
          <w:caps/>
          <w:szCs w:val="17"/>
          <w:lang w:val="en-US" w:eastAsia="en-AU"/>
        </w:rPr>
      </w:pPr>
    </w:p>
    <w:p w14:paraId="28FBBD50" w14:textId="77777777" w:rsidR="001D40F9" w:rsidRDefault="001D40F9" w:rsidP="001D40F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lang w:val="en-US" w:eastAsia="en-AU"/>
        </w:rPr>
      </w:pPr>
    </w:p>
    <w:p w14:paraId="28762647" w14:textId="1FEE948D" w:rsidR="0001748F" w:rsidRDefault="0001748F" w:rsidP="00216D4D">
      <w:pPr>
        <w:pStyle w:val="Heading2"/>
        <w:rPr>
          <w:lang w:eastAsia="en-AU"/>
        </w:rPr>
      </w:pPr>
      <w:bookmarkStart w:id="121" w:name="_Toc166773123"/>
      <w:r w:rsidRPr="00C809EB">
        <w:rPr>
          <w:lang w:eastAsia="en-AU"/>
        </w:rPr>
        <w:lastRenderedPageBreak/>
        <w:t>District Court Act 1991</w:t>
      </w:r>
      <w:bookmarkEnd w:id="121"/>
    </w:p>
    <w:p w14:paraId="57A73F58" w14:textId="77777777" w:rsidR="0001748F" w:rsidRPr="00C809EB" w:rsidRDefault="0001748F" w:rsidP="0001748F">
      <w:pPr>
        <w:keepLines/>
        <w:autoSpaceDE w:val="0"/>
        <w:autoSpaceDN w:val="0"/>
        <w:adjustRightInd w:val="0"/>
        <w:spacing w:before="240" w:after="0" w:line="240" w:lineRule="auto"/>
        <w:jc w:val="left"/>
        <w:rPr>
          <w:rFonts w:eastAsia="Times New Roman"/>
          <w:color w:val="000000"/>
          <w:sz w:val="28"/>
          <w:szCs w:val="28"/>
          <w:lang w:eastAsia="en-AU"/>
        </w:rPr>
      </w:pPr>
      <w:r w:rsidRPr="00C809EB">
        <w:rPr>
          <w:rFonts w:eastAsia="Times New Roman"/>
          <w:color w:val="000000"/>
          <w:sz w:val="28"/>
          <w:szCs w:val="28"/>
          <w:lang w:eastAsia="en-AU"/>
        </w:rPr>
        <w:t>South Australia</w:t>
      </w:r>
    </w:p>
    <w:p w14:paraId="4635ECBC" w14:textId="77777777" w:rsidR="0001748F" w:rsidRPr="00C809EB" w:rsidRDefault="0001748F" w:rsidP="0001748F">
      <w:pPr>
        <w:keepLines/>
        <w:autoSpaceDE w:val="0"/>
        <w:autoSpaceDN w:val="0"/>
        <w:adjustRightInd w:val="0"/>
        <w:spacing w:before="120" w:after="200" w:line="240" w:lineRule="auto"/>
        <w:jc w:val="left"/>
        <w:rPr>
          <w:rFonts w:eastAsia="Times New Roman"/>
          <w:b/>
          <w:bCs/>
          <w:color w:val="000000"/>
          <w:sz w:val="36"/>
          <w:szCs w:val="36"/>
          <w:lang w:eastAsia="en-AU"/>
        </w:rPr>
      </w:pPr>
      <w:r w:rsidRPr="00C809EB">
        <w:rPr>
          <w:rFonts w:eastAsia="Times New Roman"/>
          <w:b/>
          <w:bCs/>
          <w:color w:val="000000"/>
          <w:sz w:val="36"/>
          <w:szCs w:val="36"/>
          <w:lang w:eastAsia="en-AU"/>
        </w:rPr>
        <w:t>District Court (Fees) Notice 2024</w:t>
      </w:r>
    </w:p>
    <w:p w14:paraId="1DC7B301" w14:textId="77777777" w:rsidR="0001748F" w:rsidRPr="00C809EB" w:rsidRDefault="0001748F" w:rsidP="0001748F">
      <w:pPr>
        <w:keepLines/>
        <w:autoSpaceDE w:val="0"/>
        <w:autoSpaceDN w:val="0"/>
        <w:adjustRightInd w:val="0"/>
        <w:spacing w:before="80" w:after="240" w:line="240" w:lineRule="auto"/>
        <w:jc w:val="left"/>
        <w:rPr>
          <w:rFonts w:eastAsia="Times New Roman"/>
          <w:color w:val="000000"/>
          <w:sz w:val="24"/>
          <w:szCs w:val="24"/>
          <w:lang w:eastAsia="en-AU"/>
        </w:rPr>
      </w:pPr>
      <w:r w:rsidRPr="00C809EB">
        <w:rPr>
          <w:rFonts w:eastAsia="Times New Roman"/>
          <w:color w:val="000000"/>
          <w:sz w:val="24"/>
          <w:szCs w:val="24"/>
          <w:lang w:eastAsia="en-AU"/>
        </w:rPr>
        <w:t xml:space="preserve">under the </w:t>
      </w:r>
      <w:r w:rsidRPr="00C809EB">
        <w:rPr>
          <w:rFonts w:eastAsia="Times New Roman"/>
          <w:i/>
          <w:iCs/>
          <w:color w:val="000000"/>
          <w:sz w:val="24"/>
          <w:szCs w:val="24"/>
          <w:lang w:eastAsia="en-AU"/>
        </w:rPr>
        <w:t>District Court Act 1991</w:t>
      </w:r>
    </w:p>
    <w:p w14:paraId="112AE484" w14:textId="77777777" w:rsidR="0001748F" w:rsidRPr="00C809EB" w:rsidRDefault="0001748F" w:rsidP="00017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809EB">
        <w:rPr>
          <w:rFonts w:eastAsia="Times New Roman"/>
          <w:b/>
          <w:bCs/>
          <w:color w:val="000000"/>
          <w:sz w:val="26"/>
          <w:szCs w:val="26"/>
          <w:lang w:eastAsia="en-AU"/>
        </w:rPr>
        <w:t>1—Short title</w:t>
      </w:r>
    </w:p>
    <w:p w14:paraId="358D4371" w14:textId="77777777" w:rsidR="0001748F" w:rsidRPr="00C809EB" w:rsidRDefault="0001748F" w:rsidP="000174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color w:val="000000"/>
          <w:sz w:val="23"/>
          <w:szCs w:val="23"/>
          <w:lang w:eastAsia="en-AU"/>
        </w:rPr>
        <w:t xml:space="preserve">This notice may be cited as the </w:t>
      </w:r>
      <w:hyperlink r:id="rId109" w:history="1">
        <w:r w:rsidRPr="00C809EB">
          <w:rPr>
            <w:rFonts w:eastAsia="Times New Roman"/>
            <w:i/>
            <w:iCs/>
            <w:color w:val="000000"/>
            <w:sz w:val="23"/>
            <w:szCs w:val="23"/>
            <w:lang w:eastAsia="en-AU"/>
          </w:rPr>
          <w:t>District Court (Fees) Notice 202</w:t>
        </w:r>
      </w:hyperlink>
      <w:r w:rsidRPr="00C809EB">
        <w:rPr>
          <w:rFonts w:eastAsia="Times New Roman"/>
          <w:i/>
          <w:iCs/>
          <w:color w:val="000000"/>
          <w:sz w:val="23"/>
          <w:szCs w:val="23"/>
          <w:lang w:eastAsia="en-AU"/>
        </w:rPr>
        <w:t>4</w:t>
      </w:r>
      <w:r w:rsidRPr="00C809EB">
        <w:rPr>
          <w:rFonts w:eastAsia="Times New Roman"/>
          <w:color w:val="000000"/>
          <w:sz w:val="23"/>
          <w:szCs w:val="23"/>
          <w:lang w:eastAsia="en-AU"/>
        </w:rPr>
        <w:t>.</w:t>
      </w:r>
    </w:p>
    <w:p w14:paraId="07611554" w14:textId="77777777" w:rsidR="0001748F" w:rsidRPr="00C809EB" w:rsidRDefault="0001748F" w:rsidP="0001748F">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C809EB">
        <w:rPr>
          <w:rFonts w:eastAsia="Times New Roman"/>
          <w:b/>
          <w:bCs/>
          <w:color w:val="000000"/>
          <w:sz w:val="20"/>
          <w:szCs w:val="20"/>
          <w:lang w:eastAsia="en-AU"/>
        </w:rPr>
        <w:t>Note—</w:t>
      </w:r>
    </w:p>
    <w:p w14:paraId="327BF1BC" w14:textId="77777777" w:rsidR="0001748F" w:rsidRPr="00C809EB" w:rsidRDefault="0001748F" w:rsidP="0001748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C809EB">
        <w:rPr>
          <w:rFonts w:eastAsia="Times New Roman"/>
          <w:color w:val="000000"/>
          <w:sz w:val="20"/>
          <w:szCs w:val="20"/>
          <w:lang w:eastAsia="en-AU"/>
        </w:rPr>
        <w:t xml:space="preserve">This is a fee notice made in accordance with the </w:t>
      </w:r>
      <w:hyperlink r:id="rId110" w:history="1">
        <w:r w:rsidRPr="00C809EB">
          <w:rPr>
            <w:rFonts w:eastAsia="Times New Roman"/>
            <w:i/>
            <w:iCs/>
            <w:color w:val="000000"/>
            <w:sz w:val="20"/>
            <w:szCs w:val="20"/>
            <w:lang w:eastAsia="en-AU"/>
          </w:rPr>
          <w:t>Legislation (Fees) Act 2019</w:t>
        </w:r>
      </w:hyperlink>
      <w:r w:rsidRPr="00C809EB">
        <w:rPr>
          <w:rFonts w:eastAsia="Times New Roman"/>
          <w:color w:val="000000"/>
          <w:sz w:val="20"/>
          <w:szCs w:val="20"/>
          <w:lang w:eastAsia="en-AU"/>
        </w:rPr>
        <w:t>.</w:t>
      </w:r>
    </w:p>
    <w:p w14:paraId="57F5984E" w14:textId="77777777" w:rsidR="0001748F" w:rsidRPr="00C809EB" w:rsidRDefault="0001748F" w:rsidP="00017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809EB">
        <w:rPr>
          <w:rFonts w:eastAsia="Times New Roman"/>
          <w:b/>
          <w:bCs/>
          <w:color w:val="000000"/>
          <w:sz w:val="26"/>
          <w:szCs w:val="26"/>
          <w:lang w:eastAsia="en-AU"/>
        </w:rPr>
        <w:t>2—Commencement</w:t>
      </w:r>
    </w:p>
    <w:p w14:paraId="03E0CE78" w14:textId="77777777" w:rsidR="0001748F" w:rsidRPr="00C809EB" w:rsidRDefault="0001748F" w:rsidP="00017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color w:val="000000"/>
          <w:sz w:val="23"/>
          <w:szCs w:val="23"/>
          <w:lang w:eastAsia="en-AU"/>
        </w:rPr>
        <w:t>This notice has effect on 1 July 2024.</w:t>
      </w:r>
    </w:p>
    <w:p w14:paraId="625D74CF" w14:textId="77777777" w:rsidR="0001748F" w:rsidRPr="00C809EB" w:rsidRDefault="0001748F" w:rsidP="00017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809EB">
        <w:rPr>
          <w:rFonts w:eastAsia="Times New Roman"/>
          <w:b/>
          <w:bCs/>
          <w:color w:val="000000"/>
          <w:sz w:val="26"/>
          <w:szCs w:val="26"/>
          <w:lang w:eastAsia="en-AU"/>
        </w:rPr>
        <w:t>3—Interpretation</w:t>
      </w:r>
    </w:p>
    <w:p w14:paraId="36571147" w14:textId="77777777" w:rsidR="0001748F" w:rsidRPr="00C809EB" w:rsidRDefault="0001748F" w:rsidP="000174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color w:val="000000"/>
          <w:sz w:val="23"/>
          <w:szCs w:val="23"/>
          <w:lang w:eastAsia="en-AU"/>
        </w:rPr>
        <w:t>In this notice, unless the contrary intention appears—</w:t>
      </w:r>
    </w:p>
    <w:p w14:paraId="453E8FBC" w14:textId="77777777" w:rsidR="0001748F" w:rsidRPr="00C809EB" w:rsidRDefault="0001748F" w:rsidP="00017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b/>
          <w:bCs/>
          <w:i/>
          <w:iCs/>
          <w:color w:val="000000"/>
          <w:sz w:val="23"/>
          <w:szCs w:val="23"/>
          <w:lang w:eastAsia="en-AU"/>
        </w:rPr>
        <w:t>Act</w:t>
      </w:r>
      <w:r w:rsidRPr="00C809EB">
        <w:rPr>
          <w:rFonts w:eastAsia="Times New Roman"/>
          <w:color w:val="000000"/>
          <w:sz w:val="23"/>
          <w:szCs w:val="23"/>
          <w:lang w:eastAsia="en-AU"/>
        </w:rPr>
        <w:t xml:space="preserve"> means the </w:t>
      </w:r>
      <w:hyperlink r:id="rId111" w:history="1">
        <w:r w:rsidRPr="00C809EB">
          <w:rPr>
            <w:rFonts w:eastAsia="Times New Roman"/>
            <w:i/>
            <w:iCs/>
            <w:color w:val="000000"/>
            <w:sz w:val="23"/>
            <w:szCs w:val="23"/>
            <w:lang w:eastAsia="en-AU"/>
          </w:rPr>
          <w:t>District Court Act 1991</w:t>
        </w:r>
      </w:hyperlink>
      <w:r w:rsidRPr="00C809EB">
        <w:rPr>
          <w:rFonts w:eastAsia="Times New Roman"/>
          <w:color w:val="000000"/>
          <w:sz w:val="23"/>
          <w:szCs w:val="23"/>
          <w:lang w:eastAsia="en-AU"/>
        </w:rPr>
        <w:t>;</w:t>
      </w:r>
    </w:p>
    <w:p w14:paraId="0C1CE8F4" w14:textId="77777777" w:rsidR="0001748F" w:rsidRPr="00C809EB" w:rsidRDefault="0001748F" w:rsidP="00017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b/>
          <w:bCs/>
          <w:i/>
          <w:iCs/>
          <w:color w:val="000000"/>
          <w:sz w:val="23"/>
          <w:szCs w:val="23"/>
          <w:lang w:eastAsia="en-AU"/>
        </w:rPr>
        <w:t>ADD</w:t>
      </w:r>
      <w:r w:rsidRPr="00C809EB">
        <w:rPr>
          <w:rFonts w:eastAsia="Times New Roman"/>
          <w:color w:val="000000"/>
          <w:sz w:val="23"/>
          <w:szCs w:val="23"/>
          <w:lang w:eastAsia="en-AU"/>
        </w:rPr>
        <w:t xml:space="preserve"> means the Administrative and Disciplinary Division of the Court;</w:t>
      </w:r>
    </w:p>
    <w:p w14:paraId="4C21A152" w14:textId="77777777" w:rsidR="0001748F" w:rsidRPr="00C809EB" w:rsidRDefault="0001748F" w:rsidP="00017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b/>
          <w:bCs/>
          <w:i/>
          <w:iCs/>
          <w:color w:val="000000"/>
          <w:sz w:val="23"/>
          <w:szCs w:val="23"/>
          <w:lang w:eastAsia="en-AU"/>
        </w:rPr>
        <w:t>corporation</w:t>
      </w:r>
      <w:r w:rsidRPr="00C809EB">
        <w:rPr>
          <w:rFonts w:eastAsia="Times New Roman"/>
          <w:color w:val="000000"/>
          <w:sz w:val="23"/>
          <w:szCs w:val="23"/>
          <w:lang w:eastAsia="en-AU"/>
        </w:rPr>
        <w:t xml:space="preserve"> has the same meaning as in the </w:t>
      </w:r>
      <w:r w:rsidRPr="00C809EB">
        <w:rPr>
          <w:rFonts w:eastAsia="Times New Roman"/>
          <w:i/>
          <w:iCs/>
          <w:color w:val="000000"/>
          <w:sz w:val="23"/>
          <w:szCs w:val="23"/>
          <w:lang w:eastAsia="en-AU"/>
        </w:rPr>
        <w:t>Corporations Act 2001</w:t>
      </w:r>
      <w:r w:rsidRPr="00C809EB">
        <w:rPr>
          <w:rFonts w:eastAsia="Times New Roman"/>
          <w:color w:val="000000"/>
          <w:sz w:val="23"/>
          <w:szCs w:val="23"/>
          <w:lang w:eastAsia="en-AU"/>
        </w:rPr>
        <w:t xml:space="preserve"> of the Commonwealth;</w:t>
      </w:r>
    </w:p>
    <w:p w14:paraId="4136A7F9" w14:textId="77777777" w:rsidR="0001748F" w:rsidRPr="00C809EB" w:rsidRDefault="0001748F" w:rsidP="00017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b/>
          <w:bCs/>
          <w:i/>
          <w:iCs/>
          <w:color w:val="000000"/>
          <w:sz w:val="23"/>
          <w:szCs w:val="23"/>
          <w:lang w:eastAsia="en-AU"/>
        </w:rPr>
        <w:t>National Credit Code</w:t>
      </w:r>
      <w:r w:rsidRPr="00C809EB">
        <w:rPr>
          <w:rFonts w:eastAsia="Times New Roman"/>
          <w:color w:val="000000"/>
          <w:sz w:val="23"/>
          <w:szCs w:val="23"/>
          <w:lang w:eastAsia="en-AU"/>
        </w:rPr>
        <w:t xml:space="preserve"> means the </w:t>
      </w:r>
      <w:r w:rsidRPr="00C809EB">
        <w:rPr>
          <w:rFonts w:eastAsia="Times New Roman"/>
          <w:i/>
          <w:iCs/>
          <w:color w:val="000000"/>
          <w:sz w:val="23"/>
          <w:szCs w:val="23"/>
          <w:lang w:eastAsia="en-AU"/>
        </w:rPr>
        <w:t>National Credit Code</w:t>
      </w:r>
      <w:r w:rsidRPr="00C809EB">
        <w:rPr>
          <w:rFonts w:eastAsia="Times New Roman"/>
          <w:color w:val="000000"/>
          <w:sz w:val="23"/>
          <w:szCs w:val="23"/>
          <w:lang w:eastAsia="en-AU"/>
        </w:rPr>
        <w:t xml:space="preserve"> in Schedule 1 of the </w:t>
      </w:r>
      <w:r w:rsidRPr="00C809EB">
        <w:rPr>
          <w:rFonts w:eastAsia="Times New Roman"/>
          <w:i/>
          <w:iCs/>
          <w:color w:val="000000"/>
          <w:sz w:val="23"/>
          <w:szCs w:val="23"/>
          <w:lang w:eastAsia="en-AU"/>
        </w:rPr>
        <w:t>National Consumer Credit Protection Act 2009</w:t>
      </w:r>
      <w:r w:rsidRPr="00C809EB">
        <w:rPr>
          <w:rFonts w:eastAsia="Times New Roman"/>
          <w:color w:val="000000"/>
          <w:sz w:val="23"/>
          <w:szCs w:val="23"/>
          <w:lang w:eastAsia="en-AU"/>
        </w:rPr>
        <w:t xml:space="preserve"> of the Commonwealth;</w:t>
      </w:r>
    </w:p>
    <w:p w14:paraId="68D6C57C" w14:textId="77777777" w:rsidR="0001748F" w:rsidRPr="00C809EB" w:rsidRDefault="0001748F" w:rsidP="00017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b/>
          <w:bCs/>
          <w:i/>
          <w:iCs/>
          <w:color w:val="000000"/>
          <w:sz w:val="23"/>
          <w:szCs w:val="23"/>
          <w:lang w:eastAsia="en-AU"/>
        </w:rPr>
        <w:t>not</w:t>
      </w:r>
      <w:r w:rsidRPr="00C809EB">
        <w:rPr>
          <w:rFonts w:eastAsia="Times New Roman"/>
          <w:b/>
          <w:bCs/>
          <w:i/>
          <w:iCs/>
          <w:color w:val="000000"/>
          <w:sz w:val="23"/>
          <w:szCs w:val="23"/>
          <w:lang w:eastAsia="en-AU"/>
        </w:rPr>
        <w:noBreakHyphen/>
        <w:t>for</w:t>
      </w:r>
      <w:r w:rsidRPr="00C809EB">
        <w:rPr>
          <w:rFonts w:eastAsia="Times New Roman"/>
          <w:b/>
          <w:bCs/>
          <w:i/>
          <w:iCs/>
          <w:color w:val="000000"/>
          <w:sz w:val="23"/>
          <w:szCs w:val="23"/>
          <w:lang w:eastAsia="en-AU"/>
        </w:rPr>
        <w:noBreakHyphen/>
        <w:t>profit organisation</w:t>
      </w:r>
      <w:r w:rsidRPr="00C809EB">
        <w:rPr>
          <w:rFonts w:eastAsia="Times New Roman"/>
          <w:color w:val="000000"/>
          <w:sz w:val="23"/>
          <w:szCs w:val="23"/>
          <w:lang w:eastAsia="en-AU"/>
        </w:rPr>
        <w:t xml:space="preserve"> means a corporation that is not for the purpose of trading or securing a pecuniary profit for its members from its transactions;</w:t>
      </w:r>
    </w:p>
    <w:p w14:paraId="12631192" w14:textId="77777777" w:rsidR="0001748F" w:rsidRPr="00C809EB" w:rsidRDefault="0001748F" w:rsidP="000174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b/>
          <w:bCs/>
          <w:i/>
          <w:iCs/>
          <w:color w:val="000000"/>
          <w:sz w:val="23"/>
          <w:szCs w:val="23"/>
          <w:lang w:eastAsia="en-AU"/>
        </w:rPr>
        <w:t>prescribed corporation</w:t>
      </w:r>
      <w:r w:rsidRPr="00C809EB">
        <w:rPr>
          <w:rFonts w:eastAsia="Times New Roman"/>
          <w:color w:val="000000"/>
          <w:sz w:val="23"/>
          <w:szCs w:val="23"/>
          <w:lang w:eastAsia="en-AU"/>
        </w:rPr>
        <w:t xml:space="preserve"> means a corporation other than—</w:t>
      </w:r>
    </w:p>
    <w:p w14:paraId="7DA5DA9D" w14:textId="77777777" w:rsidR="0001748F" w:rsidRPr="00C809EB" w:rsidRDefault="0001748F" w:rsidP="0001748F">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C809EB">
        <w:rPr>
          <w:rFonts w:eastAsia="Times New Roman"/>
          <w:color w:val="000000"/>
          <w:sz w:val="23"/>
          <w:szCs w:val="23"/>
          <w:lang w:eastAsia="en-AU"/>
        </w:rPr>
        <w:t>(a)</w:t>
      </w:r>
      <w:r w:rsidRPr="00C809EB">
        <w:rPr>
          <w:rFonts w:eastAsia="Times New Roman"/>
          <w:color w:val="000000"/>
          <w:sz w:val="23"/>
          <w:szCs w:val="23"/>
          <w:lang w:eastAsia="en-AU"/>
        </w:rPr>
        <w:tab/>
        <w:t>a small business; or</w:t>
      </w:r>
    </w:p>
    <w:p w14:paraId="5EC0AB4D" w14:textId="77777777" w:rsidR="0001748F" w:rsidRPr="00C809EB" w:rsidRDefault="0001748F" w:rsidP="0001748F">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C809EB">
        <w:rPr>
          <w:rFonts w:eastAsia="Times New Roman"/>
          <w:color w:val="000000"/>
          <w:sz w:val="23"/>
          <w:szCs w:val="23"/>
          <w:lang w:eastAsia="en-AU"/>
        </w:rPr>
        <w:t>(b)</w:t>
      </w:r>
      <w:r w:rsidRPr="00C809EB">
        <w:rPr>
          <w:rFonts w:eastAsia="Times New Roman"/>
          <w:color w:val="000000"/>
          <w:sz w:val="23"/>
          <w:szCs w:val="23"/>
          <w:lang w:eastAsia="en-AU"/>
        </w:rPr>
        <w:tab/>
        <w:t>a not</w:t>
      </w:r>
      <w:r w:rsidRPr="00C809EB">
        <w:rPr>
          <w:rFonts w:eastAsia="Times New Roman"/>
          <w:color w:val="000000"/>
          <w:sz w:val="23"/>
          <w:szCs w:val="23"/>
          <w:lang w:eastAsia="en-AU"/>
        </w:rPr>
        <w:noBreakHyphen/>
        <w:t>for</w:t>
      </w:r>
      <w:r w:rsidRPr="00C809EB">
        <w:rPr>
          <w:rFonts w:eastAsia="Times New Roman"/>
          <w:color w:val="000000"/>
          <w:sz w:val="23"/>
          <w:szCs w:val="23"/>
          <w:lang w:eastAsia="en-AU"/>
        </w:rPr>
        <w:noBreakHyphen/>
        <w:t>profit organisation;</w:t>
      </w:r>
    </w:p>
    <w:p w14:paraId="207882F7" w14:textId="77777777" w:rsidR="0001748F" w:rsidRPr="00C809EB" w:rsidRDefault="0001748F" w:rsidP="000174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b/>
          <w:bCs/>
          <w:i/>
          <w:iCs/>
          <w:color w:val="000000"/>
          <w:sz w:val="23"/>
          <w:szCs w:val="23"/>
          <w:lang w:eastAsia="en-AU"/>
        </w:rPr>
        <w:t>small business</w:t>
      </w:r>
      <w:r w:rsidRPr="00C809EB">
        <w:rPr>
          <w:rFonts w:eastAsia="Times New Roman"/>
          <w:color w:val="000000"/>
          <w:sz w:val="23"/>
          <w:szCs w:val="23"/>
          <w:lang w:eastAsia="en-AU"/>
        </w:rPr>
        <w:t xml:space="preserve"> means a corporation that—</w:t>
      </w:r>
    </w:p>
    <w:p w14:paraId="4A44F6FA" w14:textId="77777777" w:rsidR="0001748F" w:rsidRPr="00C809EB" w:rsidRDefault="0001748F" w:rsidP="0001748F">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C809EB">
        <w:rPr>
          <w:rFonts w:eastAsia="Times New Roman"/>
          <w:color w:val="000000"/>
          <w:sz w:val="23"/>
          <w:szCs w:val="23"/>
          <w:lang w:eastAsia="en-AU"/>
        </w:rPr>
        <w:t>(a)</w:t>
      </w:r>
      <w:r w:rsidRPr="00C809EB">
        <w:rPr>
          <w:rFonts w:eastAsia="Times New Roman"/>
          <w:color w:val="000000"/>
          <w:sz w:val="23"/>
          <w:szCs w:val="23"/>
          <w:lang w:eastAsia="en-AU"/>
        </w:rPr>
        <w:tab/>
        <w:t>has less than 20 full</w:t>
      </w:r>
      <w:r w:rsidRPr="00C809EB">
        <w:rPr>
          <w:rFonts w:eastAsia="Times New Roman"/>
          <w:color w:val="000000"/>
          <w:sz w:val="23"/>
          <w:szCs w:val="23"/>
          <w:lang w:eastAsia="en-AU"/>
        </w:rPr>
        <w:noBreakHyphen/>
        <w:t>time equivalent employees; and</w:t>
      </w:r>
    </w:p>
    <w:p w14:paraId="52C3A5F8" w14:textId="77777777" w:rsidR="0001748F" w:rsidRPr="00C809EB" w:rsidRDefault="0001748F" w:rsidP="0001748F">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C809EB">
        <w:rPr>
          <w:rFonts w:eastAsia="Times New Roman"/>
          <w:color w:val="000000"/>
          <w:sz w:val="23"/>
          <w:szCs w:val="23"/>
          <w:lang w:eastAsia="en-AU"/>
        </w:rPr>
        <w:t>(b)</w:t>
      </w:r>
      <w:r w:rsidRPr="00C809EB">
        <w:rPr>
          <w:rFonts w:eastAsia="Times New Roman"/>
          <w:color w:val="000000"/>
          <w:sz w:val="23"/>
          <w:szCs w:val="23"/>
          <w:lang w:eastAsia="en-AU"/>
        </w:rPr>
        <w:tab/>
        <w:t>is not a subsidiary of a corporation that has 20 or more full</w:t>
      </w:r>
      <w:r w:rsidRPr="00C809EB">
        <w:rPr>
          <w:rFonts w:eastAsia="Times New Roman"/>
          <w:color w:val="000000"/>
          <w:sz w:val="23"/>
          <w:szCs w:val="23"/>
          <w:lang w:eastAsia="en-AU"/>
        </w:rPr>
        <w:noBreakHyphen/>
        <w:t>time employees;</w:t>
      </w:r>
    </w:p>
    <w:p w14:paraId="36C2EA12" w14:textId="77777777" w:rsidR="0001748F" w:rsidRPr="00C809EB" w:rsidRDefault="0001748F" w:rsidP="000174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b/>
          <w:bCs/>
          <w:i/>
          <w:iCs/>
          <w:color w:val="000000"/>
          <w:sz w:val="23"/>
          <w:szCs w:val="23"/>
          <w:lang w:eastAsia="en-AU"/>
        </w:rPr>
        <w:t>subsidiary</w:t>
      </w:r>
      <w:r w:rsidRPr="00C809EB">
        <w:rPr>
          <w:rFonts w:eastAsia="Times New Roman"/>
          <w:color w:val="000000"/>
          <w:sz w:val="23"/>
          <w:szCs w:val="23"/>
          <w:lang w:eastAsia="en-AU"/>
        </w:rPr>
        <w:t xml:space="preserve"> has the same meaning as in the </w:t>
      </w:r>
      <w:r w:rsidRPr="00C809EB">
        <w:rPr>
          <w:rFonts w:eastAsia="Times New Roman"/>
          <w:i/>
          <w:iCs/>
          <w:color w:val="000000"/>
          <w:sz w:val="23"/>
          <w:szCs w:val="23"/>
          <w:lang w:eastAsia="en-AU"/>
        </w:rPr>
        <w:t>Corporations Act 2001</w:t>
      </w:r>
      <w:r w:rsidRPr="00C809EB">
        <w:rPr>
          <w:rFonts w:eastAsia="Times New Roman"/>
          <w:color w:val="000000"/>
          <w:sz w:val="23"/>
          <w:szCs w:val="23"/>
          <w:lang w:eastAsia="en-AU"/>
        </w:rPr>
        <w:t xml:space="preserve"> of the Commonwealth.</w:t>
      </w:r>
    </w:p>
    <w:p w14:paraId="6E9A793F" w14:textId="77777777" w:rsidR="0001748F" w:rsidRPr="00C809EB" w:rsidRDefault="0001748F" w:rsidP="00017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809EB">
        <w:rPr>
          <w:rFonts w:eastAsia="Times New Roman"/>
          <w:b/>
          <w:bCs/>
          <w:color w:val="000000"/>
          <w:sz w:val="26"/>
          <w:szCs w:val="26"/>
          <w:lang w:eastAsia="en-AU"/>
        </w:rPr>
        <w:t>4—Fees</w:t>
      </w:r>
    </w:p>
    <w:p w14:paraId="372A5562" w14:textId="77777777" w:rsidR="0001748F" w:rsidRPr="00C809EB" w:rsidRDefault="0001748F" w:rsidP="000174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809EB">
        <w:rPr>
          <w:rFonts w:eastAsia="Times New Roman"/>
          <w:color w:val="000000"/>
          <w:sz w:val="23"/>
          <w:szCs w:val="23"/>
          <w:lang w:eastAsia="en-AU"/>
        </w:rPr>
        <w:t xml:space="preserve">The fees set out in </w:t>
      </w:r>
      <w:hyperlink w:anchor="id4e1e52b8_4b77_4612_b9d2_3b03d11e06" w:history="1">
        <w:r w:rsidRPr="00C809EB">
          <w:rPr>
            <w:rFonts w:eastAsia="Times New Roman"/>
            <w:color w:val="000000"/>
            <w:sz w:val="23"/>
            <w:szCs w:val="23"/>
            <w:lang w:eastAsia="en-AU"/>
          </w:rPr>
          <w:t>Schedule 1</w:t>
        </w:r>
      </w:hyperlink>
      <w:r w:rsidRPr="00C809EB">
        <w:rPr>
          <w:rFonts w:eastAsia="Times New Roman"/>
          <w:color w:val="000000"/>
          <w:sz w:val="23"/>
          <w:szCs w:val="23"/>
          <w:lang w:eastAsia="en-AU"/>
        </w:rPr>
        <w:t xml:space="preserve"> are prescribed for the purposes of the Act and are payable to the Court in relation to—</w:t>
      </w:r>
    </w:p>
    <w:p w14:paraId="6E1A4EDD" w14:textId="77777777" w:rsidR="0001748F" w:rsidRPr="00C809EB" w:rsidRDefault="0001748F" w:rsidP="0001748F">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C809EB">
        <w:rPr>
          <w:rFonts w:eastAsia="Times New Roman"/>
          <w:color w:val="000000"/>
          <w:sz w:val="23"/>
          <w:szCs w:val="23"/>
          <w:lang w:eastAsia="en-AU"/>
        </w:rPr>
        <w:t>(a)</w:t>
      </w:r>
      <w:r w:rsidRPr="00C809EB">
        <w:rPr>
          <w:rFonts w:eastAsia="Times New Roman"/>
          <w:color w:val="000000"/>
          <w:sz w:val="23"/>
          <w:szCs w:val="23"/>
          <w:lang w:eastAsia="en-AU"/>
        </w:rPr>
        <w:tab/>
        <w:t xml:space="preserve">in the case of </w:t>
      </w:r>
      <w:hyperlink w:anchor="idd49567fd_1452_4362_a437_5df23564ae" w:history="1">
        <w:r w:rsidRPr="00C809EB">
          <w:rPr>
            <w:rFonts w:eastAsia="Times New Roman"/>
            <w:color w:val="000000"/>
            <w:sz w:val="23"/>
            <w:szCs w:val="23"/>
            <w:lang w:eastAsia="en-AU"/>
          </w:rPr>
          <w:t>Part 1</w:t>
        </w:r>
      </w:hyperlink>
      <w:r w:rsidRPr="00C809EB">
        <w:rPr>
          <w:rFonts w:eastAsia="Times New Roman"/>
          <w:color w:val="000000"/>
          <w:sz w:val="23"/>
          <w:szCs w:val="23"/>
          <w:lang w:eastAsia="en-AU"/>
        </w:rPr>
        <w:t xml:space="preserve"> of that Schedule—proceedings in the Civil Division; and</w:t>
      </w:r>
    </w:p>
    <w:p w14:paraId="02507252" w14:textId="77777777" w:rsidR="0001748F" w:rsidRPr="00C809EB" w:rsidRDefault="0001748F" w:rsidP="0001748F">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C809EB">
        <w:rPr>
          <w:rFonts w:eastAsia="Times New Roman"/>
          <w:color w:val="000000"/>
          <w:sz w:val="23"/>
          <w:szCs w:val="23"/>
          <w:lang w:eastAsia="en-AU"/>
        </w:rPr>
        <w:t>(b)</w:t>
      </w:r>
      <w:r w:rsidRPr="00C809EB">
        <w:rPr>
          <w:rFonts w:eastAsia="Times New Roman"/>
          <w:color w:val="000000"/>
          <w:sz w:val="23"/>
          <w:szCs w:val="23"/>
          <w:lang w:eastAsia="en-AU"/>
        </w:rPr>
        <w:tab/>
        <w:t xml:space="preserve">in the case of </w:t>
      </w:r>
      <w:hyperlink w:anchor="id50659aa0_afe9_4913_b8e1_05bfd71a04" w:history="1">
        <w:r w:rsidRPr="00C809EB">
          <w:rPr>
            <w:rFonts w:eastAsia="Times New Roman"/>
            <w:color w:val="000000"/>
            <w:sz w:val="23"/>
            <w:szCs w:val="23"/>
            <w:lang w:eastAsia="en-AU"/>
          </w:rPr>
          <w:t>Part 2</w:t>
        </w:r>
      </w:hyperlink>
      <w:r w:rsidRPr="00C809EB">
        <w:rPr>
          <w:rFonts w:eastAsia="Times New Roman"/>
          <w:color w:val="000000"/>
          <w:sz w:val="23"/>
          <w:szCs w:val="23"/>
          <w:lang w:eastAsia="en-AU"/>
        </w:rPr>
        <w:t xml:space="preserve"> of that Schedule—proceedings in the Criminal Injuries Division; and</w:t>
      </w:r>
    </w:p>
    <w:p w14:paraId="633E54FB" w14:textId="77777777" w:rsidR="0001748F" w:rsidRPr="00C809EB" w:rsidRDefault="0001748F" w:rsidP="0001748F">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C809EB">
        <w:rPr>
          <w:rFonts w:eastAsia="Times New Roman"/>
          <w:color w:val="000000"/>
          <w:sz w:val="23"/>
          <w:szCs w:val="23"/>
          <w:lang w:eastAsia="en-AU"/>
        </w:rPr>
        <w:t>(c)</w:t>
      </w:r>
      <w:r w:rsidRPr="00C809EB">
        <w:rPr>
          <w:rFonts w:eastAsia="Times New Roman"/>
          <w:color w:val="000000"/>
          <w:sz w:val="23"/>
          <w:szCs w:val="23"/>
          <w:lang w:eastAsia="en-AU"/>
        </w:rPr>
        <w:tab/>
        <w:t xml:space="preserve">in the case of </w:t>
      </w:r>
      <w:hyperlink w:anchor="ida025bafc_4f25_4803_86dc_88918fd32e" w:history="1">
        <w:r w:rsidRPr="00C809EB">
          <w:rPr>
            <w:rFonts w:eastAsia="Times New Roman"/>
            <w:color w:val="000000"/>
            <w:sz w:val="23"/>
            <w:szCs w:val="23"/>
            <w:lang w:eastAsia="en-AU"/>
          </w:rPr>
          <w:t>Part 3</w:t>
        </w:r>
      </w:hyperlink>
      <w:r w:rsidRPr="00C809EB">
        <w:rPr>
          <w:rFonts w:eastAsia="Times New Roman"/>
          <w:color w:val="000000"/>
          <w:sz w:val="23"/>
          <w:szCs w:val="23"/>
          <w:lang w:eastAsia="en-AU"/>
        </w:rPr>
        <w:t xml:space="preserve"> of that Schedule—proceedings in the Criminal Division; and</w:t>
      </w:r>
    </w:p>
    <w:p w14:paraId="694F0CEE" w14:textId="77777777" w:rsidR="0001748F" w:rsidRPr="00C809EB" w:rsidRDefault="0001748F" w:rsidP="0001748F">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C809EB">
        <w:rPr>
          <w:rFonts w:eastAsia="Times New Roman"/>
          <w:color w:val="000000"/>
          <w:sz w:val="23"/>
          <w:szCs w:val="23"/>
          <w:lang w:eastAsia="en-AU"/>
        </w:rPr>
        <w:t>(d)</w:t>
      </w:r>
      <w:r w:rsidRPr="00C809EB">
        <w:rPr>
          <w:rFonts w:eastAsia="Times New Roman"/>
          <w:color w:val="000000"/>
          <w:sz w:val="23"/>
          <w:szCs w:val="23"/>
          <w:lang w:eastAsia="en-AU"/>
        </w:rPr>
        <w:tab/>
        <w:t xml:space="preserve">in the case of </w:t>
      </w:r>
      <w:hyperlink w:anchor="id10406bfe_bbde_4a48_b664_65270bef05" w:history="1">
        <w:r w:rsidRPr="00C809EB">
          <w:rPr>
            <w:rFonts w:eastAsia="Times New Roman"/>
            <w:color w:val="000000"/>
            <w:sz w:val="23"/>
            <w:szCs w:val="23"/>
            <w:lang w:eastAsia="en-AU"/>
          </w:rPr>
          <w:t>Part 4</w:t>
        </w:r>
      </w:hyperlink>
      <w:r w:rsidRPr="00C809EB">
        <w:rPr>
          <w:rFonts w:eastAsia="Times New Roman"/>
          <w:color w:val="000000"/>
          <w:sz w:val="23"/>
          <w:szCs w:val="23"/>
          <w:lang w:eastAsia="en-AU"/>
        </w:rPr>
        <w:t xml:space="preserve"> of that Schedule—proceedings under the </w:t>
      </w:r>
      <w:hyperlink r:id="rId112" w:history="1">
        <w:r w:rsidRPr="00C809EB">
          <w:rPr>
            <w:rFonts w:eastAsia="Times New Roman"/>
            <w:i/>
            <w:iCs/>
            <w:color w:val="000000"/>
            <w:sz w:val="23"/>
            <w:szCs w:val="23"/>
            <w:lang w:eastAsia="en-AU"/>
          </w:rPr>
          <w:t>Fair Work Act 2009</w:t>
        </w:r>
      </w:hyperlink>
      <w:r w:rsidRPr="00C809EB">
        <w:rPr>
          <w:rFonts w:eastAsia="Times New Roman"/>
          <w:color w:val="000000"/>
          <w:sz w:val="23"/>
          <w:szCs w:val="23"/>
          <w:lang w:eastAsia="en-AU"/>
        </w:rPr>
        <w:t xml:space="preserve"> of the Commonwealth.</w:t>
      </w:r>
    </w:p>
    <w:p w14:paraId="18AFFEF3" w14:textId="77777777" w:rsidR="0001748F" w:rsidRPr="00C809EB" w:rsidRDefault="0001748F" w:rsidP="000174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2" w:name="id4e1e52b8_4b77_4612_b9d2_3b03d11e06"/>
      <w:r w:rsidRPr="00C809EB">
        <w:rPr>
          <w:rFonts w:eastAsia="Times New Roman"/>
          <w:b/>
          <w:bCs/>
          <w:color w:val="000000"/>
          <w:sz w:val="32"/>
          <w:szCs w:val="32"/>
          <w:lang w:eastAsia="en-AU"/>
        </w:rPr>
        <w:lastRenderedPageBreak/>
        <w:t>Schedule 1—Fees</w:t>
      </w:r>
      <w:bookmarkEnd w:id="122"/>
    </w:p>
    <w:p w14:paraId="32D466C0" w14:textId="77777777" w:rsidR="0001748F" w:rsidRPr="00C809EB" w:rsidRDefault="0001748F" w:rsidP="0001748F">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809EB">
        <w:rPr>
          <w:rFonts w:eastAsia="Times New Roman"/>
          <w:b/>
          <w:bCs/>
          <w:color w:val="000000"/>
          <w:sz w:val="32"/>
          <w:szCs w:val="32"/>
          <w:lang w:eastAsia="en-AU"/>
        </w:rPr>
        <w:t>Part 1—Fees in Civil Division</w:t>
      </w:r>
    </w:p>
    <w:p w14:paraId="1976AF9D" w14:textId="77777777" w:rsidR="0001748F" w:rsidRPr="00C809EB" w:rsidRDefault="0001748F" w:rsidP="0001748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187"/>
        <w:gridCol w:w="1950"/>
      </w:tblGrid>
      <w:tr w:rsidR="0001748F" w:rsidRPr="00C809EB" w14:paraId="03667EF1" w14:textId="77777777" w:rsidTr="0085159C">
        <w:trPr>
          <w:cantSplit/>
        </w:trPr>
        <w:tc>
          <w:tcPr>
            <w:tcW w:w="649" w:type="dxa"/>
            <w:tcBorders>
              <w:top w:val="nil"/>
              <w:left w:val="nil"/>
              <w:bottom w:val="nil"/>
              <w:right w:val="nil"/>
            </w:tcBorders>
          </w:tcPr>
          <w:p w14:paraId="793BE808"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w:t>
            </w:r>
          </w:p>
        </w:tc>
        <w:tc>
          <w:tcPr>
            <w:tcW w:w="6187" w:type="dxa"/>
            <w:tcBorders>
              <w:top w:val="nil"/>
              <w:left w:val="nil"/>
              <w:bottom w:val="nil"/>
              <w:right w:val="nil"/>
            </w:tcBorders>
          </w:tcPr>
          <w:p w14:paraId="0A417E7C"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On filing a final notice of claim—</w:t>
            </w:r>
          </w:p>
        </w:tc>
        <w:tc>
          <w:tcPr>
            <w:tcW w:w="1950" w:type="dxa"/>
            <w:tcBorders>
              <w:top w:val="nil"/>
              <w:left w:val="nil"/>
              <w:bottom w:val="nil"/>
              <w:right w:val="nil"/>
            </w:tcBorders>
          </w:tcPr>
          <w:p w14:paraId="0D9E0D07"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487094EE" w14:textId="77777777" w:rsidTr="0085159C">
        <w:trPr>
          <w:cantSplit/>
        </w:trPr>
        <w:tc>
          <w:tcPr>
            <w:tcW w:w="649" w:type="dxa"/>
            <w:tcBorders>
              <w:top w:val="nil"/>
              <w:left w:val="nil"/>
              <w:bottom w:val="nil"/>
              <w:right w:val="nil"/>
            </w:tcBorders>
          </w:tcPr>
          <w:p w14:paraId="0E209C4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1417F02A"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in the case of a notice of claim filed using the Electronic System</w:t>
            </w:r>
          </w:p>
        </w:tc>
        <w:tc>
          <w:tcPr>
            <w:tcW w:w="1950" w:type="dxa"/>
            <w:tcBorders>
              <w:top w:val="nil"/>
              <w:left w:val="nil"/>
              <w:bottom w:val="nil"/>
              <w:right w:val="nil"/>
            </w:tcBorders>
          </w:tcPr>
          <w:p w14:paraId="756540B7"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$26.00</w:t>
            </w:r>
          </w:p>
        </w:tc>
      </w:tr>
      <w:tr w:rsidR="0001748F" w:rsidRPr="00C809EB" w14:paraId="4099A301" w14:textId="77777777" w:rsidTr="0085159C">
        <w:trPr>
          <w:cantSplit/>
        </w:trPr>
        <w:tc>
          <w:tcPr>
            <w:tcW w:w="649" w:type="dxa"/>
            <w:tcBorders>
              <w:top w:val="nil"/>
              <w:left w:val="nil"/>
              <w:bottom w:val="nil"/>
              <w:right w:val="nil"/>
            </w:tcBorders>
          </w:tcPr>
          <w:p w14:paraId="220E5065"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1A2EF5AE"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in any other case</w:t>
            </w:r>
          </w:p>
        </w:tc>
        <w:tc>
          <w:tcPr>
            <w:tcW w:w="1950" w:type="dxa"/>
            <w:tcBorders>
              <w:top w:val="nil"/>
              <w:left w:val="nil"/>
              <w:bottom w:val="nil"/>
              <w:right w:val="nil"/>
            </w:tcBorders>
          </w:tcPr>
          <w:p w14:paraId="1693D686"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$62.50</w:t>
            </w:r>
          </w:p>
        </w:tc>
      </w:tr>
      <w:tr w:rsidR="0001748F" w:rsidRPr="00C809EB" w14:paraId="3388D26B" w14:textId="77777777" w:rsidTr="0085159C">
        <w:trPr>
          <w:cantSplit/>
        </w:trPr>
        <w:tc>
          <w:tcPr>
            <w:tcW w:w="649" w:type="dxa"/>
            <w:tcBorders>
              <w:top w:val="nil"/>
              <w:left w:val="nil"/>
              <w:bottom w:val="nil"/>
              <w:right w:val="nil"/>
            </w:tcBorders>
          </w:tcPr>
          <w:p w14:paraId="610F2C69"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2</w:t>
            </w:r>
          </w:p>
        </w:tc>
        <w:tc>
          <w:tcPr>
            <w:tcW w:w="6187" w:type="dxa"/>
            <w:tcBorders>
              <w:top w:val="nil"/>
              <w:left w:val="nil"/>
              <w:bottom w:val="nil"/>
              <w:right w:val="nil"/>
            </w:tcBorders>
          </w:tcPr>
          <w:p w14:paraId="1E27AA30"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On filing an application for discovery of documents before the commencement of a proceeding—</w:t>
            </w:r>
          </w:p>
        </w:tc>
        <w:tc>
          <w:tcPr>
            <w:tcW w:w="1950" w:type="dxa"/>
            <w:tcBorders>
              <w:top w:val="nil"/>
              <w:left w:val="nil"/>
              <w:bottom w:val="nil"/>
              <w:right w:val="nil"/>
            </w:tcBorders>
          </w:tcPr>
          <w:p w14:paraId="72B8B872"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37677BBF" w14:textId="77777777" w:rsidTr="0085159C">
        <w:trPr>
          <w:cantSplit/>
        </w:trPr>
        <w:tc>
          <w:tcPr>
            <w:tcW w:w="649" w:type="dxa"/>
            <w:tcBorders>
              <w:top w:val="nil"/>
              <w:left w:val="nil"/>
              <w:bottom w:val="nil"/>
              <w:right w:val="nil"/>
            </w:tcBorders>
          </w:tcPr>
          <w:p w14:paraId="22FD2705"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64CE9D9E"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for a prescribed corporation</w:t>
            </w:r>
          </w:p>
        </w:tc>
        <w:tc>
          <w:tcPr>
            <w:tcW w:w="1950" w:type="dxa"/>
            <w:tcBorders>
              <w:top w:val="nil"/>
              <w:left w:val="nil"/>
              <w:bottom w:val="nil"/>
              <w:right w:val="nil"/>
            </w:tcBorders>
          </w:tcPr>
          <w:p w14:paraId="65819614"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$274.00</w:t>
            </w:r>
          </w:p>
        </w:tc>
      </w:tr>
      <w:tr w:rsidR="0001748F" w:rsidRPr="00C809EB" w14:paraId="11D9AC2F" w14:textId="77777777" w:rsidTr="0085159C">
        <w:trPr>
          <w:cantSplit/>
        </w:trPr>
        <w:tc>
          <w:tcPr>
            <w:tcW w:w="649" w:type="dxa"/>
            <w:tcBorders>
              <w:top w:val="nil"/>
              <w:left w:val="nil"/>
              <w:bottom w:val="nil"/>
              <w:right w:val="nil"/>
            </w:tcBorders>
          </w:tcPr>
          <w:p w14:paraId="1803193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49EC249B"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for any other person</w:t>
            </w:r>
          </w:p>
        </w:tc>
        <w:tc>
          <w:tcPr>
            <w:tcW w:w="1950" w:type="dxa"/>
            <w:tcBorders>
              <w:top w:val="nil"/>
              <w:left w:val="nil"/>
              <w:bottom w:val="nil"/>
              <w:right w:val="nil"/>
            </w:tcBorders>
          </w:tcPr>
          <w:p w14:paraId="03453A49"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$196.00</w:t>
            </w:r>
          </w:p>
        </w:tc>
      </w:tr>
      <w:tr w:rsidR="0001748F" w:rsidRPr="00C809EB" w14:paraId="4CCE43FA" w14:textId="77777777" w:rsidTr="0085159C">
        <w:trPr>
          <w:cantSplit/>
        </w:trPr>
        <w:tc>
          <w:tcPr>
            <w:tcW w:w="649" w:type="dxa"/>
            <w:tcBorders>
              <w:top w:val="nil"/>
              <w:left w:val="nil"/>
              <w:bottom w:val="nil"/>
              <w:right w:val="nil"/>
            </w:tcBorders>
          </w:tcPr>
          <w:p w14:paraId="66AF3A40"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3</w:t>
            </w:r>
          </w:p>
        </w:tc>
        <w:tc>
          <w:tcPr>
            <w:tcW w:w="6187" w:type="dxa"/>
            <w:tcBorders>
              <w:top w:val="nil"/>
              <w:left w:val="nil"/>
              <w:bottom w:val="nil"/>
              <w:right w:val="nil"/>
            </w:tcBorders>
          </w:tcPr>
          <w:p w14:paraId="6B5A9C6A"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On filing a document to commence a proceeding in the District Court—</w:t>
            </w:r>
          </w:p>
        </w:tc>
        <w:tc>
          <w:tcPr>
            <w:tcW w:w="1950" w:type="dxa"/>
            <w:tcBorders>
              <w:top w:val="nil"/>
              <w:left w:val="nil"/>
              <w:bottom w:val="nil"/>
              <w:right w:val="nil"/>
            </w:tcBorders>
          </w:tcPr>
          <w:p w14:paraId="0E2F6F52"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228539B3" w14:textId="77777777" w:rsidTr="0085159C">
        <w:trPr>
          <w:cantSplit/>
        </w:trPr>
        <w:tc>
          <w:tcPr>
            <w:tcW w:w="649" w:type="dxa"/>
            <w:tcBorders>
              <w:top w:val="nil"/>
              <w:left w:val="nil"/>
              <w:bottom w:val="nil"/>
              <w:right w:val="nil"/>
            </w:tcBorders>
          </w:tcPr>
          <w:p w14:paraId="2012A79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06B3F033"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in the case where a fee has previously been paid for filing an application for discovery of documents relating to the subject</w:t>
            </w:r>
            <w:r w:rsidRPr="00C809EB">
              <w:rPr>
                <w:rFonts w:eastAsia="Times New Roman"/>
                <w:color w:val="000000"/>
                <w:sz w:val="20"/>
                <w:szCs w:val="20"/>
                <w:lang w:eastAsia="en-AU"/>
              </w:rPr>
              <w:noBreakHyphen/>
              <w:t>matter of the proceeding—</w:t>
            </w:r>
          </w:p>
        </w:tc>
        <w:tc>
          <w:tcPr>
            <w:tcW w:w="1950" w:type="dxa"/>
            <w:tcBorders>
              <w:top w:val="nil"/>
              <w:left w:val="nil"/>
              <w:bottom w:val="nil"/>
              <w:right w:val="nil"/>
            </w:tcBorders>
          </w:tcPr>
          <w:p w14:paraId="40128BAD"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57A84837" w14:textId="77777777" w:rsidTr="0085159C">
        <w:trPr>
          <w:cantSplit/>
        </w:trPr>
        <w:tc>
          <w:tcPr>
            <w:tcW w:w="649" w:type="dxa"/>
            <w:tcBorders>
              <w:top w:val="nil"/>
              <w:left w:val="nil"/>
              <w:bottom w:val="nil"/>
              <w:right w:val="nil"/>
            </w:tcBorders>
          </w:tcPr>
          <w:p w14:paraId="6C03574D"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5739058E" w14:textId="77777777" w:rsidR="0001748F" w:rsidRPr="00C809EB" w:rsidRDefault="0001748F" w:rsidP="0085159C">
            <w:pPr>
              <w:keepLines/>
              <w:autoSpaceDE w:val="0"/>
              <w:autoSpaceDN w:val="0"/>
              <w:adjustRightInd w:val="0"/>
              <w:spacing w:before="120" w:after="0" w:line="240" w:lineRule="auto"/>
              <w:ind w:left="1640" w:hanging="567"/>
              <w:jc w:val="left"/>
              <w:rPr>
                <w:rFonts w:eastAsia="Times New Roman"/>
                <w:color w:val="000000"/>
                <w:sz w:val="20"/>
                <w:szCs w:val="20"/>
                <w:lang w:eastAsia="en-AU"/>
              </w:rPr>
            </w:pPr>
            <w:r w:rsidRPr="00C809EB">
              <w:rPr>
                <w:rFonts w:eastAsia="Times New Roman"/>
                <w:color w:val="000000"/>
                <w:sz w:val="20"/>
                <w:szCs w:val="20"/>
                <w:lang w:eastAsia="en-AU"/>
              </w:rPr>
              <w:t>(i)</w:t>
            </w:r>
            <w:r w:rsidRPr="00C809EB">
              <w:rPr>
                <w:rFonts w:eastAsia="Times New Roman"/>
                <w:color w:val="000000"/>
                <w:sz w:val="20"/>
                <w:szCs w:val="20"/>
                <w:lang w:eastAsia="en-AU"/>
              </w:rPr>
              <w:tab/>
              <w:t>for a prescribed corporation</w:t>
            </w:r>
          </w:p>
        </w:tc>
        <w:tc>
          <w:tcPr>
            <w:tcW w:w="1950" w:type="dxa"/>
            <w:tcBorders>
              <w:top w:val="nil"/>
              <w:left w:val="nil"/>
              <w:bottom w:val="nil"/>
              <w:right w:val="nil"/>
            </w:tcBorders>
          </w:tcPr>
          <w:p w14:paraId="4196F7AC"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867.00</w:t>
            </w:r>
          </w:p>
        </w:tc>
      </w:tr>
      <w:tr w:rsidR="0001748F" w:rsidRPr="00C809EB" w14:paraId="2F347B1C" w14:textId="77777777" w:rsidTr="0085159C">
        <w:trPr>
          <w:cantSplit/>
        </w:trPr>
        <w:tc>
          <w:tcPr>
            <w:tcW w:w="649" w:type="dxa"/>
            <w:tcBorders>
              <w:top w:val="nil"/>
              <w:left w:val="nil"/>
              <w:bottom w:val="nil"/>
              <w:right w:val="nil"/>
            </w:tcBorders>
          </w:tcPr>
          <w:p w14:paraId="6DE751CD"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5E3A0DEC" w14:textId="77777777" w:rsidR="0001748F" w:rsidRPr="00C809EB" w:rsidRDefault="0001748F" w:rsidP="0085159C">
            <w:pPr>
              <w:keepLines/>
              <w:autoSpaceDE w:val="0"/>
              <w:autoSpaceDN w:val="0"/>
              <w:adjustRightInd w:val="0"/>
              <w:spacing w:before="120" w:after="0" w:line="240" w:lineRule="auto"/>
              <w:ind w:left="1640" w:hanging="567"/>
              <w:jc w:val="left"/>
              <w:rPr>
                <w:rFonts w:eastAsia="Times New Roman"/>
                <w:color w:val="000000"/>
                <w:sz w:val="20"/>
                <w:szCs w:val="20"/>
                <w:lang w:eastAsia="en-AU"/>
              </w:rPr>
            </w:pPr>
            <w:r w:rsidRPr="00C809EB">
              <w:rPr>
                <w:rFonts w:eastAsia="Times New Roman"/>
                <w:color w:val="000000"/>
                <w:sz w:val="20"/>
                <w:szCs w:val="20"/>
                <w:lang w:eastAsia="en-AU"/>
              </w:rPr>
              <w:t>(ii)</w:t>
            </w:r>
            <w:r w:rsidRPr="00C809EB">
              <w:rPr>
                <w:rFonts w:eastAsia="Times New Roman"/>
                <w:color w:val="000000"/>
                <w:sz w:val="20"/>
                <w:szCs w:val="20"/>
                <w:lang w:eastAsia="en-AU"/>
              </w:rPr>
              <w:tab/>
              <w:t>for any other person</w:t>
            </w:r>
          </w:p>
        </w:tc>
        <w:tc>
          <w:tcPr>
            <w:tcW w:w="1950" w:type="dxa"/>
            <w:tcBorders>
              <w:top w:val="nil"/>
              <w:left w:val="nil"/>
              <w:bottom w:val="nil"/>
              <w:right w:val="nil"/>
            </w:tcBorders>
          </w:tcPr>
          <w:p w14:paraId="7434F8A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324.00</w:t>
            </w:r>
          </w:p>
        </w:tc>
      </w:tr>
      <w:tr w:rsidR="0001748F" w:rsidRPr="00C809EB" w14:paraId="3BB17B65" w14:textId="77777777" w:rsidTr="0085159C">
        <w:trPr>
          <w:cantSplit/>
        </w:trPr>
        <w:tc>
          <w:tcPr>
            <w:tcW w:w="649" w:type="dxa"/>
            <w:tcBorders>
              <w:top w:val="nil"/>
              <w:left w:val="nil"/>
              <w:bottom w:val="nil"/>
              <w:right w:val="nil"/>
            </w:tcBorders>
          </w:tcPr>
          <w:p w14:paraId="0B63A3A3"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08895C1D"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in any other case—</w:t>
            </w:r>
          </w:p>
        </w:tc>
        <w:tc>
          <w:tcPr>
            <w:tcW w:w="1950" w:type="dxa"/>
            <w:tcBorders>
              <w:top w:val="nil"/>
              <w:left w:val="nil"/>
              <w:bottom w:val="nil"/>
              <w:right w:val="nil"/>
            </w:tcBorders>
          </w:tcPr>
          <w:p w14:paraId="189F8B58"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1139B1A6" w14:textId="77777777" w:rsidTr="0085159C">
        <w:trPr>
          <w:cantSplit/>
        </w:trPr>
        <w:tc>
          <w:tcPr>
            <w:tcW w:w="649" w:type="dxa"/>
            <w:tcBorders>
              <w:top w:val="nil"/>
              <w:left w:val="nil"/>
              <w:bottom w:val="nil"/>
              <w:right w:val="nil"/>
            </w:tcBorders>
          </w:tcPr>
          <w:p w14:paraId="22D7B60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486EBFF9" w14:textId="77777777" w:rsidR="0001748F" w:rsidRPr="00C809EB" w:rsidRDefault="0001748F" w:rsidP="0085159C">
            <w:pPr>
              <w:keepLines/>
              <w:autoSpaceDE w:val="0"/>
              <w:autoSpaceDN w:val="0"/>
              <w:adjustRightInd w:val="0"/>
              <w:spacing w:before="120" w:after="0" w:line="240" w:lineRule="auto"/>
              <w:ind w:left="1640" w:hanging="567"/>
              <w:jc w:val="left"/>
              <w:rPr>
                <w:rFonts w:eastAsia="Times New Roman"/>
                <w:color w:val="000000"/>
                <w:sz w:val="20"/>
                <w:szCs w:val="20"/>
                <w:lang w:eastAsia="en-AU"/>
              </w:rPr>
            </w:pPr>
            <w:r w:rsidRPr="00C809EB">
              <w:rPr>
                <w:rFonts w:eastAsia="Times New Roman"/>
                <w:color w:val="000000"/>
                <w:sz w:val="20"/>
                <w:szCs w:val="20"/>
                <w:lang w:eastAsia="en-AU"/>
              </w:rPr>
              <w:t>(i)</w:t>
            </w:r>
            <w:r w:rsidRPr="00C809EB">
              <w:rPr>
                <w:rFonts w:eastAsia="Times New Roman"/>
                <w:color w:val="000000"/>
                <w:sz w:val="20"/>
                <w:szCs w:val="20"/>
                <w:lang w:eastAsia="en-AU"/>
              </w:rPr>
              <w:tab/>
              <w:t>for a prescribed corporation</w:t>
            </w:r>
          </w:p>
        </w:tc>
        <w:tc>
          <w:tcPr>
            <w:tcW w:w="1950" w:type="dxa"/>
            <w:tcBorders>
              <w:top w:val="nil"/>
              <w:left w:val="nil"/>
              <w:bottom w:val="nil"/>
              <w:right w:val="nil"/>
            </w:tcBorders>
          </w:tcPr>
          <w:p w14:paraId="5BC78B59"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w:t>
            </w:r>
            <w:r>
              <w:rPr>
                <w:rFonts w:eastAsia="Times New Roman"/>
                <w:color w:val="000000"/>
                <w:sz w:val="20"/>
                <w:szCs w:val="20"/>
                <w:lang w:eastAsia="en-AU"/>
              </w:rPr>
              <w:t> </w:t>
            </w:r>
            <w:r w:rsidRPr="00C809EB">
              <w:rPr>
                <w:rFonts w:eastAsia="Times New Roman"/>
                <w:color w:val="000000"/>
                <w:sz w:val="20"/>
                <w:szCs w:val="20"/>
                <w:lang w:eastAsia="en-AU"/>
              </w:rPr>
              <w:t>141.00</w:t>
            </w:r>
          </w:p>
        </w:tc>
      </w:tr>
      <w:tr w:rsidR="0001748F" w:rsidRPr="00C809EB" w14:paraId="5C288889" w14:textId="77777777" w:rsidTr="0085159C">
        <w:trPr>
          <w:cantSplit/>
        </w:trPr>
        <w:tc>
          <w:tcPr>
            <w:tcW w:w="649" w:type="dxa"/>
            <w:tcBorders>
              <w:top w:val="nil"/>
              <w:left w:val="nil"/>
              <w:bottom w:val="nil"/>
              <w:right w:val="nil"/>
            </w:tcBorders>
          </w:tcPr>
          <w:p w14:paraId="6D60D863"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375A38D0" w14:textId="77777777" w:rsidR="0001748F" w:rsidRPr="00C809EB" w:rsidRDefault="0001748F" w:rsidP="0085159C">
            <w:pPr>
              <w:keepLines/>
              <w:autoSpaceDE w:val="0"/>
              <w:autoSpaceDN w:val="0"/>
              <w:adjustRightInd w:val="0"/>
              <w:spacing w:before="120" w:after="0" w:line="240" w:lineRule="auto"/>
              <w:ind w:left="1640" w:hanging="567"/>
              <w:jc w:val="left"/>
              <w:rPr>
                <w:rFonts w:eastAsia="Times New Roman"/>
                <w:color w:val="000000"/>
                <w:sz w:val="20"/>
                <w:szCs w:val="20"/>
                <w:lang w:eastAsia="en-AU"/>
              </w:rPr>
            </w:pPr>
            <w:r w:rsidRPr="00C809EB">
              <w:rPr>
                <w:rFonts w:eastAsia="Times New Roman"/>
                <w:color w:val="000000"/>
                <w:sz w:val="20"/>
                <w:szCs w:val="20"/>
                <w:lang w:eastAsia="en-AU"/>
              </w:rPr>
              <w:t>(ii)</w:t>
            </w:r>
            <w:r w:rsidRPr="00C809EB">
              <w:rPr>
                <w:rFonts w:eastAsia="Times New Roman"/>
                <w:color w:val="000000"/>
                <w:sz w:val="20"/>
                <w:szCs w:val="20"/>
                <w:lang w:eastAsia="en-AU"/>
              </w:rPr>
              <w:tab/>
              <w:t>for any other person</w:t>
            </w:r>
          </w:p>
        </w:tc>
        <w:tc>
          <w:tcPr>
            <w:tcW w:w="1950" w:type="dxa"/>
            <w:tcBorders>
              <w:top w:val="nil"/>
              <w:left w:val="nil"/>
              <w:bottom w:val="nil"/>
              <w:right w:val="nil"/>
            </w:tcBorders>
          </w:tcPr>
          <w:p w14:paraId="1B425E4E"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520.00</w:t>
            </w:r>
          </w:p>
        </w:tc>
      </w:tr>
      <w:tr w:rsidR="0001748F" w:rsidRPr="00C809EB" w14:paraId="5E31343C" w14:textId="77777777" w:rsidTr="0085159C">
        <w:trPr>
          <w:cantSplit/>
        </w:trPr>
        <w:tc>
          <w:tcPr>
            <w:tcW w:w="649" w:type="dxa"/>
            <w:tcBorders>
              <w:top w:val="nil"/>
              <w:left w:val="nil"/>
              <w:bottom w:val="nil"/>
              <w:right w:val="nil"/>
            </w:tcBorders>
          </w:tcPr>
          <w:p w14:paraId="1A0AE46F"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4</w:t>
            </w:r>
          </w:p>
        </w:tc>
        <w:tc>
          <w:tcPr>
            <w:tcW w:w="6187" w:type="dxa"/>
            <w:tcBorders>
              <w:top w:val="nil"/>
              <w:left w:val="nil"/>
              <w:bottom w:val="nil"/>
              <w:right w:val="nil"/>
            </w:tcBorders>
          </w:tcPr>
          <w:p w14:paraId="2EEA490C"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 xml:space="preserve">On transferring a proceeding commenced in the Magistrates Court to </w:t>
            </w:r>
            <w:r>
              <w:rPr>
                <w:rFonts w:eastAsia="Times New Roman"/>
                <w:color w:val="000000"/>
                <w:sz w:val="20"/>
                <w:szCs w:val="20"/>
                <w:lang w:eastAsia="en-AU"/>
              </w:rPr>
              <w:br/>
            </w:r>
            <w:r w:rsidRPr="00C809EB">
              <w:rPr>
                <w:rFonts w:eastAsia="Times New Roman"/>
                <w:color w:val="000000"/>
                <w:sz w:val="20"/>
                <w:szCs w:val="20"/>
                <w:lang w:eastAsia="en-AU"/>
              </w:rPr>
              <w:t>the Court—</w:t>
            </w:r>
          </w:p>
        </w:tc>
        <w:tc>
          <w:tcPr>
            <w:tcW w:w="1950" w:type="dxa"/>
            <w:tcBorders>
              <w:top w:val="nil"/>
              <w:left w:val="nil"/>
              <w:bottom w:val="nil"/>
              <w:right w:val="nil"/>
            </w:tcBorders>
          </w:tcPr>
          <w:p w14:paraId="6D011937"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198E4E15" w14:textId="77777777" w:rsidTr="0085159C">
        <w:trPr>
          <w:cantSplit/>
        </w:trPr>
        <w:tc>
          <w:tcPr>
            <w:tcW w:w="649" w:type="dxa"/>
            <w:tcBorders>
              <w:top w:val="nil"/>
              <w:left w:val="nil"/>
              <w:bottom w:val="nil"/>
              <w:right w:val="nil"/>
            </w:tcBorders>
          </w:tcPr>
          <w:p w14:paraId="20ADD94F"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48767AAC"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in the case of a prescribed corporation</w:t>
            </w:r>
          </w:p>
        </w:tc>
        <w:tc>
          <w:tcPr>
            <w:tcW w:w="1950" w:type="dxa"/>
            <w:tcBorders>
              <w:top w:val="nil"/>
              <w:left w:val="nil"/>
              <w:bottom w:val="nil"/>
              <w:right w:val="nil"/>
            </w:tcBorders>
          </w:tcPr>
          <w:p w14:paraId="044D0390"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w:t>
            </w:r>
            <w:r>
              <w:rPr>
                <w:rFonts w:eastAsia="Times New Roman"/>
                <w:color w:val="000000"/>
                <w:sz w:val="20"/>
                <w:szCs w:val="20"/>
                <w:lang w:eastAsia="en-AU"/>
              </w:rPr>
              <w:t> </w:t>
            </w:r>
            <w:r w:rsidRPr="00C809EB">
              <w:rPr>
                <w:rFonts w:eastAsia="Times New Roman"/>
                <w:color w:val="000000"/>
                <w:sz w:val="20"/>
                <w:szCs w:val="20"/>
                <w:lang w:eastAsia="en-AU"/>
              </w:rPr>
              <w:t>141.00 less the fees already paid in respect of the proceeding in the Magistrates Court</w:t>
            </w:r>
          </w:p>
        </w:tc>
      </w:tr>
      <w:tr w:rsidR="0001748F" w:rsidRPr="00C809EB" w14:paraId="2DD75C54" w14:textId="77777777" w:rsidTr="0085159C">
        <w:trPr>
          <w:cantSplit/>
        </w:trPr>
        <w:tc>
          <w:tcPr>
            <w:tcW w:w="649" w:type="dxa"/>
            <w:tcBorders>
              <w:top w:val="nil"/>
              <w:left w:val="nil"/>
              <w:bottom w:val="nil"/>
              <w:right w:val="nil"/>
            </w:tcBorders>
          </w:tcPr>
          <w:p w14:paraId="035639E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1DF7DDDC"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in any other case</w:t>
            </w:r>
          </w:p>
        </w:tc>
        <w:tc>
          <w:tcPr>
            <w:tcW w:w="1950" w:type="dxa"/>
            <w:tcBorders>
              <w:top w:val="nil"/>
              <w:left w:val="nil"/>
              <w:bottom w:val="nil"/>
              <w:right w:val="nil"/>
            </w:tcBorders>
          </w:tcPr>
          <w:p w14:paraId="49070854"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520.00 less the fees already paid in respect of the proceeding in the Magistrates Court</w:t>
            </w:r>
          </w:p>
        </w:tc>
      </w:tr>
      <w:tr w:rsidR="0001748F" w:rsidRPr="00C809EB" w14:paraId="51DCA48C" w14:textId="77777777" w:rsidTr="0085159C">
        <w:trPr>
          <w:cantSplit/>
        </w:trPr>
        <w:tc>
          <w:tcPr>
            <w:tcW w:w="649" w:type="dxa"/>
            <w:tcBorders>
              <w:top w:val="nil"/>
              <w:left w:val="nil"/>
              <w:bottom w:val="nil"/>
              <w:right w:val="nil"/>
            </w:tcBorders>
          </w:tcPr>
          <w:p w14:paraId="39FDC5E0"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5</w:t>
            </w:r>
          </w:p>
        </w:tc>
        <w:tc>
          <w:tcPr>
            <w:tcW w:w="6187" w:type="dxa"/>
            <w:tcBorders>
              <w:top w:val="nil"/>
              <w:left w:val="nil"/>
              <w:bottom w:val="nil"/>
              <w:right w:val="nil"/>
            </w:tcBorders>
          </w:tcPr>
          <w:p w14:paraId="579D078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 xml:space="preserve">On filing an application under the </w:t>
            </w:r>
            <w:r w:rsidRPr="00C809EB">
              <w:rPr>
                <w:rFonts w:eastAsia="Times New Roman"/>
                <w:i/>
                <w:iCs/>
                <w:color w:val="000000"/>
                <w:sz w:val="20"/>
                <w:szCs w:val="20"/>
                <w:lang w:eastAsia="en-AU"/>
              </w:rPr>
              <w:t>National Credit Code</w:t>
            </w:r>
          </w:p>
        </w:tc>
        <w:tc>
          <w:tcPr>
            <w:tcW w:w="1950" w:type="dxa"/>
            <w:tcBorders>
              <w:top w:val="nil"/>
              <w:left w:val="nil"/>
              <w:bottom w:val="nil"/>
              <w:right w:val="nil"/>
            </w:tcBorders>
          </w:tcPr>
          <w:p w14:paraId="3E36A820"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$300.00</w:t>
            </w:r>
          </w:p>
        </w:tc>
      </w:tr>
      <w:tr w:rsidR="0001748F" w:rsidRPr="00C809EB" w14:paraId="3CE4B0F1" w14:textId="77777777" w:rsidTr="0085159C">
        <w:trPr>
          <w:cantSplit/>
        </w:trPr>
        <w:tc>
          <w:tcPr>
            <w:tcW w:w="649" w:type="dxa"/>
            <w:tcBorders>
              <w:top w:val="nil"/>
              <w:left w:val="nil"/>
              <w:bottom w:val="nil"/>
              <w:right w:val="nil"/>
            </w:tcBorders>
          </w:tcPr>
          <w:p w14:paraId="18A16F4B"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6</w:t>
            </w:r>
          </w:p>
        </w:tc>
        <w:tc>
          <w:tcPr>
            <w:tcW w:w="6187" w:type="dxa"/>
            <w:tcBorders>
              <w:top w:val="nil"/>
              <w:left w:val="nil"/>
              <w:bottom w:val="nil"/>
              <w:right w:val="nil"/>
            </w:tcBorders>
          </w:tcPr>
          <w:p w14:paraId="04376153"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pacing w:val="-2"/>
                <w:sz w:val="20"/>
                <w:szCs w:val="20"/>
                <w:lang w:eastAsia="en-AU"/>
              </w:rPr>
            </w:pPr>
            <w:r w:rsidRPr="00C809EB">
              <w:rPr>
                <w:rFonts w:eastAsia="Times New Roman"/>
                <w:color w:val="000000"/>
                <w:spacing w:val="-2"/>
                <w:sz w:val="20"/>
                <w:szCs w:val="20"/>
                <w:lang w:eastAsia="en-AU"/>
              </w:rPr>
              <w:t>On filing a cross action in the nature of a counter claim or third party claim—</w:t>
            </w:r>
          </w:p>
        </w:tc>
        <w:tc>
          <w:tcPr>
            <w:tcW w:w="1950" w:type="dxa"/>
            <w:tcBorders>
              <w:top w:val="nil"/>
              <w:left w:val="nil"/>
              <w:bottom w:val="nil"/>
              <w:right w:val="nil"/>
            </w:tcBorders>
          </w:tcPr>
          <w:p w14:paraId="5B9D4ECB"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00607254" w14:textId="77777777" w:rsidTr="0085159C">
        <w:trPr>
          <w:cantSplit/>
        </w:trPr>
        <w:tc>
          <w:tcPr>
            <w:tcW w:w="649" w:type="dxa"/>
            <w:tcBorders>
              <w:top w:val="nil"/>
              <w:left w:val="nil"/>
              <w:bottom w:val="nil"/>
              <w:right w:val="nil"/>
            </w:tcBorders>
          </w:tcPr>
          <w:p w14:paraId="2C64D64F"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337E567D"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for a prescribed corporation</w:t>
            </w:r>
          </w:p>
        </w:tc>
        <w:tc>
          <w:tcPr>
            <w:tcW w:w="1950" w:type="dxa"/>
            <w:tcBorders>
              <w:top w:val="nil"/>
              <w:left w:val="nil"/>
              <w:bottom w:val="nil"/>
              <w:right w:val="nil"/>
            </w:tcBorders>
          </w:tcPr>
          <w:p w14:paraId="10C8BF52"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w:t>
            </w:r>
            <w:r>
              <w:rPr>
                <w:rFonts w:eastAsia="Times New Roman"/>
                <w:color w:val="000000"/>
                <w:sz w:val="20"/>
                <w:szCs w:val="20"/>
                <w:lang w:eastAsia="en-AU"/>
              </w:rPr>
              <w:t> </w:t>
            </w:r>
            <w:r w:rsidRPr="00C809EB">
              <w:rPr>
                <w:rFonts w:eastAsia="Times New Roman"/>
                <w:color w:val="000000"/>
                <w:sz w:val="20"/>
                <w:szCs w:val="20"/>
                <w:lang w:eastAsia="en-AU"/>
              </w:rPr>
              <w:t>141.00</w:t>
            </w:r>
          </w:p>
        </w:tc>
      </w:tr>
      <w:tr w:rsidR="0001748F" w:rsidRPr="00C809EB" w14:paraId="7FD0315C" w14:textId="77777777" w:rsidTr="0085159C">
        <w:trPr>
          <w:cantSplit/>
        </w:trPr>
        <w:tc>
          <w:tcPr>
            <w:tcW w:w="649" w:type="dxa"/>
            <w:tcBorders>
              <w:top w:val="nil"/>
              <w:left w:val="nil"/>
              <w:bottom w:val="nil"/>
              <w:right w:val="nil"/>
            </w:tcBorders>
          </w:tcPr>
          <w:p w14:paraId="0F0EA33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3F9805EB"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for any other person</w:t>
            </w:r>
          </w:p>
        </w:tc>
        <w:tc>
          <w:tcPr>
            <w:tcW w:w="1950" w:type="dxa"/>
            <w:tcBorders>
              <w:top w:val="nil"/>
              <w:left w:val="nil"/>
              <w:bottom w:val="nil"/>
              <w:right w:val="nil"/>
            </w:tcBorders>
          </w:tcPr>
          <w:p w14:paraId="4627CC2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520.00</w:t>
            </w:r>
          </w:p>
        </w:tc>
      </w:tr>
      <w:tr w:rsidR="0001748F" w:rsidRPr="00C809EB" w14:paraId="5B3CB77D" w14:textId="77777777" w:rsidTr="0085159C">
        <w:trPr>
          <w:cantSplit/>
        </w:trPr>
        <w:tc>
          <w:tcPr>
            <w:tcW w:w="649" w:type="dxa"/>
            <w:tcBorders>
              <w:top w:val="nil"/>
              <w:left w:val="nil"/>
              <w:bottom w:val="nil"/>
              <w:right w:val="nil"/>
            </w:tcBorders>
          </w:tcPr>
          <w:p w14:paraId="710288E9"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7</w:t>
            </w:r>
          </w:p>
        </w:tc>
        <w:tc>
          <w:tcPr>
            <w:tcW w:w="6187" w:type="dxa"/>
            <w:tcBorders>
              <w:top w:val="nil"/>
              <w:left w:val="nil"/>
              <w:bottom w:val="nil"/>
              <w:right w:val="nil"/>
            </w:tcBorders>
          </w:tcPr>
          <w:p w14:paraId="094B4178"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On transferring a cross action in the nature of a counter claim or third party claim commenced in the Magistrates Court to the Court—</w:t>
            </w:r>
          </w:p>
        </w:tc>
        <w:tc>
          <w:tcPr>
            <w:tcW w:w="1950" w:type="dxa"/>
            <w:tcBorders>
              <w:top w:val="nil"/>
              <w:left w:val="nil"/>
              <w:bottom w:val="nil"/>
              <w:right w:val="nil"/>
            </w:tcBorders>
          </w:tcPr>
          <w:p w14:paraId="271B3E96"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7BD38E82" w14:textId="77777777" w:rsidTr="0085159C">
        <w:trPr>
          <w:cantSplit/>
        </w:trPr>
        <w:tc>
          <w:tcPr>
            <w:tcW w:w="649" w:type="dxa"/>
            <w:tcBorders>
              <w:top w:val="nil"/>
              <w:left w:val="nil"/>
              <w:bottom w:val="nil"/>
              <w:right w:val="nil"/>
            </w:tcBorders>
          </w:tcPr>
          <w:p w14:paraId="43581CB0"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26516375"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in the case of a prescribed corporation</w:t>
            </w:r>
          </w:p>
        </w:tc>
        <w:tc>
          <w:tcPr>
            <w:tcW w:w="1950" w:type="dxa"/>
            <w:tcBorders>
              <w:top w:val="nil"/>
              <w:left w:val="nil"/>
              <w:bottom w:val="nil"/>
              <w:right w:val="nil"/>
            </w:tcBorders>
          </w:tcPr>
          <w:p w14:paraId="1B6138F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w:t>
            </w:r>
            <w:r>
              <w:rPr>
                <w:rFonts w:eastAsia="Times New Roman"/>
                <w:color w:val="000000"/>
                <w:sz w:val="20"/>
                <w:szCs w:val="20"/>
                <w:lang w:eastAsia="en-AU"/>
              </w:rPr>
              <w:t> </w:t>
            </w:r>
            <w:r w:rsidRPr="00C809EB">
              <w:rPr>
                <w:rFonts w:eastAsia="Times New Roman"/>
                <w:color w:val="000000"/>
                <w:sz w:val="20"/>
                <w:szCs w:val="20"/>
                <w:lang w:eastAsia="en-AU"/>
              </w:rPr>
              <w:t>141.00 less the fees already paid in respect of the cross action in the Magistrates Court</w:t>
            </w:r>
          </w:p>
        </w:tc>
      </w:tr>
      <w:tr w:rsidR="0001748F" w:rsidRPr="00C809EB" w14:paraId="07A0ADA8" w14:textId="77777777" w:rsidTr="0085159C">
        <w:trPr>
          <w:cantSplit/>
        </w:trPr>
        <w:tc>
          <w:tcPr>
            <w:tcW w:w="649" w:type="dxa"/>
            <w:tcBorders>
              <w:top w:val="nil"/>
              <w:left w:val="nil"/>
              <w:bottom w:val="nil"/>
              <w:right w:val="nil"/>
            </w:tcBorders>
          </w:tcPr>
          <w:p w14:paraId="7E0EFA33"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1FA162CD"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in any other case</w:t>
            </w:r>
          </w:p>
        </w:tc>
        <w:tc>
          <w:tcPr>
            <w:tcW w:w="1950" w:type="dxa"/>
            <w:tcBorders>
              <w:top w:val="nil"/>
              <w:left w:val="nil"/>
              <w:bottom w:val="nil"/>
              <w:right w:val="nil"/>
            </w:tcBorders>
          </w:tcPr>
          <w:p w14:paraId="0D581816"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520.00 less the fees already paid in respect of the cross action in the Magistrates Court</w:t>
            </w:r>
          </w:p>
        </w:tc>
      </w:tr>
      <w:tr w:rsidR="0001748F" w:rsidRPr="00C809EB" w14:paraId="0B0D2A55" w14:textId="77777777" w:rsidTr="0085159C">
        <w:trPr>
          <w:cantSplit/>
        </w:trPr>
        <w:tc>
          <w:tcPr>
            <w:tcW w:w="649" w:type="dxa"/>
            <w:tcBorders>
              <w:top w:val="nil"/>
              <w:left w:val="nil"/>
              <w:bottom w:val="nil"/>
              <w:right w:val="nil"/>
            </w:tcBorders>
          </w:tcPr>
          <w:p w14:paraId="3A32B935"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8</w:t>
            </w:r>
          </w:p>
        </w:tc>
        <w:tc>
          <w:tcPr>
            <w:tcW w:w="6187" w:type="dxa"/>
            <w:tcBorders>
              <w:top w:val="nil"/>
              <w:left w:val="nil"/>
              <w:bottom w:val="nil"/>
              <w:right w:val="nil"/>
            </w:tcBorders>
          </w:tcPr>
          <w:p w14:paraId="46F8026A"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On setting a date for trial—</w:t>
            </w:r>
          </w:p>
        </w:tc>
        <w:tc>
          <w:tcPr>
            <w:tcW w:w="1950" w:type="dxa"/>
            <w:tcBorders>
              <w:top w:val="nil"/>
              <w:left w:val="nil"/>
              <w:bottom w:val="nil"/>
              <w:right w:val="nil"/>
            </w:tcBorders>
          </w:tcPr>
          <w:p w14:paraId="33818662"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2E19CF74" w14:textId="77777777" w:rsidTr="0085159C">
        <w:trPr>
          <w:cantSplit/>
        </w:trPr>
        <w:tc>
          <w:tcPr>
            <w:tcW w:w="649" w:type="dxa"/>
            <w:tcBorders>
              <w:top w:val="nil"/>
              <w:left w:val="nil"/>
              <w:bottom w:val="nil"/>
              <w:right w:val="nil"/>
            </w:tcBorders>
          </w:tcPr>
          <w:p w14:paraId="131DB25C"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75501EBA"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for a prescribed corporation</w:t>
            </w:r>
          </w:p>
        </w:tc>
        <w:tc>
          <w:tcPr>
            <w:tcW w:w="1950" w:type="dxa"/>
            <w:tcBorders>
              <w:top w:val="nil"/>
              <w:left w:val="nil"/>
              <w:bottom w:val="nil"/>
              <w:right w:val="nil"/>
            </w:tcBorders>
          </w:tcPr>
          <w:p w14:paraId="1DB7C553"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w:t>
            </w:r>
            <w:r>
              <w:rPr>
                <w:rFonts w:eastAsia="Times New Roman"/>
                <w:color w:val="000000"/>
                <w:sz w:val="20"/>
                <w:szCs w:val="20"/>
                <w:lang w:eastAsia="en-AU"/>
              </w:rPr>
              <w:t> </w:t>
            </w:r>
            <w:r w:rsidRPr="00C809EB">
              <w:rPr>
                <w:rFonts w:eastAsia="Times New Roman"/>
                <w:color w:val="000000"/>
                <w:sz w:val="20"/>
                <w:szCs w:val="20"/>
                <w:lang w:eastAsia="en-AU"/>
              </w:rPr>
              <w:t>141.00</w:t>
            </w:r>
          </w:p>
        </w:tc>
      </w:tr>
      <w:tr w:rsidR="0001748F" w:rsidRPr="00C809EB" w14:paraId="5C8ABB3D" w14:textId="77777777" w:rsidTr="0085159C">
        <w:trPr>
          <w:cantSplit/>
        </w:trPr>
        <w:tc>
          <w:tcPr>
            <w:tcW w:w="649" w:type="dxa"/>
            <w:tcBorders>
              <w:top w:val="nil"/>
              <w:left w:val="nil"/>
              <w:bottom w:val="nil"/>
              <w:right w:val="nil"/>
            </w:tcBorders>
          </w:tcPr>
          <w:p w14:paraId="2F3867DD"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21F55125"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for any other person</w:t>
            </w:r>
          </w:p>
        </w:tc>
        <w:tc>
          <w:tcPr>
            <w:tcW w:w="1950" w:type="dxa"/>
            <w:tcBorders>
              <w:top w:val="nil"/>
              <w:left w:val="nil"/>
              <w:bottom w:val="nil"/>
              <w:right w:val="nil"/>
            </w:tcBorders>
          </w:tcPr>
          <w:p w14:paraId="5B36B355"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520.00</w:t>
            </w:r>
          </w:p>
        </w:tc>
      </w:tr>
      <w:tr w:rsidR="0001748F" w:rsidRPr="00C809EB" w14:paraId="797F914C" w14:textId="77777777" w:rsidTr="0085159C">
        <w:trPr>
          <w:cantSplit/>
        </w:trPr>
        <w:tc>
          <w:tcPr>
            <w:tcW w:w="649" w:type="dxa"/>
            <w:tcBorders>
              <w:top w:val="nil"/>
              <w:left w:val="nil"/>
              <w:bottom w:val="nil"/>
              <w:right w:val="nil"/>
            </w:tcBorders>
          </w:tcPr>
          <w:p w14:paraId="513DFA8F"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9</w:t>
            </w:r>
          </w:p>
        </w:tc>
        <w:tc>
          <w:tcPr>
            <w:tcW w:w="6187" w:type="dxa"/>
            <w:tcBorders>
              <w:top w:val="nil"/>
              <w:left w:val="nil"/>
              <w:bottom w:val="nil"/>
              <w:right w:val="nil"/>
            </w:tcBorders>
          </w:tcPr>
          <w:p w14:paraId="51C23343"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On filing a notice of appeal or notice of cross appeal to the Court constituted of a Judge (other than a notice of appeal to the ADD)—</w:t>
            </w:r>
          </w:p>
        </w:tc>
        <w:tc>
          <w:tcPr>
            <w:tcW w:w="1950" w:type="dxa"/>
            <w:tcBorders>
              <w:top w:val="nil"/>
              <w:left w:val="nil"/>
              <w:bottom w:val="nil"/>
              <w:right w:val="nil"/>
            </w:tcBorders>
          </w:tcPr>
          <w:p w14:paraId="22358016"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323CE17D" w14:textId="77777777" w:rsidTr="0085159C">
        <w:trPr>
          <w:cantSplit/>
        </w:trPr>
        <w:tc>
          <w:tcPr>
            <w:tcW w:w="649" w:type="dxa"/>
            <w:tcBorders>
              <w:top w:val="nil"/>
              <w:left w:val="nil"/>
              <w:bottom w:val="nil"/>
              <w:right w:val="nil"/>
            </w:tcBorders>
          </w:tcPr>
          <w:p w14:paraId="2DF6117D"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5409AC12"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for a prescribed corporation</w:t>
            </w:r>
          </w:p>
        </w:tc>
        <w:tc>
          <w:tcPr>
            <w:tcW w:w="1950" w:type="dxa"/>
            <w:tcBorders>
              <w:top w:val="nil"/>
              <w:left w:val="nil"/>
              <w:bottom w:val="nil"/>
              <w:right w:val="nil"/>
            </w:tcBorders>
          </w:tcPr>
          <w:p w14:paraId="121B0935"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w:t>
            </w:r>
            <w:r>
              <w:rPr>
                <w:rFonts w:eastAsia="Times New Roman"/>
                <w:color w:val="000000"/>
                <w:sz w:val="20"/>
                <w:szCs w:val="20"/>
                <w:lang w:eastAsia="en-AU"/>
              </w:rPr>
              <w:t> </w:t>
            </w:r>
            <w:r w:rsidRPr="00C809EB">
              <w:rPr>
                <w:rFonts w:eastAsia="Times New Roman"/>
                <w:color w:val="000000"/>
                <w:sz w:val="20"/>
                <w:szCs w:val="20"/>
                <w:lang w:eastAsia="en-AU"/>
              </w:rPr>
              <w:t>141.00</w:t>
            </w:r>
          </w:p>
        </w:tc>
      </w:tr>
      <w:tr w:rsidR="0001748F" w:rsidRPr="00C809EB" w14:paraId="69DCD2C6" w14:textId="77777777" w:rsidTr="0085159C">
        <w:trPr>
          <w:cantSplit/>
        </w:trPr>
        <w:tc>
          <w:tcPr>
            <w:tcW w:w="649" w:type="dxa"/>
            <w:tcBorders>
              <w:top w:val="nil"/>
              <w:left w:val="nil"/>
              <w:bottom w:val="nil"/>
              <w:right w:val="nil"/>
            </w:tcBorders>
          </w:tcPr>
          <w:p w14:paraId="64A34AD4"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677A9FB9"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for any other person</w:t>
            </w:r>
          </w:p>
        </w:tc>
        <w:tc>
          <w:tcPr>
            <w:tcW w:w="1950" w:type="dxa"/>
            <w:tcBorders>
              <w:top w:val="nil"/>
              <w:left w:val="nil"/>
              <w:bottom w:val="nil"/>
              <w:right w:val="nil"/>
            </w:tcBorders>
          </w:tcPr>
          <w:p w14:paraId="664E6DF2"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520.00</w:t>
            </w:r>
          </w:p>
        </w:tc>
      </w:tr>
      <w:tr w:rsidR="0001748F" w:rsidRPr="00C809EB" w14:paraId="5AA7CD44" w14:textId="77777777" w:rsidTr="0085159C">
        <w:trPr>
          <w:cantSplit/>
        </w:trPr>
        <w:tc>
          <w:tcPr>
            <w:tcW w:w="649" w:type="dxa"/>
            <w:tcBorders>
              <w:top w:val="nil"/>
              <w:left w:val="nil"/>
              <w:bottom w:val="nil"/>
              <w:right w:val="nil"/>
            </w:tcBorders>
          </w:tcPr>
          <w:p w14:paraId="578EEB6B"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10</w:t>
            </w:r>
          </w:p>
        </w:tc>
        <w:tc>
          <w:tcPr>
            <w:tcW w:w="6187" w:type="dxa"/>
            <w:tcBorders>
              <w:top w:val="nil"/>
              <w:left w:val="nil"/>
              <w:bottom w:val="nil"/>
              <w:right w:val="nil"/>
            </w:tcBorders>
          </w:tcPr>
          <w:p w14:paraId="20EA3A85"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On filing or lodging an application, notice or other document that does not relate to a proceeding for which a fee has been paid under any of the preceding clauses—</w:t>
            </w:r>
          </w:p>
        </w:tc>
        <w:tc>
          <w:tcPr>
            <w:tcW w:w="1950" w:type="dxa"/>
            <w:tcBorders>
              <w:top w:val="nil"/>
              <w:left w:val="nil"/>
              <w:bottom w:val="nil"/>
              <w:right w:val="nil"/>
            </w:tcBorders>
          </w:tcPr>
          <w:p w14:paraId="54D3C134"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3BE02410" w14:textId="77777777" w:rsidTr="0085159C">
        <w:trPr>
          <w:cantSplit/>
        </w:trPr>
        <w:tc>
          <w:tcPr>
            <w:tcW w:w="649" w:type="dxa"/>
            <w:tcBorders>
              <w:top w:val="nil"/>
              <w:left w:val="nil"/>
              <w:bottom w:val="nil"/>
              <w:right w:val="nil"/>
            </w:tcBorders>
          </w:tcPr>
          <w:p w14:paraId="727AA0B0"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65736ADC"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for a prescribed corporation</w:t>
            </w:r>
          </w:p>
        </w:tc>
        <w:tc>
          <w:tcPr>
            <w:tcW w:w="1950" w:type="dxa"/>
            <w:tcBorders>
              <w:top w:val="nil"/>
              <w:left w:val="nil"/>
              <w:bottom w:val="nil"/>
              <w:right w:val="nil"/>
            </w:tcBorders>
          </w:tcPr>
          <w:p w14:paraId="17D75B8E"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$275.00</w:t>
            </w:r>
          </w:p>
        </w:tc>
      </w:tr>
      <w:tr w:rsidR="0001748F" w:rsidRPr="00C809EB" w14:paraId="6C4CE2CD" w14:textId="77777777" w:rsidTr="0085159C">
        <w:trPr>
          <w:cantSplit/>
        </w:trPr>
        <w:tc>
          <w:tcPr>
            <w:tcW w:w="649" w:type="dxa"/>
            <w:tcBorders>
              <w:top w:val="nil"/>
              <w:left w:val="nil"/>
              <w:bottom w:val="nil"/>
              <w:right w:val="nil"/>
            </w:tcBorders>
          </w:tcPr>
          <w:p w14:paraId="20D44C9C"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0B8BCB80"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for any other person</w:t>
            </w:r>
          </w:p>
        </w:tc>
        <w:tc>
          <w:tcPr>
            <w:tcW w:w="1950" w:type="dxa"/>
            <w:tcBorders>
              <w:top w:val="nil"/>
              <w:left w:val="nil"/>
              <w:bottom w:val="nil"/>
              <w:right w:val="nil"/>
            </w:tcBorders>
          </w:tcPr>
          <w:p w14:paraId="0D0AA447"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$196.00</w:t>
            </w:r>
          </w:p>
        </w:tc>
      </w:tr>
      <w:tr w:rsidR="0001748F" w:rsidRPr="00C809EB" w14:paraId="02307E3A" w14:textId="77777777" w:rsidTr="0085159C">
        <w:trPr>
          <w:cantSplit/>
        </w:trPr>
        <w:tc>
          <w:tcPr>
            <w:tcW w:w="649" w:type="dxa"/>
            <w:tcBorders>
              <w:top w:val="nil"/>
              <w:left w:val="nil"/>
              <w:bottom w:val="nil"/>
              <w:right w:val="nil"/>
            </w:tcBorders>
          </w:tcPr>
          <w:p w14:paraId="5CA5B65A"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11</w:t>
            </w:r>
          </w:p>
        </w:tc>
        <w:tc>
          <w:tcPr>
            <w:tcW w:w="6187" w:type="dxa"/>
            <w:tcBorders>
              <w:top w:val="nil"/>
              <w:left w:val="nil"/>
              <w:bottom w:val="nil"/>
              <w:right w:val="nil"/>
            </w:tcBorders>
          </w:tcPr>
          <w:p w14:paraId="5C51797A"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pacing w:val="-4"/>
                <w:sz w:val="20"/>
                <w:szCs w:val="20"/>
                <w:lang w:eastAsia="en-AU"/>
              </w:rPr>
            </w:pPr>
            <w:r w:rsidRPr="00C809EB">
              <w:rPr>
                <w:rFonts w:eastAsia="Times New Roman"/>
                <w:color w:val="000000"/>
                <w:spacing w:val="-4"/>
                <w:sz w:val="20"/>
                <w:szCs w:val="20"/>
                <w:lang w:eastAsia="en-AU"/>
              </w:rPr>
              <w:t>For sealing a certificate or certifying under seal that a document is a true copy</w:t>
            </w:r>
          </w:p>
        </w:tc>
        <w:tc>
          <w:tcPr>
            <w:tcW w:w="1950" w:type="dxa"/>
            <w:tcBorders>
              <w:top w:val="nil"/>
              <w:left w:val="nil"/>
              <w:bottom w:val="nil"/>
              <w:right w:val="nil"/>
            </w:tcBorders>
          </w:tcPr>
          <w:p w14:paraId="3CAE34E8"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546FBC1D" w14:textId="77777777" w:rsidTr="0085159C">
        <w:trPr>
          <w:cantSplit/>
        </w:trPr>
        <w:tc>
          <w:tcPr>
            <w:tcW w:w="649" w:type="dxa"/>
            <w:tcBorders>
              <w:top w:val="nil"/>
              <w:left w:val="nil"/>
              <w:bottom w:val="nil"/>
              <w:right w:val="nil"/>
            </w:tcBorders>
          </w:tcPr>
          <w:p w14:paraId="196737A9"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12</w:t>
            </w:r>
          </w:p>
        </w:tc>
        <w:tc>
          <w:tcPr>
            <w:tcW w:w="6187" w:type="dxa"/>
            <w:tcBorders>
              <w:top w:val="nil"/>
              <w:left w:val="nil"/>
              <w:bottom w:val="nil"/>
              <w:right w:val="nil"/>
            </w:tcBorders>
          </w:tcPr>
          <w:p w14:paraId="27CF17E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each request to search and/or inspect a record of the Court</w:t>
            </w:r>
          </w:p>
        </w:tc>
        <w:tc>
          <w:tcPr>
            <w:tcW w:w="1950" w:type="dxa"/>
            <w:tcBorders>
              <w:top w:val="nil"/>
              <w:left w:val="nil"/>
              <w:bottom w:val="nil"/>
              <w:right w:val="nil"/>
            </w:tcBorders>
          </w:tcPr>
          <w:p w14:paraId="4ED4CAA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$28.75</w:t>
            </w:r>
          </w:p>
        </w:tc>
      </w:tr>
      <w:tr w:rsidR="0001748F" w:rsidRPr="00C809EB" w14:paraId="19E150B7" w14:textId="77777777" w:rsidTr="0085159C">
        <w:trPr>
          <w:cantSplit/>
        </w:trPr>
        <w:tc>
          <w:tcPr>
            <w:tcW w:w="649" w:type="dxa"/>
            <w:tcBorders>
              <w:top w:val="nil"/>
              <w:left w:val="nil"/>
              <w:bottom w:val="nil"/>
              <w:right w:val="nil"/>
            </w:tcBorders>
          </w:tcPr>
          <w:p w14:paraId="5D909500"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13</w:t>
            </w:r>
          </w:p>
        </w:tc>
        <w:tc>
          <w:tcPr>
            <w:tcW w:w="6187" w:type="dxa"/>
            <w:tcBorders>
              <w:top w:val="nil"/>
              <w:left w:val="nil"/>
              <w:bottom w:val="nil"/>
              <w:right w:val="nil"/>
            </w:tcBorders>
          </w:tcPr>
          <w:p w14:paraId="0EB1137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an unsealed copy of the record of the Court</w:t>
            </w:r>
          </w:p>
        </w:tc>
        <w:tc>
          <w:tcPr>
            <w:tcW w:w="1950" w:type="dxa"/>
            <w:tcBorders>
              <w:top w:val="nil"/>
              <w:left w:val="nil"/>
              <w:bottom w:val="nil"/>
              <w:right w:val="nil"/>
            </w:tcBorders>
          </w:tcPr>
          <w:p w14:paraId="3A45913B"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$28.75</w:t>
            </w:r>
          </w:p>
        </w:tc>
      </w:tr>
      <w:tr w:rsidR="0001748F" w:rsidRPr="00C809EB" w14:paraId="3A482A0F" w14:textId="77777777" w:rsidTr="0085159C">
        <w:trPr>
          <w:cantSplit/>
        </w:trPr>
        <w:tc>
          <w:tcPr>
            <w:tcW w:w="649" w:type="dxa"/>
            <w:tcBorders>
              <w:top w:val="nil"/>
              <w:left w:val="nil"/>
              <w:bottom w:val="nil"/>
              <w:right w:val="nil"/>
            </w:tcBorders>
          </w:tcPr>
          <w:p w14:paraId="73E22C82"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14</w:t>
            </w:r>
          </w:p>
        </w:tc>
        <w:tc>
          <w:tcPr>
            <w:tcW w:w="6187" w:type="dxa"/>
            <w:tcBorders>
              <w:top w:val="nil"/>
              <w:left w:val="nil"/>
              <w:bottom w:val="nil"/>
              <w:right w:val="nil"/>
            </w:tcBorders>
          </w:tcPr>
          <w:p w14:paraId="46D261A0"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a sealed copy of the record of the Court</w:t>
            </w:r>
          </w:p>
        </w:tc>
        <w:tc>
          <w:tcPr>
            <w:tcW w:w="1950" w:type="dxa"/>
            <w:tcBorders>
              <w:top w:val="nil"/>
              <w:left w:val="nil"/>
              <w:bottom w:val="nil"/>
              <w:right w:val="nil"/>
            </w:tcBorders>
          </w:tcPr>
          <w:p w14:paraId="0FF80E45"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62F9A50A" w14:textId="77777777" w:rsidTr="0085159C">
        <w:trPr>
          <w:cantSplit/>
        </w:trPr>
        <w:tc>
          <w:tcPr>
            <w:tcW w:w="649" w:type="dxa"/>
            <w:tcBorders>
              <w:top w:val="nil"/>
              <w:left w:val="nil"/>
              <w:bottom w:val="nil"/>
              <w:right w:val="nil"/>
            </w:tcBorders>
          </w:tcPr>
          <w:p w14:paraId="7D8255BD"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15</w:t>
            </w:r>
          </w:p>
        </w:tc>
        <w:tc>
          <w:tcPr>
            <w:tcW w:w="6187" w:type="dxa"/>
            <w:tcBorders>
              <w:top w:val="nil"/>
              <w:left w:val="nil"/>
              <w:bottom w:val="nil"/>
              <w:right w:val="nil"/>
            </w:tcBorders>
          </w:tcPr>
          <w:p w14:paraId="0C204121"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evidence—</w:t>
            </w:r>
          </w:p>
        </w:tc>
        <w:tc>
          <w:tcPr>
            <w:tcW w:w="1950" w:type="dxa"/>
            <w:tcBorders>
              <w:top w:val="nil"/>
              <w:left w:val="nil"/>
              <w:bottom w:val="nil"/>
              <w:right w:val="nil"/>
            </w:tcBorders>
          </w:tcPr>
          <w:p w14:paraId="4C6F4011"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2C45842B" w14:textId="77777777" w:rsidTr="0085159C">
        <w:trPr>
          <w:cantSplit/>
        </w:trPr>
        <w:tc>
          <w:tcPr>
            <w:tcW w:w="649" w:type="dxa"/>
            <w:tcBorders>
              <w:top w:val="nil"/>
              <w:left w:val="nil"/>
              <w:bottom w:val="nil"/>
              <w:right w:val="nil"/>
            </w:tcBorders>
          </w:tcPr>
          <w:p w14:paraId="1E3D5ACF"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32D17970"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per page in electronic form</w:t>
            </w:r>
          </w:p>
        </w:tc>
        <w:tc>
          <w:tcPr>
            <w:tcW w:w="1950" w:type="dxa"/>
            <w:tcBorders>
              <w:top w:val="nil"/>
              <w:left w:val="nil"/>
              <w:bottom w:val="nil"/>
              <w:right w:val="nil"/>
            </w:tcBorders>
          </w:tcPr>
          <w:p w14:paraId="292C870B"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$9.80</w:t>
            </w:r>
          </w:p>
        </w:tc>
      </w:tr>
      <w:tr w:rsidR="0001748F" w:rsidRPr="00C809EB" w14:paraId="47CBF892" w14:textId="77777777" w:rsidTr="0085159C">
        <w:trPr>
          <w:cantSplit/>
        </w:trPr>
        <w:tc>
          <w:tcPr>
            <w:tcW w:w="649" w:type="dxa"/>
            <w:tcBorders>
              <w:top w:val="nil"/>
              <w:left w:val="nil"/>
              <w:bottom w:val="nil"/>
              <w:right w:val="nil"/>
            </w:tcBorders>
          </w:tcPr>
          <w:p w14:paraId="01EC30E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5D1DBCA0"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per page in hard</w:t>
            </w:r>
            <w:r w:rsidRPr="00C809EB">
              <w:rPr>
                <w:rFonts w:eastAsia="Times New Roman"/>
                <w:color w:val="000000"/>
                <w:sz w:val="20"/>
                <w:szCs w:val="20"/>
                <w:lang w:eastAsia="en-AU"/>
              </w:rPr>
              <w:noBreakHyphen/>
              <w:t>copy form</w:t>
            </w:r>
          </w:p>
        </w:tc>
        <w:tc>
          <w:tcPr>
            <w:tcW w:w="1950" w:type="dxa"/>
            <w:tcBorders>
              <w:top w:val="nil"/>
              <w:left w:val="nil"/>
              <w:bottom w:val="nil"/>
              <w:right w:val="nil"/>
            </w:tcBorders>
          </w:tcPr>
          <w:p w14:paraId="58DA3FBC"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$12.50</w:t>
            </w:r>
          </w:p>
        </w:tc>
      </w:tr>
      <w:tr w:rsidR="0001748F" w:rsidRPr="00C809EB" w14:paraId="6D5CEC6C" w14:textId="77777777" w:rsidTr="0085159C">
        <w:trPr>
          <w:cantSplit/>
        </w:trPr>
        <w:tc>
          <w:tcPr>
            <w:tcW w:w="649" w:type="dxa"/>
            <w:tcBorders>
              <w:top w:val="nil"/>
              <w:left w:val="nil"/>
              <w:bottom w:val="nil"/>
              <w:right w:val="nil"/>
            </w:tcBorders>
          </w:tcPr>
          <w:p w14:paraId="770BDAB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16</w:t>
            </w:r>
          </w:p>
        </w:tc>
        <w:tc>
          <w:tcPr>
            <w:tcW w:w="6187" w:type="dxa"/>
            <w:tcBorders>
              <w:top w:val="nil"/>
              <w:left w:val="nil"/>
              <w:bottom w:val="nil"/>
              <w:right w:val="nil"/>
            </w:tcBorders>
          </w:tcPr>
          <w:p w14:paraId="1CD3A5D5"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reasons for judgment—per page</w:t>
            </w:r>
          </w:p>
          <w:p w14:paraId="7E8DAB20" w14:textId="77777777" w:rsidR="0001748F" w:rsidRPr="00C809EB" w:rsidRDefault="0001748F"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809EB">
              <w:rPr>
                <w:rFonts w:eastAsia="Times New Roman"/>
                <w:b/>
                <w:bCs/>
                <w:color w:val="000000"/>
                <w:sz w:val="20"/>
                <w:szCs w:val="20"/>
                <w:lang w:eastAsia="en-AU"/>
              </w:rPr>
              <w:t>Note—</w:t>
            </w:r>
          </w:p>
          <w:p w14:paraId="1BEAE729" w14:textId="77777777" w:rsidR="0001748F" w:rsidRPr="00C809EB" w:rsidRDefault="0001748F" w:rsidP="0085159C">
            <w:pPr>
              <w:keepLines/>
              <w:autoSpaceDE w:val="0"/>
              <w:autoSpaceDN w:val="0"/>
              <w:adjustRightInd w:val="0"/>
              <w:spacing w:before="120" w:after="0" w:line="240" w:lineRule="auto"/>
              <w:ind w:left="794"/>
              <w:jc w:val="left"/>
              <w:rPr>
                <w:rFonts w:eastAsia="Times New Roman"/>
                <w:color w:val="000000"/>
                <w:spacing w:val="-2"/>
                <w:sz w:val="20"/>
                <w:szCs w:val="20"/>
                <w:lang w:eastAsia="en-AU"/>
              </w:rPr>
            </w:pPr>
            <w:r w:rsidRPr="00C809EB">
              <w:rPr>
                <w:rFonts w:eastAsia="Times New Roman"/>
                <w:color w:val="000000"/>
                <w:spacing w:val="-2"/>
                <w:sz w:val="20"/>
                <w:szCs w:val="20"/>
                <w:lang w:eastAsia="en-AU"/>
              </w:rPr>
              <w:t>1 copy will be supplied to a party to the proceeding free of charge.</w:t>
            </w:r>
          </w:p>
        </w:tc>
        <w:tc>
          <w:tcPr>
            <w:tcW w:w="1950" w:type="dxa"/>
            <w:tcBorders>
              <w:top w:val="nil"/>
              <w:left w:val="nil"/>
              <w:bottom w:val="nil"/>
              <w:right w:val="nil"/>
            </w:tcBorders>
          </w:tcPr>
          <w:p w14:paraId="1DB2BF2D"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$9.80</w:t>
            </w:r>
          </w:p>
        </w:tc>
      </w:tr>
      <w:tr w:rsidR="0001748F" w:rsidRPr="00C809EB" w14:paraId="24CE5F16" w14:textId="77777777" w:rsidTr="0085159C">
        <w:trPr>
          <w:cantSplit/>
        </w:trPr>
        <w:tc>
          <w:tcPr>
            <w:tcW w:w="649" w:type="dxa"/>
            <w:tcBorders>
              <w:top w:val="nil"/>
              <w:left w:val="nil"/>
              <w:bottom w:val="nil"/>
              <w:right w:val="nil"/>
            </w:tcBorders>
          </w:tcPr>
          <w:p w14:paraId="20E6EB9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17</w:t>
            </w:r>
          </w:p>
        </w:tc>
        <w:tc>
          <w:tcPr>
            <w:tcW w:w="6187" w:type="dxa"/>
            <w:tcBorders>
              <w:top w:val="nil"/>
              <w:left w:val="nil"/>
              <w:bottom w:val="nil"/>
              <w:right w:val="nil"/>
            </w:tcBorders>
          </w:tcPr>
          <w:p w14:paraId="55E8B92D"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any other document—per page</w:t>
            </w:r>
          </w:p>
        </w:tc>
        <w:tc>
          <w:tcPr>
            <w:tcW w:w="1950" w:type="dxa"/>
            <w:tcBorders>
              <w:top w:val="nil"/>
              <w:left w:val="nil"/>
              <w:bottom w:val="nil"/>
              <w:right w:val="nil"/>
            </w:tcBorders>
          </w:tcPr>
          <w:p w14:paraId="5C14CB76"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$5.80</w:t>
            </w:r>
          </w:p>
        </w:tc>
      </w:tr>
      <w:tr w:rsidR="0001748F" w:rsidRPr="00C809EB" w14:paraId="08BD2799" w14:textId="77777777" w:rsidTr="0085159C">
        <w:trPr>
          <w:cantSplit/>
        </w:trPr>
        <w:tc>
          <w:tcPr>
            <w:tcW w:w="649" w:type="dxa"/>
            <w:tcBorders>
              <w:top w:val="nil"/>
              <w:left w:val="nil"/>
              <w:bottom w:val="nil"/>
              <w:right w:val="nil"/>
            </w:tcBorders>
          </w:tcPr>
          <w:p w14:paraId="1C229414"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18</w:t>
            </w:r>
          </w:p>
        </w:tc>
        <w:tc>
          <w:tcPr>
            <w:tcW w:w="6187" w:type="dxa"/>
            <w:tcBorders>
              <w:top w:val="nil"/>
              <w:left w:val="nil"/>
              <w:bottom w:val="nil"/>
              <w:right w:val="nil"/>
            </w:tcBorders>
          </w:tcPr>
          <w:p w14:paraId="759788DF"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production of transcript at request of a party where the Court does not require the transcript—per page</w:t>
            </w:r>
          </w:p>
        </w:tc>
        <w:tc>
          <w:tcPr>
            <w:tcW w:w="1950" w:type="dxa"/>
            <w:tcBorders>
              <w:top w:val="nil"/>
              <w:left w:val="nil"/>
              <w:bottom w:val="nil"/>
              <w:right w:val="nil"/>
            </w:tcBorders>
          </w:tcPr>
          <w:p w14:paraId="516AC966"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$19.70</w:t>
            </w:r>
          </w:p>
        </w:tc>
      </w:tr>
      <w:tr w:rsidR="0001748F" w:rsidRPr="00C809EB" w14:paraId="2A6BA62E" w14:textId="77777777" w:rsidTr="0085159C">
        <w:trPr>
          <w:cantSplit/>
        </w:trPr>
        <w:tc>
          <w:tcPr>
            <w:tcW w:w="649" w:type="dxa"/>
            <w:tcBorders>
              <w:top w:val="nil"/>
              <w:left w:val="nil"/>
              <w:bottom w:val="nil"/>
              <w:right w:val="nil"/>
            </w:tcBorders>
          </w:tcPr>
          <w:p w14:paraId="5BA4CE61"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19</w:t>
            </w:r>
          </w:p>
        </w:tc>
        <w:tc>
          <w:tcPr>
            <w:tcW w:w="6187" w:type="dxa"/>
            <w:tcBorders>
              <w:top w:val="nil"/>
              <w:left w:val="nil"/>
              <w:bottom w:val="nil"/>
              <w:right w:val="nil"/>
            </w:tcBorders>
          </w:tcPr>
          <w:p w14:paraId="5C8E491C"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 xml:space="preserve">Trial fee—for each day or part of a day on which the trial is heard by </w:t>
            </w:r>
            <w:r>
              <w:rPr>
                <w:rFonts w:eastAsia="Times New Roman"/>
                <w:color w:val="000000"/>
                <w:sz w:val="20"/>
                <w:szCs w:val="20"/>
                <w:lang w:eastAsia="en-AU"/>
              </w:rPr>
              <w:br/>
            </w:r>
            <w:r w:rsidRPr="00C809EB">
              <w:rPr>
                <w:rFonts w:eastAsia="Times New Roman"/>
                <w:color w:val="000000"/>
                <w:sz w:val="20"/>
                <w:szCs w:val="20"/>
                <w:lang w:eastAsia="en-AU"/>
              </w:rPr>
              <w:t>the Court</w:t>
            </w:r>
          </w:p>
        </w:tc>
        <w:tc>
          <w:tcPr>
            <w:tcW w:w="1950" w:type="dxa"/>
            <w:tcBorders>
              <w:top w:val="nil"/>
              <w:left w:val="nil"/>
              <w:bottom w:val="nil"/>
              <w:right w:val="nil"/>
            </w:tcBorders>
          </w:tcPr>
          <w:p w14:paraId="5997AA43"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3ED65C20" w14:textId="77777777" w:rsidTr="0085159C">
        <w:trPr>
          <w:cantSplit/>
        </w:trPr>
        <w:tc>
          <w:tcPr>
            <w:tcW w:w="649" w:type="dxa"/>
            <w:tcBorders>
              <w:top w:val="nil"/>
              <w:left w:val="nil"/>
              <w:bottom w:val="nil"/>
              <w:right w:val="nil"/>
            </w:tcBorders>
          </w:tcPr>
          <w:p w14:paraId="7ED30461"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005BFCFF"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for a prescribed corporation</w:t>
            </w:r>
          </w:p>
        </w:tc>
        <w:tc>
          <w:tcPr>
            <w:tcW w:w="1950" w:type="dxa"/>
            <w:tcBorders>
              <w:top w:val="nil"/>
              <w:left w:val="nil"/>
              <w:bottom w:val="nil"/>
              <w:right w:val="nil"/>
            </w:tcBorders>
          </w:tcPr>
          <w:p w14:paraId="64056A92"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w:t>
            </w:r>
            <w:r>
              <w:rPr>
                <w:rFonts w:eastAsia="Times New Roman"/>
                <w:color w:val="000000"/>
                <w:sz w:val="20"/>
                <w:szCs w:val="20"/>
                <w:lang w:eastAsia="en-AU"/>
              </w:rPr>
              <w:t> </w:t>
            </w:r>
            <w:r w:rsidRPr="00C809EB">
              <w:rPr>
                <w:rFonts w:eastAsia="Times New Roman"/>
                <w:color w:val="000000"/>
                <w:sz w:val="20"/>
                <w:szCs w:val="20"/>
                <w:lang w:eastAsia="en-AU"/>
              </w:rPr>
              <w:t>141.00</w:t>
            </w:r>
          </w:p>
        </w:tc>
      </w:tr>
      <w:tr w:rsidR="0001748F" w:rsidRPr="00C809EB" w14:paraId="09958132" w14:textId="77777777" w:rsidTr="0085159C">
        <w:trPr>
          <w:cantSplit/>
        </w:trPr>
        <w:tc>
          <w:tcPr>
            <w:tcW w:w="649" w:type="dxa"/>
            <w:tcBorders>
              <w:top w:val="nil"/>
              <w:left w:val="nil"/>
              <w:bottom w:val="nil"/>
              <w:right w:val="nil"/>
            </w:tcBorders>
          </w:tcPr>
          <w:p w14:paraId="40990DD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4AB5DA1C"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for any other person</w:t>
            </w:r>
          </w:p>
        </w:tc>
        <w:tc>
          <w:tcPr>
            <w:tcW w:w="1950" w:type="dxa"/>
            <w:tcBorders>
              <w:top w:val="nil"/>
              <w:left w:val="nil"/>
              <w:bottom w:val="nil"/>
              <w:right w:val="nil"/>
            </w:tcBorders>
          </w:tcPr>
          <w:p w14:paraId="3D7D438E"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520.00</w:t>
            </w:r>
          </w:p>
        </w:tc>
      </w:tr>
      <w:tr w:rsidR="0001748F" w:rsidRPr="00C809EB" w14:paraId="1A71E8DC" w14:textId="77777777" w:rsidTr="0085159C">
        <w:trPr>
          <w:cantSplit/>
        </w:trPr>
        <w:tc>
          <w:tcPr>
            <w:tcW w:w="649" w:type="dxa"/>
            <w:tcBorders>
              <w:top w:val="nil"/>
              <w:left w:val="nil"/>
              <w:bottom w:val="nil"/>
              <w:right w:val="nil"/>
            </w:tcBorders>
          </w:tcPr>
          <w:p w14:paraId="478A1023"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20</w:t>
            </w:r>
          </w:p>
        </w:tc>
        <w:tc>
          <w:tcPr>
            <w:tcW w:w="6187" w:type="dxa"/>
            <w:tcBorders>
              <w:top w:val="nil"/>
              <w:left w:val="nil"/>
              <w:bottom w:val="nil"/>
              <w:right w:val="nil"/>
            </w:tcBorders>
          </w:tcPr>
          <w:p w14:paraId="1699F8AB"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 xml:space="preserve">Suitors' Fund—on interest collected on funds in Court or credited to an account, payable on transfer of interest out of the fund or account or at </w:t>
            </w:r>
            <w:r>
              <w:rPr>
                <w:rFonts w:eastAsia="Times New Roman"/>
                <w:color w:val="000000"/>
                <w:sz w:val="20"/>
                <w:szCs w:val="20"/>
                <w:lang w:eastAsia="en-AU"/>
              </w:rPr>
              <w:br/>
            </w:r>
            <w:r w:rsidRPr="00C809EB">
              <w:rPr>
                <w:rFonts w:eastAsia="Times New Roman"/>
                <w:color w:val="000000"/>
                <w:sz w:val="20"/>
                <w:szCs w:val="20"/>
                <w:lang w:eastAsia="en-AU"/>
              </w:rPr>
              <w:t>such earlier time or times as required by the Court</w:t>
            </w:r>
          </w:p>
        </w:tc>
        <w:tc>
          <w:tcPr>
            <w:tcW w:w="1950" w:type="dxa"/>
            <w:tcBorders>
              <w:top w:val="nil"/>
              <w:left w:val="nil"/>
              <w:bottom w:val="nil"/>
              <w:right w:val="nil"/>
            </w:tcBorders>
          </w:tcPr>
          <w:p w14:paraId="2BE56574"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46017F52" w14:textId="77777777" w:rsidTr="0085159C">
        <w:trPr>
          <w:cantSplit/>
        </w:trPr>
        <w:tc>
          <w:tcPr>
            <w:tcW w:w="649" w:type="dxa"/>
            <w:tcBorders>
              <w:top w:val="nil"/>
              <w:left w:val="nil"/>
              <w:bottom w:val="nil"/>
              <w:right w:val="nil"/>
            </w:tcBorders>
          </w:tcPr>
          <w:p w14:paraId="1EFF11F8"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3A612CF6"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if the interest is $10.00 or less</w:t>
            </w:r>
          </w:p>
        </w:tc>
        <w:tc>
          <w:tcPr>
            <w:tcW w:w="1950" w:type="dxa"/>
            <w:tcBorders>
              <w:top w:val="nil"/>
              <w:left w:val="nil"/>
              <w:bottom w:val="nil"/>
              <w:right w:val="nil"/>
            </w:tcBorders>
          </w:tcPr>
          <w:p w14:paraId="3D06B95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no fee</w:t>
            </w:r>
          </w:p>
        </w:tc>
      </w:tr>
      <w:tr w:rsidR="0001748F" w:rsidRPr="00C809EB" w14:paraId="3BF23767" w14:textId="77777777" w:rsidTr="0085159C">
        <w:trPr>
          <w:cantSplit/>
        </w:trPr>
        <w:tc>
          <w:tcPr>
            <w:tcW w:w="649" w:type="dxa"/>
            <w:tcBorders>
              <w:top w:val="nil"/>
              <w:left w:val="nil"/>
              <w:bottom w:val="nil"/>
              <w:right w:val="nil"/>
            </w:tcBorders>
          </w:tcPr>
          <w:p w14:paraId="427E4D8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0270D444"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in any other case</w:t>
            </w:r>
          </w:p>
        </w:tc>
        <w:tc>
          <w:tcPr>
            <w:tcW w:w="1950" w:type="dxa"/>
            <w:tcBorders>
              <w:top w:val="nil"/>
              <w:left w:val="nil"/>
              <w:bottom w:val="nil"/>
              <w:right w:val="nil"/>
            </w:tcBorders>
          </w:tcPr>
          <w:p w14:paraId="3D8BEC3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 xml:space="preserve">3% of amount </w:t>
            </w:r>
            <w:r>
              <w:rPr>
                <w:rFonts w:eastAsia="Times New Roman"/>
                <w:color w:val="000000"/>
                <w:sz w:val="20"/>
                <w:szCs w:val="20"/>
                <w:lang w:eastAsia="en-AU"/>
              </w:rPr>
              <w:br/>
            </w:r>
            <w:r w:rsidRPr="00C809EB">
              <w:rPr>
                <w:rFonts w:eastAsia="Times New Roman"/>
                <w:color w:val="000000"/>
                <w:sz w:val="20"/>
                <w:szCs w:val="20"/>
                <w:lang w:eastAsia="en-AU"/>
              </w:rPr>
              <w:t>of interest</w:t>
            </w:r>
          </w:p>
        </w:tc>
      </w:tr>
      <w:tr w:rsidR="0001748F" w:rsidRPr="00C809EB" w14:paraId="4DBDFACA" w14:textId="77777777" w:rsidTr="0085159C">
        <w:trPr>
          <w:cantSplit/>
        </w:trPr>
        <w:tc>
          <w:tcPr>
            <w:tcW w:w="649" w:type="dxa"/>
            <w:tcBorders>
              <w:top w:val="nil"/>
              <w:left w:val="nil"/>
              <w:bottom w:val="nil"/>
              <w:right w:val="nil"/>
            </w:tcBorders>
          </w:tcPr>
          <w:p w14:paraId="56443C17"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21</w:t>
            </w:r>
          </w:p>
        </w:tc>
        <w:tc>
          <w:tcPr>
            <w:tcW w:w="6187" w:type="dxa"/>
            <w:tcBorders>
              <w:top w:val="nil"/>
              <w:left w:val="nil"/>
              <w:bottom w:val="nil"/>
              <w:right w:val="nil"/>
            </w:tcBorders>
          </w:tcPr>
          <w:p w14:paraId="12C217BF"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Taxation of costs—</w:t>
            </w:r>
          </w:p>
        </w:tc>
        <w:tc>
          <w:tcPr>
            <w:tcW w:w="1950" w:type="dxa"/>
            <w:tcBorders>
              <w:top w:val="nil"/>
              <w:left w:val="nil"/>
              <w:bottom w:val="nil"/>
              <w:right w:val="nil"/>
            </w:tcBorders>
          </w:tcPr>
          <w:p w14:paraId="3B15C89D"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3BED8434" w14:textId="77777777" w:rsidTr="0085159C">
        <w:trPr>
          <w:cantSplit/>
        </w:trPr>
        <w:tc>
          <w:tcPr>
            <w:tcW w:w="649" w:type="dxa"/>
            <w:tcBorders>
              <w:top w:val="nil"/>
              <w:left w:val="nil"/>
              <w:bottom w:val="nil"/>
              <w:right w:val="nil"/>
            </w:tcBorders>
          </w:tcPr>
          <w:p w14:paraId="0C4AE35D"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3001214E"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on filing a claim for costs in an existing proceeding</w:t>
            </w:r>
          </w:p>
        </w:tc>
        <w:tc>
          <w:tcPr>
            <w:tcW w:w="1950" w:type="dxa"/>
            <w:tcBorders>
              <w:top w:val="nil"/>
              <w:left w:val="nil"/>
              <w:bottom w:val="nil"/>
              <w:right w:val="nil"/>
            </w:tcBorders>
          </w:tcPr>
          <w:p w14:paraId="366781DB"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7BB2974E" w14:textId="77777777" w:rsidTr="0085159C">
        <w:trPr>
          <w:cantSplit/>
        </w:trPr>
        <w:tc>
          <w:tcPr>
            <w:tcW w:w="649" w:type="dxa"/>
            <w:tcBorders>
              <w:top w:val="nil"/>
              <w:left w:val="nil"/>
              <w:bottom w:val="nil"/>
              <w:right w:val="nil"/>
            </w:tcBorders>
          </w:tcPr>
          <w:p w14:paraId="21F589F9"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63BAC915"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on filing an originating application for taxation of legal costs</w:t>
            </w:r>
          </w:p>
        </w:tc>
        <w:tc>
          <w:tcPr>
            <w:tcW w:w="1950" w:type="dxa"/>
            <w:tcBorders>
              <w:top w:val="nil"/>
              <w:left w:val="nil"/>
              <w:bottom w:val="nil"/>
              <w:right w:val="nil"/>
            </w:tcBorders>
          </w:tcPr>
          <w:p w14:paraId="0FC10A3E"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57342BAD" w14:textId="77777777" w:rsidTr="0085159C">
        <w:trPr>
          <w:cantSplit/>
        </w:trPr>
        <w:tc>
          <w:tcPr>
            <w:tcW w:w="649" w:type="dxa"/>
            <w:tcBorders>
              <w:top w:val="nil"/>
              <w:left w:val="nil"/>
              <w:bottom w:val="nil"/>
              <w:right w:val="nil"/>
            </w:tcBorders>
          </w:tcPr>
          <w:p w14:paraId="0D6380AD"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87" w:type="dxa"/>
            <w:tcBorders>
              <w:top w:val="nil"/>
              <w:left w:val="nil"/>
              <w:bottom w:val="nil"/>
              <w:right w:val="nil"/>
            </w:tcBorders>
          </w:tcPr>
          <w:p w14:paraId="3D4C31B5"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(c)</w:t>
            </w:r>
            <w:r w:rsidRPr="00C809EB">
              <w:rPr>
                <w:rFonts w:eastAsia="Times New Roman"/>
                <w:color w:val="000000"/>
                <w:sz w:val="20"/>
                <w:szCs w:val="20"/>
                <w:lang w:eastAsia="en-AU"/>
              </w:rPr>
              <w:tab/>
              <w:t>for taxing an itemised claim for costs</w:t>
            </w:r>
          </w:p>
        </w:tc>
        <w:tc>
          <w:tcPr>
            <w:tcW w:w="1950" w:type="dxa"/>
            <w:tcBorders>
              <w:top w:val="nil"/>
              <w:left w:val="nil"/>
              <w:bottom w:val="nil"/>
              <w:right w:val="nil"/>
            </w:tcBorders>
          </w:tcPr>
          <w:p w14:paraId="2F1BC3D2"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 xml:space="preserve">5% of amount </w:t>
            </w:r>
            <w:r>
              <w:rPr>
                <w:rFonts w:eastAsia="Times New Roman"/>
                <w:color w:val="000000"/>
                <w:sz w:val="20"/>
                <w:szCs w:val="20"/>
                <w:lang w:eastAsia="en-AU"/>
              </w:rPr>
              <w:br/>
            </w:r>
            <w:r w:rsidRPr="00C809EB">
              <w:rPr>
                <w:rFonts w:eastAsia="Times New Roman"/>
                <w:color w:val="000000"/>
                <w:sz w:val="20"/>
                <w:szCs w:val="20"/>
                <w:lang w:eastAsia="en-AU"/>
              </w:rPr>
              <w:t xml:space="preserve">allowed on taxation </w:t>
            </w:r>
            <w:r>
              <w:rPr>
                <w:rFonts w:eastAsia="Times New Roman"/>
                <w:color w:val="000000"/>
                <w:sz w:val="20"/>
                <w:szCs w:val="20"/>
                <w:lang w:eastAsia="en-AU"/>
              </w:rPr>
              <w:br/>
            </w:r>
            <w:r w:rsidRPr="00C809EB">
              <w:rPr>
                <w:rFonts w:eastAsia="Times New Roman"/>
                <w:color w:val="000000"/>
                <w:sz w:val="20"/>
                <w:szCs w:val="20"/>
                <w:lang w:eastAsia="en-AU"/>
              </w:rPr>
              <w:t>(to nearest dollar)</w:t>
            </w:r>
          </w:p>
        </w:tc>
      </w:tr>
      <w:tr w:rsidR="0001748F" w:rsidRPr="00C809EB" w14:paraId="7C72C42F" w14:textId="77777777" w:rsidTr="0085159C">
        <w:trPr>
          <w:cantSplit/>
        </w:trPr>
        <w:tc>
          <w:tcPr>
            <w:tcW w:w="649" w:type="dxa"/>
            <w:tcBorders>
              <w:top w:val="nil"/>
              <w:left w:val="nil"/>
              <w:bottom w:val="nil"/>
              <w:right w:val="nil"/>
            </w:tcBorders>
          </w:tcPr>
          <w:p w14:paraId="077C6444"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22</w:t>
            </w:r>
          </w:p>
        </w:tc>
        <w:tc>
          <w:tcPr>
            <w:tcW w:w="6187" w:type="dxa"/>
            <w:tcBorders>
              <w:top w:val="nil"/>
              <w:left w:val="nil"/>
              <w:bottom w:val="nil"/>
              <w:right w:val="nil"/>
            </w:tcBorders>
          </w:tcPr>
          <w:p w14:paraId="4A1F4511"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opening Registry (or Registry remaining open) after hours for urgent execution of process—for each hour or part of an hour</w:t>
            </w:r>
          </w:p>
        </w:tc>
        <w:tc>
          <w:tcPr>
            <w:tcW w:w="1950" w:type="dxa"/>
            <w:tcBorders>
              <w:top w:val="nil"/>
              <w:left w:val="nil"/>
              <w:bottom w:val="nil"/>
              <w:right w:val="nil"/>
            </w:tcBorders>
          </w:tcPr>
          <w:p w14:paraId="2CA97824"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$466.00</w:t>
            </w:r>
          </w:p>
        </w:tc>
      </w:tr>
      <w:tr w:rsidR="0001748F" w:rsidRPr="00C809EB" w14:paraId="505BFF4E" w14:textId="77777777" w:rsidTr="0085159C">
        <w:trPr>
          <w:cantSplit/>
        </w:trPr>
        <w:tc>
          <w:tcPr>
            <w:tcW w:w="649" w:type="dxa"/>
            <w:tcBorders>
              <w:top w:val="nil"/>
              <w:left w:val="nil"/>
              <w:bottom w:val="nil"/>
              <w:right w:val="nil"/>
            </w:tcBorders>
          </w:tcPr>
          <w:p w14:paraId="59DD2760"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23</w:t>
            </w:r>
          </w:p>
        </w:tc>
        <w:tc>
          <w:tcPr>
            <w:tcW w:w="6187" w:type="dxa"/>
            <w:tcBorders>
              <w:top w:val="nil"/>
              <w:left w:val="nil"/>
              <w:bottom w:val="nil"/>
              <w:right w:val="nil"/>
            </w:tcBorders>
          </w:tcPr>
          <w:p w14:paraId="143C61B9"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opening Court (or Court remaining open) after hours for urgent hearing—for each hour or part of an hour</w:t>
            </w:r>
          </w:p>
        </w:tc>
        <w:tc>
          <w:tcPr>
            <w:tcW w:w="1950" w:type="dxa"/>
            <w:tcBorders>
              <w:top w:val="nil"/>
              <w:left w:val="nil"/>
              <w:bottom w:val="nil"/>
              <w:right w:val="nil"/>
            </w:tcBorders>
          </w:tcPr>
          <w:p w14:paraId="6B7DB37F"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402.00</w:t>
            </w:r>
          </w:p>
        </w:tc>
      </w:tr>
    </w:tbl>
    <w:p w14:paraId="745E2A06" w14:textId="77777777" w:rsidR="0001748F" w:rsidRPr="00C809EB" w:rsidRDefault="0001748F" w:rsidP="0001748F">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809EB">
        <w:rPr>
          <w:rFonts w:eastAsia="Times New Roman"/>
          <w:b/>
          <w:bCs/>
          <w:color w:val="000000"/>
          <w:sz w:val="32"/>
          <w:szCs w:val="32"/>
          <w:lang w:eastAsia="en-AU"/>
        </w:rPr>
        <w:lastRenderedPageBreak/>
        <w:t>Part 2—Fees in Criminal Injuries Division</w:t>
      </w:r>
    </w:p>
    <w:p w14:paraId="5B7F2E73" w14:textId="77777777" w:rsidR="0001748F" w:rsidRPr="00C809EB" w:rsidRDefault="0001748F" w:rsidP="0001748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37"/>
        <w:gridCol w:w="5904"/>
        <w:gridCol w:w="2244"/>
      </w:tblGrid>
      <w:tr w:rsidR="0001748F" w:rsidRPr="00C809EB" w14:paraId="0287D9AC" w14:textId="77777777" w:rsidTr="0085159C">
        <w:trPr>
          <w:cantSplit/>
        </w:trPr>
        <w:tc>
          <w:tcPr>
            <w:tcW w:w="637" w:type="dxa"/>
            <w:tcBorders>
              <w:top w:val="nil"/>
              <w:left w:val="nil"/>
              <w:bottom w:val="nil"/>
              <w:right w:val="nil"/>
            </w:tcBorders>
          </w:tcPr>
          <w:p w14:paraId="3925DECC"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w:t>
            </w:r>
          </w:p>
        </w:tc>
        <w:tc>
          <w:tcPr>
            <w:tcW w:w="5904" w:type="dxa"/>
            <w:tcBorders>
              <w:top w:val="nil"/>
              <w:left w:val="nil"/>
              <w:bottom w:val="nil"/>
              <w:right w:val="nil"/>
            </w:tcBorders>
          </w:tcPr>
          <w:p w14:paraId="7CE11CF6"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On filing a document by which a proceeding is commenced—</w:t>
            </w:r>
          </w:p>
        </w:tc>
        <w:tc>
          <w:tcPr>
            <w:tcW w:w="2244" w:type="dxa"/>
            <w:tcBorders>
              <w:top w:val="nil"/>
              <w:left w:val="nil"/>
              <w:bottom w:val="nil"/>
              <w:right w:val="nil"/>
            </w:tcBorders>
          </w:tcPr>
          <w:p w14:paraId="6320F5F0"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6A9FDF58" w14:textId="77777777" w:rsidTr="0085159C">
        <w:trPr>
          <w:cantSplit/>
        </w:trPr>
        <w:tc>
          <w:tcPr>
            <w:tcW w:w="637" w:type="dxa"/>
            <w:tcBorders>
              <w:top w:val="nil"/>
              <w:left w:val="nil"/>
              <w:bottom w:val="nil"/>
              <w:right w:val="nil"/>
            </w:tcBorders>
          </w:tcPr>
          <w:p w14:paraId="30B65B0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14:paraId="5ECED038"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for a prescribed corporation</w:t>
            </w:r>
          </w:p>
        </w:tc>
        <w:tc>
          <w:tcPr>
            <w:tcW w:w="2244" w:type="dxa"/>
            <w:tcBorders>
              <w:top w:val="nil"/>
              <w:left w:val="nil"/>
              <w:bottom w:val="nil"/>
              <w:right w:val="nil"/>
            </w:tcBorders>
          </w:tcPr>
          <w:p w14:paraId="3F16D96C"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$275.00</w:t>
            </w:r>
          </w:p>
        </w:tc>
      </w:tr>
      <w:tr w:rsidR="0001748F" w:rsidRPr="00C809EB" w14:paraId="03C08E90" w14:textId="77777777" w:rsidTr="0085159C">
        <w:trPr>
          <w:cantSplit/>
        </w:trPr>
        <w:tc>
          <w:tcPr>
            <w:tcW w:w="637" w:type="dxa"/>
            <w:tcBorders>
              <w:top w:val="nil"/>
              <w:left w:val="nil"/>
              <w:bottom w:val="nil"/>
              <w:right w:val="nil"/>
            </w:tcBorders>
          </w:tcPr>
          <w:p w14:paraId="12482E61"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14:paraId="7627F8EE"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for any other person</w:t>
            </w:r>
          </w:p>
        </w:tc>
        <w:tc>
          <w:tcPr>
            <w:tcW w:w="2244" w:type="dxa"/>
            <w:tcBorders>
              <w:top w:val="nil"/>
              <w:left w:val="nil"/>
              <w:bottom w:val="nil"/>
              <w:right w:val="nil"/>
            </w:tcBorders>
          </w:tcPr>
          <w:p w14:paraId="7685BD6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$196.00</w:t>
            </w:r>
          </w:p>
        </w:tc>
      </w:tr>
      <w:tr w:rsidR="0001748F" w:rsidRPr="00C809EB" w14:paraId="09A8E083" w14:textId="77777777" w:rsidTr="0085159C">
        <w:trPr>
          <w:cantSplit/>
        </w:trPr>
        <w:tc>
          <w:tcPr>
            <w:tcW w:w="637" w:type="dxa"/>
            <w:tcBorders>
              <w:top w:val="nil"/>
              <w:left w:val="nil"/>
              <w:bottom w:val="nil"/>
              <w:right w:val="nil"/>
            </w:tcBorders>
          </w:tcPr>
          <w:p w14:paraId="0D29D1F4"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2</w:t>
            </w:r>
          </w:p>
        </w:tc>
        <w:tc>
          <w:tcPr>
            <w:tcW w:w="5904" w:type="dxa"/>
            <w:tcBorders>
              <w:top w:val="nil"/>
              <w:left w:val="nil"/>
              <w:bottom w:val="nil"/>
              <w:right w:val="nil"/>
            </w:tcBorders>
          </w:tcPr>
          <w:p w14:paraId="1868347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each request to search and/or inspect a record of the Court</w:t>
            </w:r>
          </w:p>
        </w:tc>
        <w:tc>
          <w:tcPr>
            <w:tcW w:w="2244" w:type="dxa"/>
            <w:tcBorders>
              <w:top w:val="nil"/>
              <w:left w:val="nil"/>
              <w:bottom w:val="nil"/>
              <w:right w:val="nil"/>
            </w:tcBorders>
          </w:tcPr>
          <w:p w14:paraId="70B277BF"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$28.75</w:t>
            </w:r>
          </w:p>
        </w:tc>
      </w:tr>
      <w:tr w:rsidR="0001748F" w:rsidRPr="00C809EB" w14:paraId="4BBC9B88" w14:textId="77777777" w:rsidTr="0085159C">
        <w:trPr>
          <w:cantSplit/>
        </w:trPr>
        <w:tc>
          <w:tcPr>
            <w:tcW w:w="637" w:type="dxa"/>
            <w:tcBorders>
              <w:top w:val="nil"/>
              <w:left w:val="nil"/>
              <w:bottom w:val="nil"/>
              <w:right w:val="nil"/>
            </w:tcBorders>
          </w:tcPr>
          <w:p w14:paraId="2EB9BA7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3</w:t>
            </w:r>
          </w:p>
        </w:tc>
        <w:tc>
          <w:tcPr>
            <w:tcW w:w="5904" w:type="dxa"/>
            <w:tcBorders>
              <w:top w:val="nil"/>
              <w:left w:val="nil"/>
              <w:bottom w:val="nil"/>
              <w:right w:val="nil"/>
            </w:tcBorders>
          </w:tcPr>
          <w:p w14:paraId="2633158A"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an unsealed copy of the record of the Court</w:t>
            </w:r>
          </w:p>
        </w:tc>
        <w:tc>
          <w:tcPr>
            <w:tcW w:w="2244" w:type="dxa"/>
            <w:tcBorders>
              <w:top w:val="nil"/>
              <w:left w:val="nil"/>
              <w:bottom w:val="nil"/>
              <w:right w:val="nil"/>
            </w:tcBorders>
          </w:tcPr>
          <w:p w14:paraId="10CE0C5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$28.75</w:t>
            </w:r>
          </w:p>
        </w:tc>
      </w:tr>
      <w:tr w:rsidR="0001748F" w:rsidRPr="00C809EB" w14:paraId="5BF4E943" w14:textId="77777777" w:rsidTr="0085159C">
        <w:trPr>
          <w:cantSplit/>
        </w:trPr>
        <w:tc>
          <w:tcPr>
            <w:tcW w:w="637" w:type="dxa"/>
            <w:tcBorders>
              <w:top w:val="nil"/>
              <w:left w:val="nil"/>
              <w:bottom w:val="nil"/>
              <w:right w:val="nil"/>
            </w:tcBorders>
          </w:tcPr>
          <w:p w14:paraId="1DA78B2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4</w:t>
            </w:r>
          </w:p>
        </w:tc>
        <w:tc>
          <w:tcPr>
            <w:tcW w:w="5904" w:type="dxa"/>
            <w:tcBorders>
              <w:top w:val="nil"/>
              <w:left w:val="nil"/>
              <w:bottom w:val="nil"/>
              <w:right w:val="nil"/>
            </w:tcBorders>
          </w:tcPr>
          <w:p w14:paraId="3F91E302"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a sealed copy of the record of the Court</w:t>
            </w:r>
          </w:p>
        </w:tc>
        <w:tc>
          <w:tcPr>
            <w:tcW w:w="2244" w:type="dxa"/>
            <w:tcBorders>
              <w:top w:val="nil"/>
              <w:left w:val="nil"/>
              <w:bottom w:val="nil"/>
              <w:right w:val="nil"/>
            </w:tcBorders>
          </w:tcPr>
          <w:p w14:paraId="5ABE9206"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464FA39F" w14:textId="77777777" w:rsidTr="0085159C">
        <w:trPr>
          <w:cantSplit/>
        </w:trPr>
        <w:tc>
          <w:tcPr>
            <w:tcW w:w="637" w:type="dxa"/>
            <w:tcBorders>
              <w:top w:val="nil"/>
              <w:left w:val="nil"/>
              <w:bottom w:val="nil"/>
              <w:right w:val="nil"/>
            </w:tcBorders>
          </w:tcPr>
          <w:p w14:paraId="5DA59D8F"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14:paraId="359A5835" w14:textId="77777777" w:rsidR="0001748F" w:rsidRPr="00C809EB" w:rsidRDefault="0001748F"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809EB">
              <w:rPr>
                <w:rFonts w:eastAsia="Times New Roman"/>
                <w:b/>
                <w:bCs/>
                <w:color w:val="000000"/>
                <w:sz w:val="20"/>
                <w:szCs w:val="20"/>
                <w:lang w:eastAsia="en-AU"/>
              </w:rPr>
              <w:t>Note—</w:t>
            </w:r>
          </w:p>
          <w:p w14:paraId="7D36BA3F" w14:textId="77777777" w:rsidR="0001748F" w:rsidRPr="00C809EB" w:rsidRDefault="0001748F"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C809EB">
              <w:rPr>
                <w:rFonts w:eastAsia="Times New Roman"/>
                <w:color w:val="000000"/>
                <w:sz w:val="20"/>
                <w:szCs w:val="20"/>
                <w:lang w:eastAsia="en-AU"/>
              </w:rPr>
              <w:t xml:space="preserve">No fee is payable under </w:t>
            </w:r>
            <w:r>
              <w:rPr>
                <w:rFonts w:eastAsia="Times New Roman"/>
                <w:color w:val="000000"/>
                <w:sz w:val="20"/>
                <w:szCs w:val="20"/>
                <w:lang w:eastAsia="en-AU"/>
              </w:rPr>
              <w:t>C</w:t>
            </w:r>
            <w:r w:rsidRPr="00C809EB">
              <w:rPr>
                <w:rFonts w:eastAsia="Times New Roman"/>
                <w:color w:val="000000"/>
                <w:sz w:val="20"/>
                <w:szCs w:val="20"/>
                <w:lang w:eastAsia="en-AU"/>
              </w:rPr>
              <w:t>lauses 2, 3 or 4 for a request made in respect of a record relating to criminal proceedings by or on behalf of the defendant or the victim of the offence that is the subject of those proceedings.</w:t>
            </w:r>
          </w:p>
        </w:tc>
        <w:tc>
          <w:tcPr>
            <w:tcW w:w="2244" w:type="dxa"/>
            <w:tcBorders>
              <w:top w:val="nil"/>
              <w:left w:val="nil"/>
              <w:bottom w:val="nil"/>
              <w:right w:val="nil"/>
            </w:tcBorders>
          </w:tcPr>
          <w:p w14:paraId="379410A7"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2499E33C" w14:textId="77777777" w:rsidTr="0085159C">
        <w:trPr>
          <w:cantSplit/>
        </w:trPr>
        <w:tc>
          <w:tcPr>
            <w:tcW w:w="637" w:type="dxa"/>
            <w:tcBorders>
              <w:top w:val="nil"/>
              <w:left w:val="nil"/>
              <w:bottom w:val="nil"/>
              <w:right w:val="nil"/>
            </w:tcBorders>
          </w:tcPr>
          <w:p w14:paraId="7844D324"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5</w:t>
            </w:r>
          </w:p>
        </w:tc>
        <w:tc>
          <w:tcPr>
            <w:tcW w:w="5904" w:type="dxa"/>
            <w:tcBorders>
              <w:top w:val="nil"/>
              <w:left w:val="nil"/>
              <w:bottom w:val="nil"/>
              <w:right w:val="nil"/>
            </w:tcBorders>
          </w:tcPr>
          <w:p w14:paraId="0364F7C1"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evidence—</w:t>
            </w:r>
          </w:p>
        </w:tc>
        <w:tc>
          <w:tcPr>
            <w:tcW w:w="2244" w:type="dxa"/>
            <w:tcBorders>
              <w:top w:val="nil"/>
              <w:left w:val="nil"/>
              <w:bottom w:val="nil"/>
              <w:right w:val="nil"/>
            </w:tcBorders>
          </w:tcPr>
          <w:p w14:paraId="53815B56"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684453DC" w14:textId="77777777" w:rsidTr="0085159C">
        <w:trPr>
          <w:cantSplit/>
        </w:trPr>
        <w:tc>
          <w:tcPr>
            <w:tcW w:w="637" w:type="dxa"/>
            <w:tcBorders>
              <w:top w:val="nil"/>
              <w:left w:val="nil"/>
              <w:bottom w:val="nil"/>
              <w:right w:val="nil"/>
            </w:tcBorders>
          </w:tcPr>
          <w:p w14:paraId="3EAF4B5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14:paraId="65EA1A93"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per page in electronic form</w:t>
            </w:r>
          </w:p>
        </w:tc>
        <w:tc>
          <w:tcPr>
            <w:tcW w:w="2244" w:type="dxa"/>
            <w:tcBorders>
              <w:top w:val="nil"/>
              <w:left w:val="nil"/>
              <w:bottom w:val="nil"/>
              <w:right w:val="nil"/>
            </w:tcBorders>
          </w:tcPr>
          <w:p w14:paraId="610A6EA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$9.80</w:t>
            </w:r>
          </w:p>
        </w:tc>
      </w:tr>
      <w:tr w:rsidR="0001748F" w:rsidRPr="00C809EB" w14:paraId="1D64352A" w14:textId="77777777" w:rsidTr="0085159C">
        <w:trPr>
          <w:cantSplit/>
        </w:trPr>
        <w:tc>
          <w:tcPr>
            <w:tcW w:w="637" w:type="dxa"/>
            <w:tcBorders>
              <w:top w:val="nil"/>
              <w:left w:val="nil"/>
              <w:bottom w:val="nil"/>
              <w:right w:val="nil"/>
            </w:tcBorders>
          </w:tcPr>
          <w:p w14:paraId="2052128A"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14:paraId="079DF607"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per page in hard</w:t>
            </w:r>
            <w:r w:rsidRPr="00C809EB">
              <w:rPr>
                <w:rFonts w:eastAsia="Times New Roman"/>
                <w:color w:val="000000"/>
                <w:sz w:val="20"/>
                <w:szCs w:val="20"/>
                <w:lang w:eastAsia="en-AU"/>
              </w:rPr>
              <w:noBreakHyphen/>
              <w:t>copy form</w:t>
            </w:r>
          </w:p>
        </w:tc>
        <w:tc>
          <w:tcPr>
            <w:tcW w:w="2244" w:type="dxa"/>
            <w:tcBorders>
              <w:top w:val="nil"/>
              <w:left w:val="nil"/>
              <w:bottom w:val="nil"/>
              <w:right w:val="nil"/>
            </w:tcBorders>
          </w:tcPr>
          <w:p w14:paraId="51F41F5E"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$12.50</w:t>
            </w:r>
          </w:p>
        </w:tc>
      </w:tr>
      <w:tr w:rsidR="0001748F" w:rsidRPr="00C809EB" w14:paraId="7ED4576E" w14:textId="77777777" w:rsidTr="0085159C">
        <w:trPr>
          <w:cantSplit/>
        </w:trPr>
        <w:tc>
          <w:tcPr>
            <w:tcW w:w="637" w:type="dxa"/>
            <w:tcBorders>
              <w:top w:val="nil"/>
              <w:left w:val="nil"/>
              <w:bottom w:val="nil"/>
              <w:right w:val="nil"/>
            </w:tcBorders>
          </w:tcPr>
          <w:p w14:paraId="285841D5"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6</w:t>
            </w:r>
          </w:p>
        </w:tc>
        <w:tc>
          <w:tcPr>
            <w:tcW w:w="5904" w:type="dxa"/>
            <w:tcBorders>
              <w:top w:val="nil"/>
              <w:left w:val="nil"/>
              <w:bottom w:val="nil"/>
              <w:right w:val="nil"/>
            </w:tcBorders>
          </w:tcPr>
          <w:p w14:paraId="5CE25D59"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reasons for judgment—per page</w:t>
            </w:r>
          </w:p>
          <w:p w14:paraId="7323F86B" w14:textId="77777777" w:rsidR="0001748F" w:rsidRPr="00C809EB" w:rsidRDefault="0001748F"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809EB">
              <w:rPr>
                <w:rFonts w:eastAsia="Times New Roman"/>
                <w:b/>
                <w:bCs/>
                <w:color w:val="000000"/>
                <w:sz w:val="20"/>
                <w:szCs w:val="20"/>
                <w:lang w:eastAsia="en-AU"/>
              </w:rPr>
              <w:t>Note—</w:t>
            </w:r>
          </w:p>
          <w:p w14:paraId="45FE1FF3" w14:textId="77777777" w:rsidR="0001748F" w:rsidRPr="00C809EB" w:rsidRDefault="0001748F"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C809EB">
              <w:rPr>
                <w:rFonts w:eastAsia="Times New Roman"/>
                <w:color w:val="000000"/>
                <w:sz w:val="20"/>
                <w:szCs w:val="20"/>
                <w:lang w:eastAsia="en-AU"/>
              </w:rPr>
              <w:t xml:space="preserve">1 copy will be supplied to a party to the proceeding free </w:t>
            </w:r>
            <w:r>
              <w:rPr>
                <w:rFonts w:eastAsia="Times New Roman"/>
                <w:color w:val="000000"/>
                <w:sz w:val="20"/>
                <w:szCs w:val="20"/>
                <w:lang w:eastAsia="en-AU"/>
              </w:rPr>
              <w:br/>
            </w:r>
            <w:r w:rsidRPr="00C809EB">
              <w:rPr>
                <w:rFonts w:eastAsia="Times New Roman"/>
                <w:color w:val="000000"/>
                <w:sz w:val="20"/>
                <w:szCs w:val="20"/>
                <w:lang w:eastAsia="en-AU"/>
              </w:rPr>
              <w:t>of charge.</w:t>
            </w:r>
          </w:p>
        </w:tc>
        <w:tc>
          <w:tcPr>
            <w:tcW w:w="2244" w:type="dxa"/>
            <w:tcBorders>
              <w:top w:val="nil"/>
              <w:left w:val="nil"/>
              <w:bottom w:val="nil"/>
              <w:right w:val="nil"/>
            </w:tcBorders>
          </w:tcPr>
          <w:p w14:paraId="411C8984"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$9.80</w:t>
            </w:r>
          </w:p>
        </w:tc>
      </w:tr>
      <w:tr w:rsidR="0001748F" w:rsidRPr="00C809EB" w14:paraId="0771DAAE" w14:textId="77777777" w:rsidTr="0085159C">
        <w:trPr>
          <w:cantSplit/>
        </w:trPr>
        <w:tc>
          <w:tcPr>
            <w:tcW w:w="637" w:type="dxa"/>
            <w:tcBorders>
              <w:top w:val="nil"/>
              <w:left w:val="nil"/>
              <w:bottom w:val="nil"/>
              <w:right w:val="nil"/>
            </w:tcBorders>
          </w:tcPr>
          <w:p w14:paraId="332B05E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7</w:t>
            </w:r>
          </w:p>
        </w:tc>
        <w:tc>
          <w:tcPr>
            <w:tcW w:w="5904" w:type="dxa"/>
            <w:tcBorders>
              <w:top w:val="nil"/>
              <w:left w:val="nil"/>
              <w:bottom w:val="nil"/>
              <w:right w:val="nil"/>
            </w:tcBorders>
          </w:tcPr>
          <w:p w14:paraId="148F55C1"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any other document—per page</w:t>
            </w:r>
          </w:p>
        </w:tc>
        <w:tc>
          <w:tcPr>
            <w:tcW w:w="2244" w:type="dxa"/>
            <w:tcBorders>
              <w:top w:val="nil"/>
              <w:left w:val="nil"/>
              <w:bottom w:val="nil"/>
              <w:right w:val="nil"/>
            </w:tcBorders>
          </w:tcPr>
          <w:p w14:paraId="59D97BDE"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$5.80</w:t>
            </w:r>
          </w:p>
        </w:tc>
      </w:tr>
      <w:tr w:rsidR="0001748F" w:rsidRPr="00C809EB" w14:paraId="329E6DB1" w14:textId="77777777" w:rsidTr="0085159C">
        <w:trPr>
          <w:cantSplit/>
        </w:trPr>
        <w:tc>
          <w:tcPr>
            <w:tcW w:w="637" w:type="dxa"/>
            <w:tcBorders>
              <w:top w:val="nil"/>
              <w:left w:val="nil"/>
              <w:bottom w:val="nil"/>
              <w:right w:val="nil"/>
            </w:tcBorders>
          </w:tcPr>
          <w:p w14:paraId="35DEEF52"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8</w:t>
            </w:r>
          </w:p>
        </w:tc>
        <w:tc>
          <w:tcPr>
            <w:tcW w:w="5904" w:type="dxa"/>
            <w:tcBorders>
              <w:top w:val="nil"/>
              <w:left w:val="nil"/>
              <w:bottom w:val="nil"/>
              <w:right w:val="nil"/>
            </w:tcBorders>
          </w:tcPr>
          <w:p w14:paraId="448FF9C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production of transcript at request of a party where the Court does not require the transcript—per page</w:t>
            </w:r>
          </w:p>
        </w:tc>
        <w:tc>
          <w:tcPr>
            <w:tcW w:w="2244" w:type="dxa"/>
            <w:tcBorders>
              <w:top w:val="nil"/>
              <w:left w:val="nil"/>
              <w:bottom w:val="nil"/>
              <w:right w:val="nil"/>
            </w:tcBorders>
          </w:tcPr>
          <w:p w14:paraId="626E0AB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$19.70</w:t>
            </w:r>
          </w:p>
        </w:tc>
      </w:tr>
      <w:tr w:rsidR="0001748F" w:rsidRPr="00C809EB" w14:paraId="75518B75" w14:textId="77777777" w:rsidTr="0085159C">
        <w:trPr>
          <w:cantSplit/>
        </w:trPr>
        <w:tc>
          <w:tcPr>
            <w:tcW w:w="637" w:type="dxa"/>
            <w:tcBorders>
              <w:top w:val="nil"/>
              <w:left w:val="nil"/>
              <w:bottom w:val="nil"/>
              <w:right w:val="nil"/>
            </w:tcBorders>
          </w:tcPr>
          <w:p w14:paraId="02E2FD44"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9</w:t>
            </w:r>
          </w:p>
        </w:tc>
        <w:tc>
          <w:tcPr>
            <w:tcW w:w="5904" w:type="dxa"/>
            <w:tcBorders>
              <w:top w:val="nil"/>
              <w:left w:val="nil"/>
              <w:bottom w:val="nil"/>
              <w:right w:val="nil"/>
            </w:tcBorders>
          </w:tcPr>
          <w:p w14:paraId="591AC4A3"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Taxation of costs—</w:t>
            </w:r>
          </w:p>
        </w:tc>
        <w:tc>
          <w:tcPr>
            <w:tcW w:w="2244" w:type="dxa"/>
            <w:tcBorders>
              <w:top w:val="nil"/>
              <w:left w:val="nil"/>
              <w:bottom w:val="nil"/>
              <w:right w:val="nil"/>
            </w:tcBorders>
          </w:tcPr>
          <w:p w14:paraId="72F67E20"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7F9030DB" w14:textId="77777777" w:rsidTr="0085159C">
        <w:trPr>
          <w:cantSplit/>
        </w:trPr>
        <w:tc>
          <w:tcPr>
            <w:tcW w:w="637" w:type="dxa"/>
            <w:tcBorders>
              <w:top w:val="nil"/>
              <w:left w:val="nil"/>
              <w:bottom w:val="nil"/>
              <w:right w:val="nil"/>
            </w:tcBorders>
          </w:tcPr>
          <w:p w14:paraId="545FEED4"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14:paraId="7F5A276F"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on filing a claim for costs in an existing proceeding</w:t>
            </w:r>
          </w:p>
        </w:tc>
        <w:tc>
          <w:tcPr>
            <w:tcW w:w="2244" w:type="dxa"/>
            <w:tcBorders>
              <w:top w:val="nil"/>
              <w:left w:val="nil"/>
              <w:bottom w:val="nil"/>
              <w:right w:val="nil"/>
            </w:tcBorders>
          </w:tcPr>
          <w:p w14:paraId="40A7C728"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4C40AA75" w14:textId="77777777" w:rsidTr="0085159C">
        <w:trPr>
          <w:cantSplit/>
        </w:trPr>
        <w:tc>
          <w:tcPr>
            <w:tcW w:w="637" w:type="dxa"/>
            <w:tcBorders>
              <w:top w:val="nil"/>
              <w:left w:val="nil"/>
              <w:bottom w:val="nil"/>
              <w:right w:val="nil"/>
            </w:tcBorders>
          </w:tcPr>
          <w:p w14:paraId="59AF2DE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14:paraId="3080E9EF"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on filing an originating application for taxation of legal costs</w:t>
            </w:r>
          </w:p>
        </w:tc>
        <w:tc>
          <w:tcPr>
            <w:tcW w:w="2244" w:type="dxa"/>
            <w:tcBorders>
              <w:top w:val="nil"/>
              <w:left w:val="nil"/>
              <w:bottom w:val="nil"/>
              <w:right w:val="nil"/>
            </w:tcBorders>
          </w:tcPr>
          <w:p w14:paraId="5C9B48B2"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2A0B3F17" w14:textId="77777777" w:rsidTr="0085159C">
        <w:trPr>
          <w:cantSplit/>
        </w:trPr>
        <w:tc>
          <w:tcPr>
            <w:tcW w:w="637" w:type="dxa"/>
            <w:tcBorders>
              <w:top w:val="nil"/>
              <w:left w:val="nil"/>
              <w:bottom w:val="nil"/>
              <w:right w:val="nil"/>
            </w:tcBorders>
          </w:tcPr>
          <w:p w14:paraId="67D82384"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5904" w:type="dxa"/>
            <w:tcBorders>
              <w:top w:val="nil"/>
              <w:left w:val="nil"/>
              <w:bottom w:val="nil"/>
              <w:right w:val="nil"/>
            </w:tcBorders>
          </w:tcPr>
          <w:p w14:paraId="69D77710"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(c)</w:t>
            </w:r>
            <w:r w:rsidRPr="00C809EB">
              <w:rPr>
                <w:rFonts w:eastAsia="Times New Roman"/>
                <w:color w:val="000000"/>
                <w:sz w:val="20"/>
                <w:szCs w:val="20"/>
                <w:lang w:eastAsia="en-AU"/>
              </w:rPr>
              <w:tab/>
              <w:t>for taxing an itemised claim for costs</w:t>
            </w:r>
          </w:p>
        </w:tc>
        <w:tc>
          <w:tcPr>
            <w:tcW w:w="2244" w:type="dxa"/>
            <w:tcBorders>
              <w:top w:val="nil"/>
              <w:left w:val="nil"/>
              <w:bottom w:val="nil"/>
              <w:right w:val="nil"/>
            </w:tcBorders>
          </w:tcPr>
          <w:p w14:paraId="09FF812D"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5% of amount allowed on taxation (to nearest dollar)</w:t>
            </w:r>
          </w:p>
        </w:tc>
      </w:tr>
      <w:tr w:rsidR="0001748F" w:rsidRPr="00C809EB" w14:paraId="1C35E279" w14:textId="77777777" w:rsidTr="0085159C">
        <w:trPr>
          <w:cantSplit/>
        </w:trPr>
        <w:tc>
          <w:tcPr>
            <w:tcW w:w="637" w:type="dxa"/>
            <w:tcBorders>
              <w:top w:val="nil"/>
              <w:left w:val="nil"/>
              <w:bottom w:val="nil"/>
              <w:right w:val="nil"/>
            </w:tcBorders>
          </w:tcPr>
          <w:p w14:paraId="0C80217C"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10</w:t>
            </w:r>
          </w:p>
        </w:tc>
        <w:tc>
          <w:tcPr>
            <w:tcW w:w="5904" w:type="dxa"/>
            <w:tcBorders>
              <w:top w:val="nil"/>
              <w:left w:val="nil"/>
              <w:bottom w:val="nil"/>
              <w:right w:val="nil"/>
            </w:tcBorders>
          </w:tcPr>
          <w:p w14:paraId="2A915A81"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opening Registry (or Registry remaining open) after hours for urgent execution of process—per hour or part of an hour</w:t>
            </w:r>
          </w:p>
        </w:tc>
        <w:tc>
          <w:tcPr>
            <w:tcW w:w="2244" w:type="dxa"/>
            <w:tcBorders>
              <w:top w:val="nil"/>
              <w:left w:val="nil"/>
              <w:bottom w:val="nil"/>
              <w:right w:val="nil"/>
            </w:tcBorders>
          </w:tcPr>
          <w:p w14:paraId="2549D324"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$466.00</w:t>
            </w:r>
          </w:p>
        </w:tc>
      </w:tr>
      <w:tr w:rsidR="0001748F" w:rsidRPr="00C809EB" w14:paraId="61CFDD94" w14:textId="77777777" w:rsidTr="0085159C">
        <w:trPr>
          <w:cantSplit/>
        </w:trPr>
        <w:tc>
          <w:tcPr>
            <w:tcW w:w="637" w:type="dxa"/>
            <w:tcBorders>
              <w:top w:val="nil"/>
              <w:left w:val="nil"/>
              <w:bottom w:val="nil"/>
              <w:right w:val="nil"/>
            </w:tcBorders>
          </w:tcPr>
          <w:p w14:paraId="5A3DFFF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11</w:t>
            </w:r>
          </w:p>
        </w:tc>
        <w:tc>
          <w:tcPr>
            <w:tcW w:w="5904" w:type="dxa"/>
            <w:tcBorders>
              <w:top w:val="nil"/>
              <w:left w:val="nil"/>
              <w:bottom w:val="nil"/>
              <w:right w:val="nil"/>
            </w:tcBorders>
          </w:tcPr>
          <w:p w14:paraId="17928A6B"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opening Court (or Court remaining open) after hours for urgent hearing—per hour or part of an hour</w:t>
            </w:r>
          </w:p>
        </w:tc>
        <w:tc>
          <w:tcPr>
            <w:tcW w:w="2244" w:type="dxa"/>
            <w:tcBorders>
              <w:top w:val="nil"/>
              <w:left w:val="nil"/>
              <w:bottom w:val="nil"/>
              <w:right w:val="nil"/>
            </w:tcBorders>
          </w:tcPr>
          <w:p w14:paraId="6BD4E7DC"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w:t>
            </w:r>
            <w:r>
              <w:rPr>
                <w:rFonts w:eastAsia="Times New Roman"/>
                <w:color w:val="000000"/>
                <w:sz w:val="20"/>
                <w:szCs w:val="20"/>
                <w:lang w:eastAsia="en-AU"/>
              </w:rPr>
              <w:t> </w:t>
            </w:r>
            <w:r w:rsidRPr="00C809EB">
              <w:rPr>
                <w:rFonts w:eastAsia="Times New Roman"/>
                <w:color w:val="000000"/>
                <w:sz w:val="20"/>
                <w:szCs w:val="20"/>
                <w:lang w:eastAsia="en-AU"/>
              </w:rPr>
              <w:t>402.00</w:t>
            </w:r>
          </w:p>
        </w:tc>
      </w:tr>
    </w:tbl>
    <w:p w14:paraId="7E745DF0" w14:textId="77777777" w:rsidR="0001748F" w:rsidRPr="00C809EB" w:rsidRDefault="0001748F" w:rsidP="0001748F">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809EB">
        <w:rPr>
          <w:rFonts w:eastAsia="Times New Roman"/>
          <w:b/>
          <w:bCs/>
          <w:color w:val="000000"/>
          <w:sz w:val="32"/>
          <w:szCs w:val="32"/>
          <w:lang w:eastAsia="en-AU"/>
        </w:rPr>
        <w:t>Part 3—Fees in Criminal Division</w:t>
      </w:r>
    </w:p>
    <w:p w14:paraId="5144C4F6" w14:textId="77777777" w:rsidR="0001748F" w:rsidRPr="00C809EB" w:rsidRDefault="0001748F" w:rsidP="0001748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04"/>
        <w:gridCol w:w="6482"/>
        <w:gridCol w:w="1899"/>
      </w:tblGrid>
      <w:tr w:rsidR="0001748F" w:rsidRPr="00C809EB" w14:paraId="55B0EDD9" w14:textId="77777777" w:rsidTr="0085159C">
        <w:trPr>
          <w:cantSplit/>
        </w:trPr>
        <w:tc>
          <w:tcPr>
            <w:tcW w:w="404" w:type="dxa"/>
            <w:tcBorders>
              <w:top w:val="nil"/>
              <w:left w:val="nil"/>
              <w:bottom w:val="nil"/>
              <w:right w:val="nil"/>
            </w:tcBorders>
          </w:tcPr>
          <w:p w14:paraId="5644E61C"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w:t>
            </w:r>
          </w:p>
        </w:tc>
        <w:tc>
          <w:tcPr>
            <w:tcW w:w="6482" w:type="dxa"/>
            <w:tcBorders>
              <w:top w:val="nil"/>
              <w:left w:val="nil"/>
              <w:bottom w:val="nil"/>
              <w:right w:val="nil"/>
            </w:tcBorders>
          </w:tcPr>
          <w:p w14:paraId="2C3CAAB9"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each request to search and/or inspect a record of the Court</w:t>
            </w:r>
          </w:p>
        </w:tc>
        <w:tc>
          <w:tcPr>
            <w:tcW w:w="1899" w:type="dxa"/>
            <w:tcBorders>
              <w:top w:val="nil"/>
              <w:left w:val="nil"/>
              <w:bottom w:val="nil"/>
              <w:right w:val="nil"/>
            </w:tcBorders>
          </w:tcPr>
          <w:p w14:paraId="2E6E39EC"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$28.75</w:t>
            </w:r>
          </w:p>
        </w:tc>
      </w:tr>
      <w:tr w:rsidR="0001748F" w:rsidRPr="00C809EB" w14:paraId="5988A4CC" w14:textId="77777777" w:rsidTr="0085159C">
        <w:trPr>
          <w:cantSplit/>
        </w:trPr>
        <w:tc>
          <w:tcPr>
            <w:tcW w:w="404" w:type="dxa"/>
            <w:tcBorders>
              <w:top w:val="nil"/>
              <w:left w:val="nil"/>
              <w:bottom w:val="nil"/>
              <w:right w:val="nil"/>
            </w:tcBorders>
          </w:tcPr>
          <w:p w14:paraId="7FA172DF"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2</w:t>
            </w:r>
          </w:p>
        </w:tc>
        <w:tc>
          <w:tcPr>
            <w:tcW w:w="6482" w:type="dxa"/>
            <w:tcBorders>
              <w:top w:val="nil"/>
              <w:left w:val="nil"/>
              <w:bottom w:val="nil"/>
              <w:right w:val="nil"/>
            </w:tcBorders>
          </w:tcPr>
          <w:p w14:paraId="6FC0DB6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an unsealed copy of the record of the Court</w:t>
            </w:r>
          </w:p>
        </w:tc>
        <w:tc>
          <w:tcPr>
            <w:tcW w:w="1899" w:type="dxa"/>
            <w:tcBorders>
              <w:top w:val="nil"/>
              <w:left w:val="nil"/>
              <w:bottom w:val="nil"/>
              <w:right w:val="nil"/>
            </w:tcBorders>
          </w:tcPr>
          <w:p w14:paraId="54AF0611"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$28.75</w:t>
            </w:r>
          </w:p>
        </w:tc>
      </w:tr>
      <w:tr w:rsidR="0001748F" w:rsidRPr="00C809EB" w14:paraId="5B9F349E" w14:textId="77777777" w:rsidTr="0085159C">
        <w:trPr>
          <w:cantSplit/>
        </w:trPr>
        <w:tc>
          <w:tcPr>
            <w:tcW w:w="404" w:type="dxa"/>
            <w:tcBorders>
              <w:top w:val="nil"/>
              <w:left w:val="nil"/>
              <w:bottom w:val="nil"/>
              <w:right w:val="nil"/>
            </w:tcBorders>
          </w:tcPr>
          <w:p w14:paraId="6A27122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3</w:t>
            </w:r>
          </w:p>
        </w:tc>
        <w:tc>
          <w:tcPr>
            <w:tcW w:w="6482" w:type="dxa"/>
            <w:tcBorders>
              <w:top w:val="nil"/>
              <w:left w:val="nil"/>
              <w:bottom w:val="nil"/>
              <w:right w:val="nil"/>
            </w:tcBorders>
          </w:tcPr>
          <w:p w14:paraId="77F05F85"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a sealed copy of the record of the Court</w:t>
            </w:r>
          </w:p>
        </w:tc>
        <w:tc>
          <w:tcPr>
            <w:tcW w:w="1899" w:type="dxa"/>
            <w:tcBorders>
              <w:top w:val="nil"/>
              <w:left w:val="nil"/>
              <w:bottom w:val="nil"/>
              <w:right w:val="nil"/>
            </w:tcBorders>
          </w:tcPr>
          <w:p w14:paraId="5B8D6D19"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212FE520" w14:textId="77777777" w:rsidTr="0085159C">
        <w:trPr>
          <w:cantSplit/>
        </w:trPr>
        <w:tc>
          <w:tcPr>
            <w:tcW w:w="404" w:type="dxa"/>
            <w:tcBorders>
              <w:top w:val="nil"/>
              <w:left w:val="nil"/>
              <w:bottom w:val="nil"/>
              <w:right w:val="nil"/>
            </w:tcBorders>
          </w:tcPr>
          <w:p w14:paraId="05B277C1"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82" w:type="dxa"/>
            <w:tcBorders>
              <w:top w:val="nil"/>
              <w:left w:val="nil"/>
              <w:bottom w:val="nil"/>
              <w:right w:val="nil"/>
            </w:tcBorders>
          </w:tcPr>
          <w:p w14:paraId="2AA8DF3C" w14:textId="77777777" w:rsidR="0001748F" w:rsidRPr="00C809EB" w:rsidRDefault="0001748F"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809EB">
              <w:rPr>
                <w:rFonts w:eastAsia="Times New Roman"/>
                <w:b/>
                <w:bCs/>
                <w:color w:val="000000"/>
                <w:sz w:val="20"/>
                <w:szCs w:val="20"/>
                <w:lang w:eastAsia="en-AU"/>
              </w:rPr>
              <w:t>Note—</w:t>
            </w:r>
          </w:p>
          <w:p w14:paraId="2B88DC83" w14:textId="77777777" w:rsidR="0001748F" w:rsidRPr="00C809EB" w:rsidRDefault="0001748F"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C809EB">
              <w:rPr>
                <w:rFonts w:eastAsia="Times New Roman"/>
                <w:color w:val="000000"/>
                <w:sz w:val="20"/>
                <w:szCs w:val="20"/>
                <w:lang w:eastAsia="en-AU"/>
              </w:rPr>
              <w:t xml:space="preserve">No fee is payable under </w:t>
            </w:r>
            <w:r>
              <w:rPr>
                <w:rFonts w:eastAsia="Times New Roman"/>
                <w:color w:val="000000"/>
                <w:sz w:val="20"/>
                <w:szCs w:val="20"/>
                <w:lang w:eastAsia="en-AU"/>
              </w:rPr>
              <w:t>C</w:t>
            </w:r>
            <w:r w:rsidRPr="00C809EB">
              <w:rPr>
                <w:rFonts w:eastAsia="Times New Roman"/>
                <w:color w:val="000000"/>
                <w:sz w:val="20"/>
                <w:szCs w:val="20"/>
                <w:lang w:eastAsia="en-AU"/>
              </w:rPr>
              <w:t xml:space="preserve">lauses 1, 2 or 3 for a request made in respect of a record relating to criminal proceedings by or on </w:t>
            </w:r>
            <w:r>
              <w:rPr>
                <w:rFonts w:eastAsia="Times New Roman"/>
                <w:color w:val="000000"/>
                <w:sz w:val="20"/>
                <w:szCs w:val="20"/>
                <w:lang w:eastAsia="en-AU"/>
              </w:rPr>
              <w:br/>
            </w:r>
            <w:r w:rsidRPr="00C809EB">
              <w:rPr>
                <w:rFonts w:eastAsia="Times New Roman"/>
                <w:color w:val="000000"/>
                <w:sz w:val="20"/>
                <w:szCs w:val="20"/>
                <w:lang w:eastAsia="en-AU"/>
              </w:rPr>
              <w:t xml:space="preserve">behalf of the defendant or the victim of the offence that is </w:t>
            </w:r>
            <w:r>
              <w:rPr>
                <w:rFonts w:eastAsia="Times New Roman"/>
                <w:color w:val="000000"/>
                <w:sz w:val="20"/>
                <w:szCs w:val="20"/>
                <w:lang w:eastAsia="en-AU"/>
              </w:rPr>
              <w:br/>
            </w:r>
            <w:r w:rsidRPr="00C809EB">
              <w:rPr>
                <w:rFonts w:eastAsia="Times New Roman"/>
                <w:color w:val="000000"/>
                <w:sz w:val="20"/>
                <w:szCs w:val="20"/>
                <w:lang w:eastAsia="en-AU"/>
              </w:rPr>
              <w:t>the subject of those proceedings.</w:t>
            </w:r>
          </w:p>
        </w:tc>
        <w:tc>
          <w:tcPr>
            <w:tcW w:w="1899" w:type="dxa"/>
            <w:tcBorders>
              <w:top w:val="nil"/>
              <w:left w:val="nil"/>
              <w:bottom w:val="nil"/>
              <w:right w:val="nil"/>
            </w:tcBorders>
          </w:tcPr>
          <w:p w14:paraId="3C804DA7"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1D8A9607" w14:textId="77777777" w:rsidTr="0085159C">
        <w:trPr>
          <w:cantSplit/>
        </w:trPr>
        <w:tc>
          <w:tcPr>
            <w:tcW w:w="404" w:type="dxa"/>
            <w:tcBorders>
              <w:top w:val="nil"/>
              <w:left w:val="nil"/>
              <w:bottom w:val="nil"/>
              <w:right w:val="nil"/>
            </w:tcBorders>
          </w:tcPr>
          <w:p w14:paraId="4575ADDA"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4</w:t>
            </w:r>
          </w:p>
        </w:tc>
        <w:tc>
          <w:tcPr>
            <w:tcW w:w="6482" w:type="dxa"/>
            <w:tcBorders>
              <w:top w:val="nil"/>
              <w:left w:val="nil"/>
              <w:bottom w:val="nil"/>
              <w:right w:val="nil"/>
            </w:tcBorders>
          </w:tcPr>
          <w:p w14:paraId="4E9B6AFF"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sealing a certificate or certifying under seal that a document is a true copy</w:t>
            </w:r>
          </w:p>
        </w:tc>
        <w:tc>
          <w:tcPr>
            <w:tcW w:w="1899" w:type="dxa"/>
            <w:tcBorders>
              <w:top w:val="nil"/>
              <w:left w:val="nil"/>
              <w:bottom w:val="nil"/>
              <w:right w:val="nil"/>
            </w:tcBorders>
          </w:tcPr>
          <w:p w14:paraId="3B649A92"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$90.50</w:t>
            </w:r>
          </w:p>
        </w:tc>
      </w:tr>
      <w:tr w:rsidR="0001748F" w:rsidRPr="00C809EB" w14:paraId="491961D8" w14:textId="77777777" w:rsidTr="0085159C">
        <w:trPr>
          <w:cantSplit/>
        </w:trPr>
        <w:tc>
          <w:tcPr>
            <w:tcW w:w="404" w:type="dxa"/>
            <w:tcBorders>
              <w:top w:val="nil"/>
              <w:left w:val="nil"/>
              <w:bottom w:val="nil"/>
              <w:right w:val="nil"/>
            </w:tcBorders>
          </w:tcPr>
          <w:p w14:paraId="68AA4CDA"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lastRenderedPageBreak/>
              <w:t>5</w:t>
            </w:r>
          </w:p>
        </w:tc>
        <w:tc>
          <w:tcPr>
            <w:tcW w:w="6482" w:type="dxa"/>
            <w:tcBorders>
              <w:top w:val="nil"/>
              <w:left w:val="nil"/>
              <w:bottom w:val="nil"/>
              <w:right w:val="nil"/>
            </w:tcBorders>
          </w:tcPr>
          <w:p w14:paraId="68533DE1" w14:textId="77777777" w:rsidR="0001748F" w:rsidRPr="00C809EB" w:rsidRDefault="0001748F"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evidence—</w:t>
            </w:r>
          </w:p>
        </w:tc>
        <w:tc>
          <w:tcPr>
            <w:tcW w:w="1899" w:type="dxa"/>
            <w:tcBorders>
              <w:top w:val="nil"/>
              <w:left w:val="nil"/>
              <w:bottom w:val="nil"/>
              <w:right w:val="nil"/>
            </w:tcBorders>
          </w:tcPr>
          <w:p w14:paraId="5C79D626" w14:textId="77777777" w:rsidR="0001748F" w:rsidRPr="00C809EB" w:rsidRDefault="0001748F"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748F" w:rsidRPr="00C809EB" w14:paraId="56AA8D97" w14:textId="77777777" w:rsidTr="0085159C">
        <w:trPr>
          <w:cantSplit/>
        </w:trPr>
        <w:tc>
          <w:tcPr>
            <w:tcW w:w="404" w:type="dxa"/>
            <w:tcBorders>
              <w:top w:val="nil"/>
              <w:left w:val="nil"/>
              <w:bottom w:val="nil"/>
              <w:right w:val="nil"/>
            </w:tcBorders>
          </w:tcPr>
          <w:p w14:paraId="6DCB86D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82" w:type="dxa"/>
            <w:tcBorders>
              <w:top w:val="nil"/>
              <w:left w:val="nil"/>
              <w:bottom w:val="nil"/>
              <w:right w:val="nil"/>
            </w:tcBorders>
          </w:tcPr>
          <w:p w14:paraId="3400CB1C"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(a)</w:t>
            </w:r>
            <w:r w:rsidRPr="00C809EB">
              <w:rPr>
                <w:rFonts w:eastAsia="Times New Roman"/>
                <w:color w:val="000000"/>
                <w:sz w:val="20"/>
                <w:szCs w:val="20"/>
                <w:lang w:eastAsia="en-AU"/>
              </w:rPr>
              <w:tab/>
              <w:t>per page in electronic form</w:t>
            </w:r>
          </w:p>
        </w:tc>
        <w:tc>
          <w:tcPr>
            <w:tcW w:w="1899" w:type="dxa"/>
            <w:tcBorders>
              <w:top w:val="nil"/>
              <w:left w:val="nil"/>
              <w:bottom w:val="nil"/>
              <w:right w:val="nil"/>
            </w:tcBorders>
          </w:tcPr>
          <w:p w14:paraId="1D7CC552"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$9.80</w:t>
            </w:r>
          </w:p>
        </w:tc>
      </w:tr>
      <w:tr w:rsidR="0001748F" w:rsidRPr="00C809EB" w14:paraId="0FA83DE5" w14:textId="77777777" w:rsidTr="0085159C">
        <w:trPr>
          <w:cantSplit/>
        </w:trPr>
        <w:tc>
          <w:tcPr>
            <w:tcW w:w="404" w:type="dxa"/>
            <w:tcBorders>
              <w:top w:val="nil"/>
              <w:left w:val="nil"/>
              <w:bottom w:val="nil"/>
              <w:right w:val="nil"/>
            </w:tcBorders>
          </w:tcPr>
          <w:p w14:paraId="6806B989"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82" w:type="dxa"/>
            <w:tcBorders>
              <w:top w:val="nil"/>
              <w:left w:val="nil"/>
              <w:bottom w:val="nil"/>
              <w:right w:val="nil"/>
            </w:tcBorders>
          </w:tcPr>
          <w:p w14:paraId="6508BB3F" w14:textId="77777777" w:rsidR="0001748F" w:rsidRPr="00C809EB" w:rsidRDefault="0001748F" w:rsidP="0085159C">
            <w:pPr>
              <w:keepLines/>
              <w:autoSpaceDE w:val="0"/>
              <w:autoSpaceDN w:val="0"/>
              <w:adjustRightInd w:val="0"/>
              <w:spacing w:before="120" w:after="0" w:line="240" w:lineRule="auto"/>
              <w:ind w:left="794" w:hanging="571"/>
              <w:jc w:val="left"/>
              <w:rPr>
                <w:rFonts w:eastAsia="Times New Roman"/>
                <w:color w:val="000000"/>
                <w:sz w:val="20"/>
                <w:szCs w:val="20"/>
                <w:lang w:eastAsia="en-AU"/>
              </w:rPr>
            </w:pPr>
            <w:r w:rsidRPr="00C809EB">
              <w:rPr>
                <w:rFonts w:eastAsia="Times New Roman"/>
                <w:color w:val="000000"/>
                <w:sz w:val="20"/>
                <w:szCs w:val="20"/>
                <w:lang w:eastAsia="en-AU"/>
              </w:rPr>
              <w:t>(b)</w:t>
            </w:r>
            <w:r w:rsidRPr="00C809EB">
              <w:rPr>
                <w:rFonts w:eastAsia="Times New Roman"/>
                <w:color w:val="000000"/>
                <w:sz w:val="20"/>
                <w:szCs w:val="20"/>
                <w:lang w:eastAsia="en-AU"/>
              </w:rPr>
              <w:tab/>
              <w:t>per page in hard</w:t>
            </w:r>
            <w:r w:rsidRPr="00C809EB">
              <w:rPr>
                <w:rFonts w:eastAsia="Times New Roman"/>
                <w:color w:val="000000"/>
                <w:sz w:val="20"/>
                <w:szCs w:val="20"/>
                <w:lang w:eastAsia="en-AU"/>
              </w:rPr>
              <w:noBreakHyphen/>
              <w:t>copy form</w:t>
            </w:r>
          </w:p>
        </w:tc>
        <w:tc>
          <w:tcPr>
            <w:tcW w:w="1899" w:type="dxa"/>
            <w:tcBorders>
              <w:top w:val="nil"/>
              <w:left w:val="nil"/>
              <w:bottom w:val="nil"/>
              <w:right w:val="nil"/>
            </w:tcBorders>
          </w:tcPr>
          <w:p w14:paraId="1B04511B"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$12.50</w:t>
            </w:r>
          </w:p>
        </w:tc>
      </w:tr>
      <w:tr w:rsidR="0001748F" w:rsidRPr="00C809EB" w14:paraId="6F7D596E" w14:textId="77777777" w:rsidTr="0085159C">
        <w:trPr>
          <w:cantSplit/>
        </w:trPr>
        <w:tc>
          <w:tcPr>
            <w:tcW w:w="404" w:type="dxa"/>
            <w:tcBorders>
              <w:top w:val="nil"/>
              <w:left w:val="nil"/>
              <w:bottom w:val="nil"/>
              <w:right w:val="nil"/>
            </w:tcBorders>
          </w:tcPr>
          <w:p w14:paraId="445B3FCD"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6</w:t>
            </w:r>
          </w:p>
        </w:tc>
        <w:tc>
          <w:tcPr>
            <w:tcW w:w="6482" w:type="dxa"/>
            <w:tcBorders>
              <w:top w:val="nil"/>
              <w:left w:val="nil"/>
              <w:bottom w:val="nil"/>
              <w:right w:val="nil"/>
            </w:tcBorders>
          </w:tcPr>
          <w:p w14:paraId="7BAB6B7E"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reasons for judgment—per page</w:t>
            </w:r>
          </w:p>
          <w:p w14:paraId="7A47C0AC" w14:textId="77777777" w:rsidR="0001748F" w:rsidRPr="00C809EB" w:rsidRDefault="0001748F"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809EB">
              <w:rPr>
                <w:rFonts w:eastAsia="Times New Roman"/>
                <w:b/>
                <w:bCs/>
                <w:color w:val="000000"/>
                <w:sz w:val="20"/>
                <w:szCs w:val="20"/>
                <w:lang w:eastAsia="en-AU"/>
              </w:rPr>
              <w:t>Note—</w:t>
            </w:r>
          </w:p>
          <w:p w14:paraId="2DB78916" w14:textId="77777777" w:rsidR="0001748F" w:rsidRPr="00C809EB" w:rsidRDefault="0001748F"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C809EB">
              <w:rPr>
                <w:rFonts w:eastAsia="Times New Roman"/>
                <w:color w:val="000000"/>
                <w:sz w:val="20"/>
                <w:szCs w:val="20"/>
                <w:lang w:eastAsia="en-AU"/>
              </w:rPr>
              <w:t>1 copy will be supplied to a party to the proceeding free of charge.</w:t>
            </w:r>
          </w:p>
        </w:tc>
        <w:tc>
          <w:tcPr>
            <w:tcW w:w="1899" w:type="dxa"/>
            <w:tcBorders>
              <w:top w:val="nil"/>
              <w:left w:val="nil"/>
              <w:bottom w:val="nil"/>
              <w:right w:val="nil"/>
            </w:tcBorders>
          </w:tcPr>
          <w:p w14:paraId="7512DB8B"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$9.80</w:t>
            </w:r>
          </w:p>
        </w:tc>
      </w:tr>
      <w:tr w:rsidR="0001748F" w:rsidRPr="00C809EB" w14:paraId="197B8195" w14:textId="77777777" w:rsidTr="0085159C">
        <w:trPr>
          <w:cantSplit/>
        </w:trPr>
        <w:tc>
          <w:tcPr>
            <w:tcW w:w="404" w:type="dxa"/>
            <w:tcBorders>
              <w:top w:val="nil"/>
              <w:left w:val="nil"/>
              <w:bottom w:val="nil"/>
              <w:right w:val="nil"/>
            </w:tcBorders>
          </w:tcPr>
          <w:p w14:paraId="36DCCD91"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7</w:t>
            </w:r>
          </w:p>
        </w:tc>
        <w:tc>
          <w:tcPr>
            <w:tcW w:w="6482" w:type="dxa"/>
            <w:tcBorders>
              <w:top w:val="nil"/>
              <w:left w:val="nil"/>
              <w:bottom w:val="nil"/>
              <w:right w:val="nil"/>
            </w:tcBorders>
          </w:tcPr>
          <w:p w14:paraId="4FC71036"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For copy of any other document—per page</w:t>
            </w:r>
          </w:p>
        </w:tc>
        <w:tc>
          <w:tcPr>
            <w:tcW w:w="1899" w:type="dxa"/>
            <w:tcBorders>
              <w:top w:val="nil"/>
              <w:left w:val="nil"/>
              <w:bottom w:val="nil"/>
              <w:right w:val="nil"/>
            </w:tcBorders>
          </w:tcPr>
          <w:p w14:paraId="22C5CDF9"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$5.80</w:t>
            </w:r>
          </w:p>
        </w:tc>
      </w:tr>
    </w:tbl>
    <w:p w14:paraId="3226E67B" w14:textId="77777777" w:rsidR="0001748F" w:rsidRPr="00C809EB" w:rsidRDefault="0001748F" w:rsidP="0001748F">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809EB">
        <w:rPr>
          <w:rFonts w:eastAsia="Times New Roman"/>
          <w:b/>
          <w:bCs/>
          <w:color w:val="000000"/>
          <w:sz w:val="32"/>
          <w:szCs w:val="32"/>
          <w:lang w:eastAsia="en-AU"/>
        </w:rPr>
        <w:t xml:space="preserve">Part 4—Fee in Commonwealth </w:t>
      </w:r>
      <w:r w:rsidRPr="00C809EB">
        <w:rPr>
          <w:rFonts w:eastAsia="Times New Roman"/>
          <w:b/>
          <w:bCs/>
          <w:i/>
          <w:iCs/>
          <w:color w:val="000000"/>
          <w:sz w:val="32"/>
          <w:szCs w:val="32"/>
          <w:lang w:eastAsia="en-AU"/>
        </w:rPr>
        <w:t>Fair Work Act 2009</w:t>
      </w:r>
      <w:r w:rsidRPr="00C809EB">
        <w:rPr>
          <w:rFonts w:eastAsia="Times New Roman"/>
          <w:b/>
          <w:bCs/>
          <w:color w:val="000000"/>
          <w:sz w:val="32"/>
          <w:szCs w:val="32"/>
          <w:lang w:eastAsia="en-AU"/>
        </w:rPr>
        <w:t xml:space="preserve"> jurisdiction</w:t>
      </w:r>
    </w:p>
    <w:p w14:paraId="1964BCC0" w14:textId="77777777" w:rsidR="0001748F" w:rsidRPr="00C809EB" w:rsidRDefault="0001748F" w:rsidP="0001748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6"/>
        <w:gridCol w:w="5494"/>
        <w:gridCol w:w="2705"/>
      </w:tblGrid>
      <w:tr w:rsidR="0001748F" w:rsidRPr="00C809EB" w14:paraId="78EB0F3E" w14:textId="77777777" w:rsidTr="0085159C">
        <w:trPr>
          <w:cantSplit/>
        </w:trPr>
        <w:tc>
          <w:tcPr>
            <w:tcW w:w="586" w:type="dxa"/>
            <w:tcBorders>
              <w:top w:val="nil"/>
              <w:left w:val="nil"/>
              <w:bottom w:val="nil"/>
              <w:right w:val="nil"/>
            </w:tcBorders>
          </w:tcPr>
          <w:p w14:paraId="48A9D0D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1</w:t>
            </w:r>
          </w:p>
        </w:tc>
        <w:tc>
          <w:tcPr>
            <w:tcW w:w="5494" w:type="dxa"/>
            <w:tcBorders>
              <w:top w:val="nil"/>
              <w:left w:val="nil"/>
              <w:bottom w:val="nil"/>
              <w:right w:val="nil"/>
            </w:tcBorders>
          </w:tcPr>
          <w:p w14:paraId="35BD9FB3" w14:textId="77777777" w:rsidR="0001748F"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809EB">
              <w:rPr>
                <w:rFonts w:eastAsia="Times New Roman"/>
                <w:color w:val="000000"/>
                <w:sz w:val="20"/>
                <w:szCs w:val="20"/>
                <w:lang w:eastAsia="en-AU"/>
              </w:rPr>
              <w:t xml:space="preserve">An application in relation to the jurisdiction of the Court under the </w:t>
            </w:r>
            <w:r w:rsidRPr="00C809EB">
              <w:rPr>
                <w:rFonts w:eastAsia="Times New Roman"/>
                <w:i/>
                <w:iCs/>
                <w:color w:val="000000"/>
                <w:sz w:val="20"/>
                <w:szCs w:val="20"/>
                <w:lang w:eastAsia="en-AU"/>
              </w:rPr>
              <w:t>Fair Work Act 2009</w:t>
            </w:r>
            <w:r w:rsidRPr="00C809EB">
              <w:rPr>
                <w:rFonts w:eastAsia="Times New Roman"/>
                <w:color w:val="000000"/>
                <w:sz w:val="20"/>
                <w:szCs w:val="20"/>
                <w:lang w:eastAsia="en-AU"/>
              </w:rPr>
              <w:t xml:space="preserve"> of the Commonwealth</w:t>
            </w:r>
          </w:p>
          <w:p w14:paraId="46A45677" w14:textId="77777777" w:rsidR="0001748F" w:rsidRPr="00C809EB" w:rsidRDefault="0001748F"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2705" w:type="dxa"/>
            <w:tcBorders>
              <w:top w:val="nil"/>
              <w:left w:val="nil"/>
              <w:bottom w:val="nil"/>
              <w:right w:val="nil"/>
            </w:tcBorders>
          </w:tcPr>
          <w:p w14:paraId="2995F52A" w14:textId="77777777" w:rsidR="0001748F" w:rsidRPr="00C809EB" w:rsidRDefault="0001748F"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809EB">
              <w:rPr>
                <w:rFonts w:eastAsia="Times New Roman"/>
                <w:color w:val="000000"/>
                <w:sz w:val="20"/>
                <w:szCs w:val="20"/>
                <w:lang w:eastAsia="en-AU"/>
              </w:rPr>
              <w:t>no fee</w:t>
            </w:r>
          </w:p>
        </w:tc>
      </w:tr>
    </w:tbl>
    <w:p w14:paraId="6CB4A632" w14:textId="77777777" w:rsidR="0001748F" w:rsidRPr="00C809EB" w:rsidRDefault="0001748F" w:rsidP="0001748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809EB">
        <w:rPr>
          <w:rFonts w:eastAsia="Times New Roman"/>
          <w:b/>
          <w:bCs/>
          <w:color w:val="000000"/>
          <w:sz w:val="26"/>
          <w:szCs w:val="26"/>
          <w:lang w:eastAsia="en-AU"/>
        </w:rPr>
        <w:t>Made by the Attorney</w:t>
      </w:r>
      <w:r w:rsidRPr="00C809EB">
        <w:rPr>
          <w:rFonts w:eastAsia="Times New Roman"/>
          <w:b/>
          <w:bCs/>
          <w:color w:val="000000"/>
          <w:sz w:val="26"/>
          <w:szCs w:val="26"/>
          <w:lang w:eastAsia="en-AU"/>
        </w:rPr>
        <w:noBreakHyphen/>
        <w:t>General</w:t>
      </w:r>
    </w:p>
    <w:p w14:paraId="24EB2A54" w14:textId="3E06D6CE" w:rsidR="0001748F" w:rsidRDefault="0001748F" w:rsidP="0001748F">
      <w:pPr>
        <w:keepNext/>
        <w:keepLines/>
        <w:autoSpaceDE w:val="0"/>
        <w:autoSpaceDN w:val="0"/>
        <w:adjustRightInd w:val="0"/>
        <w:spacing w:before="120" w:after="0" w:line="240" w:lineRule="auto"/>
        <w:jc w:val="left"/>
        <w:rPr>
          <w:rFonts w:eastAsia="Times New Roman"/>
          <w:color w:val="000000"/>
          <w:sz w:val="23"/>
          <w:szCs w:val="23"/>
          <w:lang w:eastAsia="en-AU"/>
        </w:rPr>
      </w:pPr>
      <w:r w:rsidRPr="00C809EB">
        <w:rPr>
          <w:rFonts w:eastAsia="Times New Roman"/>
          <w:color w:val="000000"/>
          <w:sz w:val="23"/>
          <w:szCs w:val="23"/>
          <w:lang w:eastAsia="en-AU"/>
        </w:rPr>
        <w:t>On 16 May 2024</w:t>
      </w:r>
    </w:p>
    <w:p w14:paraId="5F0B2FA8" w14:textId="77777777" w:rsidR="0001748F" w:rsidRDefault="0001748F" w:rsidP="0001748F">
      <w:pPr>
        <w:pBdr>
          <w:bottom w:val="single" w:sz="4" w:space="1" w:color="auto"/>
        </w:pBdr>
        <w:spacing w:after="0" w:line="52" w:lineRule="exact"/>
        <w:jc w:val="center"/>
      </w:pPr>
    </w:p>
    <w:p w14:paraId="147656F9" w14:textId="77777777" w:rsidR="0001748F" w:rsidRDefault="0001748F" w:rsidP="0001748F">
      <w:pPr>
        <w:pBdr>
          <w:top w:val="single" w:sz="4" w:space="1" w:color="auto"/>
        </w:pBdr>
        <w:spacing w:before="34" w:after="0" w:line="14" w:lineRule="exact"/>
        <w:jc w:val="center"/>
      </w:pPr>
    </w:p>
    <w:p w14:paraId="02773104" w14:textId="77777777" w:rsidR="0001748F" w:rsidRPr="007D2F27" w:rsidRDefault="0001748F" w:rsidP="000174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EA5FD9A" w14:textId="77777777" w:rsidR="00DA31BF" w:rsidRDefault="00DA31BF" w:rsidP="00216D4D">
      <w:pPr>
        <w:pStyle w:val="Heading2"/>
      </w:pPr>
      <w:bookmarkStart w:id="123" w:name="_Toc166773124"/>
      <w:r>
        <w:t>Emergency Services Funding Act 1998</w:t>
      </w:r>
      <w:bookmarkEnd w:id="123"/>
    </w:p>
    <w:p w14:paraId="10FEC1A8" w14:textId="77777777" w:rsidR="00DA31BF" w:rsidRDefault="00DA31BF" w:rsidP="00DA31BF">
      <w:pPr>
        <w:pStyle w:val="GG-Title2"/>
      </w:pPr>
      <w:r>
        <w:t>Section 14</w:t>
      </w:r>
    </w:p>
    <w:p w14:paraId="1858132A" w14:textId="77777777" w:rsidR="00DA31BF" w:rsidRDefault="00DA31BF" w:rsidP="00DA31BF">
      <w:pPr>
        <w:pStyle w:val="GG-Title3"/>
      </w:pPr>
      <w:r>
        <w:t>Fees</w:t>
      </w:r>
    </w:p>
    <w:p w14:paraId="05E3F087" w14:textId="77777777" w:rsidR="00DA31BF" w:rsidRDefault="00DA31BF" w:rsidP="00DA31BF">
      <w:pPr>
        <w:pStyle w:val="GG-body"/>
      </w:pPr>
      <w:r>
        <w:t xml:space="preserve">I, Stephen Mulligan MP, Treasurer, set the fee pursuant to Section 14 of the </w:t>
      </w:r>
      <w:r w:rsidRPr="00E76104">
        <w:rPr>
          <w:i/>
          <w:iCs/>
        </w:rPr>
        <w:t>Emergency Services Funding Act 1998</w:t>
      </w:r>
      <w:r>
        <w:t xml:space="preserve"> at $18.90:</w:t>
      </w:r>
    </w:p>
    <w:p w14:paraId="148F1C59" w14:textId="77777777" w:rsidR="00DA31BF" w:rsidRDefault="00DA31BF" w:rsidP="00DA31BF">
      <w:pPr>
        <w:pStyle w:val="GG-body"/>
        <w:ind w:left="284" w:hanging="142"/>
      </w:pPr>
      <w:r>
        <w:t>•</w:t>
      </w:r>
      <w:r>
        <w:tab/>
        <w:t>to inspect the Assessment Book during ordinary office hours; or</w:t>
      </w:r>
    </w:p>
    <w:p w14:paraId="513F49BD" w14:textId="77777777" w:rsidR="00DA31BF" w:rsidRDefault="00DA31BF" w:rsidP="00DA31BF">
      <w:pPr>
        <w:pStyle w:val="GG-body"/>
        <w:ind w:left="284" w:hanging="142"/>
      </w:pPr>
      <w:r>
        <w:t>•</w:t>
      </w:r>
      <w:r>
        <w:tab/>
        <w:t>for a copy of an entry made in the Assessment Book;</w:t>
      </w:r>
    </w:p>
    <w:p w14:paraId="03FCB579" w14:textId="77777777" w:rsidR="00DA31BF" w:rsidRDefault="00DA31BF" w:rsidP="00DA31BF">
      <w:pPr>
        <w:pStyle w:val="GG-body"/>
      </w:pPr>
      <w:r>
        <w:t>commencing on 1 July 2024.</w:t>
      </w:r>
    </w:p>
    <w:p w14:paraId="10CAA652" w14:textId="77777777" w:rsidR="00DA31BF" w:rsidRDefault="00DA31BF" w:rsidP="00DA31BF">
      <w:pPr>
        <w:pStyle w:val="GG-SDated"/>
      </w:pPr>
      <w:r>
        <w:t>Dated: 22 April 2024</w:t>
      </w:r>
    </w:p>
    <w:p w14:paraId="495B5694" w14:textId="77777777" w:rsidR="00DA31BF" w:rsidRDefault="00DA31BF" w:rsidP="00DA31BF">
      <w:pPr>
        <w:pStyle w:val="GG-SName"/>
      </w:pPr>
      <w:r>
        <w:t>Hon. Stephen Mullighan MP</w:t>
      </w:r>
    </w:p>
    <w:p w14:paraId="50154DD9" w14:textId="77777777" w:rsidR="00DA31BF" w:rsidRDefault="00DA31BF" w:rsidP="00DA31BF">
      <w:pPr>
        <w:pStyle w:val="GG-Signature"/>
      </w:pPr>
      <w:r>
        <w:t>Treasurer</w:t>
      </w:r>
    </w:p>
    <w:p w14:paraId="5C584EC1" w14:textId="77777777" w:rsidR="00DA31BF" w:rsidRDefault="00DA31BF" w:rsidP="00DA31BF">
      <w:pPr>
        <w:pStyle w:val="GG-Signature"/>
        <w:pBdr>
          <w:bottom w:val="single" w:sz="4" w:space="1" w:color="auto"/>
        </w:pBdr>
        <w:spacing w:line="52" w:lineRule="exact"/>
        <w:jc w:val="center"/>
      </w:pPr>
    </w:p>
    <w:p w14:paraId="42D2228C" w14:textId="77777777" w:rsidR="00DA31BF" w:rsidRDefault="00DA31BF" w:rsidP="00DA31BF">
      <w:pPr>
        <w:pStyle w:val="GG-Signature"/>
        <w:pBdr>
          <w:top w:val="single" w:sz="4" w:space="1" w:color="auto"/>
        </w:pBdr>
        <w:spacing w:before="34" w:line="14" w:lineRule="exact"/>
        <w:jc w:val="center"/>
      </w:pPr>
    </w:p>
    <w:p w14:paraId="128425EF" w14:textId="77777777" w:rsidR="00DA31BF" w:rsidRPr="007D2F27" w:rsidRDefault="00DA31BF" w:rsidP="00DA31BF">
      <w:pPr>
        <w:pStyle w:val="Galley"/>
        <w:spacing w:after="0"/>
      </w:pPr>
    </w:p>
    <w:p w14:paraId="1226312A" w14:textId="77777777" w:rsidR="009F50AF" w:rsidRDefault="009F50AF" w:rsidP="00216D4D">
      <w:pPr>
        <w:pStyle w:val="Heading2"/>
        <w:rPr>
          <w:lang w:eastAsia="en-AU"/>
        </w:rPr>
      </w:pPr>
      <w:bookmarkStart w:id="124" w:name="_Toc166773125"/>
      <w:r w:rsidRPr="00552BC6">
        <w:rPr>
          <w:lang w:eastAsia="en-AU"/>
        </w:rPr>
        <w:t>Employment Agents Registration Act 1993</w:t>
      </w:r>
      <w:bookmarkEnd w:id="124"/>
    </w:p>
    <w:p w14:paraId="5E38C9A2" w14:textId="77777777" w:rsidR="009F50AF" w:rsidRPr="00552BC6" w:rsidRDefault="009F50AF" w:rsidP="009F50AF">
      <w:pPr>
        <w:keepLines/>
        <w:autoSpaceDE w:val="0"/>
        <w:autoSpaceDN w:val="0"/>
        <w:adjustRightInd w:val="0"/>
        <w:spacing w:before="240" w:after="0" w:line="240" w:lineRule="auto"/>
        <w:jc w:val="left"/>
        <w:rPr>
          <w:rFonts w:eastAsiaTheme="minorEastAsia"/>
          <w:color w:val="000000"/>
          <w:sz w:val="28"/>
          <w:szCs w:val="28"/>
          <w:lang w:eastAsia="en-AU"/>
        </w:rPr>
      </w:pPr>
      <w:r w:rsidRPr="00552BC6">
        <w:rPr>
          <w:rFonts w:eastAsiaTheme="minorEastAsia"/>
          <w:color w:val="000000"/>
          <w:sz w:val="28"/>
          <w:szCs w:val="28"/>
          <w:lang w:eastAsia="en-AU"/>
        </w:rPr>
        <w:t>South Australia</w:t>
      </w:r>
    </w:p>
    <w:p w14:paraId="439C4097" w14:textId="77777777" w:rsidR="009F50AF" w:rsidRPr="00552BC6" w:rsidRDefault="009F50AF" w:rsidP="009F50AF">
      <w:pPr>
        <w:keepLines/>
        <w:autoSpaceDE w:val="0"/>
        <w:autoSpaceDN w:val="0"/>
        <w:adjustRightInd w:val="0"/>
        <w:spacing w:before="120" w:after="200" w:line="240" w:lineRule="auto"/>
        <w:jc w:val="left"/>
        <w:rPr>
          <w:rFonts w:eastAsiaTheme="minorEastAsia"/>
          <w:b/>
          <w:bCs/>
          <w:color w:val="000000"/>
          <w:sz w:val="36"/>
          <w:szCs w:val="36"/>
          <w:lang w:eastAsia="en-AU"/>
        </w:rPr>
      </w:pPr>
      <w:r w:rsidRPr="00552BC6">
        <w:rPr>
          <w:rFonts w:eastAsiaTheme="minorEastAsia"/>
          <w:b/>
          <w:bCs/>
          <w:color w:val="000000"/>
          <w:sz w:val="36"/>
          <w:szCs w:val="36"/>
          <w:lang w:eastAsia="en-AU"/>
        </w:rPr>
        <w:t>Employment Agents Registration (Fees) Notice 2024</w:t>
      </w:r>
    </w:p>
    <w:p w14:paraId="5C66BA8B" w14:textId="77777777" w:rsidR="009F50AF" w:rsidRPr="00552BC6" w:rsidRDefault="009F50AF" w:rsidP="009F50AF">
      <w:pPr>
        <w:keepLines/>
        <w:autoSpaceDE w:val="0"/>
        <w:autoSpaceDN w:val="0"/>
        <w:adjustRightInd w:val="0"/>
        <w:spacing w:before="80" w:after="240" w:line="240" w:lineRule="auto"/>
        <w:jc w:val="left"/>
        <w:rPr>
          <w:rFonts w:eastAsiaTheme="minorEastAsia"/>
          <w:color w:val="000000"/>
          <w:sz w:val="24"/>
          <w:szCs w:val="24"/>
          <w:lang w:eastAsia="en-AU"/>
        </w:rPr>
      </w:pPr>
      <w:r w:rsidRPr="00552BC6">
        <w:rPr>
          <w:rFonts w:eastAsiaTheme="minorEastAsia"/>
          <w:color w:val="000000"/>
          <w:sz w:val="24"/>
          <w:szCs w:val="24"/>
          <w:lang w:eastAsia="en-AU"/>
        </w:rPr>
        <w:t xml:space="preserve">under the </w:t>
      </w:r>
      <w:r w:rsidRPr="00552BC6">
        <w:rPr>
          <w:rFonts w:eastAsiaTheme="minorEastAsia"/>
          <w:i/>
          <w:iCs/>
          <w:color w:val="000000"/>
          <w:sz w:val="24"/>
          <w:szCs w:val="24"/>
          <w:lang w:eastAsia="en-AU"/>
        </w:rPr>
        <w:t>Employment Agents Registration Act 1993</w:t>
      </w:r>
    </w:p>
    <w:p w14:paraId="6C0F5098" w14:textId="77777777" w:rsidR="009F50AF" w:rsidRPr="00552BC6" w:rsidRDefault="009F50AF" w:rsidP="009F50AF">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552BC6">
        <w:rPr>
          <w:rFonts w:eastAsiaTheme="minorEastAsia"/>
          <w:b/>
          <w:bCs/>
          <w:color w:val="000000"/>
          <w:sz w:val="26"/>
          <w:szCs w:val="26"/>
          <w:lang w:eastAsia="en-AU"/>
        </w:rPr>
        <w:t>1—Short title</w:t>
      </w:r>
    </w:p>
    <w:p w14:paraId="2293B8DA" w14:textId="77777777" w:rsidR="009F50AF" w:rsidRPr="00552BC6" w:rsidRDefault="009F50AF" w:rsidP="009F50AF">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552BC6">
        <w:rPr>
          <w:rFonts w:eastAsiaTheme="minorEastAsia"/>
          <w:color w:val="000000"/>
          <w:sz w:val="23"/>
          <w:szCs w:val="23"/>
          <w:lang w:eastAsia="en-AU"/>
        </w:rPr>
        <w:t xml:space="preserve">This notice may be cited as the </w:t>
      </w:r>
      <w:hyperlink r:id="rId113" w:history="1">
        <w:r w:rsidRPr="00552BC6">
          <w:rPr>
            <w:rFonts w:eastAsiaTheme="minorEastAsia"/>
            <w:i/>
            <w:iCs/>
            <w:color w:val="000000"/>
            <w:sz w:val="23"/>
            <w:szCs w:val="23"/>
            <w:lang w:eastAsia="en-AU"/>
          </w:rPr>
          <w:t>Employment Agents Registration (Fees) Notice 202</w:t>
        </w:r>
      </w:hyperlink>
      <w:r w:rsidRPr="00552BC6">
        <w:rPr>
          <w:rFonts w:eastAsiaTheme="minorEastAsia"/>
          <w:i/>
          <w:iCs/>
          <w:color w:val="000000"/>
          <w:sz w:val="23"/>
          <w:szCs w:val="23"/>
          <w:lang w:eastAsia="en-AU"/>
        </w:rPr>
        <w:t>4</w:t>
      </w:r>
      <w:r w:rsidRPr="00552BC6">
        <w:rPr>
          <w:rFonts w:eastAsiaTheme="minorEastAsia"/>
          <w:color w:val="000000"/>
          <w:sz w:val="23"/>
          <w:szCs w:val="23"/>
          <w:lang w:eastAsia="en-AU"/>
        </w:rPr>
        <w:t>.</w:t>
      </w:r>
    </w:p>
    <w:p w14:paraId="182750C0" w14:textId="77777777" w:rsidR="009F50AF" w:rsidRPr="00552BC6" w:rsidRDefault="009F50AF" w:rsidP="009F50AF">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552BC6">
        <w:rPr>
          <w:rFonts w:eastAsiaTheme="minorEastAsia"/>
          <w:b/>
          <w:bCs/>
          <w:color w:val="000000"/>
          <w:sz w:val="20"/>
          <w:szCs w:val="20"/>
          <w:lang w:eastAsia="en-AU"/>
        </w:rPr>
        <w:t>Note—</w:t>
      </w:r>
    </w:p>
    <w:p w14:paraId="37518927" w14:textId="77777777" w:rsidR="009F50AF" w:rsidRPr="00552BC6" w:rsidRDefault="009F50AF" w:rsidP="009F50AF">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552BC6">
        <w:rPr>
          <w:rFonts w:eastAsiaTheme="minorEastAsia"/>
          <w:color w:val="000000"/>
          <w:sz w:val="20"/>
          <w:szCs w:val="20"/>
          <w:lang w:eastAsia="en-AU"/>
        </w:rPr>
        <w:t xml:space="preserve">This is a fee notice made in accordance with the </w:t>
      </w:r>
      <w:hyperlink r:id="rId114" w:history="1">
        <w:r w:rsidRPr="00552BC6">
          <w:rPr>
            <w:rFonts w:eastAsiaTheme="minorEastAsia"/>
            <w:i/>
            <w:iCs/>
            <w:color w:val="000000"/>
            <w:sz w:val="20"/>
            <w:szCs w:val="20"/>
            <w:lang w:eastAsia="en-AU"/>
          </w:rPr>
          <w:t>Legislation (Fees) Act 2019</w:t>
        </w:r>
      </w:hyperlink>
      <w:r w:rsidRPr="00552BC6">
        <w:rPr>
          <w:rFonts w:eastAsiaTheme="minorEastAsia"/>
          <w:color w:val="000000"/>
          <w:sz w:val="20"/>
          <w:szCs w:val="20"/>
          <w:lang w:eastAsia="en-AU"/>
        </w:rPr>
        <w:t>.</w:t>
      </w:r>
    </w:p>
    <w:p w14:paraId="4E0767DF" w14:textId="77777777" w:rsidR="009F50AF" w:rsidRPr="00552BC6" w:rsidRDefault="009F50AF" w:rsidP="009F50AF">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552BC6">
        <w:rPr>
          <w:rFonts w:eastAsiaTheme="minorEastAsia"/>
          <w:b/>
          <w:bCs/>
          <w:color w:val="000000"/>
          <w:sz w:val="26"/>
          <w:szCs w:val="26"/>
          <w:lang w:eastAsia="en-AU"/>
        </w:rPr>
        <w:t>2—Commencement</w:t>
      </w:r>
    </w:p>
    <w:p w14:paraId="0D28B387" w14:textId="77777777" w:rsidR="009F50AF" w:rsidRPr="00552BC6" w:rsidRDefault="009F50AF" w:rsidP="009F50AF">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52BC6">
        <w:rPr>
          <w:rFonts w:eastAsiaTheme="minorEastAsia"/>
          <w:color w:val="000000"/>
          <w:sz w:val="23"/>
          <w:szCs w:val="23"/>
          <w:lang w:eastAsia="en-AU"/>
        </w:rPr>
        <w:t>This notice has effect on 1 July 2024.</w:t>
      </w:r>
    </w:p>
    <w:p w14:paraId="31FD55EF" w14:textId="77777777" w:rsidR="00F5588E" w:rsidRDefault="00F5588E">
      <w:pPr>
        <w:spacing w:after="0" w:line="240" w:lineRule="auto"/>
        <w:jc w:val="left"/>
        <w:rPr>
          <w:rFonts w:eastAsiaTheme="minorEastAsia"/>
          <w:b/>
          <w:bCs/>
          <w:color w:val="000000"/>
          <w:sz w:val="26"/>
          <w:szCs w:val="26"/>
          <w:lang w:eastAsia="en-AU"/>
        </w:rPr>
      </w:pPr>
      <w:r>
        <w:rPr>
          <w:rFonts w:eastAsiaTheme="minorEastAsia"/>
          <w:b/>
          <w:bCs/>
          <w:color w:val="000000"/>
          <w:sz w:val="26"/>
          <w:szCs w:val="26"/>
          <w:lang w:eastAsia="en-AU"/>
        </w:rPr>
        <w:br w:type="page"/>
      </w:r>
    </w:p>
    <w:p w14:paraId="6D7BE987" w14:textId="11242071" w:rsidR="009F50AF" w:rsidRPr="00552BC6" w:rsidRDefault="009F50AF" w:rsidP="009F50AF">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552BC6">
        <w:rPr>
          <w:rFonts w:eastAsiaTheme="minorEastAsia"/>
          <w:b/>
          <w:bCs/>
          <w:color w:val="000000"/>
          <w:sz w:val="26"/>
          <w:szCs w:val="26"/>
          <w:lang w:eastAsia="en-AU"/>
        </w:rPr>
        <w:lastRenderedPageBreak/>
        <w:t>3—Interpretation</w:t>
      </w:r>
    </w:p>
    <w:p w14:paraId="45BAD5AE" w14:textId="77777777" w:rsidR="009F50AF" w:rsidRPr="00552BC6" w:rsidRDefault="009F50AF" w:rsidP="009F50AF">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552BC6">
        <w:rPr>
          <w:rFonts w:eastAsiaTheme="minorEastAsia"/>
          <w:color w:val="000000"/>
          <w:sz w:val="23"/>
          <w:szCs w:val="23"/>
          <w:lang w:eastAsia="en-AU"/>
        </w:rPr>
        <w:t>In this notice, unless the contrary intention appears—</w:t>
      </w:r>
    </w:p>
    <w:p w14:paraId="2BA454F2" w14:textId="77777777" w:rsidR="009F50AF" w:rsidRPr="00552BC6" w:rsidRDefault="009F50AF" w:rsidP="009F50AF">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52BC6">
        <w:rPr>
          <w:rFonts w:eastAsiaTheme="minorEastAsia"/>
          <w:b/>
          <w:bCs/>
          <w:i/>
          <w:iCs/>
          <w:color w:val="000000"/>
          <w:sz w:val="23"/>
          <w:szCs w:val="23"/>
          <w:lang w:eastAsia="en-AU"/>
        </w:rPr>
        <w:t>Act</w:t>
      </w:r>
      <w:r w:rsidRPr="00552BC6">
        <w:rPr>
          <w:rFonts w:eastAsiaTheme="minorEastAsia"/>
          <w:color w:val="000000"/>
          <w:sz w:val="23"/>
          <w:szCs w:val="23"/>
          <w:lang w:eastAsia="en-AU"/>
        </w:rPr>
        <w:t xml:space="preserve"> means the </w:t>
      </w:r>
      <w:hyperlink r:id="rId115" w:history="1">
        <w:r w:rsidRPr="00552BC6">
          <w:rPr>
            <w:rFonts w:eastAsiaTheme="minorEastAsia"/>
            <w:i/>
            <w:iCs/>
            <w:color w:val="000000"/>
            <w:sz w:val="23"/>
            <w:szCs w:val="23"/>
            <w:lang w:eastAsia="en-AU"/>
          </w:rPr>
          <w:t>Employment Agents Registration Act 1993</w:t>
        </w:r>
      </w:hyperlink>
      <w:r w:rsidRPr="00552BC6">
        <w:rPr>
          <w:rFonts w:eastAsiaTheme="minorEastAsia"/>
          <w:color w:val="000000"/>
          <w:sz w:val="23"/>
          <w:szCs w:val="23"/>
          <w:lang w:eastAsia="en-AU"/>
        </w:rPr>
        <w:t>.</w:t>
      </w:r>
    </w:p>
    <w:p w14:paraId="5A5B8E7F" w14:textId="77777777" w:rsidR="009F50AF" w:rsidRPr="00552BC6" w:rsidRDefault="009F50AF" w:rsidP="009F50AF">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552BC6">
        <w:rPr>
          <w:rFonts w:eastAsiaTheme="minorEastAsia"/>
          <w:b/>
          <w:bCs/>
          <w:color w:val="000000"/>
          <w:sz w:val="26"/>
          <w:szCs w:val="26"/>
          <w:lang w:eastAsia="en-AU"/>
        </w:rPr>
        <w:t>4—Fees</w:t>
      </w:r>
    </w:p>
    <w:p w14:paraId="05767C07" w14:textId="77777777" w:rsidR="009F50AF" w:rsidRPr="00552BC6" w:rsidRDefault="009F50AF" w:rsidP="009F50AF">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52BC6">
        <w:rPr>
          <w:rFonts w:eastAsiaTheme="minorEastAsia"/>
          <w:color w:val="000000"/>
          <w:sz w:val="23"/>
          <w:szCs w:val="23"/>
          <w:lang w:eastAsia="en-AU"/>
        </w:rPr>
        <w:t xml:space="preserve">The fees set out in </w:t>
      </w:r>
      <w:hyperlink w:anchor="idf096a3f0_aebd_4822_9811_aac4276a15eb_3" w:history="1">
        <w:r w:rsidRPr="00552BC6">
          <w:rPr>
            <w:rFonts w:eastAsiaTheme="minorEastAsia"/>
            <w:color w:val="000000"/>
            <w:sz w:val="23"/>
            <w:szCs w:val="23"/>
            <w:lang w:eastAsia="en-AU"/>
          </w:rPr>
          <w:t>Schedule 1</w:t>
        </w:r>
      </w:hyperlink>
      <w:r w:rsidRPr="00552BC6">
        <w:rPr>
          <w:rFonts w:eastAsiaTheme="minorEastAsia"/>
          <w:color w:val="000000"/>
          <w:sz w:val="23"/>
          <w:szCs w:val="23"/>
          <w:lang w:eastAsia="en-AU"/>
        </w:rPr>
        <w:t xml:space="preserve"> are prescribed for the purposes of the Act.</w:t>
      </w:r>
    </w:p>
    <w:p w14:paraId="2D80BC83" w14:textId="77777777" w:rsidR="009F50AF" w:rsidRPr="00552BC6" w:rsidRDefault="009F50AF" w:rsidP="009F50AF">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25" w:name="idf096a3f0_aebd_4822_9811_aac4276a15eb_3"/>
      <w:r w:rsidRPr="00552BC6">
        <w:rPr>
          <w:rFonts w:eastAsiaTheme="minorEastAsia"/>
          <w:b/>
          <w:bCs/>
          <w:color w:val="000000"/>
          <w:sz w:val="32"/>
          <w:szCs w:val="32"/>
          <w:lang w:eastAsia="en-AU"/>
        </w:rPr>
        <w:t>Schedule 1—Fees</w:t>
      </w:r>
      <w:bookmarkEnd w:id="125"/>
    </w:p>
    <w:p w14:paraId="3ECCA842" w14:textId="77777777" w:rsidR="009F50AF" w:rsidRPr="00552BC6" w:rsidRDefault="009F50AF" w:rsidP="009F50AF">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204"/>
        <w:gridCol w:w="932"/>
      </w:tblGrid>
      <w:tr w:rsidR="009F50AF" w:rsidRPr="00552BC6" w14:paraId="792267FF" w14:textId="77777777" w:rsidTr="0085159C">
        <w:trPr>
          <w:cantSplit/>
        </w:trPr>
        <w:tc>
          <w:tcPr>
            <w:tcW w:w="649" w:type="dxa"/>
            <w:tcBorders>
              <w:top w:val="nil"/>
              <w:left w:val="nil"/>
              <w:bottom w:val="nil"/>
              <w:right w:val="nil"/>
            </w:tcBorders>
          </w:tcPr>
          <w:p w14:paraId="4C5FCE6F" w14:textId="77777777" w:rsidR="009F50AF" w:rsidRPr="00552BC6" w:rsidRDefault="009F50AF"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552BC6">
              <w:rPr>
                <w:rFonts w:eastAsiaTheme="minorEastAsia"/>
                <w:color w:val="000000"/>
                <w:sz w:val="20"/>
                <w:szCs w:val="20"/>
                <w:lang w:eastAsia="en-AU"/>
              </w:rPr>
              <w:t>1</w:t>
            </w:r>
          </w:p>
        </w:tc>
        <w:tc>
          <w:tcPr>
            <w:tcW w:w="7204" w:type="dxa"/>
            <w:tcBorders>
              <w:top w:val="nil"/>
              <w:left w:val="nil"/>
              <w:bottom w:val="nil"/>
              <w:right w:val="nil"/>
            </w:tcBorders>
          </w:tcPr>
          <w:p w14:paraId="127F45BA" w14:textId="77777777" w:rsidR="009F50AF" w:rsidRPr="00552BC6" w:rsidRDefault="009F50AF"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552BC6">
              <w:rPr>
                <w:rFonts w:eastAsiaTheme="minorEastAsia"/>
                <w:color w:val="000000"/>
                <w:sz w:val="20"/>
                <w:szCs w:val="20"/>
                <w:lang w:eastAsia="en-AU"/>
              </w:rPr>
              <w:t>Application for licence (</w:t>
            </w:r>
            <w:r>
              <w:rPr>
                <w:rFonts w:eastAsiaTheme="minorEastAsia"/>
                <w:color w:val="000000"/>
                <w:sz w:val="20"/>
                <w:szCs w:val="20"/>
                <w:lang w:eastAsia="en-AU"/>
              </w:rPr>
              <w:t>S</w:t>
            </w:r>
            <w:r w:rsidRPr="00552BC6">
              <w:rPr>
                <w:rFonts w:eastAsiaTheme="minorEastAsia"/>
                <w:color w:val="000000"/>
                <w:sz w:val="20"/>
                <w:szCs w:val="20"/>
                <w:lang w:eastAsia="en-AU"/>
              </w:rPr>
              <w:t>ection 7(1)(d) of Act)</w:t>
            </w:r>
          </w:p>
        </w:tc>
        <w:tc>
          <w:tcPr>
            <w:tcW w:w="932" w:type="dxa"/>
            <w:tcBorders>
              <w:top w:val="nil"/>
              <w:left w:val="nil"/>
              <w:bottom w:val="nil"/>
              <w:right w:val="nil"/>
            </w:tcBorders>
          </w:tcPr>
          <w:p w14:paraId="37A2BC66" w14:textId="77777777" w:rsidR="009F50AF" w:rsidRPr="00552BC6" w:rsidRDefault="009F50AF"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552BC6">
              <w:rPr>
                <w:rFonts w:eastAsiaTheme="minorEastAsia"/>
                <w:color w:val="000000"/>
                <w:sz w:val="20"/>
                <w:szCs w:val="20"/>
                <w:lang w:eastAsia="en-AU"/>
              </w:rPr>
              <w:t>$18.10</w:t>
            </w:r>
          </w:p>
        </w:tc>
      </w:tr>
      <w:tr w:rsidR="009F50AF" w:rsidRPr="00552BC6" w14:paraId="21EE68A4" w14:textId="77777777" w:rsidTr="0085159C">
        <w:trPr>
          <w:cantSplit/>
        </w:trPr>
        <w:tc>
          <w:tcPr>
            <w:tcW w:w="649" w:type="dxa"/>
            <w:tcBorders>
              <w:top w:val="nil"/>
              <w:left w:val="nil"/>
              <w:bottom w:val="nil"/>
              <w:right w:val="nil"/>
            </w:tcBorders>
          </w:tcPr>
          <w:p w14:paraId="37FCA4C3" w14:textId="77777777" w:rsidR="009F50AF" w:rsidRPr="00552BC6" w:rsidRDefault="009F50AF"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552BC6">
              <w:rPr>
                <w:rFonts w:eastAsiaTheme="minorEastAsia"/>
                <w:color w:val="000000"/>
                <w:sz w:val="20"/>
                <w:szCs w:val="20"/>
                <w:lang w:eastAsia="en-AU"/>
              </w:rPr>
              <w:t>2</w:t>
            </w:r>
          </w:p>
        </w:tc>
        <w:tc>
          <w:tcPr>
            <w:tcW w:w="7204" w:type="dxa"/>
            <w:tcBorders>
              <w:top w:val="nil"/>
              <w:left w:val="nil"/>
              <w:bottom w:val="nil"/>
              <w:right w:val="nil"/>
            </w:tcBorders>
          </w:tcPr>
          <w:p w14:paraId="7249A1E1" w14:textId="77777777" w:rsidR="009F50AF" w:rsidRPr="00552BC6" w:rsidRDefault="009F50AF"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552BC6">
              <w:rPr>
                <w:rFonts w:eastAsiaTheme="minorEastAsia"/>
                <w:color w:val="000000"/>
                <w:sz w:val="20"/>
                <w:szCs w:val="20"/>
                <w:lang w:eastAsia="en-AU"/>
              </w:rPr>
              <w:t>Application for renewal of licence (</w:t>
            </w:r>
            <w:r>
              <w:rPr>
                <w:rFonts w:eastAsiaTheme="minorEastAsia"/>
                <w:color w:val="000000"/>
                <w:sz w:val="20"/>
                <w:szCs w:val="20"/>
                <w:lang w:eastAsia="en-AU"/>
              </w:rPr>
              <w:t>S</w:t>
            </w:r>
            <w:r w:rsidRPr="00552BC6">
              <w:rPr>
                <w:rFonts w:eastAsiaTheme="minorEastAsia"/>
                <w:color w:val="000000"/>
                <w:sz w:val="20"/>
                <w:szCs w:val="20"/>
                <w:lang w:eastAsia="en-AU"/>
              </w:rPr>
              <w:t>ection 9(1)(c) of Act)</w:t>
            </w:r>
          </w:p>
        </w:tc>
        <w:tc>
          <w:tcPr>
            <w:tcW w:w="932" w:type="dxa"/>
            <w:tcBorders>
              <w:top w:val="nil"/>
              <w:left w:val="nil"/>
              <w:bottom w:val="nil"/>
              <w:right w:val="nil"/>
            </w:tcBorders>
          </w:tcPr>
          <w:p w14:paraId="0DD43B2A" w14:textId="77777777" w:rsidR="009F50AF" w:rsidRPr="00552BC6" w:rsidRDefault="009F50AF"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552BC6">
              <w:rPr>
                <w:rFonts w:eastAsiaTheme="minorEastAsia"/>
                <w:color w:val="000000"/>
                <w:sz w:val="20"/>
                <w:szCs w:val="20"/>
                <w:lang w:eastAsia="en-AU"/>
              </w:rPr>
              <w:t>$18.10</w:t>
            </w:r>
          </w:p>
        </w:tc>
      </w:tr>
      <w:tr w:rsidR="009F50AF" w:rsidRPr="00552BC6" w14:paraId="764BD669" w14:textId="77777777" w:rsidTr="0085159C">
        <w:trPr>
          <w:cantSplit/>
        </w:trPr>
        <w:tc>
          <w:tcPr>
            <w:tcW w:w="649" w:type="dxa"/>
            <w:tcBorders>
              <w:top w:val="nil"/>
              <w:left w:val="nil"/>
              <w:bottom w:val="nil"/>
              <w:right w:val="nil"/>
            </w:tcBorders>
          </w:tcPr>
          <w:p w14:paraId="52311FC3" w14:textId="77777777" w:rsidR="009F50AF" w:rsidRPr="00552BC6" w:rsidRDefault="009F50AF"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552BC6">
              <w:rPr>
                <w:rFonts w:eastAsiaTheme="minorEastAsia"/>
                <w:color w:val="000000"/>
                <w:sz w:val="20"/>
                <w:szCs w:val="20"/>
                <w:lang w:eastAsia="en-AU"/>
              </w:rPr>
              <w:t>3</w:t>
            </w:r>
          </w:p>
        </w:tc>
        <w:tc>
          <w:tcPr>
            <w:tcW w:w="7204" w:type="dxa"/>
            <w:tcBorders>
              <w:top w:val="nil"/>
              <w:left w:val="nil"/>
              <w:bottom w:val="nil"/>
              <w:right w:val="nil"/>
            </w:tcBorders>
          </w:tcPr>
          <w:p w14:paraId="419C60EB" w14:textId="77777777" w:rsidR="009F50AF" w:rsidRPr="00552BC6" w:rsidRDefault="009F50AF"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552BC6">
              <w:rPr>
                <w:rFonts w:eastAsiaTheme="minorEastAsia"/>
                <w:color w:val="000000"/>
                <w:sz w:val="20"/>
                <w:szCs w:val="20"/>
                <w:lang w:eastAsia="en-AU"/>
              </w:rPr>
              <w:t>Late application fee (</w:t>
            </w:r>
            <w:r>
              <w:rPr>
                <w:rFonts w:eastAsiaTheme="minorEastAsia"/>
                <w:color w:val="000000"/>
                <w:sz w:val="20"/>
                <w:szCs w:val="20"/>
                <w:lang w:eastAsia="en-AU"/>
              </w:rPr>
              <w:t>S</w:t>
            </w:r>
            <w:r w:rsidRPr="00552BC6">
              <w:rPr>
                <w:rFonts w:eastAsiaTheme="minorEastAsia"/>
                <w:color w:val="000000"/>
                <w:sz w:val="20"/>
                <w:szCs w:val="20"/>
                <w:lang w:eastAsia="en-AU"/>
              </w:rPr>
              <w:t>ection 9(3) of Act)</w:t>
            </w:r>
          </w:p>
        </w:tc>
        <w:tc>
          <w:tcPr>
            <w:tcW w:w="932" w:type="dxa"/>
            <w:tcBorders>
              <w:top w:val="nil"/>
              <w:left w:val="nil"/>
              <w:bottom w:val="nil"/>
              <w:right w:val="nil"/>
            </w:tcBorders>
          </w:tcPr>
          <w:p w14:paraId="273EF27C" w14:textId="77777777" w:rsidR="009F50AF" w:rsidRDefault="009F50AF"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552BC6">
              <w:rPr>
                <w:rFonts w:eastAsiaTheme="minorEastAsia"/>
                <w:color w:val="000000"/>
                <w:sz w:val="20"/>
                <w:szCs w:val="20"/>
                <w:lang w:eastAsia="en-AU"/>
              </w:rPr>
              <w:t>$18.10</w:t>
            </w:r>
          </w:p>
          <w:p w14:paraId="34E95417" w14:textId="77777777" w:rsidR="009F50AF" w:rsidRPr="00552BC6" w:rsidRDefault="009F50AF" w:rsidP="0085159C">
            <w:pPr>
              <w:keepLines/>
              <w:autoSpaceDE w:val="0"/>
              <w:autoSpaceDN w:val="0"/>
              <w:adjustRightInd w:val="0"/>
              <w:spacing w:before="120" w:after="0" w:line="240" w:lineRule="auto"/>
              <w:jc w:val="right"/>
              <w:rPr>
                <w:rFonts w:eastAsiaTheme="minorEastAsia"/>
                <w:color w:val="000000"/>
                <w:sz w:val="20"/>
                <w:szCs w:val="20"/>
                <w:lang w:eastAsia="en-AU"/>
              </w:rPr>
            </w:pPr>
          </w:p>
        </w:tc>
      </w:tr>
    </w:tbl>
    <w:p w14:paraId="566D751A" w14:textId="77777777" w:rsidR="009F50AF" w:rsidRPr="00552BC6" w:rsidRDefault="009F50AF" w:rsidP="009F50AF">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552BC6">
        <w:rPr>
          <w:rFonts w:eastAsiaTheme="minorEastAsia"/>
          <w:b/>
          <w:bCs/>
          <w:color w:val="000000"/>
          <w:sz w:val="26"/>
          <w:szCs w:val="26"/>
          <w:lang w:eastAsia="en-AU"/>
        </w:rPr>
        <w:t>Signed by the Minister for Industrial Relations and Public Sector</w:t>
      </w:r>
    </w:p>
    <w:p w14:paraId="33E798D8" w14:textId="6BB03254" w:rsidR="0001748F" w:rsidRDefault="009F50AF" w:rsidP="001054E4">
      <w:pPr>
        <w:keepNext/>
        <w:keepLines/>
        <w:autoSpaceDE w:val="0"/>
        <w:autoSpaceDN w:val="0"/>
        <w:adjustRightInd w:val="0"/>
        <w:spacing w:before="120" w:after="0" w:line="240" w:lineRule="auto"/>
        <w:jc w:val="left"/>
        <w:rPr>
          <w:rFonts w:eastAsiaTheme="minorEastAsia"/>
          <w:color w:val="000000"/>
          <w:sz w:val="23"/>
          <w:szCs w:val="23"/>
          <w:lang w:eastAsia="en-AU"/>
        </w:rPr>
      </w:pPr>
      <w:r w:rsidRPr="00552BC6">
        <w:rPr>
          <w:rFonts w:eastAsiaTheme="minorEastAsia"/>
          <w:color w:val="000000"/>
          <w:sz w:val="23"/>
          <w:szCs w:val="23"/>
          <w:lang w:eastAsia="en-AU"/>
        </w:rPr>
        <w:t>On 16 May 2024</w:t>
      </w:r>
    </w:p>
    <w:p w14:paraId="2C614DFA" w14:textId="77777777" w:rsidR="001054E4" w:rsidRDefault="001054E4" w:rsidP="001054E4">
      <w:pPr>
        <w:pBdr>
          <w:bottom w:val="single" w:sz="4" w:space="1" w:color="auto"/>
        </w:pBdr>
        <w:spacing w:after="0" w:line="52" w:lineRule="exact"/>
        <w:jc w:val="center"/>
        <w:rPr>
          <w:lang w:val="en-US"/>
        </w:rPr>
      </w:pPr>
    </w:p>
    <w:p w14:paraId="12EDE834" w14:textId="77777777" w:rsidR="001054E4" w:rsidRDefault="001054E4" w:rsidP="001054E4">
      <w:pPr>
        <w:pBdr>
          <w:top w:val="single" w:sz="4" w:space="1" w:color="auto"/>
        </w:pBdr>
        <w:spacing w:before="34" w:after="0" w:line="14" w:lineRule="exact"/>
        <w:jc w:val="center"/>
        <w:rPr>
          <w:lang w:val="en-US"/>
        </w:rPr>
      </w:pPr>
    </w:p>
    <w:p w14:paraId="156DB4A9" w14:textId="77777777" w:rsidR="001054E4" w:rsidRDefault="001054E4" w:rsidP="001054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AC9B5B0" w14:textId="77777777" w:rsidR="00684937" w:rsidRDefault="00684937" w:rsidP="00216D4D">
      <w:pPr>
        <w:pStyle w:val="Heading2"/>
      </w:pPr>
      <w:bookmarkStart w:id="126" w:name="_Toc166773126"/>
      <w:r>
        <w:t>Energy Resources Act 2000</w:t>
      </w:r>
      <w:bookmarkEnd w:id="126"/>
    </w:p>
    <w:p w14:paraId="674C074A" w14:textId="77777777" w:rsidR="00684937" w:rsidRDefault="00684937" w:rsidP="00684937">
      <w:pPr>
        <w:pStyle w:val="GG-Title3"/>
      </w:pPr>
      <w:r>
        <w:t>Suspension of Petroleum Exploration Licences—PELs 112 and 444</w:t>
      </w:r>
    </w:p>
    <w:p w14:paraId="6AC0805D" w14:textId="77777777" w:rsidR="00684937" w:rsidRPr="00B70BA5" w:rsidRDefault="00684937" w:rsidP="00684937">
      <w:pPr>
        <w:pStyle w:val="GG-body"/>
        <w:rPr>
          <w:spacing w:val="-2"/>
        </w:rPr>
      </w:pPr>
      <w:r w:rsidRPr="00B70BA5">
        <w:rPr>
          <w:spacing w:val="-4"/>
        </w:rPr>
        <w:t xml:space="preserve">Pursuant to Section 90 of the </w:t>
      </w:r>
      <w:r w:rsidRPr="00B70BA5">
        <w:rPr>
          <w:i/>
          <w:iCs/>
          <w:spacing w:val="-4"/>
        </w:rPr>
        <w:t>Energy Resources Act 2000</w:t>
      </w:r>
      <w:r w:rsidRPr="00B70BA5">
        <w:rPr>
          <w:spacing w:val="-4"/>
        </w:rPr>
        <w:t xml:space="preserve">, notice is hereby given that the abovementioned Petroleum Exploration Licences have </w:t>
      </w:r>
      <w:r w:rsidRPr="00B70BA5">
        <w:rPr>
          <w:spacing w:val="-2"/>
        </w:rPr>
        <w:t>been suspended for the period from 9 February 2024 to 30 September 2024 inclusive, pursuant to delegated powers dated 27 November 2023.</w:t>
      </w:r>
    </w:p>
    <w:p w14:paraId="760971DC" w14:textId="77777777" w:rsidR="00684937" w:rsidRDefault="00684937" w:rsidP="00684937">
      <w:pPr>
        <w:pStyle w:val="GG-body"/>
      </w:pPr>
      <w:r>
        <w:t>The expiry date of PEL 112 is now determined to be 4 March 2026.</w:t>
      </w:r>
    </w:p>
    <w:p w14:paraId="6361EB59" w14:textId="77777777" w:rsidR="00684937" w:rsidRDefault="00684937" w:rsidP="00684937">
      <w:pPr>
        <w:pStyle w:val="GG-body"/>
      </w:pPr>
      <w:r>
        <w:t>The expiry date of PEL 444 is now determined to be 6 March 2027.</w:t>
      </w:r>
    </w:p>
    <w:p w14:paraId="3E8E9ADC" w14:textId="77777777" w:rsidR="00684937" w:rsidRDefault="00684937" w:rsidP="00684937">
      <w:pPr>
        <w:pStyle w:val="GG-SDated"/>
      </w:pPr>
      <w:r>
        <w:t>Dated: 8 May 2024</w:t>
      </w:r>
    </w:p>
    <w:p w14:paraId="7FD7C87A" w14:textId="77777777" w:rsidR="00684937" w:rsidRDefault="00684937" w:rsidP="00684937">
      <w:pPr>
        <w:pStyle w:val="GG-SName"/>
      </w:pPr>
      <w:r>
        <w:t>Benjamin Zammit</w:t>
      </w:r>
    </w:p>
    <w:p w14:paraId="1432F95E" w14:textId="77777777" w:rsidR="00684937" w:rsidRDefault="00684937" w:rsidP="00684937">
      <w:pPr>
        <w:pStyle w:val="GG-Signature"/>
      </w:pPr>
      <w:r>
        <w:t>Executive Director</w:t>
      </w:r>
    </w:p>
    <w:p w14:paraId="0295472C" w14:textId="77777777" w:rsidR="00684937" w:rsidRDefault="00684937" w:rsidP="00684937">
      <w:pPr>
        <w:pStyle w:val="GG-Signature"/>
      </w:pPr>
      <w:r>
        <w:t>Regulation and Compliance Division</w:t>
      </w:r>
    </w:p>
    <w:p w14:paraId="33D8030E" w14:textId="77777777" w:rsidR="00684937" w:rsidRDefault="00684937" w:rsidP="00684937">
      <w:pPr>
        <w:pStyle w:val="GG-Signature"/>
      </w:pPr>
      <w:r>
        <w:t>Department for Energy and Mining</w:t>
      </w:r>
    </w:p>
    <w:p w14:paraId="00FA000A" w14:textId="77777777" w:rsidR="00684937" w:rsidRDefault="00684937" w:rsidP="00684937">
      <w:pPr>
        <w:pStyle w:val="GG-Signature"/>
      </w:pPr>
      <w:r>
        <w:t>Delegate of the Minister for Energy and Mining</w:t>
      </w:r>
    </w:p>
    <w:p w14:paraId="11E042D9" w14:textId="77777777" w:rsidR="00684937" w:rsidRDefault="00684937" w:rsidP="00684937">
      <w:pPr>
        <w:pStyle w:val="GG-body"/>
        <w:pBdr>
          <w:top w:val="single" w:sz="4" w:space="1" w:color="auto"/>
        </w:pBdr>
        <w:spacing w:before="100" w:after="0" w:line="14" w:lineRule="exact"/>
        <w:jc w:val="center"/>
      </w:pPr>
    </w:p>
    <w:p w14:paraId="63712FAF" w14:textId="77777777" w:rsidR="00684937" w:rsidRPr="007D2F27" w:rsidRDefault="00684937" w:rsidP="00684937">
      <w:pPr>
        <w:pStyle w:val="Galley"/>
        <w:spacing w:after="0"/>
      </w:pPr>
    </w:p>
    <w:p w14:paraId="689ACFEC" w14:textId="77777777" w:rsidR="00684937" w:rsidRDefault="00684937" w:rsidP="00684937">
      <w:pPr>
        <w:pStyle w:val="GG-Title1"/>
      </w:pPr>
      <w:r>
        <w:t>Energy Resources Act 2000</w:t>
      </w:r>
    </w:p>
    <w:p w14:paraId="162789F9" w14:textId="77777777" w:rsidR="00684937" w:rsidRDefault="00684937" w:rsidP="00684937">
      <w:pPr>
        <w:pStyle w:val="GG-Title3"/>
        <w:spacing w:after="0"/>
      </w:pPr>
      <w:r>
        <w:t>Suspension of Petroleum Exploration Licence—PEL 677</w:t>
      </w:r>
    </w:p>
    <w:p w14:paraId="05E4C4E4" w14:textId="77777777" w:rsidR="00684937" w:rsidRDefault="00684937" w:rsidP="00684937">
      <w:pPr>
        <w:pStyle w:val="GG-Title3"/>
      </w:pPr>
      <w:r>
        <w:t xml:space="preserve">Petroleum Retention Licences—PRLs 50, 51, 52, 53, 54, 55, 56, 57, 58, 59, </w:t>
      </w:r>
      <w:r>
        <w:br/>
        <w:t>60, 61, 62, 63, 64, 65, 66, 67, 68, 69, 70, 71, 72, 74, 75, 124 and 248</w:t>
      </w:r>
    </w:p>
    <w:p w14:paraId="3462117B" w14:textId="77777777" w:rsidR="00684937" w:rsidRDefault="00684937" w:rsidP="00684937">
      <w:pPr>
        <w:pStyle w:val="GG-body"/>
      </w:pPr>
      <w:r>
        <w:t xml:space="preserve">Pursuant to Section 90 of the </w:t>
      </w:r>
      <w:r w:rsidRPr="00AD30EA">
        <w:rPr>
          <w:i/>
          <w:iCs/>
        </w:rPr>
        <w:t>Energy Resources Act 2000</w:t>
      </w:r>
      <w:r>
        <w:t>, notice is hereby given that the abovementioned licences have been suspended for the period from 9 February 2024 to 30 September 2024 inclusive, pursuant to delegated powers dated 27 November 2023.</w:t>
      </w:r>
    </w:p>
    <w:p w14:paraId="31456D6E" w14:textId="77777777" w:rsidR="00684937" w:rsidRDefault="00684937" w:rsidP="00684937">
      <w:pPr>
        <w:pStyle w:val="GG-body"/>
      </w:pPr>
      <w:r>
        <w:t>The expiry date of PEL 677 is now determined to be 23 November 2028.</w:t>
      </w:r>
    </w:p>
    <w:p w14:paraId="4F83F551" w14:textId="77777777" w:rsidR="00684937" w:rsidRDefault="00684937" w:rsidP="00684937">
      <w:pPr>
        <w:pStyle w:val="GG-body"/>
      </w:pPr>
      <w:r>
        <w:t>The expiry date of PRLs 50, 58, 59, 67, 68, 69, 70, 71, 72 and 74 is now determined to be 23 March 2025.</w:t>
      </w:r>
    </w:p>
    <w:p w14:paraId="146714E5" w14:textId="77777777" w:rsidR="00684937" w:rsidRDefault="00684937" w:rsidP="00684937">
      <w:pPr>
        <w:pStyle w:val="GG-body"/>
      </w:pPr>
      <w:r>
        <w:t>The expiry date of PRLs 51, 52, 53, 54, 55, 56, 57, 60, 61, 62, 63, 64, 65 and 66 is now determined to be 24 September 2026.</w:t>
      </w:r>
    </w:p>
    <w:p w14:paraId="51996151" w14:textId="77777777" w:rsidR="00684937" w:rsidRDefault="00684937" w:rsidP="00684937">
      <w:pPr>
        <w:pStyle w:val="GG-body"/>
      </w:pPr>
      <w:r>
        <w:t>The expiry date of PRL 75 is now determined to be 24 September 2025.</w:t>
      </w:r>
    </w:p>
    <w:p w14:paraId="04374F40" w14:textId="77777777" w:rsidR="00684937" w:rsidRDefault="00684937" w:rsidP="00684937">
      <w:pPr>
        <w:pStyle w:val="GG-body"/>
      </w:pPr>
      <w:r>
        <w:t>The expiry date of PRL 124 is now determined to be 26 July 2025.</w:t>
      </w:r>
    </w:p>
    <w:p w14:paraId="58E7F02A" w14:textId="77777777" w:rsidR="00684937" w:rsidRDefault="00684937" w:rsidP="00684937">
      <w:pPr>
        <w:pStyle w:val="GG-body"/>
      </w:pPr>
      <w:r>
        <w:t>The expiry date of PRL 248 is now determined to be 14 September 2025.</w:t>
      </w:r>
    </w:p>
    <w:p w14:paraId="54F551A6" w14:textId="77777777" w:rsidR="00684937" w:rsidRDefault="00684937" w:rsidP="00684937">
      <w:pPr>
        <w:pStyle w:val="GG-SDated"/>
      </w:pPr>
      <w:r>
        <w:t>Dated: 8 May 2024</w:t>
      </w:r>
    </w:p>
    <w:p w14:paraId="624A37B3" w14:textId="77777777" w:rsidR="00684937" w:rsidRDefault="00684937" w:rsidP="00684937">
      <w:pPr>
        <w:pStyle w:val="GG-SName"/>
      </w:pPr>
      <w:r>
        <w:t>Benjamin Zammit</w:t>
      </w:r>
    </w:p>
    <w:p w14:paraId="5447CB88" w14:textId="77777777" w:rsidR="00684937" w:rsidRDefault="00684937" w:rsidP="00684937">
      <w:pPr>
        <w:pStyle w:val="GG-Signature"/>
      </w:pPr>
      <w:r>
        <w:t>Executive Director</w:t>
      </w:r>
    </w:p>
    <w:p w14:paraId="615803C2" w14:textId="77777777" w:rsidR="00684937" w:rsidRDefault="00684937" w:rsidP="00684937">
      <w:pPr>
        <w:pStyle w:val="GG-Signature"/>
      </w:pPr>
      <w:r>
        <w:t>Regulation and Compliance Division</w:t>
      </w:r>
    </w:p>
    <w:p w14:paraId="08952423" w14:textId="77777777" w:rsidR="00684937" w:rsidRDefault="00684937" w:rsidP="00684937">
      <w:pPr>
        <w:pStyle w:val="GG-Signature"/>
      </w:pPr>
      <w:r>
        <w:t>Department for Energy and Mining</w:t>
      </w:r>
    </w:p>
    <w:p w14:paraId="5C981374" w14:textId="77777777" w:rsidR="00684937" w:rsidRDefault="00684937" w:rsidP="00684937">
      <w:pPr>
        <w:pStyle w:val="GG-Signature"/>
      </w:pPr>
      <w:r>
        <w:t>Delegate of the Minister for Energy and Mining</w:t>
      </w:r>
    </w:p>
    <w:p w14:paraId="443BA87B" w14:textId="77777777" w:rsidR="00684937" w:rsidRDefault="00684937" w:rsidP="00684937">
      <w:pPr>
        <w:pBdr>
          <w:bottom w:val="single" w:sz="4" w:space="1" w:color="auto"/>
        </w:pBdr>
        <w:spacing w:after="0" w:line="52" w:lineRule="exact"/>
        <w:jc w:val="center"/>
        <w:rPr>
          <w:lang w:val="en-US"/>
        </w:rPr>
      </w:pPr>
    </w:p>
    <w:p w14:paraId="11EA20E3" w14:textId="77777777" w:rsidR="00684937" w:rsidRDefault="00684937" w:rsidP="00684937">
      <w:pPr>
        <w:pBdr>
          <w:top w:val="single" w:sz="4" w:space="1" w:color="auto"/>
        </w:pBdr>
        <w:spacing w:before="34" w:after="0" w:line="14" w:lineRule="exact"/>
        <w:jc w:val="center"/>
        <w:rPr>
          <w:lang w:val="en-US"/>
        </w:rPr>
      </w:pPr>
    </w:p>
    <w:p w14:paraId="35AC7FE1" w14:textId="77777777" w:rsidR="00684937" w:rsidRDefault="00684937" w:rsidP="00684937">
      <w:pPr>
        <w:pStyle w:val="Galley"/>
        <w:spacing w:after="0"/>
        <w:rPr>
          <w:lang w:val="en-US"/>
        </w:rPr>
      </w:pPr>
    </w:p>
    <w:p w14:paraId="66C1958D" w14:textId="77777777" w:rsidR="00F5588E" w:rsidRDefault="00F5588E">
      <w:pPr>
        <w:spacing w:after="0" w:line="240" w:lineRule="auto"/>
        <w:jc w:val="left"/>
        <w:rPr>
          <w:caps/>
          <w:szCs w:val="17"/>
          <w:lang w:eastAsia="en-AU"/>
        </w:rPr>
      </w:pPr>
      <w:r>
        <w:rPr>
          <w:lang w:eastAsia="en-AU"/>
        </w:rPr>
        <w:br w:type="page"/>
      </w:r>
    </w:p>
    <w:p w14:paraId="77D3BE2F" w14:textId="5ED68538" w:rsidR="00F5588E" w:rsidRDefault="00F5588E" w:rsidP="00216D4D">
      <w:pPr>
        <w:pStyle w:val="Heading2"/>
        <w:rPr>
          <w:lang w:eastAsia="en-AU"/>
        </w:rPr>
      </w:pPr>
      <w:bookmarkStart w:id="127" w:name="_Toc166773127"/>
      <w:r w:rsidRPr="00C66869">
        <w:rPr>
          <w:lang w:eastAsia="en-AU"/>
        </w:rPr>
        <w:lastRenderedPageBreak/>
        <w:t>Environment, Resources and Development Court Act 1993</w:t>
      </w:r>
      <w:bookmarkEnd w:id="127"/>
    </w:p>
    <w:p w14:paraId="11340631" w14:textId="77777777" w:rsidR="00F5588E" w:rsidRPr="00C66869" w:rsidRDefault="00F5588E" w:rsidP="00F5588E">
      <w:pPr>
        <w:keepLines/>
        <w:autoSpaceDE w:val="0"/>
        <w:autoSpaceDN w:val="0"/>
        <w:adjustRightInd w:val="0"/>
        <w:spacing w:before="240" w:after="0" w:line="240" w:lineRule="auto"/>
        <w:jc w:val="left"/>
        <w:rPr>
          <w:rFonts w:eastAsia="Times New Roman"/>
          <w:color w:val="000000"/>
          <w:sz w:val="28"/>
          <w:szCs w:val="28"/>
          <w:lang w:eastAsia="en-AU"/>
        </w:rPr>
      </w:pPr>
      <w:r w:rsidRPr="00C66869">
        <w:rPr>
          <w:rFonts w:eastAsia="Times New Roman"/>
          <w:color w:val="000000"/>
          <w:sz w:val="28"/>
          <w:szCs w:val="28"/>
          <w:lang w:eastAsia="en-AU"/>
        </w:rPr>
        <w:t>South Australia</w:t>
      </w:r>
    </w:p>
    <w:p w14:paraId="13DE35AF" w14:textId="77777777" w:rsidR="00F5588E" w:rsidRPr="00C66869" w:rsidRDefault="00F5588E" w:rsidP="00F5588E">
      <w:pPr>
        <w:keepLines/>
        <w:autoSpaceDE w:val="0"/>
        <w:autoSpaceDN w:val="0"/>
        <w:adjustRightInd w:val="0"/>
        <w:spacing w:before="120" w:after="200" w:line="240" w:lineRule="auto"/>
        <w:jc w:val="left"/>
        <w:rPr>
          <w:rFonts w:eastAsia="Times New Roman"/>
          <w:b/>
          <w:bCs/>
          <w:color w:val="000000"/>
          <w:sz w:val="36"/>
          <w:szCs w:val="36"/>
          <w:lang w:eastAsia="en-AU"/>
        </w:rPr>
      </w:pPr>
      <w:r w:rsidRPr="00C66869">
        <w:rPr>
          <w:rFonts w:eastAsia="Times New Roman"/>
          <w:b/>
          <w:bCs/>
          <w:color w:val="000000"/>
          <w:sz w:val="36"/>
          <w:szCs w:val="36"/>
          <w:lang w:eastAsia="en-AU"/>
        </w:rPr>
        <w:t xml:space="preserve">Environment, Resources and Development Court </w:t>
      </w:r>
      <w:r>
        <w:rPr>
          <w:rFonts w:eastAsia="Times New Roman"/>
          <w:b/>
          <w:bCs/>
          <w:color w:val="000000"/>
          <w:sz w:val="36"/>
          <w:szCs w:val="36"/>
          <w:lang w:eastAsia="en-AU"/>
        </w:rPr>
        <w:br/>
      </w:r>
      <w:r w:rsidRPr="00C66869">
        <w:rPr>
          <w:rFonts w:eastAsia="Times New Roman"/>
          <w:b/>
          <w:bCs/>
          <w:color w:val="000000"/>
          <w:sz w:val="36"/>
          <w:szCs w:val="36"/>
          <w:lang w:eastAsia="en-AU"/>
        </w:rPr>
        <w:t>(Fees) Notice 2024</w:t>
      </w:r>
    </w:p>
    <w:p w14:paraId="4EBE30AC" w14:textId="77777777" w:rsidR="00F5588E" w:rsidRPr="00C66869" w:rsidRDefault="00F5588E" w:rsidP="00F5588E">
      <w:pPr>
        <w:keepLines/>
        <w:autoSpaceDE w:val="0"/>
        <w:autoSpaceDN w:val="0"/>
        <w:adjustRightInd w:val="0"/>
        <w:spacing w:before="80" w:after="240" w:line="240" w:lineRule="auto"/>
        <w:jc w:val="left"/>
        <w:rPr>
          <w:rFonts w:eastAsia="Times New Roman"/>
          <w:color w:val="000000"/>
          <w:sz w:val="24"/>
          <w:szCs w:val="24"/>
          <w:lang w:eastAsia="en-AU"/>
        </w:rPr>
      </w:pPr>
      <w:r w:rsidRPr="00C66869">
        <w:rPr>
          <w:rFonts w:eastAsia="Times New Roman"/>
          <w:color w:val="000000"/>
          <w:sz w:val="24"/>
          <w:szCs w:val="24"/>
          <w:lang w:eastAsia="en-AU"/>
        </w:rPr>
        <w:t xml:space="preserve">under the </w:t>
      </w:r>
      <w:r w:rsidRPr="00C66869">
        <w:rPr>
          <w:rFonts w:eastAsia="Times New Roman"/>
          <w:i/>
          <w:iCs/>
          <w:color w:val="000000"/>
          <w:sz w:val="24"/>
          <w:szCs w:val="24"/>
          <w:lang w:eastAsia="en-AU"/>
        </w:rPr>
        <w:t>Environment, Resources and Development Court Act 1993</w:t>
      </w:r>
    </w:p>
    <w:p w14:paraId="715E15DE" w14:textId="77777777" w:rsidR="00F5588E" w:rsidRPr="00C66869" w:rsidRDefault="00F5588E" w:rsidP="00F5588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66869">
        <w:rPr>
          <w:rFonts w:eastAsia="Times New Roman"/>
          <w:b/>
          <w:bCs/>
          <w:color w:val="000000"/>
          <w:sz w:val="26"/>
          <w:szCs w:val="26"/>
          <w:lang w:eastAsia="en-AU"/>
        </w:rPr>
        <w:t>1—Short title</w:t>
      </w:r>
    </w:p>
    <w:p w14:paraId="4179C841" w14:textId="77777777" w:rsidR="00F5588E" w:rsidRPr="00C66869" w:rsidRDefault="00F5588E" w:rsidP="00F5588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66869">
        <w:rPr>
          <w:rFonts w:eastAsia="Times New Roman"/>
          <w:color w:val="000000"/>
          <w:sz w:val="23"/>
          <w:szCs w:val="23"/>
          <w:lang w:eastAsia="en-AU"/>
        </w:rPr>
        <w:t xml:space="preserve">This notice may be cited as the </w:t>
      </w:r>
      <w:hyperlink r:id="rId116" w:history="1">
        <w:r w:rsidRPr="00C66869">
          <w:rPr>
            <w:rFonts w:eastAsia="Times New Roman"/>
            <w:i/>
            <w:iCs/>
            <w:color w:val="000000"/>
            <w:sz w:val="23"/>
            <w:szCs w:val="23"/>
            <w:lang w:eastAsia="en-AU"/>
          </w:rPr>
          <w:t xml:space="preserve">Environment, Resources and Development Court </w:t>
        </w:r>
        <w:r>
          <w:rPr>
            <w:rFonts w:eastAsia="Times New Roman"/>
            <w:i/>
            <w:iCs/>
            <w:color w:val="000000"/>
            <w:sz w:val="23"/>
            <w:szCs w:val="23"/>
            <w:lang w:eastAsia="en-AU"/>
          </w:rPr>
          <w:br/>
        </w:r>
        <w:r w:rsidRPr="00C66869">
          <w:rPr>
            <w:rFonts w:eastAsia="Times New Roman"/>
            <w:i/>
            <w:iCs/>
            <w:color w:val="000000"/>
            <w:sz w:val="23"/>
            <w:szCs w:val="23"/>
            <w:lang w:eastAsia="en-AU"/>
          </w:rPr>
          <w:t>(Fees) Notice 202</w:t>
        </w:r>
      </w:hyperlink>
      <w:r w:rsidRPr="00C66869">
        <w:rPr>
          <w:rFonts w:eastAsia="Times New Roman"/>
          <w:i/>
          <w:iCs/>
          <w:color w:val="000000"/>
          <w:sz w:val="23"/>
          <w:szCs w:val="23"/>
          <w:lang w:eastAsia="en-AU"/>
        </w:rPr>
        <w:t>4</w:t>
      </w:r>
    </w:p>
    <w:p w14:paraId="780440F3" w14:textId="77777777" w:rsidR="00F5588E" w:rsidRPr="00C66869" w:rsidRDefault="00F5588E" w:rsidP="00F5588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C66869">
        <w:rPr>
          <w:rFonts w:eastAsia="Times New Roman"/>
          <w:b/>
          <w:bCs/>
          <w:color w:val="000000"/>
          <w:sz w:val="20"/>
          <w:szCs w:val="20"/>
          <w:lang w:eastAsia="en-AU"/>
        </w:rPr>
        <w:t>Note—</w:t>
      </w:r>
    </w:p>
    <w:p w14:paraId="563C943A" w14:textId="77777777" w:rsidR="00F5588E" w:rsidRPr="00C66869" w:rsidRDefault="00F5588E" w:rsidP="00F5588E">
      <w:pPr>
        <w:keepLines/>
        <w:autoSpaceDE w:val="0"/>
        <w:autoSpaceDN w:val="0"/>
        <w:adjustRightInd w:val="0"/>
        <w:spacing w:before="120" w:after="0" w:line="240" w:lineRule="auto"/>
        <w:ind w:left="1588"/>
        <w:jc w:val="left"/>
        <w:rPr>
          <w:rFonts w:eastAsia="Times New Roman"/>
          <w:color w:val="000000"/>
          <w:sz w:val="20"/>
          <w:szCs w:val="20"/>
          <w:lang w:eastAsia="en-AU"/>
        </w:rPr>
      </w:pPr>
      <w:r w:rsidRPr="00C66869">
        <w:rPr>
          <w:rFonts w:eastAsia="Times New Roman"/>
          <w:color w:val="000000"/>
          <w:sz w:val="20"/>
          <w:szCs w:val="20"/>
          <w:lang w:eastAsia="en-AU"/>
        </w:rPr>
        <w:t xml:space="preserve">This is a fee notice made in accordance with the </w:t>
      </w:r>
      <w:hyperlink r:id="rId117" w:history="1">
        <w:r w:rsidRPr="00C66869">
          <w:rPr>
            <w:rFonts w:eastAsia="Times New Roman"/>
            <w:i/>
            <w:iCs/>
            <w:color w:val="000000"/>
            <w:sz w:val="20"/>
            <w:szCs w:val="20"/>
            <w:lang w:eastAsia="en-AU"/>
          </w:rPr>
          <w:t>Legislation (Fees) Act 2019</w:t>
        </w:r>
      </w:hyperlink>
      <w:r w:rsidRPr="00C66869">
        <w:rPr>
          <w:rFonts w:eastAsia="Times New Roman"/>
          <w:color w:val="000000"/>
          <w:sz w:val="20"/>
          <w:szCs w:val="20"/>
          <w:lang w:eastAsia="en-AU"/>
        </w:rPr>
        <w:t>.</w:t>
      </w:r>
    </w:p>
    <w:p w14:paraId="6D0F48EA" w14:textId="77777777" w:rsidR="00F5588E" w:rsidRPr="00C66869" w:rsidRDefault="00F5588E" w:rsidP="00F5588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66869">
        <w:rPr>
          <w:rFonts w:eastAsia="Times New Roman"/>
          <w:b/>
          <w:bCs/>
          <w:color w:val="000000"/>
          <w:sz w:val="26"/>
          <w:szCs w:val="26"/>
          <w:lang w:eastAsia="en-AU"/>
        </w:rPr>
        <w:t>2—Commencement</w:t>
      </w:r>
    </w:p>
    <w:p w14:paraId="7E6D1CA9" w14:textId="77777777" w:rsidR="00F5588E" w:rsidRPr="00C66869" w:rsidRDefault="00F5588E" w:rsidP="00F5588E">
      <w:pPr>
        <w:keepLines/>
        <w:autoSpaceDE w:val="0"/>
        <w:autoSpaceDN w:val="0"/>
        <w:adjustRightInd w:val="0"/>
        <w:spacing w:before="120" w:after="0" w:line="240" w:lineRule="auto"/>
        <w:ind w:left="794"/>
        <w:jc w:val="left"/>
        <w:rPr>
          <w:rFonts w:eastAsia="Times New Roman"/>
          <w:color w:val="000000"/>
          <w:sz w:val="23"/>
          <w:szCs w:val="23"/>
          <w:lang w:eastAsia="en-AU"/>
        </w:rPr>
      </w:pPr>
      <w:r w:rsidRPr="00C66869">
        <w:rPr>
          <w:rFonts w:eastAsia="Times New Roman"/>
          <w:color w:val="000000"/>
          <w:sz w:val="23"/>
          <w:szCs w:val="23"/>
          <w:lang w:eastAsia="en-AU"/>
        </w:rPr>
        <w:t>This notice has effect on 1 July 2024.</w:t>
      </w:r>
    </w:p>
    <w:p w14:paraId="3AF16FB6" w14:textId="77777777" w:rsidR="00F5588E" w:rsidRPr="00C66869" w:rsidRDefault="00F5588E" w:rsidP="00F5588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66869">
        <w:rPr>
          <w:rFonts w:eastAsia="Times New Roman"/>
          <w:b/>
          <w:bCs/>
          <w:color w:val="000000"/>
          <w:sz w:val="26"/>
          <w:szCs w:val="26"/>
          <w:lang w:eastAsia="en-AU"/>
        </w:rPr>
        <w:t>3—Interpretation</w:t>
      </w:r>
    </w:p>
    <w:p w14:paraId="5B577DBF" w14:textId="77777777" w:rsidR="00F5588E" w:rsidRPr="00C66869" w:rsidRDefault="00F5588E" w:rsidP="00F5588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66869">
        <w:rPr>
          <w:rFonts w:eastAsia="Times New Roman"/>
          <w:color w:val="000000"/>
          <w:sz w:val="23"/>
          <w:szCs w:val="23"/>
          <w:lang w:eastAsia="en-AU"/>
        </w:rPr>
        <w:t>In this notice, unless the contrary intention appears—</w:t>
      </w:r>
    </w:p>
    <w:p w14:paraId="467FE00E" w14:textId="77777777" w:rsidR="00F5588E" w:rsidRPr="00C66869" w:rsidRDefault="00F5588E" w:rsidP="00F5588E">
      <w:pPr>
        <w:keepLines/>
        <w:autoSpaceDE w:val="0"/>
        <w:autoSpaceDN w:val="0"/>
        <w:adjustRightInd w:val="0"/>
        <w:spacing w:before="120" w:after="0" w:line="240" w:lineRule="auto"/>
        <w:ind w:left="794"/>
        <w:jc w:val="left"/>
        <w:rPr>
          <w:rFonts w:eastAsia="Times New Roman"/>
          <w:color w:val="000000"/>
          <w:sz w:val="23"/>
          <w:szCs w:val="23"/>
          <w:lang w:eastAsia="en-AU"/>
        </w:rPr>
      </w:pPr>
      <w:r w:rsidRPr="00C66869">
        <w:rPr>
          <w:rFonts w:eastAsia="Times New Roman"/>
          <w:b/>
          <w:bCs/>
          <w:i/>
          <w:iCs/>
          <w:color w:val="000000"/>
          <w:sz w:val="23"/>
          <w:szCs w:val="23"/>
          <w:lang w:eastAsia="en-AU"/>
        </w:rPr>
        <w:t>Act</w:t>
      </w:r>
      <w:r w:rsidRPr="00C66869">
        <w:rPr>
          <w:rFonts w:eastAsia="Times New Roman"/>
          <w:color w:val="000000"/>
          <w:sz w:val="23"/>
          <w:szCs w:val="23"/>
          <w:lang w:eastAsia="en-AU"/>
        </w:rPr>
        <w:t xml:space="preserve"> means the </w:t>
      </w:r>
      <w:hyperlink r:id="rId118" w:history="1">
        <w:r w:rsidRPr="00C66869">
          <w:rPr>
            <w:rFonts w:eastAsia="Times New Roman"/>
            <w:i/>
            <w:iCs/>
            <w:color w:val="000000"/>
            <w:sz w:val="23"/>
            <w:szCs w:val="23"/>
            <w:lang w:eastAsia="en-AU"/>
          </w:rPr>
          <w:t>Environment, Resources and Development Court Act 1993</w:t>
        </w:r>
      </w:hyperlink>
      <w:r w:rsidRPr="00C66869">
        <w:rPr>
          <w:rFonts w:eastAsia="Times New Roman"/>
          <w:color w:val="000000"/>
          <w:sz w:val="23"/>
          <w:szCs w:val="23"/>
          <w:lang w:eastAsia="en-AU"/>
        </w:rPr>
        <w:t>.</w:t>
      </w:r>
    </w:p>
    <w:p w14:paraId="32C3407E" w14:textId="77777777" w:rsidR="00F5588E" w:rsidRPr="00C66869" w:rsidRDefault="00F5588E" w:rsidP="00F5588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66869">
        <w:rPr>
          <w:rFonts w:eastAsia="Times New Roman"/>
          <w:b/>
          <w:bCs/>
          <w:color w:val="000000"/>
          <w:sz w:val="26"/>
          <w:szCs w:val="26"/>
          <w:lang w:eastAsia="en-AU"/>
        </w:rPr>
        <w:t>4—Fees</w:t>
      </w:r>
    </w:p>
    <w:p w14:paraId="078DFF96" w14:textId="77777777" w:rsidR="00F5588E" w:rsidRPr="00C66869" w:rsidRDefault="00F5588E" w:rsidP="00F5588E">
      <w:pPr>
        <w:keepNext/>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C66869">
        <w:rPr>
          <w:rFonts w:eastAsia="Times New Roman"/>
          <w:color w:val="000000"/>
          <w:sz w:val="23"/>
          <w:szCs w:val="23"/>
          <w:lang w:eastAsia="en-AU"/>
        </w:rPr>
        <w:t>(1)</w:t>
      </w:r>
      <w:r w:rsidRPr="00C66869">
        <w:rPr>
          <w:rFonts w:eastAsia="Times New Roman"/>
          <w:color w:val="000000"/>
          <w:sz w:val="23"/>
          <w:szCs w:val="23"/>
          <w:lang w:eastAsia="en-AU"/>
        </w:rPr>
        <w:tab/>
        <w:t xml:space="preserve">The fees set out in </w:t>
      </w:r>
      <w:hyperlink w:anchor="ide54bb1d0_d549_40c6_85ee_d1487c7edc" w:history="1">
        <w:r w:rsidRPr="00C66869">
          <w:rPr>
            <w:rFonts w:eastAsia="Times New Roman"/>
            <w:color w:val="000000"/>
            <w:sz w:val="23"/>
            <w:szCs w:val="23"/>
            <w:lang w:eastAsia="en-AU"/>
          </w:rPr>
          <w:t>Schedule 1</w:t>
        </w:r>
      </w:hyperlink>
      <w:r w:rsidRPr="00C66869">
        <w:rPr>
          <w:rFonts w:eastAsia="Times New Roman"/>
          <w:color w:val="000000"/>
          <w:sz w:val="23"/>
          <w:szCs w:val="23"/>
          <w:lang w:eastAsia="en-AU"/>
        </w:rPr>
        <w:t xml:space="preserve"> are prescribed for the purposes of the Act and are payable </w:t>
      </w:r>
      <w:r>
        <w:rPr>
          <w:rFonts w:eastAsia="Times New Roman"/>
          <w:color w:val="000000"/>
          <w:sz w:val="23"/>
          <w:szCs w:val="23"/>
          <w:lang w:eastAsia="en-AU"/>
        </w:rPr>
        <w:br/>
      </w:r>
      <w:r w:rsidRPr="00C66869">
        <w:rPr>
          <w:rFonts w:eastAsia="Times New Roman"/>
          <w:color w:val="000000"/>
          <w:sz w:val="23"/>
          <w:szCs w:val="23"/>
          <w:lang w:eastAsia="en-AU"/>
        </w:rPr>
        <w:t>to the Court in relation to—</w:t>
      </w:r>
    </w:p>
    <w:p w14:paraId="6D92E0DA" w14:textId="77777777" w:rsidR="00F5588E" w:rsidRPr="00C66869" w:rsidRDefault="00F5588E" w:rsidP="00F5588E">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C66869">
        <w:rPr>
          <w:rFonts w:eastAsia="Times New Roman"/>
          <w:color w:val="000000"/>
          <w:sz w:val="23"/>
          <w:szCs w:val="23"/>
          <w:lang w:eastAsia="en-AU"/>
        </w:rPr>
        <w:t>(a)</w:t>
      </w:r>
      <w:r w:rsidRPr="00C66869">
        <w:rPr>
          <w:rFonts w:eastAsia="Times New Roman"/>
          <w:color w:val="000000"/>
          <w:sz w:val="23"/>
          <w:szCs w:val="23"/>
          <w:lang w:eastAsia="en-AU"/>
        </w:rPr>
        <w:tab/>
        <w:t>in the case of Part 1 of that Schedule—proceedings in the general jurisdiction; and</w:t>
      </w:r>
    </w:p>
    <w:p w14:paraId="36C8F059" w14:textId="77777777" w:rsidR="00F5588E" w:rsidRPr="00C66869" w:rsidRDefault="00F5588E" w:rsidP="00F5588E">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C66869">
        <w:rPr>
          <w:rFonts w:eastAsia="Times New Roman"/>
          <w:color w:val="000000"/>
          <w:sz w:val="23"/>
          <w:szCs w:val="23"/>
          <w:lang w:eastAsia="en-AU"/>
        </w:rPr>
        <w:t>(b)</w:t>
      </w:r>
      <w:r w:rsidRPr="00C66869">
        <w:rPr>
          <w:rFonts w:eastAsia="Times New Roman"/>
          <w:color w:val="000000"/>
          <w:sz w:val="23"/>
          <w:szCs w:val="23"/>
          <w:lang w:eastAsia="en-AU"/>
        </w:rPr>
        <w:tab/>
        <w:t>in the case of Part 2 of that Schedule—proceedings involving a native title question.</w:t>
      </w:r>
    </w:p>
    <w:p w14:paraId="55B96890" w14:textId="77777777" w:rsidR="00F5588E" w:rsidRPr="00C66869" w:rsidRDefault="00F5588E" w:rsidP="00F5588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8" w:name="ide54bb1d0_d549_40c6_85ee_d1487c7edc"/>
      <w:r w:rsidRPr="00C66869">
        <w:rPr>
          <w:rFonts w:eastAsia="Times New Roman"/>
          <w:b/>
          <w:bCs/>
          <w:color w:val="000000"/>
          <w:sz w:val="32"/>
          <w:szCs w:val="32"/>
          <w:lang w:eastAsia="en-AU"/>
        </w:rPr>
        <w:t>Schedule 1—Fees</w:t>
      </w:r>
      <w:bookmarkEnd w:id="128"/>
    </w:p>
    <w:p w14:paraId="44ED3B2C" w14:textId="77777777" w:rsidR="00F5588E" w:rsidRPr="00C66869" w:rsidRDefault="00F5588E" w:rsidP="00F5588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66869">
        <w:rPr>
          <w:rFonts w:eastAsia="Times New Roman"/>
          <w:b/>
          <w:bCs/>
          <w:color w:val="000000"/>
          <w:sz w:val="32"/>
          <w:szCs w:val="32"/>
          <w:lang w:eastAsia="en-AU"/>
        </w:rPr>
        <w:t>Part 1—Fees in general jurisdiction</w:t>
      </w:r>
    </w:p>
    <w:p w14:paraId="5C03DF2C" w14:textId="77777777" w:rsidR="00F5588E" w:rsidRPr="00C66869" w:rsidRDefault="00F5588E" w:rsidP="00F5588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91"/>
        <w:gridCol w:w="6251"/>
        <w:gridCol w:w="1743"/>
      </w:tblGrid>
      <w:tr w:rsidR="00F5588E" w:rsidRPr="00C66869" w14:paraId="0FAE4C68" w14:textId="77777777" w:rsidTr="0085159C">
        <w:trPr>
          <w:cantSplit/>
        </w:trPr>
        <w:tc>
          <w:tcPr>
            <w:tcW w:w="791" w:type="dxa"/>
            <w:tcBorders>
              <w:top w:val="nil"/>
              <w:left w:val="nil"/>
              <w:bottom w:val="nil"/>
              <w:right w:val="nil"/>
            </w:tcBorders>
          </w:tcPr>
          <w:p w14:paraId="1B95932C"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1</w:t>
            </w:r>
          </w:p>
        </w:tc>
        <w:tc>
          <w:tcPr>
            <w:tcW w:w="6251" w:type="dxa"/>
            <w:tcBorders>
              <w:top w:val="nil"/>
              <w:left w:val="nil"/>
              <w:bottom w:val="nil"/>
              <w:right w:val="nil"/>
            </w:tcBorders>
          </w:tcPr>
          <w:p w14:paraId="543BBFF2"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On filing or lodging any application or initiating any appeal or other proceedings, other than—</w:t>
            </w:r>
          </w:p>
          <w:p w14:paraId="133F9343" w14:textId="77777777" w:rsidR="00F5588E" w:rsidRPr="00C66869" w:rsidRDefault="00F5588E"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66869">
              <w:rPr>
                <w:rFonts w:eastAsia="Times New Roman"/>
                <w:color w:val="000000"/>
                <w:sz w:val="20"/>
                <w:szCs w:val="20"/>
                <w:lang w:eastAsia="en-AU"/>
              </w:rPr>
              <w:t>(a)</w:t>
            </w:r>
            <w:r w:rsidRPr="00C66869">
              <w:rPr>
                <w:rFonts w:eastAsia="Times New Roman"/>
                <w:color w:val="000000"/>
                <w:sz w:val="20"/>
                <w:szCs w:val="20"/>
                <w:lang w:eastAsia="en-AU"/>
              </w:rPr>
              <w:tab/>
              <w:t>an interlocutory application under the rules of the Court; or</w:t>
            </w:r>
          </w:p>
        </w:tc>
        <w:tc>
          <w:tcPr>
            <w:tcW w:w="1743" w:type="dxa"/>
            <w:tcBorders>
              <w:top w:val="nil"/>
              <w:left w:val="nil"/>
              <w:bottom w:val="nil"/>
              <w:right w:val="nil"/>
            </w:tcBorders>
          </w:tcPr>
          <w:p w14:paraId="09013DD8"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$284.00</w:t>
            </w:r>
          </w:p>
        </w:tc>
      </w:tr>
      <w:tr w:rsidR="00F5588E" w:rsidRPr="00C66869" w14:paraId="16EDD13F" w14:textId="77777777" w:rsidTr="0085159C">
        <w:trPr>
          <w:cantSplit/>
        </w:trPr>
        <w:tc>
          <w:tcPr>
            <w:tcW w:w="791" w:type="dxa"/>
            <w:tcBorders>
              <w:top w:val="nil"/>
              <w:left w:val="nil"/>
              <w:bottom w:val="nil"/>
              <w:right w:val="nil"/>
            </w:tcBorders>
            <w:vAlign w:val="center"/>
          </w:tcPr>
          <w:p w14:paraId="2CB5E974"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51" w:type="dxa"/>
            <w:tcBorders>
              <w:top w:val="nil"/>
              <w:left w:val="nil"/>
              <w:bottom w:val="nil"/>
              <w:right w:val="nil"/>
            </w:tcBorders>
            <w:vAlign w:val="center"/>
          </w:tcPr>
          <w:p w14:paraId="59C9DF68" w14:textId="77777777" w:rsidR="00F5588E" w:rsidRPr="00C66869" w:rsidRDefault="00F5588E"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66869">
              <w:rPr>
                <w:rFonts w:eastAsia="Times New Roman"/>
                <w:color w:val="000000"/>
                <w:sz w:val="20"/>
                <w:szCs w:val="20"/>
                <w:lang w:eastAsia="en-AU"/>
              </w:rPr>
              <w:t>(b)</w:t>
            </w:r>
            <w:r w:rsidRPr="00C66869">
              <w:rPr>
                <w:rFonts w:eastAsia="Times New Roman"/>
                <w:color w:val="000000"/>
                <w:sz w:val="20"/>
                <w:szCs w:val="20"/>
                <w:lang w:eastAsia="en-AU"/>
              </w:rPr>
              <w:tab/>
              <w:t xml:space="preserve">an application that relates to a building dispute to which </w:t>
            </w:r>
            <w:r>
              <w:rPr>
                <w:rFonts w:eastAsia="Times New Roman"/>
                <w:color w:val="000000"/>
                <w:sz w:val="20"/>
                <w:szCs w:val="20"/>
                <w:lang w:eastAsia="en-AU"/>
              </w:rPr>
              <w:t>Section</w:t>
            </w:r>
            <w:r w:rsidRPr="00C66869">
              <w:rPr>
                <w:rFonts w:eastAsia="Times New Roman"/>
                <w:color w:val="000000"/>
                <w:sz w:val="20"/>
                <w:szCs w:val="20"/>
                <w:lang w:eastAsia="en-AU"/>
              </w:rPr>
              <w:t xml:space="preserve"> 86(5) of the </w:t>
            </w:r>
            <w:hyperlink r:id="rId119" w:history="1">
              <w:r w:rsidRPr="00C66869">
                <w:rPr>
                  <w:rFonts w:eastAsia="Times New Roman"/>
                  <w:i/>
                  <w:iCs/>
                  <w:color w:val="000000"/>
                  <w:sz w:val="20"/>
                  <w:szCs w:val="20"/>
                  <w:lang w:eastAsia="en-AU"/>
                </w:rPr>
                <w:t>Development Act 1993</w:t>
              </w:r>
            </w:hyperlink>
            <w:r w:rsidRPr="00C66869">
              <w:rPr>
                <w:rFonts w:eastAsia="Times New Roman"/>
                <w:color w:val="000000"/>
                <w:sz w:val="20"/>
                <w:szCs w:val="20"/>
                <w:lang w:eastAsia="en-AU"/>
              </w:rPr>
              <w:t xml:space="preserve"> applies; or</w:t>
            </w:r>
          </w:p>
        </w:tc>
        <w:tc>
          <w:tcPr>
            <w:tcW w:w="1743" w:type="dxa"/>
            <w:tcBorders>
              <w:top w:val="nil"/>
              <w:left w:val="nil"/>
              <w:bottom w:val="nil"/>
              <w:right w:val="nil"/>
            </w:tcBorders>
            <w:vAlign w:val="center"/>
          </w:tcPr>
          <w:p w14:paraId="308C7193"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45092D84" w14:textId="77777777" w:rsidTr="0085159C">
        <w:trPr>
          <w:cantSplit/>
        </w:trPr>
        <w:tc>
          <w:tcPr>
            <w:tcW w:w="791" w:type="dxa"/>
            <w:tcBorders>
              <w:top w:val="nil"/>
              <w:left w:val="nil"/>
              <w:bottom w:val="nil"/>
              <w:right w:val="nil"/>
            </w:tcBorders>
            <w:vAlign w:val="center"/>
          </w:tcPr>
          <w:p w14:paraId="3C81243F"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51" w:type="dxa"/>
            <w:tcBorders>
              <w:top w:val="nil"/>
              <w:left w:val="nil"/>
              <w:bottom w:val="nil"/>
              <w:right w:val="nil"/>
            </w:tcBorders>
            <w:vAlign w:val="center"/>
          </w:tcPr>
          <w:p w14:paraId="41584DDE" w14:textId="77777777" w:rsidR="00F5588E" w:rsidRPr="00C66869" w:rsidRDefault="00F5588E"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66869">
              <w:rPr>
                <w:rFonts w:eastAsia="Times New Roman"/>
                <w:color w:val="000000"/>
                <w:sz w:val="20"/>
                <w:szCs w:val="20"/>
                <w:lang w:eastAsia="en-AU"/>
              </w:rPr>
              <w:t>(c)</w:t>
            </w:r>
            <w:r w:rsidRPr="00C66869">
              <w:rPr>
                <w:rFonts w:eastAsia="Times New Roman"/>
                <w:color w:val="000000"/>
                <w:sz w:val="20"/>
                <w:szCs w:val="20"/>
                <w:lang w:eastAsia="en-AU"/>
              </w:rPr>
              <w:tab/>
              <w:t>an application to the Court for a consent judgment</w:t>
            </w:r>
          </w:p>
        </w:tc>
        <w:tc>
          <w:tcPr>
            <w:tcW w:w="1743" w:type="dxa"/>
            <w:tcBorders>
              <w:top w:val="nil"/>
              <w:left w:val="nil"/>
              <w:bottom w:val="nil"/>
              <w:right w:val="nil"/>
            </w:tcBorders>
            <w:vAlign w:val="center"/>
          </w:tcPr>
          <w:p w14:paraId="73B01456"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1BD085A9" w14:textId="77777777" w:rsidTr="0085159C">
        <w:trPr>
          <w:cantSplit/>
        </w:trPr>
        <w:tc>
          <w:tcPr>
            <w:tcW w:w="791" w:type="dxa"/>
            <w:tcBorders>
              <w:top w:val="nil"/>
              <w:left w:val="nil"/>
              <w:bottom w:val="nil"/>
              <w:right w:val="nil"/>
            </w:tcBorders>
          </w:tcPr>
          <w:p w14:paraId="0C23E79D"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2</w:t>
            </w:r>
          </w:p>
        </w:tc>
        <w:tc>
          <w:tcPr>
            <w:tcW w:w="6251" w:type="dxa"/>
            <w:tcBorders>
              <w:top w:val="nil"/>
              <w:left w:val="nil"/>
              <w:bottom w:val="nil"/>
              <w:right w:val="nil"/>
            </w:tcBorders>
          </w:tcPr>
          <w:p w14:paraId="58793086"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On an application by a party to proceedings for the issue of a summons</w:t>
            </w:r>
          </w:p>
        </w:tc>
        <w:tc>
          <w:tcPr>
            <w:tcW w:w="1743" w:type="dxa"/>
            <w:tcBorders>
              <w:top w:val="nil"/>
              <w:left w:val="nil"/>
              <w:bottom w:val="nil"/>
              <w:right w:val="nil"/>
            </w:tcBorders>
          </w:tcPr>
          <w:p w14:paraId="3C477140"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$59.00</w:t>
            </w:r>
          </w:p>
        </w:tc>
      </w:tr>
      <w:tr w:rsidR="00F5588E" w:rsidRPr="00C66869" w14:paraId="4C1B78BE" w14:textId="77777777" w:rsidTr="0085159C">
        <w:trPr>
          <w:cantSplit/>
        </w:trPr>
        <w:tc>
          <w:tcPr>
            <w:tcW w:w="791" w:type="dxa"/>
            <w:tcBorders>
              <w:top w:val="nil"/>
              <w:left w:val="nil"/>
              <w:bottom w:val="nil"/>
              <w:right w:val="nil"/>
            </w:tcBorders>
          </w:tcPr>
          <w:p w14:paraId="29A45CF8"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3</w:t>
            </w:r>
          </w:p>
        </w:tc>
        <w:tc>
          <w:tcPr>
            <w:tcW w:w="6251" w:type="dxa"/>
            <w:tcBorders>
              <w:top w:val="nil"/>
              <w:left w:val="nil"/>
              <w:bottom w:val="nil"/>
              <w:right w:val="nil"/>
            </w:tcBorders>
          </w:tcPr>
          <w:p w14:paraId="218F4EE4"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 xml:space="preserve">Court fee payable by an applicant where the application relates to a building dispute to which </w:t>
            </w:r>
            <w:r>
              <w:rPr>
                <w:rFonts w:eastAsia="Times New Roman"/>
                <w:color w:val="000000"/>
                <w:sz w:val="20"/>
                <w:szCs w:val="20"/>
                <w:lang w:eastAsia="en-AU"/>
              </w:rPr>
              <w:t>Section</w:t>
            </w:r>
            <w:r w:rsidRPr="00C66869">
              <w:rPr>
                <w:rFonts w:eastAsia="Times New Roman"/>
                <w:color w:val="000000"/>
                <w:sz w:val="20"/>
                <w:szCs w:val="20"/>
                <w:lang w:eastAsia="en-AU"/>
              </w:rPr>
              <w:t xml:space="preserve"> 86(5) of the </w:t>
            </w:r>
            <w:hyperlink r:id="rId120" w:history="1">
              <w:r w:rsidRPr="00C66869">
                <w:rPr>
                  <w:rFonts w:eastAsia="Times New Roman"/>
                  <w:i/>
                  <w:iCs/>
                  <w:color w:val="000000"/>
                  <w:sz w:val="20"/>
                  <w:szCs w:val="20"/>
                  <w:lang w:eastAsia="en-AU"/>
                </w:rPr>
                <w:t>Development Act 1993</w:t>
              </w:r>
            </w:hyperlink>
            <w:r w:rsidRPr="00C66869">
              <w:rPr>
                <w:rFonts w:eastAsia="Times New Roman"/>
                <w:color w:val="000000"/>
                <w:sz w:val="20"/>
                <w:szCs w:val="20"/>
                <w:lang w:eastAsia="en-AU"/>
              </w:rPr>
              <w:t xml:space="preserve"> applies</w:t>
            </w:r>
          </w:p>
        </w:tc>
        <w:tc>
          <w:tcPr>
            <w:tcW w:w="1743" w:type="dxa"/>
            <w:tcBorders>
              <w:top w:val="nil"/>
              <w:left w:val="nil"/>
              <w:bottom w:val="nil"/>
              <w:right w:val="nil"/>
            </w:tcBorders>
          </w:tcPr>
          <w:p w14:paraId="11D24E88"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$467.00</w:t>
            </w:r>
          </w:p>
        </w:tc>
      </w:tr>
      <w:tr w:rsidR="00F5588E" w:rsidRPr="00C66869" w14:paraId="12332279" w14:textId="77777777" w:rsidTr="0085159C">
        <w:trPr>
          <w:cantSplit/>
        </w:trPr>
        <w:tc>
          <w:tcPr>
            <w:tcW w:w="791" w:type="dxa"/>
            <w:tcBorders>
              <w:top w:val="nil"/>
              <w:left w:val="nil"/>
              <w:bottom w:val="nil"/>
              <w:right w:val="nil"/>
            </w:tcBorders>
          </w:tcPr>
          <w:p w14:paraId="54F3F9D9"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4</w:t>
            </w:r>
          </w:p>
        </w:tc>
        <w:tc>
          <w:tcPr>
            <w:tcW w:w="6251" w:type="dxa"/>
            <w:tcBorders>
              <w:top w:val="nil"/>
              <w:left w:val="nil"/>
              <w:bottom w:val="nil"/>
              <w:right w:val="nil"/>
            </w:tcBorders>
          </w:tcPr>
          <w:p w14:paraId="2EC4D818"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pacing w:val="-4"/>
                <w:sz w:val="20"/>
                <w:szCs w:val="20"/>
                <w:lang w:eastAsia="en-AU"/>
              </w:rPr>
            </w:pPr>
            <w:r w:rsidRPr="00C66869">
              <w:rPr>
                <w:rFonts w:eastAsia="Times New Roman"/>
                <w:color w:val="000000"/>
                <w:spacing w:val="-4"/>
                <w:sz w:val="20"/>
                <w:szCs w:val="20"/>
                <w:lang w:eastAsia="en-AU"/>
              </w:rPr>
              <w:t>Court fee payable by the applicant or appellant if a matter proceeds to a hearing</w:t>
            </w:r>
          </w:p>
        </w:tc>
        <w:tc>
          <w:tcPr>
            <w:tcW w:w="1743" w:type="dxa"/>
            <w:tcBorders>
              <w:top w:val="nil"/>
              <w:left w:val="nil"/>
              <w:bottom w:val="nil"/>
              <w:right w:val="nil"/>
            </w:tcBorders>
          </w:tcPr>
          <w:p w14:paraId="50A2D786"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$311.00</w:t>
            </w:r>
          </w:p>
        </w:tc>
      </w:tr>
      <w:tr w:rsidR="00F5588E" w:rsidRPr="00C66869" w14:paraId="0F2BBD3C" w14:textId="77777777" w:rsidTr="0085159C">
        <w:trPr>
          <w:cantSplit/>
        </w:trPr>
        <w:tc>
          <w:tcPr>
            <w:tcW w:w="791" w:type="dxa"/>
            <w:tcBorders>
              <w:top w:val="nil"/>
              <w:left w:val="nil"/>
              <w:bottom w:val="nil"/>
              <w:right w:val="nil"/>
            </w:tcBorders>
          </w:tcPr>
          <w:p w14:paraId="4EBE39EC"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5</w:t>
            </w:r>
          </w:p>
        </w:tc>
        <w:tc>
          <w:tcPr>
            <w:tcW w:w="6251" w:type="dxa"/>
            <w:tcBorders>
              <w:top w:val="nil"/>
              <w:left w:val="nil"/>
              <w:bottom w:val="nil"/>
              <w:right w:val="nil"/>
            </w:tcBorders>
          </w:tcPr>
          <w:p w14:paraId="72C0F4E3"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 xml:space="preserve">For each request to inspect any material under </w:t>
            </w:r>
            <w:r>
              <w:rPr>
                <w:rFonts w:eastAsia="Times New Roman"/>
                <w:color w:val="000000"/>
                <w:sz w:val="20"/>
                <w:szCs w:val="20"/>
                <w:lang w:eastAsia="en-AU"/>
              </w:rPr>
              <w:t>Section</w:t>
            </w:r>
            <w:r w:rsidRPr="00C66869">
              <w:rPr>
                <w:rFonts w:eastAsia="Times New Roman"/>
                <w:color w:val="000000"/>
                <w:sz w:val="20"/>
                <w:szCs w:val="20"/>
                <w:lang w:eastAsia="en-AU"/>
              </w:rPr>
              <w:t> 47(1) of the Act</w:t>
            </w:r>
          </w:p>
        </w:tc>
        <w:tc>
          <w:tcPr>
            <w:tcW w:w="1743" w:type="dxa"/>
            <w:tcBorders>
              <w:top w:val="nil"/>
              <w:left w:val="nil"/>
              <w:bottom w:val="nil"/>
              <w:right w:val="nil"/>
            </w:tcBorders>
          </w:tcPr>
          <w:p w14:paraId="6F7FA6B7"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$28.75</w:t>
            </w:r>
          </w:p>
        </w:tc>
      </w:tr>
      <w:tr w:rsidR="00F5588E" w:rsidRPr="00C66869" w14:paraId="152D0B52" w14:textId="77777777" w:rsidTr="0085159C">
        <w:trPr>
          <w:cantSplit/>
        </w:trPr>
        <w:tc>
          <w:tcPr>
            <w:tcW w:w="791" w:type="dxa"/>
            <w:tcBorders>
              <w:top w:val="nil"/>
              <w:left w:val="nil"/>
              <w:bottom w:val="nil"/>
              <w:right w:val="nil"/>
            </w:tcBorders>
          </w:tcPr>
          <w:p w14:paraId="1C0758ED"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6</w:t>
            </w:r>
          </w:p>
        </w:tc>
        <w:tc>
          <w:tcPr>
            <w:tcW w:w="6251" w:type="dxa"/>
            <w:tcBorders>
              <w:top w:val="nil"/>
              <w:left w:val="nil"/>
              <w:bottom w:val="nil"/>
              <w:right w:val="nil"/>
            </w:tcBorders>
          </w:tcPr>
          <w:p w14:paraId="60EB436D"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For a copy of a transcript of evidence</w:t>
            </w:r>
          </w:p>
        </w:tc>
        <w:tc>
          <w:tcPr>
            <w:tcW w:w="1743" w:type="dxa"/>
            <w:tcBorders>
              <w:top w:val="nil"/>
              <w:left w:val="nil"/>
              <w:bottom w:val="nil"/>
              <w:right w:val="nil"/>
            </w:tcBorders>
          </w:tcPr>
          <w:p w14:paraId="3C86A9CE"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7D4C0687" w14:textId="77777777" w:rsidTr="0085159C">
        <w:trPr>
          <w:cantSplit/>
        </w:trPr>
        <w:tc>
          <w:tcPr>
            <w:tcW w:w="791" w:type="dxa"/>
            <w:tcBorders>
              <w:top w:val="nil"/>
              <w:left w:val="nil"/>
              <w:bottom w:val="nil"/>
              <w:right w:val="nil"/>
            </w:tcBorders>
          </w:tcPr>
          <w:p w14:paraId="7C180733"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51" w:type="dxa"/>
            <w:tcBorders>
              <w:top w:val="nil"/>
              <w:left w:val="nil"/>
              <w:bottom w:val="nil"/>
              <w:right w:val="nil"/>
            </w:tcBorders>
          </w:tcPr>
          <w:p w14:paraId="40D93B7E" w14:textId="77777777" w:rsidR="00F5588E" w:rsidRPr="00C66869" w:rsidRDefault="00F5588E"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66869">
              <w:rPr>
                <w:rFonts w:eastAsia="Times New Roman"/>
                <w:color w:val="000000"/>
                <w:sz w:val="20"/>
                <w:szCs w:val="20"/>
                <w:lang w:eastAsia="en-AU"/>
              </w:rPr>
              <w:t>(a)</w:t>
            </w:r>
            <w:r w:rsidRPr="00C66869">
              <w:rPr>
                <w:rFonts w:eastAsia="Times New Roman"/>
                <w:color w:val="000000"/>
                <w:sz w:val="20"/>
                <w:szCs w:val="20"/>
                <w:lang w:eastAsia="en-AU"/>
              </w:rPr>
              <w:tab/>
              <w:t>per page in electronic form</w:t>
            </w:r>
          </w:p>
        </w:tc>
        <w:tc>
          <w:tcPr>
            <w:tcW w:w="1743" w:type="dxa"/>
            <w:tcBorders>
              <w:top w:val="nil"/>
              <w:left w:val="nil"/>
              <w:bottom w:val="nil"/>
              <w:right w:val="nil"/>
            </w:tcBorders>
          </w:tcPr>
          <w:p w14:paraId="68CC364D"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$9.80</w:t>
            </w:r>
          </w:p>
        </w:tc>
      </w:tr>
      <w:tr w:rsidR="00F5588E" w:rsidRPr="00C66869" w14:paraId="31F7E3A6" w14:textId="77777777" w:rsidTr="0085159C">
        <w:trPr>
          <w:cantSplit/>
        </w:trPr>
        <w:tc>
          <w:tcPr>
            <w:tcW w:w="791" w:type="dxa"/>
            <w:tcBorders>
              <w:top w:val="nil"/>
              <w:left w:val="nil"/>
              <w:bottom w:val="nil"/>
              <w:right w:val="nil"/>
            </w:tcBorders>
          </w:tcPr>
          <w:p w14:paraId="68A37216"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51" w:type="dxa"/>
            <w:tcBorders>
              <w:top w:val="nil"/>
              <w:left w:val="nil"/>
              <w:bottom w:val="nil"/>
              <w:right w:val="nil"/>
            </w:tcBorders>
          </w:tcPr>
          <w:p w14:paraId="615C985F" w14:textId="77777777" w:rsidR="00F5588E" w:rsidRPr="00C66869" w:rsidRDefault="00F5588E"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66869">
              <w:rPr>
                <w:rFonts w:eastAsia="Times New Roman"/>
                <w:color w:val="000000"/>
                <w:sz w:val="20"/>
                <w:szCs w:val="20"/>
                <w:lang w:eastAsia="en-AU"/>
              </w:rPr>
              <w:t>(b)</w:t>
            </w:r>
            <w:r w:rsidRPr="00C66869">
              <w:rPr>
                <w:rFonts w:eastAsia="Times New Roman"/>
                <w:color w:val="000000"/>
                <w:sz w:val="20"/>
                <w:szCs w:val="20"/>
                <w:lang w:eastAsia="en-AU"/>
              </w:rPr>
              <w:tab/>
              <w:t>per page in hard</w:t>
            </w:r>
            <w:r w:rsidRPr="00C66869">
              <w:rPr>
                <w:rFonts w:eastAsia="Times New Roman"/>
                <w:color w:val="000000"/>
                <w:sz w:val="20"/>
                <w:szCs w:val="20"/>
                <w:lang w:eastAsia="en-AU"/>
              </w:rPr>
              <w:noBreakHyphen/>
              <w:t>copy form</w:t>
            </w:r>
          </w:p>
        </w:tc>
        <w:tc>
          <w:tcPr>
            <w:tcW w:w="1743" w:type="dxa"/>
            <w:tcBorders>
              <w:top w:val="nil"/>
              <w:left w:val="nil"/>
              <w:bottom w:val="nil"/>
              <w:right w:val="nil"/>
            </w:tcBorders>
          </w:tcPr>
          <w:p w14:paraId="384E614F"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$12.50</w:t>
            </w:r>
          </w:p>
        </w:tc>
      </w:tr>
      <w:tr w:rsidR="00F5588E" w:rsidRPr="00C66869" w14:paraId="27A0B5A8" w14:textId="77777777" w:rsidTr="0085159C">
        <w:trPr>
          <w:cantSplit/>
        </w:trPr>
        <w:tc>
          <w:tcPr>
            <w:tcW w:w="791" w:type="dxa"/>
            <w:tcBorders>
              <w:top w:val="nil"/>
              <w:left w:val="nil"/>
              <w:bottom w:val="nil"/>
              <w:right w:val="nil"/>
            </w:tcBorders>
          </w:tcPr>
          <w:p w14:paraId="0DE529E1"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lastRenderedPageBreak/>
              <w:t>7</w:t>
            </w:r>
          </w:p>
        </w:tc>
        <w:tc>
          <w:tcPr>
            <w:tcW w:w="6251" w:type="dxa"/>
            <w:tcBorders>
              <w:top w:val="nil"/>
              <w:left w:val="nil"/>
              <w:bottom w:val="nil"/>
              <w:right w:val="nil"/>
            </w:tcBorders>
          </w:tcPr>
          <w:p w14:paraId="2B8456A9"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Except where clause 8 applies, for a copy of any documentary material admitted into evidence—per page</w:t>
            </w:r>
          </w:p>
        </w:tc>
        <w:tc>
          <w:tcPr>
            <w:tcW w:w="1743" w:type="dxa"/>
            <w:tcBorders>
              <w:top w:val="nil"/>
              <w:left w:val="nil"/>
              <w:bottom w:val="nil"/>
              <w:right w:val="nil"/>
            </w:tcBorders>
          </w:tcPr>
          <w:p w14:paraId="0EFD5489"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$9.80</w:t>
            </w:r>
          </w:p>
        </w:tc>
      </w:tr>
      <w:tr w:rsidR="00F5588E" w:rsidRPr="00C66869" w14:paraId="46771AE6" w14:textId="77777777" w:rsidTr="0085159C">
        <w:trPr>
          <w:cantSplit/>
        </w:trPr>
        <w:tc>
          <w:tcPr>
            <w:tcW w:w="791" w:type="dxa"/>
            <w:tcBorders>
              <w:top w:val="nil"/>
              <w:left w:val="nil"/>
              <w:bottom w:val="nil"/>
              <w:right w:val="nil"/>
            </w:tcBorders>
          </w:tcPr>
          <w:p w14:paraId="5B65B61C"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8</w:t>
            </w:r>
          </w:p>
        </w:tc>
        <w:tc>
          <w:tcPr>
            <w:tcW w:w="6251" w:type="dxa"/>
            <w:tcBorders>
              <w:top w:val="nil"/>
              <w:left w:val="nil"/>
              <w:bottom w:val="nil"/>
              <w:right w:val="nil"/>
            </w:tcBorders>
          </w:tcPr>
          <w:p w14:paraId="68084655"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 xml:space="preserve">For a copy of any photograph, map, plan or other document which is </w:t>
            </w:r>
            <w:r>
              <w:rPr>
                <w:rFonts w:eastAsia="Times New Roman"/>
                <w:color w:val="000000"/>
                <w:sz w:val="20"/>
                <w:szCs w:val="20"/>
                <w:lang w:eastAsia="en-AU"/>
              </w:rPr>
              <w:br/>
            </w:r>
            <w:r w:rsidRPr="00C66869">
              <w:rPr>
                <w:rFonts w:eastAsia="Times New Roman"/>
                <w:color w:val="000000"/>
                <w:sz w:val="20"/>
                <w:szCs w:val="20"/>
                <w:lang w:eastAsia="en-AU"/>
              </w:rPr>
              <w:t>greater than A4 in size</w:t>
            </w:r>
          </w:p>
        </w:tc>
        <w:tc>
          <w:tcPr>
            <w:tcW w:w="1743" w:type="dxa"/>
            <w:tcBorders>
              <w:top w:val="nil"/>
              <w:left w:val="nil"/>
              <w:bottom w:val="nil"/>
              <w:right w:val="nil"/>
            </w:tcBorders>
          </w:tcPr>
          <w:p w14:paraId="207F15E1"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$9.80 per page, or the actual cost of copying (whichever is greater)</w:t>
            </w:r>
          </w:p>
        </w:tc>
      </w:tr>
      <w:tr w:rsidR="00F5588E" w:rsidRPr="00C66869" w14:paraId="6AF44CEC" w14:textId="77777777" w:rsidTr="0085159C">
        <w:trPr>
          <w:cantSplit/>
        </w:trPr>
        <w:tc>
          <w:tcPr>
            <w:tcW w:w="791" w:type="dxa"/>
            <w:tcBorders>
              <w:top w:val="nil"/>
              <w:left w:val="nil"/>
              <w:bottom w:val="nil"/>
              <w:right w:val="nil"/>
            </w:tcBorders>
          </w:tcPr>
          <w:p w14:paraId="624FD24D"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9</w:t>
            </w:r>
          </w:p>
        </w:tc>
        <w:tc>
          <w:tcPr>
            <w:tcW w:w="6251" w:type="dxa"/>
            <w:tcBorders>
              <w:top w:val="nil"/>
              <w:left w:val="nil"/>
              <w:bottom w:val="nil"/>
              <w:right w:val="nil"/>
            </w:tcBorders>
            <w:vAlign w:val="center"/>
          </w:tcPr>
          <w:p w14:paraId="2B43D1A1"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For a copy of any decision or order given or made by the Court—per page</w:t>
            </w:r>
          </w:p>
        </w:tc>
        <w:tc>
          <w:tcPr>
            <w:tcW w:w="1743" w:type="dxa"/>
            <w:tcBorders>
              <w:top w:val="nil"/>
              <w:left w:val="nil"/>
              <w:bottom w:val="nil"/>
              <w:right w:val="nil"/>
            </w:tcBorders>
            <w:vAlign w:val="center"/>
          </w:tcPr>
          <w:p w14:paraId="63CDD86A"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$9.80</w:t>
            </w:r>
          </w:p>
        </w:tc>
      </w:tr>
      <w:tr w:rsidR="00F5588E" w:rsidRPr="00C66869" w14:paraId="2EFE211E" w14:textId="77777777" w:rsidTr="0085159C">
        <w:trPr>
          <w:cantSplit/>
        </w:trPr>
        <w:tc>
          <w:tcPr>
            <w:tcW w:w="791" w:type="dxa"/>
            <w:tcBorders>
              <w:top w:val="nil"/>
              <w:left w:val="nil"/>
              <w:bottom w:val="nil"/>
              <w:right w:val="nil"/>
            </w:tcBorders>
            <w:vAlign w:val="center"/>
          </w:tcPr>
          <w:p w14:paraId="3937E196"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51" w:type="dxa"/>
            <w:tcBorders>
              <w:top w:val="nil"/>
              <w:left w:val="nil"/>
              <w:bottom w:val="nil"/>
              <w:right w:val="nil"/>
            </w:tcBorders>
            <w:vAlign w:val="center"/>
          </w:tcPr>
          <w:p w14:paraId="2FD6080B" w14:textId="77777777" w:rsidR="00F5588E" w:rsidRPr="00C66869" w:rsidRDefault="00F5588E"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66869">
              <w:rPr>
                <w:rFonts w:eastAsia="Times New Roman"/>
                <w:b/>
                <w:bCs/>
                <w:color w:val="000000"/>
                <w:sz w:val="20"/>
                <w:szCs w:val="20"/>
                <w:lang w:eastAsia="en-AU"/>
              </w:rPr>
              <w:t>Note—</w:t>
            </w:r>
          </w:p>
          <w:p w14:paraId="40FF4B96" w14:textId="77777777" w:rsidR="00F5588E" w:rsidRPr="00C66869" w:rsidRDefault="00F5588E"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C66869">
              <w:rPr>
                <w:rFonts w:eastAsia="Times New Roman"/>
                <w:color w:val="000000"/>
                <w:sz w:val="20"/>
                <w:szCs w:val="20"/>
                <w:lang w:eastAsia="en-AU"/>
              </w:rPr>
              <w:t>A party to proceedings is entitled to 1 copy of any decision or order given or made by the Court without charge.</w:t>
            </w:r>
          </w:p>
        </w:tc>
        <w:tc>
          <w:tcPr>
            <w:tcW w:w="1743" w:type="dxa"/>
            <w:tcBorders>
              <w:top w:val="nil"/>
              <w:left w:val="nil"/>
              <w:bottom w:val="nil"/>
              <w:right w:val="nil"/>
            </w:tcBorders>
            <w:vAlign w:val="center"/>
          </w:tcPr>
          <w:p w14:paraId="1D039F2C"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41C111EA" w14:textId="77777777" w:rsidTr="0085159C">
        <w:trPr>
          <w:cantSplit/>
        </w:trPr>
        <w:tc>
          <w:tcPr>
            <w:tcW w:w="791" w:type="dxa"/>
            <w:tcBorders>
              <w:top w:val="nil"/>
              <w:left w:val="nil"/>
              <w:bottom w:val="nil"/>
              <w:right w:val="nil"/>
            </w:tcBorders>
          </w:tcPr>
          <w:p w14:paraId="66495656"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10</w:t>
            </w:r>
          </w:p>
        </w:tc>
        <w:tc>
          <w:tcPr>
            <w:tcW w:w="6251" w:type="dxa"/>
            <w:tcBorders>
              <w:top w:val="nil"/>
              <w:left w:val="nil"/>
              <w:bottom w:val="nil"/>
              <w:right w:val="nil"/>
            </w:tcBorders>
          </w:tcPr>
          <w:p w14:paraId="2682044D"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For a copy of any other document for which a fee has not been fixed under any other clause—per page</w:t>
            </w:r>
          </w:p>
        </w:tc>
        <w:tc>
          <w:tcPr>
            <w:tcW w:w="1743" w:type="dxa"/>
            <w:tcBorders>
              <w:top w:val="nil"/>
              <w:left w:val="nil"/>
              <w:bottom w:val="nil"/>
              <w:right w:val="nil"/>
            </w:tcBorders>
          </w:tcPr>
          <w:p w14:paraId="64EBB664"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$5.80</w:t>
            </w:r>
          </w:p>
        </w:tc>
      </w:tr>
      <w:tr w:rsidR="00F5588E" w:rsidRPr="00C66869" w14:paraId="5B66F05E" w14:textId="77777777" w:rsidTr="0085159C">
        <w:trPr>
          <w:cantSplit/>
        </w:trPr>
        <w:tc>
          <w:tcPr>
            <w:tcW w:w="791" w:type="dxa"/>
            <w:tcBorders>
              <w:top w:val="nil"/>
              <w:left w:val="nil"/>
              <w:bottom w:val="nil"/>
              <w:right w:val="nil"/>
            </w:tcBorders>
          </w:tcPr>
          <w:p w14:paraId="26D913F4"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11</w:t>
            </w:r>
          </w:p>
        </w:tc>
        <w:tc>
          <w:tcPr>
            <w:tcW w:w="6251" w:type="dxa"/>
            <w:tcBorders>
              <w:top w:val="nil"/>
              <w:left w:val="nil"/>
              <w:bottom w:val="nil"/>
              <w:right w:val="nil"/>
            </w:tcBorders>
          </w:tcPr>
          <w:p w14:paraId="70DF383A"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For opening Registry (or Registry remaining open) after hours for urgent execution of process—for each hour or part of an hour</w:t>
            </w:r>
          </w:p>
        </w:tc>
        <w:tc>
          <w:tcPr>
            <w:tcW w:w="1743" w:type="dxa"/>
            <w:tcBorders>
              <w:top w:val="nil"/>
              <w:left w:val="nil"/>
              <w:bottom w:val="nil"/>
              <w:right w:val="nil"/>
            </w:tcBorders>
          </w:tcPr>
          <w:p w14:paraId="3E7CF8F0"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$156.00</w:t>
            </w:r>
          </w:p>
        </w:tc>
      </w:tr>
    </w:tbl>
    <w:p w14:paraId="1720368B" w14:textId="77777777" w:rsidR="00F5588E" w:rsidRPr="00C66869" w:rsidRDefault="00F5588E" w:rsidP="00F5588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66869">
        <w:rPr>
          <w:rFonts w:eastAsia="Times New Roman"/>
          <w:b/>
          <w:bCs/>
          <w:color w:val="000000"/>
          <w:sz w:val="32"/>
          <w:szCs w:val="32"/>
          <w:lang w:eastAsia="en-AU"/>
        </w:rPr>
        <w:t>Part 2—Fees in proceedings involving native title</w:t>
      </w:r>
    </w:p>
    <w:p w14:paraId="49D937A8" w14:textId="77777777" w:rsidR="00F5588E" w:rsidRPr="00C66869" w:rsidRDefault="00F5588E" w:rsidP="00F5588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3"/>
        <w:gridCol w:w="6425"/>
        <w:gridCol w:w="1757"/>
      </w:tblGrid>
      <w:tr w:rsidR="00F5588E" w:rsidRPr="00C66869" w14:paraId="6FAA7150" w14:textId="77777777" w:rsidTr="0085159C">
        <w:trPr>
          <w:cantSplit/>
        </w:trPr>
        <w:tc>
          <w:tcPr>
            <w:tcW w:w="7028" w:type="dxa"/>
            <w:gridSpan w:val="2"/>
            <w:tcBorders>
              <w:top w:val="nil"/>
              <w:left w:val="nil"/>
              <w:bottom w:val="nil"/>
              <w:right w:val="nil"/>
            </w:tcBorders>
          </w:tcPr>
          <w:p w14:paraId="2D38F49C" w14:textId="77777777" w:rsidR="00F5588E" w:rsidRPr="00C66869" w:rsidRDefault="00F558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b/>
                <w:bCs/>
                <w:color w:val="000000"/>
                <w:sz w:val="20"/>
                <w:szCs w:val="20"/>
                <w:lang w:eastAsia="en-AU"/>
              </w:rPr>
              <w:t>1—Applications or notices commencing proceedings</w:t>
            </w:r>
          </w:p>
        </w:tc>
        <w:tc>
          <w:tcPr>
            <w:tcW w:w="1757" w:type="dxa"/>
            <w:tcBorders>
              <w:top w:val="nil"/>
              <w:left w:val="nil"/>
              <w:bottom w:val="nil"/>
              <w:right w:val="nil"/>
            </w:tcBorders>
          </w:tcPr>
          <w:p w14:paraId="7D0CD092" w14:textId="77777777" w:rsidR="00F5588E" w:rsidRPr="00C66869" w:rsidRDefault="00F558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69B4D585" w14:textId="77777777" w:rsidTr="0085159C">
        <w:trPr>
          <w:cantSplit/>
        </w:trPr>
        <w:tc>
          <w:tcPr>
            <w:tcW w:w="603" w:type="dxa"/>
            <w:tcBorders>
              <w:top w:val="nil"/>
              <w:left w:val="nil"/>
              <w:bottom w:val="nil"/>
              <w:right w:val="nil"/>
            </w:tcBorders>
          </w:tcPr>
          <w:p w14:paraId="78CA0910"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79CAA684"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On filing or lodging an application or initiating an appeal commencing proceedings involving a native title question other than a request for mediation</w:t>
            </w:r>
          </w:p>
        </w:tc>
        <w:tc>
          <w:tcPr>
            <w:tcW w:w="1757" w:type="dxa"/>
            <w:tcBorders>
              <w:top w:val="nil"/>
              <w:left w:val="nil"/>
              <w:bottom w:val="nil"/>
              <w:right w:val="nil"/>
            </w:tcBorders>
          </w:tcPr>
          <w:p w14:paraId="6E6311F5"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$859.00</w:t>
            </w:r>
          </w:p>
        </w:tc>
      </w:tr>
      <w:tr w:rsidR="00F5588E" w:rsidRPr="00C66869" w14:paraId="3DB964B4" w14:textId="77777777" w:rsidTr="0085159C">
        <w:trPr>
          <w:cantSplit/>
        </w:trPr>
        <w:tc>
          <w:tcPr>
            <w:tcW w:w="603" w:type="dxa"/>
            <w:tcBorders>
              <w:top w:val="nil"/>
              <w:left w:val="nil"/>
              <w:bottom w:val="nil"/>
              <w:right w:val="nil"/>
            </w:tcBorders>
          </w:tcPr>
          <w:p w14:paraId="59703059"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3FFBA8CA" w14:textId="77777777" w:rsidR="00F5588E" w:rsidRPr="00C66869" w:rsidRDefault="00F5588E"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66869">
              <w:rPr>
                <w:rFonts w:eastAsia="Times New Roman"/>
                <w:b/>
                <w:bCs/>
                <w:color w:val="000000"/>
                <w:sz w:val="20"/>
                <w:szCs w:val="20"/>
                <w:lang w:eastAsia="en-AU"/>
              </w:rPr>
              <w:t>Examples—</w:t>
            </w:r>
          </w:p>
          <w:p w14:paraId="34871AC9" w14:textId="77777777" w:rsidR="00F5588E" w:rsidRPr="00C66869" w:rsidRDefault="00F5588E" w:rsidP="0085159C">
            <w:pPr>
              <w:keepLines/>
              <w:autoSpaceDE w:val="0"/>
              <w:autoSpaceDN w:val="0"/>
              <w:adjustRightInd w:val="0"/>
              <w:spacing w:before="120" w:after="0" w:line="240" w:lineRule="auto"/>
              <w:ind w:left="1403" w:hanging="426"/>
              <w:jc w:val="left"/>
              <w:rPr>
                <w:rFonts w:eastAsia="Times New Roman"/>
                <w:color w:val="000000"/>
                <w:sz w:val="20"/>
                <w:szCs w:val="20"/>
                <w:lang w:eastAsia="en-AU"/>
              </w:rPr>
            </w:pPr>
            <w:r w:rsidRPr="00C66869">
              <w:rPr>
                <w:rFonts w:eastAsia="Times New Roman"/>
                <w:color w:val="000000"/>
                <w:sz w:val="20"/>
                <w:szCs w:val="20"/>
                <w:lang w:eastAsia="en-AU"/>
              </w:rPr>
              <w:t>(a)</w:t>
            </w:r>
            <w:r w:rsidRPr="00C66869">
              <w:rPr>
                <w:rFonts w:eastAsia="Times New Roman"/>
                <w:color w:val="000000"/>
                <w:sz w:val="20"/>
                <w:szCs w:val="20"/>
                <w:lang w:eastAsia="en-AU"/>
              </w:rPr>
              <w:tab/>
            </w:r>
            <w:r w:rsidRPr="00C66869">
              <w:rPr>
                <w:rFonts w:eastAsia="Times New Roman"/>
                <w:color w:val="000000"/>
                <w:spacing w:val="-2"/>
                <w:sz w:val="20"/>
                <w:szCs w:val="20"/>
                <w:lang w:eastAsia="en-AU"/>
              </w:rPr>
              <w:t>an application for registration of a claim to native title in land</w:t>
            </w:r>
          </w:p>
          <w:p w14:paraId="3E1B5CD9" w14:textId="77777777" w:rsidR="00F5588E" w:rsidRPr="00C66869" w:rsidRDefault="00F5588E" w:rsidP="0085159C">
            <w:pPr>
              <w:keepLines/>
              <w:autoSpaceDE w:val="0"/>
              <w:autoSpaceDN w:val="0"/>
              <w:adjustRightInd w:val="0"/>
              <w:spacing w:before="120" w:after="0" w:line="240" w:lineRule="auto"/>
              <w:ind w:left="1403" w:hanging="426"/>
              <w:jc w:val="left"/>
              <w:rPr>
                <w:rFonts w:eastAsia="Times New Roman"/>
                <w:color w:val="000000"/>
                <w:sz w:val="20"/>
                <w:szCs w:val="20"/>
                <w:lang w:eastAsia="en-AU"/>
              </w:rPr>
            </w:pPr>
            <w:r w:rsidRPr="00C66869">
              <w:rPr>
                <w:rFonts w:eastAsia="Times New Roman"/>
                <w:color w:val="000000"/>
                <w:sz w:val="20"/>
                <w:szCs w:val="20"/>
                <w:lang w:eastAsia="en-AU"/>
              </w:rPr>
              <w:t>(b)</w:t>
            </w:r>
            <w:r w:rsidRPr="00C66869">
              <w:rPr>
                <w:rFonts w:eastAsia="Times New Roman"/>
                <w:color w:val="000000"/>
                <w:sz w:val="20"/>
                <w:szCs w:val="20"/>
                <w:lang w:eastAsia="en-AU"/>
              </w:rPr>
              <w:tab/>
              <w:t>an application for a native title declaration</w:t>
            </w:r>
          </w:p>
          <w:p w14:paraId="3AC5C3C7" w14:textId="77777777" w:rsidR="00F5588E" w:rsidRPr="00C66869" w:rsidRDefault="00F5588E" w:rsidP="0085159C">
            <w:pPr>
              <w:keepLines/>
              <w:autoSpaceDE w:val="0"/>
              <w:autoSpaceDN w:val="0"/>
              <w:adjustRightInd w:val="0"/>
              <w:spacing w:before="120" w:after="0" w:line="240" w:lineRule="auto"/>
              <w:ind w:left="1403" w:hanging="426"/>
              <w:jc w:val="left"/>
              <w:rPr>
                <w:rFonts w:eastAsia="Times New Roman"/>
                <w:color w:val="000000"/>
                <w:sz w:val="20"/>
                <w:szCs w:val="20"/>
                <w:lang w:eastAsia="en-AU"/>
              </w:rPr>
            </w:pPr>
            <w:r w:rsidRPr="00C66869">
              <w:rPr>
                <w:rFonts w:eastAsia="Times New Roman"/>
                <w:color w:val="000000"/>
                <w:sz w:val="20"/>
                <w:szCs w:val="20"/>
                <w:lang w:eastAsia="en-AU"/>
              </w:rPr>
              <w:t>(c)</w:t>
            </w:r>
            <w:r w:rsidRPr="00C66869">
              <w:rPr>
                <w:rFonts w:eastAsia="Times New Roman"/>
                <w:color w:val="000000"/>
                <w:sz w:val="20"/>
                <w:szCs w:val="20"/>
                <w:lang w:eastAsia="en-AU"/>
              </w:rPr>
              <w:tab/>
              <w:t>an application for variation or revocation of a native title declaration</w:t>
            </w:r>
          </w:p>
          <w:p w14:paraId="4FF4860E" w14:textId="77777777" w:rsidR="00F5588E" w:rsidRPr="00C66869" w:rsidRDefault="00F5588E" w:rsidP="0085159C">
            <w:pPr>
              <w:keepLines/>
              <w:autoSpaceDE w:val="0"/>
              <w:autoSpaceDN w:val="0"/>
              <w:adjustRightInd w:val="0"/>
              <w:spacing w:before="120" w:after="0" w:line="240" w:lineRule="auto"/>
              <w:ind w:left="1403" w:hanging="426"/>
              <w:jc w:val="left"/>
              <w:rPr>
                <w:rFonts w:eastAsia="Times New Roman"/>
                <w:color w:val="000000"/>
                <w:sz w:val="20"/>
                <w:szCs w:val="20"/>
                <w:lang w:eastAsia="en-AU"/>
              </w:rPr>
            </w:pPr>
            <w:r w:rsidRPr="00C66869">
              <w:rPr>
                <w:rFonts w:eastAsia="Times New Roman"/>
                <w:color w:val="000000"/>
                <w:sz w:val="20"/>
                <w:szCs w:val="20"/>
                <w:lang w:eastAsia="en-AU"/>
              </w:rPr>
              <w:t>(d)</w:t>
            </w:r>
            <w:r w:rsidRPr="00C66869">
              <w:rPr>
                <w:rFonts w:eastAsia="Times New Roman"/>
                <w:color w:val="000000"/>
                <w:sz w:val="20"/>
                <w:szCs w:val="20"/>
                <w:lang w:eastAsia="en-AU"/>
              </w:rPr>
              <w:tab/>
              <w:t>an application for a summary determination authorising mining operations on native title land (including under the expedited procedure)</w:t>
            </w:r>
          </w:p>
          <w:p w14:paraId="72C79BFA" w14:textId="77777777" w:rsidR="00F5588E" w:rsidRPr="00C66869" w:rsidRDefault="00F5588E" w:rsidP="0085159C">
            <w:pPr>
              <w:keepLines/>
              <w:autoSpaceDE w:val="0"/>
              <w:autoSpaceDN w:val="0"/>
              <w:adjustRightInd w:val="0"/>
              <w:spacing w:before="120" w:after="0" w:line="240" w:lineRule="auto"/>
              <w:ind w:left="1403" w:hanging="426"/>
              <w:jc w:val="left"/>
              <w:rPr>
                <w:rFonts w:eastAsia="Times New Roman"/>
                <w:color w:val="000000"/>
                <w:sz w:val="20"/>
                <w:szCs w:val="20"/>
                <w:lang w:eastAsia="en-AU"/>
              </w:rPr>
            </w:pPr>
            <w:r w:rsidRPr="00C66869">
              <w:rPr>
                <w:rFonts w:eastAsia="Times New Roman"/>
                <w:color w:val="000000"/>
                <w:sz w:val="20"/>
                <w:szCs w:val="20"/>
                <w:lang w:eastAsia="en-AU"/>
              </w:rPr>
              <w:t>(e)</w:t>
            </w:r>
            <w:r w:rsidRPr="00C66869">
              <w:rPr>
                <w:rFonts w:eastAsia="Times New Roman"/>
                <w:color w:val="000000"/>
                <w:sz w:val="20"/>
                <w:szCs w:val="20"/>
                <w:lang w:eastAsia="en-AU"/>
              </w:rPr>
              <w:tab/>
              <w:t>an appeal against a decision of the Minister to prohibit registration of a native title mining agreement</w:t>
            </w:r>
          </w:p>
          <w:p w14:paraId="6EB7BE4D" w14:textId="77777777" w:rsidR="00F5588E" w:rsidRPr="00C66869" w:rsidRDefault="00F5588E" w:rsidP="0085159C">
            <w:pPr>
              <w:keepLines/>
              <w:autoSpaceDE w:val="0"/>
              <w:autoSpaceDN w:val="0"/>
              <w:adjustRightInd w:val="0"/>
              <w:spacing w:before="120" w:after="0" w:line="240" w:lineRule="auto"/>
              <w:ind w:left="1403" w:hanging="426"/>
              <w:jc w:val="left"/>
              <w:rPr>
                <w:rFonts w:eastAsia="Times New Roman"/>
                <w:color w:val="000000"/>
                <w:sz w:val="20"/>
                <w:szCs w:val="20"/>
                <w:lang w:eastAsia="en-AU"/>
              </w:rPr>
            </w:pPr>
            <w:r w:rsidRPr="00C66869">
              <w:rPr>
                <w:rFonts w:eastAsia="Times New Roman"/>
                <w:color w:val="000000"/>
                <w:sz w:val="20"/>
                <w:szCs w:val="20"/>
                <w:lang w:eastAsia="en-AU"/>
              </w:rPr>
              <w:t>(f)</w:t>
            </w:r>
            <w:r w:rsidRPr="00C66869">
              <w:rPr>
                <w:rFonts w:eastAsia="Times New Roman"/>
                <w:color w:val="000000"/>
                <w:sz w:val="20"/>
                <w:szCs w:val="20"/>
                <w:lang w:eastAsia="en-AU"/>
              </w:rPr>
              <w:tab/>
              <w:t>an application for a determination of the Court made under an Act authorising a person to enter native title land and carry out operations on the land or to acquire native title land</w:t>
            </w:r>
          </w:p>
          <w:p w14:paraId="1A0C932D" w14:textId="77777777" w:rsidR="00F5588E" w:rsidRPr="00C66869" w:rsidRDefault="00F5588E" w:rsidP="0085159C">
            <w:pPr>
              <w:keepLines/>
              <w:autoSpaceDE w:val="0"/>
              <w:autoSpaceDN w:val="0"/>
              <w:adjustRightInd w:val="0"/>
              <w:spacing w:before="120" w:after="0" w:line="240" w:lineRule="auto"/>
              <w:ind w:left="1403" w:hanging="426"/>
              <w:jc w:val="left"/>
              <w:rPr>
                <w:rFonts w:eastAsia="Times New Roman"/>
                <w:color w:val="000000"/>
                <w:sz w:val="20"/>
                <w:szCs w:val="20"/>
                <w:lang w:eastAsia="en-AU"/>
              </w:rPr>
            </w:pPr>
            <w:r w:rsidRPr="00C66869">
              <w:rPr>
                <w:rFonts w:eastAsia="Times New Roman"/>
                <w:color w:val="000000"/>
                <w:sz w:val="20"/>
                <w:szCs w:val="20"/>
                <w:lang w:eastAsia="en-AU"/>
              </w:rPr>
              <w:t>(g)</w:t>
            </w:r>
            <w:r w:rsidRPr="00C66869">
              <w:rPr>
                <w:rFonts w:eastAsia="Times New Roman"/>
                <w:color w:val="000000"/>
                <w:sz w:val="20"/>
                <w:szCs w:val="20"/>
                <w:lang w:eastAsia="en-AU"/>
              </w:rPr>
              <w:tab/>
              <w:t>an application for review of compensation provisions of determination following native title declaration.</w:t>
            </w:r>
          </w:p>
        </w:tc>
        <w:tc>
          <w:tcPr>
            <w:tcW w:w="1757" w:type="dxa"/>
            <w:tcBorders>
              <w:top w:val="nil"/>
              <w:left w:val="nil"/>
              <w:bottom w:val="nil"/>
              <w:right w:val="nil"/>
            </w:tcBorders>
            <w:vAlign w:val="bottom"/>
          </w:tcPr>
          <w:p w14:paraId="6F76DAEB"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539C9A12" w14:textId="77777777" w:rsidTr="0085159C">
        <w:trPr>
          <w:cantSplit/>
        </w:trPr>
        <w:tc>
          <w:tcPr>
            <w:tcW w:w="7028" w:type="dxa"/>
            <w:gridSpan w:val="2"/>
            <w:tcBorders>
              <w:top w:val="nil"/>
              <w:left w:val="nil"/>
              <w:bottom w:val="nil"/>
              <w:right w:val="nil"/>
            </w:tcBorders>
          </w:tcPr>
          <w:p w14:paraId="0C5926A2" w14:textId="77777777" w:rsidR="00F5588E" w:rsidRPr="00C66869" w:rsidRDefault="00F558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b/>
                <w:bCs/>
                <w:color w:val="000000"/>
                <w:sz w:val="20"/>
                <w:szCs w:val="20"/>
                <w:lang w:eastAsia="en-AU"/>
              </w:rPr>
              <w:t>2—Other applications</w:t>
            </w:r>
          </w:p>
        </w:tc>
        <w:tc>
          <w:tcPr>
            <w:tcW w:w="1757" w:type="dxa"/>
            <w:tcBorders>
              <w:top w:val="nil"/>
              <w:left w:val="nil"/>
              <w:bottom w:val="nil"/>
              <w:right w:val="nil"/>
            </w:tcBorders>
            <w:vAlign w:val="bottom"/>
          </w:tcPr>
          <w:p w14:paraId="532BD524" w14:textId="77777777" w:rsidR="00F5588E" w:rsidRPr="00C66869" w:rsidRDefault="00F558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5D68CBEC" w14:textId="77777777" w:rsidTr="0085159C">
        <w:trPr>
          <w:cantSplit/>
        </w:trPr>
        <w:tc>
          <w:tcPr>
            <w:tcW w:w="603" w:type="dxa"/>
            <w:tcBorders>
              <w:top w:val="nil"/>
              <w:left w:val="nil"/>
              <w:bottom w:val="nil"/>
              <w:right w:val="nil"/>
            </w:tcBorders>
          </w:tcPr>
          <w:p w14:paraId="39CF9622"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6BBF57E9"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On filing or lodging any other application in proceedings involving a native title question</w:t>
            </w:r>
          </w:p>
        </w:tc>
        <w:tc>
          <w:tcPr>
            <w:tcW w:w="1757" w:type="dxa"/>
            <w:tcBorders>
              <w:top w:val="nil"/>
              <w:left w:val="nil"/>
              <w:bottom w:val="nil"/>
              <w:right w:val="nil"/>
            </w:tcBorders>
          </w:tcPr>
          <w:p w14:paraId="269C8360"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$59.00</w:t>
            </w:r>
          </w:p>
        </w:tc>
      </w:tr>
      <w:tr w:rsidR="00F5588E" w:rsidRPr="00C66869" w14:paraId="4B74C116" w14:textId="77777777" w:rsidTr="0085159C">
        <w:trPr>
          <w:cantSplit/>
        </w:trPr>
        <w:tc>
          <w:tcPr>
            <w:tcW w:w="7028" w:type="dxa"/>
            <w:gridSpan w:val="2"/>
            <w:tcBorders>
              <w:top w:val="nil"/>
              <w:left w:val="nil"/>
              <w:bottom w:val="nil"/>
              <w:right w:val="nil"/>
            </w:tcBorders>
          </w:tcPr>
          <w:p w14:paraId="1863F29B" w14:textId="77777777" w:rsidR="00F5588E" w:rsidRPr="00C66869" w:rsidRDefault="00F558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b/>
                <w:bCs/>
                <w:color w:val="000000"/>
                <w:sz w:val="20"/>
                <w:szCs w:val="20"/>
                <w:lang w:eastAsia="en-AU"/>
              </w:rPr>
              <w:t>3—Inspection and copies of evidentiary material</w:t>
            </w:r>
          </w:p>
        </w:tc>
        <w:tc>
          <w:tcPr>
            <w:tcW w:w="1757" w:type="dxa"/>
            <w:tcBorders>
              <w:top w:val="nil"/>
              <w:left w:val="nil"/>
              <w:bottom w:val="nil"/>
              <w:right w:val="nil"/>
            </w:tcBorders>
            <w:vAlign w:val="bottom"/>
          </w:tcPr>
          <w:p w14:paraId="4D5EDDEE" w14:textId="77777777" w:rsidR="00F5588E" w:rsidRPr="00C66869" w:rsidRDefault="00F558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0900C46B" w14:textId="77777777" w:rsidTr="0085159C">
        <w:trPr>
          <w:cantSplit/>
        </w:trPr>
        <w:tc>
          <w:tcPr>
            <w:tcW w:w="603" w:type="dxa"/>
            <w:tcBorders>
              <w:top w:val="nil"/>
              <w:left w:val="nil"/>
              <w:bottom w:val="nil"/>
              <w:right w:val="nil"/>
            </w:tcBorders>
          </w:tcPr>
          <w:p w14:paraId="592049B9"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46B92B27" w14:textId="77777777" w:rsidR="00F5588E" w:rsidRPr="00C66869" w:rsidRDefault="00F5588E"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66869">
              <w:rPr>
                <w:rFonts w:eastAsia="Times New Roman"/>
                <w:color w:val="000000"/>
                <w:sz w:val="20"/>
                <w:szCs w:val="20"/>
                <w:lang w:eastAsia="en-AU"/>
              </w:rPr>
              <w:t>(a)</w:t>
            </w:r>
            <w:r w:rsidRPr="00C66869">
              <w:rPr>
                <w:rFonts w:eastAsia="Times New Roman"/>
                <w:color w:val="000000"/>
                <w:sz w:val="20"/>
                <w:szCs w:val="20"/>
                <w:lang w:eastAsia="en-AU"/>
              </w:rPr>
              <w:tab/>
              <w:t xml:space="preserve">for each request to inspect material under </w:t>
            </w:r>
            <w:r>
              <w:rPr>
                <w:rFonts w:eastAsia="Times New Roman"/>
                <w:color w:val="000000"/>
                <w:sz w:val="20"/>
                <w:szCs w:val="20"/>
                <w:lang w:eastAsia="en-AU"/>
              </w:rPr>
              <w:t>Section</w:t>
            </w:r>
            <w:r w:rsidRPr="00C66869">
              <w:rPr>
                <w:rFonts w:eastAsia="Times New Roman"/>
                <w:color w:val="000000"/>
                <w:sz w:val="20"/>
                <w:szCs w:val="20"/>
                <w:lang w:eastAsia="en-AU"/>
              </w:rPr>
              <w:t> 47(1) of the Act</w:t>
            </w:r>
          </w:p>
        </w:tc>
        <w:tc>
          <w:tcPr>
            <w:tcW w:w="1757" w:type="dxa"/>
            <w:tcBorders>
              <w:top w:val="nil"/>
              <w:left w:val="nil"/>
              <w:bottom w:val="nil"/>
              <w:right w:val="nil"/>
            </w:tcBorders>
          </w:tcPr>
          <w:p w14:paraId="48B9550E"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$28.75</w:t>
            </w:r>
          </w:p>
        </w:tc>
      </w:tr>
      <w:tr w:rsidR="00F5588E" w:rsidRPr="00C66869" w14:paraId="1F5D488C" w14:textId="77777777" w:rsidTr="0085159C">
        <w:trPr>
          <w:cantSplit/>
        </w:trPr>
        <w:tc>
          <w:tcPr>
            <w:tcW w:w="603" w:type="dxa"/>
            <w:tcBorders>
              <w:top w:val="nil"/>
              <w:left w:val="nil"/>
              <w:bottom w:val="nil"/>
              <w:right w:val="nil"/>
            </w:tcBorders>
          </w:tcPr>
          <w:p w14:paraId="7D7BF789"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17D44B97" w14:textId="77777777" w:rsidR="00F5588E" w:rsidRPr="00C66869" w:rsidRDefault="00F5588E"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66869">
              <w:rPr>
                <w:rFonts w:eastAsia="Times New Roman"/>
                <w:color w:val="000000"/>
                <w:sz w:val="20"/>
                <w:szCs w:val="20"/>
                <w:lang w:eastAsia="en-AU"/>
              </w:rPr>
              <w:t>(b)</w:t>
            </w:r>
            <w:r w:rsidRPr="00C66869">
              <w:rPr>
                <w:rFonts w:eastAsia="Times New Roman"/>
                <w:color w:val="000000"/>
                <w:sz w:val="20"/>
                <w:szCs w:val="20"/>
                <w:lang w:eastAsia="en-AU"/>
              </w:rPr>
              <w:tab/>
              <w:t xml:space="preserve">for a copy of a transcript of evidence, documentary material admitted into evidence, or a decision or order of the Court supplied under </w:t>
            </w:r>
            <w:r>
              <w:rPr>
                <w:rFonts w:eastAsia="Times New Roman"/>
                <w:color w:val="000000"/>
                <w:sz w:val="20"/>
                <w:szCs w:val="20"/>
                <w:lang w:eastAsia="en-AU"/>
              </w:rPr>
              <w:t>Section</w:t>
            </w:r>
            <w:r w:rsidRPr="00C66869">
              <w:rPr>
                <w:rFonts w:eastAsia="Times New Roman"/>
                <w:color w:val="000000"/>
                <w:sz w:val="20"/>
                <w:szCs w:val="20"/>
                <w:lang w:eastAsia="en-AU"/>
              </w:rPr>
              <w:t> 47(3) of the Act—</w:t>
            </w:r>
          </w:p>
        </w:tc>
        <w:tc>
          <w:tcPr>
            <w:tcW w:w="1757" w:type="dxa"/>
            <w:tcBorders>
              <w:top w:val="nil"/>
              <w:left w:val="nil"/>
              <w:bottom w:val="nil"/>
              <w:right w:val="nil"/>
            </w:tcBorders>
          </w:tcPr>
          <w:p w14:paraId="4664AD68"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0873BA24" w14:textId="77777777" w:rsidTr="0085159C">
        <w:trPr>
          <w:cantSplit/>
        </w:trPr>
        <w:tc>
          <w:tcPr>
            <w:tcW w:w="603" w:type="dxa"/>
            <w:tcBorders>
              <w:top w:val="nil"/>
              <w:left w:val="nil"/>
              <w:bottom w:val="nil"/>
              <w:right w:val="nil"/>
            </w:tcBorders>
          </w:tcPr>
          <w:p w14:paraId="58B4ED90"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300A8AD3" w14:textId="77777777" w:rsidR="00F5588E" w:rsidRPr="00C66869" w:rsidRDefault="00F5588E" w:rsidP="0085159C">
            <w:pPr>
              <w:keepLines/>
              <w:autoSpaceDE w:val="0"/>
              <w:autoSpaceDN w:val="0"/>
              <w:adjustRightInd w:val="0"/>
              <w:spacing w:before="120" w:after="0" w:line="240" w:lineRule="auto"/>
              <w:ind w:left="1403" w:hanging="497"/>
              <w:jc w:val="left"/>
              <w:rPr>
                <w:rFonts w:eastAsia="Times New Roman"/>
                <w:color w:val="000000"/>
                <w:sz w:val="20"/>
                <w:szCs w:val="20"/>
                <w:lang w:eastAsia="en-AU"/>
              </w:rPr>
            </w:pPr>
            <w:r w:rsidRPr="00C66869">
              <w:rPr>
                <w:rFonts w:eastAsia="Times New Roman"/>
                <w:color w:val="000000"/>
                <w:sz w:val="20"/>
                <w:szCs w:val="20"/>
                <w:lang w:eastAsia="en-AU"/>
              </w:rPr>
              <w:t>(i)</w:t>
            </w:r>
            <w:r w:rsidRPr="00C66869">
              <w:rPr>
                <w:rFonts w:eastAsia="Times New Roman"/>
                <w:color w:val="000000"/>
                <w:sz w:val="20"/>
                <w:szCs w:val="20"/>
                <w:lang w:eastAsia="en-AU"/>
              </w:rPr>
              <w:tab/>
              <w:t>per A4 page (or smaller) in electronic form</w:t>
            </w:r>
          </w:p>
        </w:tc>
        <w:tc>
          <w:tcPr>
            <w:tcW w:w="1757" w:type="dxa"/>
            <w:tcBorders>
              <w:top w:val="nil"/>
              <w:left w:val="nil"/>
              <w:bottom w:val="nil"/>
              <w:right w:val="nil"/>
            </w:tcBorders>
          </w:tcPr>
          <w:p w14:paraId="1F7C8E81"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$9.80</w:t>
            </w:r>
          </w:p>
        </w:tc>
      </w:tr>
      <w:tr w:rsidR="00F5588E" w:rsidRPr="00C66869" w14:paraId="44E5B2B3" w14:textId="77777777" w:rsidTr="0085159C">
        <w:trPr>
          <w:cantSplit/>
        </w:trPr>
        <w:tc>
          <w:tcPr>
            <w:tcW w:w="603" w:type="dxa"/>
            <w:tcBorders>
              <w:top w:val="nil"/>
              <w:left w:val="nil"/>
              <w:bottom w:val="nil"/>
              <w:right w:val="nil"/>
            </w:tcBorders>
          </w:tcPr>
          <w:p w14:paraId="5AB8B14C"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7A768F9D" w14:textId="77777777" w:rsidR="00F5588E" w:rsidRPr="00C66869" w:rsidRDefault="00F5588E" w:rsidP="0085159C">
            <w:pPr>
              <w:keepLines/>
              <w:autoSpaceDE w:val="0"/>
              <w:autoSpaceDN w:val="0"/>
              <w:adjustRightInd w:val="0"/>
              <w:spacing w:before="120" w:after="0" w:line="240" w:lineRule="auto"/>
              <w:ind w:left="1403" w:hanging="497"/>
              <w:jc w:val="left"/>
              <w:rPr>
                <w:rFonts w:eastAsia="Times New Roman"/>
                <w:color w:val="000000"/>
                <w:sz w:val="20"/>
                <w:szCs w:val="20"/>
                <w:lang w:eastAsia="en-AU"/>
              </w:rPr>
            </w:pPr>
            <w:r w:rsidRPr="00C66869">
              <w:rPr>
                <w:rFonts w:eastAsia="Times New Roman"/>
                <w:color w:val="000000"/>
                <w:sz w:val="20"/>
                <w:szCs w:val="20"/>
                <w:lang w:eastAsia="en-AU"/>
              </w:rPr>
              <w:t>(ii)</w:t>
            </w:r>
            <w:r w:rsidRPr="00C66869">
              <w:rPr>
                <w:rFonts w:eastAsia="Times New Roman"/>
                <w:color w:val="000000"/>
                <w:sz w:val="20"/>
                <w:szCs w:val="20"/>
                <w:lang w:eastAsia="en-AU"/>
              </w:rPr>
              <w:tab/>
              <w:t>per A4 page (or smaller) in hard</w:t>
            </w:r>
            <w:r w:rsidRPr="00C66869">
              <w:rPr>
                <w:rFonts w:eastAsia="Times New Roman"/>
                <w:color w:val="000000"/>
                <w:sz w:val="20"/>
                <w:szCs w:val="20"/>
                <w:lang w:eastAsia="en-AU"/>
              </w:rPr>
              <w:noBreakHyphen/>
              <w:t>copy form</w:t>
            </w:r>
          </w:p>
        </w:tc>
        <w:tc>
          <w:tcPr>
            <w:tcW w:w="1757" w:type="dxa"/>
            <w:tcBorders>
              <w:top w:val="nil"/>
              <w:left w:val="nil"/>
              <w:bottom w:val="nil"/>
              <w:right w:val="nil"/>
            </w:tcBorders>
          </w:tcPr>
          <w:p w14:paraId="31708687"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$12.50</w:t>
            </w:r>
          </w:p>
        </w:tc>
      </w:tr>
      <w:tr w:rsidR="00F5588E" w:rsidRPr="00C66869" w14:paraId="36DB9F81" w14:textId="77777777" w:rsidTr="0085159C">
        <w:trPr>
          <w:cantSplit/>
        </w:trPr>
        <w:tc>
          <w:tcPr>
            <w:tcW w:w="603" w:type="dxa"/>
            <w:tcBorders>
              <w:top w:val="nil"/>
              <w:left w:val="nil"/>
              <w:bottom w:val="nil"/>
              <w:right w:val="nil"/>
            </w:tcBorders>
          </w:tcPr>
          <w:p w14:paraId="3B0545B5"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545011EF" w14:textId="77777777" w:rsidR="00F5588E" w:rsidRPr="00C66869" w:rsidRDefault="00F5588E" w:rsidP="0085159C">
            <w:pPr>
              <w:keepLines/>
              <w:autoSpaceDE w:val="0"/>
              <w:autoSpaceDN w:val="0"/>
              <w:adjustRightInd w:val="0"/>
              <w:spacing w:before="120" w:after="0" w:line="240" w:lineRule="auto"/>
              <w:ind w:left="1403" w:hanging="497"/>
              <w:jc w:val="left"/>
              <w:rPr>
                <w:rFonts w:eastAsia="Times New Roman"/>
                <w:color w:val="000000"/>
                <w:sz w:val="20"/>
                <w:szCs w:val="20"/>
                <w:lang w:eastAsia="en-AU"/>
              </w:rPr>
            </w:pPr>
            <w:r w:rsidRPr="00C66869">
              <w:rPr>
                <w:rFonts w:eastAsia="Times New Roman"/>
                <w:color w:val="000000"/>
                <w:sz w:val="20"/>
                <w:szCs w:val="20"/>
                <w:lang w:eastAsia="en-AU"/>
              </w:rPr>
              <w:t>(iii)</w:t>
            </w:r>
            <w:r w:rsidRPr="00C66869">
              <w:rPr>
                <w:rFonts w:eastAsia="Times New Roman"/>
                <w:color w:val="000000"/>
                <w:sz w:val="20"/>
                <w:szCs w:val="20"/>
                <w:lang w:eastAsia="en-AU"/>
              </w:rPr>
              <w:tab/>
              <w:t>per page that is greater in size than A4 in electronic form</w:t>
            </w:r>
          </w:p>
        </w:tc>
        <w:tc>
          <w:tcPr>
            <w:tcW w:w="1757" w:type="dxa"/>
            <w:tcBorders>
              <w:top w:val="nil"/>
              <w:left w:val="nil"/>
              <w:bottom w:val="nil"/>
              <w:right w:val="nil"/>
            </w:tcBorders>
          </w:tcPr>
          <w:p w14:paraId="1ECCEE38"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$9.80</w:t>
            </w:r>
          </w:p>
        </w:tc>
      </w:tr>
      <w:tr w:rsidR="00F5588E" w:rsidRPr="00C66869" w14:paraId="2F29203A" w14:textId="77777777" w:rsidTr="0085159C">
        <w:trPr>
          <w:cantSplit/>
        </w:trPr>
        <w:tc>
          <w:tcPr>
            <w:tcW w:w="603" w:type="dxa"/>
            <w:tcBorders>
              <w:top w:val="nil"/>
              <w:left w:val="nil"/>
              <w:bottom w:val="nil"/>
              <w:right w:val="nil"/>
            </w:tcBorders>
          </w:tcPr>
          <w:p w14:paraId="2282E471"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12828EF5" w14:textId="77777777" w:rsidR="00F5588E" w:rsidRPr="00C66869" w:rsidRDefault="00F5588E" w:rsidP="0085159C">
            <w:pPr>
              <w:keepLines/>
              <w:autoSpaceDE w:val="0"/>
              <w:autoSpaceDN w:val="0"/>
              <w:adjustRightInd w:val="0"/>
              <w:spacing w:before="120" w:after="0" w:line="240" w:lineRule="auto"/>
              <w:ind w:left="1403" w:hanging="497"/>
              <w:jc w:val="left"/>
              <w:rPr>
                <w:rFonts w:eastAsia="Times New Roman"/>
                <w:color w:val="000000"/>
                <w:sz w:val="20"/>
                <w:szCs w:val="20"/>
                <w:lang w:eastAsia="en-AU"/>
              </w:rPr>
            </w:pPr>
            <w:r w:rsidRPr="00C66869">
              <w:rPr>
                <w:rFonts w:eastAsia="Times New Roman"/>
                <w:color w:val="000000"/>
                <w:sz w:val="20"/>
                <w:szCs w:val="20"/>
                <w:lang w:eastAsia="en-AU"/>
              </w:rPr>
              <w:t>(iv)</w:t>
            </w:r>
            <w:r w:rsidRPr="00C66869">
              <w:rPr>
                <w:rFonts w:eastAsia="Times New Roman"/>
                <w:color w:val="000000"/>
                <w:sz w:val="20"/>
                <w:szCs w:val="20"/>
                <w:lang w:eastAsia="en-AU"/>
              </w:rPr>
              <w:tab/>
              <w:t>per page that is greater in size than A4 in hard</w:t>
            </w:r>
            <w:r w:rsidRPr="00C66869">
              <w:rPr>
                <w:rFonts w:eastAsia="Times New Roman"/>
                <w:color w:val="000000"/>
                <w:sz w:val="20"/>
                <w:szCs w:val="20"/>
                <w:lang w:eastAsia="en-AU"/>
              </w:rPr>
              <w:noBreakHyphen/>
              <w:t>copy form</w:t>
            </w:r>
          </w:p>
        </w:tc>
        <w:tc>
          <w:tcPr>
            <w:tcW w:w="1757" w:type="dxa"/>
            <w:tcBorders>
              <w:top w:val="nil"/>
              <w:left w:val="nil"/>
              <w:bottom w:val="nil"/>
              <w:right w:val="nil"/>
            </w:tcBorders>
          </w:tcPr>
          <w:p w14:paraId="35B3008E"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$12.50 or the actual cost of copying (whichever is greater)</w:t>
            </w:r>
          </w:p>
        </w:tc>
      </w:tr>
      <w:tr w:rsidR="00F5588E" w:rsidRPr="00C66869" w14:paraId="5F6DFDC8" w14:textId="77777777" w:rsidTr="0085159C">
        <w:trPr>
          <w:cantSplit/>
        </w:trPr>
        <w:tc>
          <w:tcPr>
            <w:tcW w:w="603" w:type="dxa"/>
            <w:tcBorders>
              <w:top w:val="nil"/>
              <w:left w:val="nil"/>
              <w:bottom w:val="nil"/>
              <w:right w:val="nil"/>
            </w:tcBorders>
          </w:tcPr>
          <w:p w14:paraId="57C62656" w14:textId="77777777" w:rsidR="00F5588E" w:rsidRPr="00C66869" w:rsidRDefault="00F5588E"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67B9A634" w14:textId="77777777" w:rsidR="00F5588E" w:rsidRPr="00C66869" w:rsidRDefault="00F5588E"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66869">
              <w:rPr>
                <w:rFonts w:eastAsia="Times New Roman"/>
                <w:color w:val="000000"/>
                <w:sz w:val="20"/>
                <w:szCs w:val="20"/>
                <w:lang w:eastAsia="en-AU"/>
              </w:rPr>
              <w:t>(c)</w:t>
            </w:r>
            <w:r w:rsidRPr="00C66869">
              <w:rPr>
                <w:rFonts w:eastAsia="Times New Roman"/>
                <w:color w:val="000000"/>
                <w:sz w:val="20"/>
                <w:szCs w:val="20"/>
                <w:lang w:eastAsia="en-AU"/>
              </w:rPr>
              <w:tab/>
              <w:t>for a copy of any other document for which a fee has not been charged under paragraph (b)—per page</w:t>
            </w:r>
          </w:p>
        </w:tc>
        <w:tc>
          <w:tcPr>
            <w:tcW w:w="1757" w:type="dxa"/>
            <w:tcBorders>
              <w:top w:val="nil"/>
              <w:left w:val="nil"/>
              <w:bottom w:val="nil"/>
              <w:right w:val="nil"/>
            </w:tcBorders>
          </w:tcPr>
          <w:p w14:paraId="582A077C" w14:textId="77777777" w:rsidR="00F5588E" w:rsidRPr="00C66869" w:rsidRDefault="00F558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$5.80</w:t>
            </w:r>
          </w:p>
        </w:tc>
      </w:tr>
      <w:tr w:rsidR="00F5588E" w:rsidRPr="00C66869" w14:paraId="29BE974B" w14:textId="77777777" w:rsidTr="0085159C">
        <w:trPr>
          <w:cantSplit/>
        </w:trPr>
        <w:tc>
          <w:tcPr>
            <w:tcW w:w="603" w:type="dxa"/>
            <w:tcBorders>
              <w:top w:val="nil"/>
              <w:left w:val="nil"/>
              <w:bottom w:val="nil"/>
              <w:right w:val="nil"/>
            </w:tcBorders>
          </w:tcPr>
          <w:p w14:paraId="19ADC46A"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3A54D96B" w14:textId="77777777" w:rsidR="00F5588E" w:rsidRPr="00C66869" w:rsidRDefault="00F5588E"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66869">
              <w:rPr>
                <w:rFonts w:eastAsia="Times New Roman"/>
                <w:b/>
                <w:bCs/>
                <w:color w:val="000000"/>
                <w:sz w:val="20"/>
                <w:szCs w:val="20"/>
                <w:lang w:eastAsia="en-AU"/>
              </w:rPr>
              <w:t>Note—</w:t>
            </w:r>
          </w:p>
          <w:p w14:paraId="6425BF93" w14:textId="77777777" w:rsidR="00F5588E" w:rsidRPr="00C66869" w:rsidRDefault="00F5588E"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C66869">
              <w:rPr>
                <w:rFonts w:eastAsia="Times New Roman"/>
                <w:color w:val="000000"/>
                <w:sz w:val="20"/>
                <w:szCs w:val="20"/>
                <w:lang w:eastAsia="en-AU"/>
              </w:rPr>
              <w:t>A party to proceedings is entitled to 1 copy of any decision or order given or made by the Court without charge.</w:t>
            </w:r>
          </w:p>
        </w:tc>
        <w:tc>
          <w:tcPr>
            <w:tcW w:w="1757" w:type="dxa"/>
            <w:tcBorders>
              <w:top w:val="nil"/>
              <w:left w:val="nil"/>
              <w:bottom w:val="nil"/>
              <w:right w:val="nil"/>
            </w:tcBorders>
            <w:vAlign w:val="bottom"/>
          </w:tcPr>
          <w:p w14:paraId="17336536"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0CD621AD" w14:textId="77777777" w:rsidTr="0085159C">
        <w:trPr>
          <w:cantSplit/>
        </w:trPr>
        <w:tc>
          <w:tcPr>
            <w:tcW w:w="7028" w:type="dxa"/>
            <w:gridSpan w:val="2"/>
            <w:tcBorders>
              <w:top w:val="nil"/>
              <w:left w:val="nil"/>
              <w:bottom w:val="nil"/>
              <w:right w:val="nil"/>
            </w:tcBorders>
          </w:tcPr>
          <w:p w14:paraId="0FBEE773" w14:textId="77777777" w:rsidR="00F5588E" w:rsidRPr="00C66869" w:rsidRDefault="00F558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b/>
                <w:bCs/>
                <w:color w:val="000000"/>
                <w:sz w:val="20"/>
                <w:szCs w:val="20"/>
                <w:lang w:eastAsia="en-AU"/>
              </w:rPr>
              <w:t>4—Opening Registry after hours</w:t>
            </w:r>
          </w:p>
        </w:tc>
        <w:tc>
          <w:tcPr>
            <w:tcW w:w="1757" w:type="dxa"/>
            <w:tcBorders>
              <w:top w:val="nil"/>
              <w:left w:val="nil"/>
              <w:bottom w:val="nil"/>
              <w:right w:val="nil"/>
            </w:tcBorders>
          </w:tcPr>
          <w:p w14:paraId="29C1DA08" w14:textId="77777777" w:rsidR="00F5588E" w:rsidRPr="00C66869" w:rsidRDefault="00F558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5588E" w:rsidRPr="00C66869" w14:paraId="7F9CE820" w14:textId="77777777" w:rsidTr="0085159C">
        <w:trPr>
          <w:cantSplit/>
        </w:trPr>
        <w:tc>
          <w:tcPr>
            <w:tcW w:w="603" w:type="dxa"/>
            <w:tcBorders>
              <w:top w:val="nil"/>
              <w:left w:val="nil"/>
              <w:bottom w:val="nil"/>
              <w:right w:val="nil"/>
            </w:tcBorders>
          </w:tcPr>
          <w:p w14:paraId="0DD6A93E"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25" w:type="dxa"/>
            <w:tcBorders>
              <w:top w:val="nil"/>
              <w:left w:val="nil"/>
              <w:bottom w:val="nil"/>
              <w:right w:val="nil"/>
            </w:tcBorders>
          </w:tcPr>
          <w:p w14:paraId="7F275642" w14:textId="77777777" w:rsidR="00F5588E"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66869">
              <w:rPr>
                <w:rFonts w:eastAsia="Times New Roman"/>
                <w:color w:val="000000"/>
                <w:sz w:val="20"/>
                <w:szCs w:val="20"/>
                <w:lang w:eastAsia="en-AU"/>
              </w:rPr>
              <w:t>For opening a Registry, or a Registry remaining open, after hours for urgent execution of process—for each hour or part of an hour</w:t>
            </w:r>
          </w:p>
          <w:p w14:paraId="23251EA9" w14:textId="77777777" w:rsidR="00F5588E" w:rsidRPr="00C66869" w:rsidRDefault="00F558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757" w:type="dxa"/>
            <w:tcBorders>
              <w:top w:val="nil"/>
              <w:left w:val="nil"/>
              <w:bottom w:val="nil"/>
              <w:right w:val="nil"/>
            </w:tcBorders>
          </w:tcPr>
          <w:p w14:paraId="6215F676" w14:textId="77777777" w:rsidR="00F5588E" w:rsidRPr="00C66869" w:rsidRDefault="00F558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66869">
              <w:rPr>
                <w:rFonts w:eastAsia="Times New Roman"/>
                <w:color w:val="000000"/>
                <w:sz w:val="20"/>
                <w:szCs w:val="20"/>
                <w:lang w:eastAsia="en-AU"/>
              </w:rPr>
              <w:t>$156.00</w:t>
            </w:r>
          </w:p>
        </w:tc>
      </w:tr>
    </w:tbl>
    <w:p w14:paraId="41821CF8" w14:textId="77777777" w:rsidR="00F5588E" w:rsidRPr="00C66869" w:rsidRDefault="00F5588E" w:rsidP="00F5588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66869">
        <w:rPr>
          <w:rFonts w:eastAsia="Times New Roman"/>
          <w:b/>
          <w:bCs/>
          <w:color w:val="000000"/>
          <w:sz w:val="26"/>
          <w:szCs w:val="26"/>
          <w:lang w:eastAsia="en-AU"/>
        </w:rPr>
        <w:t>Made by the Attorney</w:t>
      </w:r>
      <w:r w:rsidRPr="00C66869">
        <w:rPr>
          <w:rFonts w:eastAsia="Times New Roman"/>
          <w:b/>
          <w:bCs/>
          <w:color w:val="000000"/>
          <w:sz w:val="26"/>
          <w:szCs w:val="26"/>
          <w:lang w:eastAsia="en-AU"/>
        </w:rPr>
        <w:noBreakHyphen/>
        <w:t>General</w:t>
      </w:r>
    </w:p>
    <w:p w14:paraId="204B4B88" w14:textId="2B9324C1" w:rsidR="00684937" w:rsidRDefault="00F5588E" w:rsidP="00F5588E">
      <w:pPr>
        <w:keepNext/>
        <w:keepLines/>
        <w:autoSpaceDE w:val="0"/>
        <w:autoSpaceDN w:val="0"/>
        <w:adjustRightInd w:val="0"/>
        <w:spacing w:before="120" w:after="0" w:line="240" w:lineRule="auto"/>
        <w:jc w:val="left"/>
        <w:rPr>
          <w:rFonts w:eastAsia="Times New Roman"/>
          <w:color w:val="000000"/>
          <w:sz w:val="23"/>
          <w:szCs w:val="23"/>
          <w:lang w:eastAsia="en-AU"/>
        </w:rPr>
      </w:pPr>
      <w:r w:rsidRPr="00C66869">
        <w:rPr>
          <w:rFonts w:eastAsia="Times New Roman"/>
          <w:color w:val="000000"/>
          <w:sz w:val="23"/>
          <w:szCs w:val="23"/>
          <w:lang w:eastAsia="en-AU"/>
        </w:rPr>
        <w:t>On 16 May 2024</w:t>
      </w:r>
    </w:p>
    <w:p w14:paraId="5FE560C0" w14:textId="77777777" w:rsidR="00F5588E" w:rsidRDefault="00F5588E" w:rsidP="00F5588E">
      <w:pPr>
        <w:pBdr>
          <w:bottom w:val="single" w:sz="4" w:space="1" w:color="auto"/>
        </w:pBdr>
        <w:spacing w:after="0" w:line="52" w:lineRule="exact"/>
        <w:jc w:val="center"/>
        <w:rPr>
          <w:lang w:val="en-US"/>
        </w:rPr>
      </w:pPr>
    </w:p>
    <w:p w14:paraId="6E9A3E90" w14:textId="77777777" w:rsidR="00F5588E" w:rsidRDefault="00F5588E" w:rsidP="00F5588E">
      <w:pPr>
        <w:pBdr>
          <w:top w:val="single" w:sz="4" w:space="1" w:color="auto"/>
        </w:pBdr>
        <w:spacing w:before="34" w:after="0" w:line="14" w:lineRule="exact"/>
        <w:jc w:val="center"/>
        <w:rPr>
          <w:lang w:val="en-US"/>
        </w:rPr>
      </w:pPr>
    </w:p>
    <w:p w14:paraId="0DB7B7AD" w14:textId="77777777" w:rsidR="00F5588E" w:rsidRDefault="00F5588E" w:rsidP="00F558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DCF777E" w14:textId="77777777" w:rsidR="006F66ED" w:rsidRDefault="006F66ED" w:rsidP="00216D4D">
      <w:pPr>
        <w:pStyle w:val="Heading2"/>
        <w:rPr>
          <w:lang w:eastAsia="en-AU"/>
        </w:rPr>
      </w:pPr>
      <w:bookmarkStart w:id="129" w:name="_Toc166773128"/>
      <w:r w:rsidRPr="00E61124">
        <w:rPr>
          <w:lang w:eastAsia="en-AU"/>
        </w:rPr>
        <w:t>Evidence Act 1929</w:t>
      </w:r>
      <w:bookmarkEnd w:id="129"/>
    </w:p>
    <w:p w14:paraId="5B27FB08" w14:textId="77777777" w:rsidR="006F66ED" w:rsidRPr="00E61124" w:rsidRDefault="006F66ED" w:rsidP="006F66ED">
      <w:pPr>
        <w:keepLines/>
        <w:autoSpaceDE w:val="0"/>
        <w:autoSpaceDN w:val="0"/>
        <w:adjustRightInd w:val="0"/>
        <w:spacing w:before="240" w:after="0" w:line="240" w:lineRule="auto"/>
        <w:jc w:val="left"/>
        <w:rPr>
          <w:rFonts w:eastAsia="Times New Roman"/>
          <w:color w:val="000000"/>
          <w:sz w:val="28"/>
          <w:szCs w:val="28"/>
          <w:lang w:eastAsia="en-AU"/>
        </w:rPr>
      </w:pPr>
      <w:r w:rsidRPr="00E61124">
        <w:rPr>
          <w:rFonts w:eastAsia="Times New Roman"/>
          <w:color w:val="000000"/>
          <w:sz w:val="28"/>
          <w:szCs w:val="28"/>
          <w:lang w:eastAsia="en-AU"/>
        </w:rPr>
        <w:t>South Australia</w:t>
      </w:r>
    </w:p>
    <w:p w14:paraId="27D64F14" w14:textId="77777777" w:rsidR="006F66ED" w:rsidRPr="00E61124" w:rsidRDefault="006F66ED" w:rsidP="006F66ED">
      <w:pPr>
        <w:keepLines/>
        <w:autoSpaceDE w:val="0"/>
        <w:autoSpaceDN w:val="0"/>
        <w:adjustRightInd w:val="0"/>
        <w:spacing w:before="120" w:after="200" w:line="240" w:lineRule="auto"/>
        <w:jc w:val="left"/>
        <w:rPr>
          <w:rFonts w:eastAsia="Times New Roman"/>
          <w:b/>
          <w:bCs/>
          <w:color w:val="000000"/>
          <w:sz w:val="36"/>
          <w:szCs w:val="36"/>
          <w:lang w:eastAsia="en-AU"/>
        </w:rPr>
      </w:pPr>
      <w:r w:rsidRPr="00E61124">
        <w:rPr>
          <w:rFonts w:eastAsia="Times New Roman"/>
          <w:b/>
          <w:bCs/>
          <w:color w:val="000000"/>
          <w:sz w:val="36"/>
          <w:szCs w:val="36"/>
          <w:lang w:eastAsia="en-AU"/>
        </w:rPr>
        <w:t>Evidence (Fees) Notice 2024</w:t>
      </w:r>
    </w:p>
    <w:p w14:paraId="63A47EB1" w14:textId="77777777" w:rsidR="006F66ED" w:rsidRPr="00E61124" w:rsidRDefault="006F66ED" w:rsidP="006F66ED">
      <w:pPr>
        <w:keepLines/>
        <w:autoSpaceDE w:val="0"/>
        <w:autoSpaceDN w:val="0"/>
        <w:adjustRightInd w:val="0"/>
        <w:spacing w:before="80" w:after="240" w:line="240" w:lineRule="auto"/>
        <w:jc w:val="left"/>
        <w:rPr>
          <w:rFonts w:eastAsia="Times New Roman"/>
          <w:color w:val="000000"/>
          <w:sz w:val="24"/>
          <w:szCs w:val="24"/>
          <w:lang w:eastAsia="en-AU"/>
        </w:rPr>
      </w:pPr>
      <w:r w:rsidRPr="00E61124">
        <w:rPr>
          <w:rFonts w:eastAsia="Times New Roman"/>
          <w:color w:val="000000"/>
          <w:sz w:val="24"/>
          <w:szCs w:val="24"/>
          <w:lang w:eastAsia="en-AU"/>
        </w:rPr>
        <w:t xml:space="preserve">under the </w:t>
      </w:r>
      <w:r w:rsidRPr="00E61124">
        <w:rPr>
          <w:rFonts w:eastAsia="Times New Roman"/>
          <w:i/>
          <w:iCs/>
          <w:color w:val="000000"/>
          <w:sz w:val="24"/>
          <w:szCs w:val="24"/>
          <w:lang w:eastAsia="en-AU"/>
        </w:rPr>
        <w:t>Evidence Act 1929</w:t>
      </w:r>
    </w:p>
    <w:p w14:paraId="389D30A1" w14:textId="77777777" w:rsidR="006F66ED" w:rsidRPr="00E61124" w:rsidRDefault="006F66ED" w:rsidP="006F66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61124">
        <w:rPr>
          <w:rFonts w:eastAsia="Times New Roman"/>
          <w:b/>
          <w:bCs/>
          <w:color w:val="000000"/>
          <w:sz w:val="26"/>
          <w:szCs w:val="26"/>
          <w:lang w:eastAsia="en-AU"/>
        </w:rPr>
        <w:t>1—Short title</w:t>
      </w:r>
    </w:p>
    <w:p w14:paraId="015F72A6" w14:textId="77777777" w:rsidR="006F66ED" w:rsidRPr="00E61124" w:rsidRDefault="006F66ED" w:rsidP="006F66E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61124">
        <w:rPr>
          <w:rFonts w:eastAsia="Times New Roman"/>
          <w:color w:val="000000"/>
          <w:sz w:val="23"/>
          <w:szCs w:val="23"/>
          <w:lang w:eastAsia="en-AU"/>
        </w:rPr>
        <w:t xml:space="preserve">This notice may be cited as the </w:t>
      </w:r>
      <w:hyperlink r:id="rId121" w:history="1">
        <w:r w:rsidRPr="00E61124">
          <w:rPr>
            <w:rFonts w:eastAsia="Times New Roman"/>
            <w:i/>
            <w:iCs/>
            <w:color w:val="000000"/>
            <w:sz w:val="23"/>
            <w:szCs w:val="23"/>
            <w:lang w:eastAsia="en-AU"/>
          </w:rPr>
          <w:t>Evidence (Fees) Notice 202</w:t>
        </w:r>
      </w:hyperlink>
      <w:r w:rsidRPr="00E61124">
        <w:rPr>
          <w:rFonts w:eastAsia="Times New Roman"/>
          <w:i/>
          <w:iCs/>
          <w:color w:val="000000"/>
          <w:sz w:val="23"/>
          <w:szCs w:val="23"/>
          <w:lang w:eastAsia="en-AU"/>
        </w:rPr>
        <w:t>4</w:t>
      </w:r>
    </w:p>
    <w:p w14:paraId="45BDFBD5" w14:textId="77777777" w:rsidR="006F66ED" w:rsidRPr="00E61124" w:rsidRDefault="006F66ED" w:rsidP="006F66E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E61124">
        <w:rPr>
          <w:rFonts w:eastAsia="Times New Roman"/>
          <w:b/>
          <w:bCs/>
          <w:color w:val="000000"/>
          <w:sz w:val="20"/>
          <w:szCs w:val="20"/>
          <w:lang w:eastAsia="en-AU"/>
        </w:rPr>
        <w:t>Note—</w:t>
      </w:r>
    </w:p>
    <w:p w14:paraId="2472F6B2" w14:textId="77777777" w:rsidR="006F66ED" w:rsidRPr="00E61124" w:rsidRDefault="006F66ED" w:rsidP="006F66E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E61124">
        <w:rPr>
          <w:rFonts w:eastAsia="Times New Roman"/>
          <w:color w:val="000000"/>
          <w:sz w:val="20"/>
          <w:szCs w:val="20"/>
          <w:lang w:eastAsia="en-AU"/>
        </w:rPr>
        <w:t xml:space="preserve">This is a fee notice made in accordance with the </w:t>
      </w:r>
      <w:hyperlink r:id="rId122" w:history="1">
        <w:r w:rsidRPr="00E61124">
          <w:rPr>
            <w:rFonts w:eastAsia="Times New Roman"/>
            <w:i/>
            <w:iCs/>
            <w:color w:val="000000"/>
            <w:sz w:val="20"/>
            <w:szCs w:val="20"/>
            <w:lang w:eastAsia="en-AU"/>
          </w:rPr>
          <w:t>Legislation (Fees) Act 2019</w:t>
        </w:r>
      </w:hyperlink>
      <w:r w:rsidRPr="00E61124">
        <w:rPr>
          <w:rFonts w:eastAsia="Times New Roman"/>
          <w:color w:val="000000"/>
          <w:sz w:val="20"/>
          <w:szCs w:val="20"/>
          <w:lang w:eastAsia="en-AU"/>
        </w:rPr>
        <w:t>.</w:t>
      </w:r>
    </w:p>
    <w:p w14:paraId="696EC136" w14:textId="77777777" w:rsidR="006F66ED" w:rsidRPr="00E61124" w:rsidRDefault="006F66ED" w:rsidP="006F66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61124">
        <w:rPr>
          <w:rFonts w:eastAsia="Times New Roman"/>
          <w:b/>
          <w:bCs/>
          <w:color w:val="000000"/>
          <w:sz w:val="26"/>
          <w:szCs w:val="26"/>
          <w:lang w:eastAsia="en-AU"/>
        </w:rPr>
        <w:t>2—Commencement</w:t>
      </w:r>
    </w:p>
    <w:p w14:paraId="58F71772" w14:textId="77777777" w:rsidR="006F66ED" w:rsidRPr="00E61124" w:rsidRDefault="006F66ED" w:rsidP="006F66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61124">
        <w:rPr>
          <w:rFonts w:eastAsia="Times New Roman"/>
          <w:color w:val="000000"/>
          <w:sz w:val="23"/>
          <w:szCs w:val="23"/>
          <w:lang w:eastAsia="en-AU"/>
        </w:rPr>
        <w:t>This notice has effect on 1 July 2024.</w:t>
      </w:r>
    </w:p>
    <w:p w14:paraId="1A4B60A9" w14:textId="77777777" w:rsidR="006F66ED" w:rsidRPr="00E61124" w:rsidRDefault="006F66ED" w:rsidP="006F66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61124">
        <w:rPr>
          <w:rFonts w:eastAsia="Times New Roman"/>
          <w:b/>
          <w:bCs/>
          <w:color w:val="000000"/>
          <w:sz w:val="26"/>
          <w:szCs w:val="26"/>
          <w:lang w:eastAsia="en-AU"/>
        </w:rPr>
        <w:t>3—Interpretation</w:t>
      </w:r>
    </w:p>
    <w:p w14:paraId="58C7EA9E" w14:textId="77777777" w:rsidR="006F66ED" w:rsidRPr="00E61124" w:rsidRDefault="006F66ED" w:rsidP="006F66E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61124">
        <w:rPr>
          <w:rFonts w:eastAsia="Times New Roman"/>
          <w:color w:val="000000"/>
          <w:sz w:val="23"/>
          <w:szCs w:val="23"/>
          <w:lang w:eastAsia="en-AU"/>
        </w:rPr>
        <w:t>In this notice, unless the contrary intention appears—</w:t>
      </w:r>
    </w:p>
    <w:p w14:paraId="08808439" w14:textId="77777777" w:rsidR="006F66ED" w:rsidRPr="00E61124" w:rsidRDefault="006F66ED" w:rsidP="006F66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61124">
        <w:rPr>
          <w:rFonts w:eastAsia="Times New Roman"/>
          <w:b/>
          <w:bCs/>
          <w:i/>
          <w:iCs/>
          <w:color w:val="000000"/>
          <w:sz w:val="23"/>
          <w:szCs w:val="23"/>
          <w:lang w:eastAsia="en-AU"/>
        </w:rPr>
        <w:t>Act</w:t>
      </w:r>
      <w:r w:rsidRPr="00E61124">
        <w:rPr>
          <w:rFonts w:eastAsia="Times New Roman"/>
          <w:color w:val="000000"/>
          <w:sz w:val="23"/>
          <w:szCs w:val="23"/>
          <w:lang w:eastAsia="en-AU"/>
        </w:rPr>
        <w:t xml:space="preserve"> means the </w:t>
      </w:r>
      <w:hyperlink r:id="rId123" w:history="1">
        <w:r w:rsidRPr="00E61124">
          <w:rPr>
            <w:rFonts w:eastAsia="Times New Roman"/>
            <w:i/>
            <w:iCs/>
            <w:color w:val="000000"/>
            <w:sz w:val="23"/>
            <w:szCs w:val="23"/>
            <w:lang w:eastAsia="en-AU"/>
          </w:rPr>
          <w:t>Evidence Act 1929</w:t>
        </w:r>
      </w:hyperlink>
      <w:r w:rsidRPr="00E61124">
        <w:rPr>
          <w:rFonts w:eastAsia="Times New Roman"/>
          <w:color w:val="000000"/>
          <w:sz w:val="23"/>
          <w:szCs w:val="23"/>
          <w:lang w:eastAsia="en-AU"/>
        </w:rPr>
        <w:t>.</w:t>
      </w:r>
    </w:p>
    <w:p w14:paraId="455D237F" w14:textId="77777777" w:rsidR="006F66ED" w:rsidRPr="00E61124" w:rsidRDefault="006F66ED" w:rsidP="006F66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61124">
        <w:rPr>
          <w:rFonts w:eastAsia="Times New Roman"/>
          <w:b/>
          <w:bCs/>
          <w:color w:val="000000"/>
          <w:sz w:val="26"/>
          <w:szCs w:val="26"/>
          <w:lang w:eastAsia="en-AU"/>
        </w:rPr>
        <w:t>4—Fees</w:t>
      </w:r>
    </w:p>
    <w:p w14:paraId="2127A019" w14:textId="77777777" w:rsidR="006F66ED" w:rsidRPr="00E61124" w:rsidRDefault="006F66ED" w:rsidP="006F66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61124">
        <w:rPr>
          <w:rFonts w:eastAsia="Times New Roman"/>
          <w:color w:val="000000"/>
          <w:sz w:val="23"/>
          <w:szCs w:val="23"/>
          <w:lang w:eastAsia="en-AU"/>
        </w:rPr>
        <w:t xml:space="preserve">The fees set out in </w:t>
      </w:r>
      <w:hyperlink w:anchor="idb5a16589_ad95_4af5_84cc_ab9160a9fb" w:history="1">
        <w:r w:rsidRPr="00E61124">
          <w:rPr>
            <w:rFonts w:eastAsia="Times New Roman"/>
            <w:color w:val="000000"/>
            <w:sz w:val="23"/>
            <w:szCs w:val="23"/>
            <w:lang w:eastAsia="en-AU"/>
          </w:rPr>
          <w:t>Schedule 1</w:t>
        </w:r>
      </w:hyperlink>
      <w:r w:rsidRPr="00E61124">
        <w:rPr>
          <w:rFonts w:eastAsia="Times New Roman"/>
          <w:color w:val="000000"/>
          <w:sz w:val="23"/>
          <w:szCs w:val="23"/>
          <w:lang w:eastAsia="en-AU"/>
        </w:rPr>
        <w:t xml:space="preserve"> are prescribed for the purposes of the Act and are payable to the Registrar.</w:t>
      </w:r>
    </w:p>
    <w:p w14:paraId="08359436" w14:textId="372A6936" w:rsidR="006F66ED" w:rsidRPr="00E61124" w:rsidRDefault="006F66ED" w:rsidP="006F66E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0" w:name="idb5a16589_ad95_4af5_84cc_ab9160a9fb"/>
      <w:r w:rsidRPr="00E61124">
        <w:rPr>
          <w:rFonts w:eastAsia="Times New Roman"/>
          <w:b/>
          <w:bCs/>
          <w:color w:val="000000"/>
          <w:sz w:val="32"/>
          <w:szCs w:val="32"/>
          <w:lang w:eastAsia="en-AU"/>
        </w:rPr>
        <w:t>Schedule 1—Fees</w:t>
      </w:r>
      <w:bookmarkEnd w:id="130"/>
    </w:p>
    <w:p w14:paraId="0A8386C8" w14:textId="77777777" w:rsidR="006F66ED" w:rsidRPr="00E61124" w:rsidRDefault="006F66ED" w:rsidP="006F66E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229"/>
        <w:gridCol w:w="1276"/>
      </w:tblGrid>
      <w:tr w:rsidR="006F66ED" w:rsidRPr="00E61124" w14:paraId="08C2DF8B" w14:textId="77777777" w:rsidTr="0085159C">
        <w:trPr>
          <w:cantSplit/>
        </w:trPr>
        <w:tc>
          <w:tcPr>
            <w:tcW w:w="649" w:type="dxa"/>
            <w:tcBorders>
              <w:top w:val="nil"/>
              <w:left w:val="nil"/>
              <w:bottom w:val="nil"/>
              <w:right w:val="nil"/>
            </w:tcBorders>
          </w:tcPr>
          <w:p w14:paraId="72D64BBE" w14:textId="77777777" w:rsidR="006F66ED" w:rsidRPr="00E61124" w:rsidRDefault="006F66E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61124">
              <w:rPr>
                <w:rFonts w:eastAsia="Times New Roman"/>
                <w:color w:val="000000"/>
                <w:sz w:val="20"/>
                <w:szCs w:val="20"/>
                <w:lang w:eastAsia="en-AU"/>
              </w:rPr>
              <w:t>1</w:t>
            </w:r>
          </w:p>
        </w:tc>
        <w:tc>
          <w:tcPr>
            <w:tcW w:w="7229" w:type="dxa"/>
            <w:tcBorders>
              <w:top w:val="nil"/>
              <w:left w:val="nil"/>
              <w:bottom w:val="nil"/>
              <w:right w:val="nil"/>
            </w:tcBorders>
          </w:tcPr>
          <w:p w14:paraId="2224B4DB" w14:textId="77777777" w:rsidR="006F66ED" w:rsidRPr="00E61124" w:rsidRDefault="006F66E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61124">
              <w:rPr>
                <w:rFonts w:eastAsia="Times New Roman"/>
                <w:color w:val="000000"/>
                <w:sz w:val="20"/>
                <w:szCs w:val="20"/>
                <w:lang w:eastAsia="en-AU"/>
              </w:rPr>
              <w:t>Fee payable in respect of an authorised news media representative (</w:t>
            </w:r>
            <w:r>
              <w:rPr>
                <w:rFonts w:eastAsia="Times New Roman"/>
                <w:color w:val="000000"/>
                <w:sz w:val="20"/>
                <w:szCs w:val="20"/>
                <w:lang w:eastAsia="en-AU"/>
              </w:rPr>
              <w:t>S</w:t>
            </w:r>
            <w:r w:rsidRPr="00E61124">
              <w:rPr>
                <w:rFonts w:eastAsia="Times New Roman"/>
                <w:color w:val="000000"/>
                <w:sz w:val="20"/>
                <w:szCs w:val="20"/>
                <w:lang w:eastAsia="en-AU"/>
              </w:rPr>
              <w:t>ection 69A of Act)</w:t>
            </w:r>
          </w:p>
        </w:tc>
        <w:tc>
          <w:tcPr>
            <w:tcW w:w="1276" w:type="dxa"/>
            <w:tcBorders>
              <w:top w:val="nil"/>
              <w:left w:val="nil"/>
              <w:bottom w:val="nil"/>
              <w:right w:val="nil"/>
            </w:tcBorders>
          </w:tcPr>
          <w:p w14:paraId="73972712" w14:textId="1622596C" w:rsidR="006F66ED" w:rsidRPr="00E61124" w:rsidRDefault="006F66ED" w:rsidP="006F66ED">
            <w:pPr>
              <w:keepLines/>
              <w:autoSpaceDE w:val="0"/>
              <w:autoSpaceDN w:val="0"/>
              <w:adjustRightInd w:val="0"/>
              <w:spacing w:before="120" w:after="0" w:line="240" w:lineRule="auto"/>
              <w:jc w:val="right"/>
              <w:rPr>
                <w:rFonts w:eastAsia="Times New Roman"/>
                <w:color w:val="000000"/>
                <w:sz w:val="20"/>
                <w:szCs w:val="20"/>
                <w:lang w:eastAsia="en-AU"/>
              </w:rPr>
            </w:pPr>
            <w:r w:rsidRPr="00E61124">
              <w:rPr>
                <w:rFonts w:eastAsia="Times New Roman"/>
                <w:color w:val="000000"/>
                <w:sz w:val="20"/>
                <w:szCs w:val="20"/>
                <w:lang w:eastAsia="en-AU"/>
              </w:rPr>
              <w:t>$761.00</w:t>
            </w:r>
          </w:p>
        </w:tc>
      </w:tr>
    </w:tbl>
    <w:p w14:paraId="370690AB" w14:textId="77777777" w:rsidR="006F66ED" w:rsidRPr="00E61124" w:rsidRDefault="006F66ED" w:rsidP="006F66E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61124">
        <w:rPr>
          <w:rFonts w:eastAsia="Times New Roman"/>
          <w:b/>
          <w:bCs/>
          <w:color w:val="000000"/>
          <w:sz w:val="26"/>
          <w:szCs w:val="26"/>
          <w:lang w:eastAsia="en-AU"/>
        </w:rPr>
        <w:t>Made by the Attorney</w:t>
      </w:r>
      <w:r w:rsidRPr="00E61124">
        <w:rPr>
          <w:rFonts w:eastAsia="Times New Roman"/>
          <w:b/>
          <w:bCs/>
          <w:color w:val="000000"/>
          <w:sz w:val="26"/>
          <w:szCs w:val="26"/>
          <w:lang w:eastAsia="en-AU"/>
        </w:rPr>
        <w:noBreakHyphen/>
        <w:t>General</w:t>
      </w:r>
    </w:p>
    <w:p w14:paraId="2277C521" w14:textId="04D8721A" w:rsidR="00F5588E" w:rsidRDefault="006F66ED" w:rsidP="006F66ED">
      <w:pPr>
        <w:keepNext/>
        <w:keepLines/>
        <w:autoSpaceDE w:val="0"/>
        <w:autoSpaceDN w:val="0"/>
        <w:adjustRightInd w:val="0"/>
        <w:spacing w:before="120" w:after="0" w:line="240" w:lineRule="auto"/>
        <w:jc w:val="left"/>
        <w:rPr>
          <w:rFonts w:eastAsia="Times New Roman"/>
          <w:color w:val="000000"/>
          <w:sz w:val="23"/>
          <w:szCs w:val="23"/>
          <w:lang w:eastAsia="en-AU"/>
        </w:rPr>
      </w:pPr>
      <w:r w:rsidRPr="00E61124">
        <w:rPr>
          <w:rFonts w:eastAsia="Times New Roman"/>
          <w:color w:val="000000"/>
          <w:sz w:val="23"/>
          <w:szCs w:val="23"/>
          <w:lang w:eastAsia="en-AU"/>
        </w:rPr>
        <w:t>On 16 May 2024</w:t>
      </w:r>
    </w:p>
    <w:p w14:paraId="0E8CAD4A" w14:textId="77777777" w:rsidR="006F66ED" w:rsidRDefault="006F66ED" w:rsidP="006F66ED">
      <w:pPr>
        <w:pBdr>
          <w:bottom w:val="single" w:sz="4" w:space="1" w:color="auto"/>
        </w:pBdr>
        <w:spacing w:after="0" w:line="52" w:lineRule="exact"/>
        <w:jc w:val="center"/>
        <w:rPr>
          <w:lang w:val="en-US"/>
        </w:rPr>
      </w:pPr>
    </w:p>
    <w:p w14:paraId="571E4420" w14:textId="77777777" w:rsidR="006F66ED" w:rsidRDefault="006F66ED" w:rsidP="006F66ED">
      <w:pPr>
        <w:pBdr>
          <w:top w:val="single" w:sz="4" w:space="1" w:color="auto"/>
        </w:pBdr>
        <w:spacing w:before="34" w:after="0" w:line="14" w:lineRule="exact"/>
        <w:jc w:val="center"/>
        <w:rPr>
          <w:lang w:val="en-US"/>
        </w:rPr>
      </w:pPr>
    </w:p>
    <w:p w14:paraId="0C36224D" w14:textId="61B114DB" w:rsidR="006F66ED" w:rsidRDefault="006F66ED">
      <w:pPr>
        <w:spacing w:after="0" w:line="240" w:lineRule="auto"/>
        <w:jc w:val="left"/>
        <w:rPr>
          <w:lang w:val="en-US"/>
        </w:rPr>
      </w:pPr>
      <w:r>
        <w:rPr>
          <w:lang w:val="en-US"/>
        </w:rPr>
        <w:br w:type="page"/>
      </w:r>
    </w:p>
    <w:p w14:paraId="2B421BE1" w14:textId="77777777" w:rsidR="00622501" w:rsidRPr="00622501" w:rsidRDefault="00622501" w:rsidP="00216D4D">
      <w:pPr>
        <w:pStyle w:val="Heading2"/>
      </w:pPr>
      <w:bookmarkStart w:id="131" w:name="_Toc166773129"/>
      <w:r w:rsidRPr="00622501">
        <w:lastRenderedPageBreak/>
        <w:t>Explosives Act 1936</w:t>
      </w:r>
      <w:bookmarkEnd w:id="131"/>
    </w:p>
    <w:p w14:paraId="22343F9C" w14:textId="77777777" w:rsidR="00622501" w:rsidRPr="00622501" w:rsidRDefault="00622501" w:rsidP="00622501">
      <w:pPr>
        <w:keepLines/>
        <w:autoSpaceDE w:val="0"/>
        <w:autoSpaceDN w:val="0"/>
        <w:adjustRightInd w:val="0"/>
        <w:spacing w:before="240" w:after="0" w:line="240" w:lineRule="auto"/>
        <w:jc w:val="left"/>
        <w:rPr>
          <w:rFonts w:eastAsiaTheme="minorEastAsia"/>
          <w:color w:val="000000"/>
          <w:sz w:val="28"/>
          <w:szCs w:val="28"/>
          <w:lang w:eastAsia="en-AU"/>
        </w:rPr>
      </w:pPr>
      <w:r w:rsidRPr="00622501">
        <w:rPr>
          <w:rFonts w:eastAsiaTheme="minorEastAsia"/>
          <w:color w:val="000000"/>
          <w:sz w:val="28"/>
          <w:szCs w:val="28"/>
          <w:lang w:eastAsia="en-AU"/>
        </w:rPr>
        <w:t>South Australia</w:t>
      </w:r>
    </w:p>
    <w:p w14:paraId="49791857" w14:textId="77777777" w:rsidR="00622501" w:rsidRPr="00622501" w:rsidRDefault="00622501" w:rsidP="00622501">
      <w:pPr>
        <w:keepLines/>
        <w:autoSpaceDE w:val="0"/>
        <w:autoSpaceDN w:val="0"/>
        <w:adjustRightInd w:val="0"/>
        <w:spacing w:before="120" w:after="200" w:line="240" w:lineRule="auto"/>
        <w:jc w:val="left"/>
        <w:rPr>
          <w:rFonts w:eastAsiaTheme="minorEastAsia"/>
          <w:b/>
          <w:bCs/>
          <w:color w:val="000000"/>
          <w:sz w:val="36"/>
          <w:szCs w:val="36"/>
          <w:lang w:eastAsia="en-AU"/>
        </w:rPr>
      </w:pPr>
      <w:r w:rsidRPr="00622501">
        <w:rPr>
          <w:rFonts w:eastAsiaTheme="minorEastAsia"/>
          <w:b/>
          <w:bCs/>
          <w:color w:val="000000"/>
          <w:sz w:val="36"/>
          <w:szCs w:val="36"/>
          <w:lang w:eastAsia="en-AU"/>
        </w:rPr>
        <w:t>Explosives (Fees) Notice 2024</w:t>
      </w:r>
    </w:p>
    <w:p w14:paraId="45A7A52F" w14:textId="77777777" w:rsidR="00622501" w:rsidRPr="00622501" w:rsidRDefault="00622501" w:rsidP="00622501">
      <w:pPr>
        <w:keepLines/>
        <w:autoSpaceDE w:val="0"/>
        <w:autoSpaceDN w:val="0"/>
        <w:adjustRightInd w:val="0"/>
        <w:spacing w:before="80" w:after="240" w:line="240" w:lineRule="auto"/>
        <w:jc w:val="left"/>
        <w:rPr>
          <w:rFonts w:eastAsiaTheme="minorEastAsia"/>
          <w:color w:val="000000"/>
          <w:sz w:val="24"/>
          <w:szCs w:val="24"/>
          <w:lang w:eastAsia="en-AU"/>
        </w:rPr>
      </w:pPr>
      <w:r w:rsidRPr="00622501">
        <w:rPr>
          <w:rFonts w:eastAsiaTheme="minorEastAsia"/>
          <w:color w:val="000000"/>
          <w:sz w:val="24"/>
          <w:szCs w:val="24"/>
          <w:lang w:eastAsia="en-AU"/>
        </w:rPr>
        <w:t xml:space="preserve">under the </w:t>
      </w:r>
      <w:r w:rsidRPr="00622501">
        <w:rPr>
          <w:rFonts w:eastAsiaTheme="minorEastAsia"/>
          <w:i/>
          <w:iCs/>
          <w:color w:val="000000"/>
          <w:sz w:val="24"/>
          <w:szCs w:val="24"/>
          <w:lang w:eastAsia="en-AU"/>
        </w:rPr>
        <w:t>Explosives Act 1936</w:t>
      </w:r>
    </w:p>
    <w:p w14:paraId="4B78E546" w14:textId="77777777" w:rsidR="00622501" w:rsidRPr="00622501" w:rsidRDefault="00622501" w:rsidP="0062250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622501">
        <w:rPr>
          <w:rFonts w:eastAsiaTheme="minorEastAsia"/>
          <w:b/>
          <w:bCs/>
          <w:color w:val="000000"/>
          <w:sz w:val="26"/>
          <w:szCs w:val="26"/>
          <w:lang w:eastAsia="en-AU"/>
        </w:rPr>
        <w:t>1—Short title</w:t>
      </w:r>
    </w:p>
    <w:p w14:paraId="7800892A" w14:textId="77777777" w:rsidR="00622501" w:rsidRPr="00622501" w:rsidRDefault="00622501" w:rsidP="00622501">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622501">
        <w:rPr>
          <w:rFonts w:eastAsiaTheme="minorEastAsia"/>
          <w:color w:val="000000"/>
          <w:sz w:val="23"/>
          <w:szCs w:val="23"/>
          <w:lang w:eastAsia="en-AU"/>
        </w:rPr>
        <w:t xml:space="preserve">This notice may be cited as the </w:t>
      </w:r>
      <w:hyperlink r:id="rId124" w:history="1">
        <w:r w:rsidRPr="00622501">
          <w:rPr>
            <w:rFonts w:eastAsiaTheme="minorEastAsia"/>
            <w:i/>
            <w:iCs/>
            <w:color w:val="000000"/>
            <w:sz w:val="23"/>
            <w:szCs w:val="23"/>
            <w:lang w:eastAsia="en-AU"/>
          </w:rPr>
          <w:t>Explosives (Fees) Notice 202</w:t>
        </w:r>
      </w:hyperlink>
      <w:r w:rsidRPr="00622501">
        <w:rPr>
          <w:rFonts w:eastAsiaTheme="minorEastAsia"/>
          <w:i/>
          <w:iCs/>
          <w:color w:val="000000"/>
          <w:sz w:val="23"/>
          <w:szCs w:val="23"/>
          <w:lang w:eastAsia="en-AU"/>
        </w:rPr>
        <w:t>4</w:t>
      </w:r>
      <w:r w:rsidRPr="00622501">
        <w:rPr>
          <w:rFonts w:eastAsiaTheme="minorEastAsia"/>
          <w:color w:val="000000"/>
          <w:sz w:val="23"/>
          <w:szCs w:val="23"/>
          <w:lang w:eastAsia="en-AU"/>
        </w:rPr>
        <w:t>.</w:t>
      </w:r>
    </w:p>
    <w:p w14:paraId="479B0F30" w14:textId="77777777" w:rsidR="00622501" w:rsidRPr="00622501" w:rsidRDefault="00622501" w:rsidP="00622501">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622501">
        <w:rPr>
          <w:rFonts w:eastAsiaTheme="minorEastAsia"/>
          <w:b/>
          <w:bCs/>
          <w:color w:val="000000"/>
          <w:sz w:val="20"/>
          <w:szCs w:val="20"/>
          <w:lang w:eastAsia="en-AU"/>
        </w:rPr>
        <w:t>Note—</w:t>
      </w:r>
    </w:p>
    <w:p w14:paraId="22A272E4" w14:textId="77777777" w:rsidR="00622501" w:rsidRPr="00622501" w:rsidRDefault="00622501" w:rsidP="00622501">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622501">
        <w:rPr>
          <w:rFonts w:eastAsiaTheme="minorEastAsia"/>
          <w:color w:val="000000"/>
          <w:sz w:val="20"/>
          <w:szCs w:val="20"/>
          <w:lang w:eastAsia="en-AU"/>
        </w:rPr>
        <w:t xml:space="preserve">This is a fee notice made in accordance with the </w:t>
      </w:r>
      <w:hyperlink r:id="rId125" w:history="1">
        <w:r w:rsidRPr="00622501">
          <w:rPr>
            <w:rFonts w:eastAsiaTheme="minorEastAsia"/>
            <w:i/>
            <w:iCs/>
            <w:color w:val="000000"/>
            <w:sz w:val="20"/>
            <w:szCs w:val="20"/>
            <w:lang w:eastAsia="en-AU"/>
          </w:rPr>
          <w:t>Legislation (Fees) Act 2019</w:t>
        </w:r>
      </w:hyperlink>
      <w:r w:rsidRPr="00622501">
        <w:rPr>
          <w:rFonts w:eastAsiaTheme="minorEastAsia"/>
          <w:color w:val="000000"/>
          <w:sz w:val="20"/>
          <w:szCs w:val="20"/>
          <w:lang w:eastAsia="en-AU"/>
        </w:rPr>
        <w:t>.</w:t>
      </w:r>
    </w:p>
    <w:p w14:paraId="4D1E4F1F" w14:textId="77777777" w:rsidR="00622501" w:rsidRPr="00622501" w:rsidRDefault="00622501" w:rsidP="0062250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622501">
        <w:rPr>
          <w:rFonts w:eastAsiaTheme="minorEastAsia"/>
          <w:b/>
          <w:bCs/>
          <w:color w:val="000000"/>
          <w:sz w:val="26"/>
          <w:szCs w:val="26"/>
          <w:lang w:eastAsia="en-AU"/>
        </w:rPr>
        <w:t>2—Commencement</w:t>
      </w:r>
    </w:p>
    <w:p w14:paraId="1ECE3E3E" w14:textId="77777777" w:rsidR="00622501" w:rsidRPr="00622501" w:rsidRDefault="00622501" w:rsidP="0062250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622501">
        <w:rPr>
          <w:rFonts w:eastAsiaTheme="minorEastAsia"/>
          <w:color w:val="000000"/>
          <w:sz w:val="23"/>
          <w:szCs w:val="23"/>
          <w:lang w:eastAsia="en-AU"/>
        </w:rPr>
        <w:t>This notice has effect on 1 July 2024.</w:t>
      </w:r>
    </w:p>
    <w:p w14:paraId="69368C2A" w14:textId="77777777" w:rsidR="00622501" w:rsidRPr="00622501" w:rsidRDefault="00622501" w:rsidP="0062250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622501">
        <w:rPr>
          <w:rFonts w:eastAsiaTheme="minorEastAsia"/>
          <w:b/>
          <w:bCs/>
          <w:color w:val="000000"/>
          <w:sz w:val="26"/>
          <w:szCs w:val="26"/>
          <w:lang w:eastAsia="en-AU"/>
        </w:rPr>
        <w:t>3—Interpretation</w:t>
      </w:r>
    </w:p>
    <w:p w14:paraId="6CAC1793" w14:textId="77777777" w:rsidR="00622501" w:rsidRPr="00622501" w:rsidRDefault="00622501" w:rsidP="00622501">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622501">
        <w:rPr>
          <w:rFonts w:eastAsiaTheme="minorEastAsia"/>
          <w:color w:val="000000"/>
          <w:sz w:val="23"/>
          <w:szCs w:val="23"/>
          <w:lang w:eastAsia="en-AU"/>
        </w:rPr>
        <w:t>In this notice, unless the contrary intention appears—</w:t>
      </w:r>
    </w:p>
    <w:p w14:paraId="211146F5" w14:textId="77777777" w:rsidR="00622501" w:rsidRPr="00622501" w:rsidRDefault="00622501" w:rsidP="0062250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622501">
        <w:rPr>
          <w:rFonts w:eastAsiaTheme="minorEastAsia"/>
          <w:b/>
          <w:bCs/>
          <w:i/>
          <w:iCs/>
          <w:color w:val="000000"/>
          <w:sz w:val="23"/>
          <w:szCs w:val="23"/>
          <w:lang w:eastAsia="en-AU"/>
        </w:rPr>
        <w:t>Act</w:t>
      </w:r>
      <w:r w:rsidRPr="00622501">
        <w:rPr>
          <w:rFonts w:eastAsiaTheme="minorEastAsia"/>
          <w:color w:val="000000"/>
          <w:sz w:val="23"/>
          <w:szCs w:val="23"/>
          <w:lang w:eastAsia="en-AU"/>
        </w:rPr>
        <w:t xml:space="preserve"> means the </w:t>
      </w:r>
      <w:hyperlink r:id="rId126" w:history="1">
        <w:r w:rsidRPr="00622501">
          <w:rPr>
            <w:rFonts w:eastAsiaTheme="minorEastAsia"/>
            <w:i/>
            <w:iCs/>
            <w:color w:val="000000"/>
            <w:sz w:val="23"/>
            <w:szCs w:val="23"/>
            <w:lang w:eastAsia="en-AU"/>
          </w:rPr>
          <w:t>Explosives Act 1936</w:t>
        </w:r>
      </w:hyperlink>
      <w:r w:rsidRPr="00622501">
        <w:rPr>
          <w:rFonts w:eastAsiaTheme="minorEastAsia"/>
          <w:color w:val="000000"/>
          <w:sz w:val="23"/>
          <w:szCs w:val="23"/>
          <w:lang w:eastAsia="en-AU"/>
        </w:rPr>
        <w:t>.</w:t>
      </w:r>
    </w:p>
    <w:p w14:paraId="2EDBF5DA" w14:textId="77777777" w:rsidR="00622501" w:rsidRPr="00622501" w:rsidRDefault="00622501" w:rsidP="0062250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622501">
        <w:rPr>
          <w:rFonts w:eastAsiaTheme="minorEastAsia"/>
          <w:b/>
          <w:bCs/>
          <w:color w:val="000000"/>
          <w:sz w:val="26"/>
          <w:szCs w:val="26"/>
          <w:lang w:eastAsia="en-AU"/>
        </w:rPr>
        <w:t>4—Fees</w:t>
      </w:r>
    </w:p>
    <w:p w14:paraId="477385A9" w14:textId="77777777" w:rsidR="00622501" w:rsidRPr="00622501" w:rsidRDefault="00622501" w:rsidP="0062250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622501">
        <w:rPr>
          <w:rFonts w:eastAsiaTheme="minorEastAsia"/>
          <w:color w:val="000000"/>
          <w:sz w:val="23"/>
          <w:szCs w:val="23"/>
          <w:lang w:eastAsia="en-AU"/>
        </w:rPr>
        <w:t xml:space="preserve">The fees set out in </w:t>
      </w:r>
      <w:hyperlink w:anchor="id85c31bdd_7621_418f_bc0e_8dee827519" w:history="1">
        <w:r w:rsidRPr="00622501">
          <w:rPr>
            <w:rFonts w:eastAsiaTheme="minorEastAsia"/>
            <w:color w:val="000000"/>
            <w:sz w:val="23"/>
            <w:szCs w:val="23"/>
            <w:lang w:eastAsia="en-AU"/>
          </w:rPr>
          <w:t>Schedule 1</w:t>
        </w:r>
      </w:hyperlink>
      <w:r w:rsidRPr="00622501">
        <w:rPr>
          <w:rFonts w:eastAsiaTheme="minorEastAsia"/>
          <w:color w:val="000000"/>
          <w:sz w:val="23"/>
          <w:szCs w:val="23"/>
          <w:lang w:eastAsia="en-AU"/>
        </w:rPr>
        <w:t xml:space="preserve"> are prescribed for the purposes of the Act, the </w:t>
      </w:r>
      <w:r w:rsidRPr="00622501">
        <w:rPr>
          <w:rFonts w:eastAsiaTheme="minorEastAsia"/>
          <w:color w:val="000000"/>
          <w:sz w:val="23"/>
          <w:szCs w:val="23"/>
          <w:lang w:eastAsia="en-AU"/>
        </w:rPr>
        <w:br/>
      </w:r>
      <w:hyperlink r:id="rId127" w:history="1">
        <w:r w:rsidRPr="00622501">
          <w:rPr>
            <w:rFonts w:eastAsiaTheme="minorEastAsia"/>
            <w:i/>
            <w:iCs/>
            <w:color w:val="000000"/>
            <w:sz w:val="23"/>
            <w:szCs w:val="23"/>
            <w:lang w:eastAsia="en-AU"/>
          </w:rPr>
          <w:t>Explosives Regulations 2011</w:t>
        </w:r>
      </w:hyperlink>
      <w:r w:rsidRPr="00622501">
        <w:rPr>
          <w:rFonts w:eastAsiaTheme="minorEastAsia"/>
          <w:color w:val="000000"/>
          <w:sz w:val="23"/>
          <w:szCs w:val="23"/>
          <w:lang w:eastAsia="en-AU"/>
        </w:rPr>
        <w:t xml:space="preserve">, the </w:t>
      </w:r>
      <w:hyperlink r:id="rId128" w:history="1">
        <w:r w:rsidRPr="00622501">
          <w:rPr>
            <w:rFonts w:eastAsiaTheme="minorEastAsia"/>
            <w:i/>
            <w:iCs/>
            <w:color w:val="000000"/>
            <w:sz w:val="23"/>
            <w:szCs w:val="23"/>
            <w:lang w:eastAsia="en-AU"/>
          </w:rPr>
          <w:t>Explosives (Fireworks) Regulations 2016</w:t>
        </w:r>
      </w:hyperlink>
      <w:r w:rsidRPr="00622501">
        <w:rPr>
          <w:rFonts w:eastAsiaTheme="minorEastAsia"/>
          <w:color w:val="000000"/>
          <w:sz w:val="23"/>
          <w:szCs w:val="23"/>
          <w:lang w:eastAsia="en-AU"/>
        </w:rPr>
        <w:t xml:space="preserve"> </w:t>
      </w:r>
      <w:r w:rsidRPr="00622501">
        <w:rPr>
          <w:rFonts w:eastAsiaTheme="minorEastAsia"/>
          <w:color w:val="000000"/>
          <w:sz w:val="23"/>
          <w:szCs w:val="23"/>
          <w:lang w:eastAsia="en-AU"/>
        </w:rPr>
        <w:br/>
        <w:t xml:space="preserve">and the </w:t>
      </w:r>
      <w:hyperlink r:id="rId129" w:history="1">
        <w:r w:rsidRPr="00622501">
          <w:rPr>
            <w:rFonts w:eastAsiaTheme="minorEastAsia"/>
            <w:i/>
            <w:iCs/>
            <w:color w:val="000000"/>
            <w:sz w:val="23"/>
            <w:szCs w:val="23"/>
            <w:lang w:eastAsia="en-AU"/>
          </w:rPr>
          <w:t>Explosives (Security Sensitive Substances) Regulations 2006</w:t>
        </w:r>
      </w:hyperlink>
      <w:r w:rsidRPr="00622501">
        <w:rPr>
          <w:rFonts w:eastAsiaTheme="minorEastAsia"/>
          <w:color w:val="000000"/>
          <w:sz w:val="23"/>
          <w:szCs w:val="23"/>
          <w:lang w:eastAsia="en-AU"/>
        </w:rPr>
        <w:t>.</w:t>
      </w:r>
    </w:p>
    <w:p w14:paraId="35DB7997" w14:textId="77777777" w:rsidR="00622501" w:rsidRPr="00622501" w:rsidRDefault="00622501" w:rsidP="00622501">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32" w:name="id85c31bdd_7621_418f_bc0e_8dee827519"/>
      <w:r w:rsidRPr="00622501">
        <w:rPr>
          <w:rFonts w:eastAsiaTheme="minorEastAsia"/>
          <w:b/>
          <w:bCs/>
          <w:color w:val="000000"/>
          <w:sz w:val="32"/>
          <w:szCs w:val="32"/>
          <w:lang w:eastAsia="en-AU"/>
        </w:rPr>
        <w:t>Schedule 1—Fees</w:t>
      </w:r>
      <w:bookmarkEnd w:id="132"/>
    </w:p>
    <w:p w14:paraId="3FD45D7D" w14:textId="77777777" w:rsidR="00622501" w:rsidRPr="00622501" w:rsidRDefault="00622501" w:rsidP="00622501">
      <w:pPr>
        <w:keepNext/>
        <w:keepLines/>
        <w:autoSpaceDE w:val="0"/>
        <w:autoSpaceDN w:val="0"/>
        <w:adjustRightInd w:val="0"/>
        <w:spacing w:before="120" w:after="0" w:line="240" w:lineRule="auto"/>
        <w:ind w:left="567" w:hanging="567"/>
        <w:jc w:val="left"/>
        <w:rPr>
          <w:rFonts w:eastAsiaTheme="minorEastAsia"/>
          <w:b/>
          <w:bCs/>
          <w:color w:val="000000"/>
          <w:sz w:val="32"/>
          <w:szCs w:val="32"/>
          <w:lang w:eastAsia="en-AU"/>
        </w:rPr>
      </w:pPr>
      <w:r w:rsidRPr="00622501">
        <w:rPr>
          <w:rFonts w:eastAsiaTheme="minorEastAsia"/>
          <w:b/>
          <w:bCs/>
          <w:color w:val="000000"/>
          <w:sz w:val="32"/>
          <w:szCs w:val="32"/>
          <w:lang w:eastAsia="en-AU"/>
        </w:rPr>
        <w:t xml:space="preserve">Part 1—Fees relating to </w:t>
      </w:r>
      <w:r w:rsidRPr="00622501">
        <w:rPr>
          <w:rFonts w:eastAsiaTheme="minorEastAsia"/>
          <w:b/>
          <w:bCs/>
          <w:i/>
          <w:iCs/>
          <w:color w:val="000000"/>
          <w:sz w:val="32"/>
          <w:szCs w:val="32"/>
          <w:lang w:eastAsia="en-AU"/>
        </w:rPr>
        <w:t>Explosives Regulations 2011</w:t>
      </w:r>
    </w:p>
    <w:p w14:paraId="511350C3"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946"/>
        <w:gridCol w:w="1276"/>
      </w:tblGrid>
      <w:tr w:rsidR="00622501" w:rsidRPr="00622501" w14:paraId="6A47AE6D" w14:textId="77777777" w:rsidTr="0085159C">
        <w:trPr>
          <w:cantSplit/>
        </w:trPr>
        <w:tc>
          <w:tcPr>
            <w:tcW w:w="7595" w:type="dxa"/>
            <w:gridSpan w:val="2"/>
            <w:tcBorders>
              <w:top w:val="nil"/>
              <w:left w:val="nil"/>
              <w:bottom w:val="nil"/>
              <w:right w:val="nil"/>
            </w:tcBorders>
          </w:tcPr>
          <w:p w14:paraId="6D0E2633"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t>1—Classification of explosives (Part 2)</w:t>
            </w:r>
          </w:p>
        </w:tc>
        <w:tc>
          <w:tcPr>
            <w:tcW w:w="1276" w:type="dxa"/>
            <w:tcBorders>
              <w:top w:val="nil"/>
              <w:left w:val="nil"/>
              <w:bottom w:val="nil"/>
              <w:right w:val="nil"/>
            </w:tcBorders>
          </w:tcPr>
          <w:p w14:paraId="52DC58CE"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1A37EA05" w14:textId="77777777" w:rsidTr="0085159C">
        <w:trPr>
          <w:cantSplit/>
        </w:trPr>
        <w:tc>
          <w:tcPr>
            <w:tcW w:w="649" w:type="dxa"/>
            <w:tcBorders>
              <w:top w:val="nil"/>
              <w:left w:val="nil"/>
              <w:bottom w:val="nil"/>
              <w:right w:val="nil"/>
            </w:tcBorders>
          </w:tcPr>
          <w:p w14:paraId="5AFB7266"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B6094FC"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Fee for—</w:t>
            </w:r>
          </w:p>
        </w:tc>
        <w:tc>
          <w:tcPr>
            <w:tcW w:w="1276" w:type="dxa"/>
            <w:tcBorders>
              <w:top w:val="nil"/>
              <w:left w:val="nil"/>
              <w:bottom w:val="nil"/>
              <w:right w:val="nil"/>
            </w:tcBorders>
          </w:tcPr>
          <w:p w14:paraId="434070E5"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53B979E6" w14:textId="77777777" w:rsidTr="0085159C">
        <w:trPr>
          <w:cantSplit/>
        </w:trPr>
        <w:tc>
          <w:tcPr>
            <w:tcW w:w="649" w:type="dxa"/>
            <w:tcBorders>
              <w:top w:val="nil"/>
              <w:left w:val="nil"/>
              <w:bottom w:val="nil"/>
              <w:right w:val="nil"/>
            </w:tcBorders>
          </w:tcPr>
          <w:p w14:paraId="6E1979B6"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25F2849"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application for classification of explosive</w:t>
            </w:r>
          </w:p>
        </w:tc>
        <w:tc>
          <w:tcPr>
            <w:tcW w:w="1276" w:type="dxa"/>
            <w:tcBorders>
              <w:top w:val="nil"/>
              <w:left w:val="nil"/>
              <w:bottom w:val="nil"/>
              <w:right w:val="nil"/>
            </w:tcBorders>
          </w:tcPr>
          <w:p w14:paraId="77996B62"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$218.00</w:t>
            </w:r>
          </w:p>
        </w:tc>
      </w:tr>
      <w:tr w:rsidR="00622501" w:rsidRPr="00622501" w14:paraId="7ABC0F00" w14:textId="77777777" w:rsidTr="0085159C">
        <w:trPr>
          <w:cantSplit/>
        </w:trPr>
        <w:tc>
          <w:tcPr>
            <w:tcW w:w="649" w:type="dxa"/>
            <w:tcBorders>
              <w:top w:val="nil"/>
              <w:left w:val="nil"/>
              <w:bottom w:val="nil"/>
              <w:right w:val="nil"/>
            </w:tcBorders>
          </w:tcPr>
          <w:p w14:paraId="0D864A98"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3E85B1E"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amendment of classification of explosive</w:t>
            </w:r>
          </w:p>
        </w:tc>
        <w:tc>
          <w:tcPr>
            <w:tcW w:w="1276" w:type="dxa"/>
            <w:tcBorders>
              <w:top w:val="nil"/>
              <w:left w:val="nil"/>
              <w:bottom w:val="nil"/>
              <w:right w:val="nil"/>
            </w:tcBorders>
          </w:tcPr>
          <w:p w14:paraId="33FC8D0E"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$123.00</w:t>
            </w:r>
          </w:p>
        </w:tc>
      </w:tr>
      <w:tr w:rsidR="00622501" w:rsidRPr="00622501" w14:paraId="157150F7" w14:textId="77777777" w:rsidTr="0085159C">
        <w:trPr>
          <w:cantSplit/>
        </w:trPr>
        <w:tc>
          <w:tcPr>
            <w:tcW w:w="7595" w:type="dxa"/>
            <w:gridSpan w:val="2"/>
            <w:tcBorders>
              <w:top w:val="nil"/>
              <w:left w:val="nil"/>
              <w:bottom w:val="nil"/>
              <w:right w:val="nil"/>
            </w:tcBorders>
          </w:tcPr>
          <w:p w14:paraId="1B9866B1"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t>2—Licensing of factories (Part 3)</w:t>
            </w:r>
          </w:p>
        </w:tc>
        <w:tc>
          <w:tcPr>
            <w:tcW w:w="1276" w:type="dxa"/>
            <w:tcBorders>
              <w:top w:val="nil"/>
              <w:left w:val="nil"/>
              <w:bottom w:val="nil"/>
              <w:right w:val="nil"/>
            </w:tcBorders>
          </w:tcPr>
          <w:p w14:paraId="40A85929"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3ACB2E88" w14:textId="77777777" w:rsidTr="0085159C">
        <w:trPr>
          <w:cantSplit/>
        </w:trPr>
        <w:tc>
          <w:tcPr>
            <w:tcW w:w="649" w:type="dxa"/>
            <w:tcBorders>
              <w:top w:val="nil"/>
              <w:left w:val="nil"/>
              <w:bottom w:val="nil"/>
              <w:right w:val="nil"/>
            </w:tcBorders>
          </w:tcPr>
          <w:p w14:paraId="373BC9C1"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0BB7C988"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Licence fee for a factory to manufacture explosives</w:t>
            </w:r>
          </w:p>
        </w:tc>
        <w:tc>
          <w:tcPr>
            <w:tcW w:w="1276" w:type="dxa"/>
            <w:tcBorders>
              <w:top w:val="nil"/>
              <w:left w:val="nil"/>
              <w:bottom w:val="nil"/>
              <w:right w:val="nil"/>
            </w:tcBorders>
          </w:tcPr>
          <w:p w14:paraId="24BB26C6"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color w:val="000000"/>
                <w:sz w:val="20"/>
                <w:szCs w:val="20"/>
                <w:lang w:eastAsia="en-AU"/>
              </w:rPr>
              <w:t>$400.00</w:t>
            </w:r>
          </w:p>
        </w:tc>
      </w:tr>
      <w:tr w:rsidR="00622501" w:rsidRPr="00622501" w14:paraId="35CF11AD" w14:textId="77777777" w:rsidTr="0085159C">
        <w:trPr>
          <w:cantSplit/>
        </w:trPr>
        <w:tc>
          <w:tcPr>
            <w:tcW w:w="7595" w:type="dxa"/>
            <w:gridSpan w:val="2"/>
            <w:tcBorders>
              <w:top w:val="nil"/>
              <w:left w:val="nil"/>
              <w:bottom w:val="nil"/>
              <w:right w:val="nil"/>
            </w:tcBorders>
          </w:tcPr>
          <w:p w14:paraId="1FC4DE84"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t>3—Licence to mix and use Ammonium Nitrate mixture (Part 4)</w:t>
            </w:r>
          </w:p>
        </w:tc>
        <w:tc>
          <w:tcPr>
            <w:tcW w:w="1276" w:type="dxa"/>
            <w:tcBorders>
              <w:top w:val="nil"/>
              <w:left w:val="nil"/>
              <w:bottom w:val="nil"/>
              <w:right w:val="nil"/>
            </w:tcBorders>
          </w:tcPr>
          <w:p w14:paraId="5E992FE3"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218920C9" w14:textId="77777777" w:rsidTr="0085159C">
        <w:trPr>
          <w:cantSplit/>
        </w:trPr>
        <w:tc>
          <w:tcPr>
            <w:tcW w:w="649" w:type="dxa"/>
            <w:tcBorders>
              <w:top w:val="nil"/>
              <w:left w:val="nil"/>
              <w:bottom w:val="nil"/>
              <w:right w:val="nil"/>
            </w:tcBorders>
          </w:tcPr>
          <w:p w14:paraId="63E5D723"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037B49E3"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Licence to mix and use Ammonium Nitrate mixture of Classification Code 1.1D—</w:t>
            </w:r>
          </w:p>
        </w:tc>
        <w:tc>
          <w:tcPr>
            <w:tcW w:w="1276" w:type="dxa"/>
            <w:tcBorders>
              <w:top w:val="nil"/>
              <w:left w:val="nil"/>
              <w:bottom w:val="nil"/>
              <w:right w:val="nil"/>
            </w:tcBorders>
          </w:tcPr>
          <w:p w14:paraId="2BCE39B8"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53AC1F24" w14:textId="77777777" w:rsidTr="0085159C">
        <w:trPr>
          <w:cantSplit/>
        </w:trPr>
        <w:tc>
          <w:tcPr>
            <w:tcW w:w="649" w:type="dxa"/>
            <w:tcBorders>
              <w:top w:val="nil"/>
              <w:left w:val="nil"/>
              <w:bottom w:val="nil"/>
              <w:right w:val="nil"/>
            </w:tcBorders>
          </w:tcPr>
          <w:p w14:paraId="24BB89CD"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49A23B97"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for 1 place only</w:t>
            </w:r>
          </w:p>
        </w:tc>
        <w:tc>
          <w:tcPr>
            <w:tcW w:w="1276" w:type="dxa"/>
            <w:tcBorders>
              <w:top w:val="nil"/>
              <w:left w:val="nil"/>
              <w:bottom w:val="nil"/>
              <w:right w:val="nil"/>
            </w:tcBorders>
          </w:tcPr>
          <w:p w14:paraId="6FD4D995"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$73.50</w:t>
            </w:r>
          </w:p>
        </w:tc>
      </w:tr>
      <w:tr w:rsidR="00622501" w:rsidRPr="00622501" w14:paraId="7F7D261C" w14:textId="77777777" w:rsidTr="0085159C">
        <w:trPr>
          <w:cantSplit/>
        </w:trPr>
        <w:tc>
          <w:tcPr>
            <w:tcW w:w="649" w:type="dxa"/>
            <w:tcBorders>
              <w:top w:val="nil"/>
              <w:left w:val="nil"/>
              <w:bottom w:val="nil"/>
              <w:right w:val="nil"/>
            </w:tcBorders>
          </w:tcPr>
          <w:p w14:paraId="0D338538"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0C8A605B"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for more than 1 place</w:t>
            </w:r>
          </w:p>
        </w:tc>
        <w:tc>
          <w:tcPr>
            <w:tcW w:w="1276" w:type="dxa"/>
            <w:tcBorders>
              <w:top w:val="nil"/>
              <w:left w:val="nil"/>
              <w:bottom w:val="nil"/>
              <w:right w:val="nil"/>
            </w:tcBorders>
          </w:tcPr>
          <w:p w14:paraId="339F4093"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$184.00</w:t>
            </w:r>
          </w:p>
        </w:tc>
      </w:tr>
      <w:tr w:rsidR="00622501" w:rsidRPr="00622501" w14:paraId="3A148EF0" w14:textId="77777777" w:rsidTr="0085159C">
        <w:trPr>
          <w:cantSplit/>
        </w:trPr>
        <w:tc>
          <w:tcPr>
            <w:tcW w:w="7595" w:type="dxa"/>
            <w:gridSpan w:val="2"/>
            <w:tcBorders>
              <w:top w:val="nil"/>
              <w:left w:val="nil"/>
              <w:bottom w:val="nil"/>
              <w:right w:val="nil"/>
            </w:tcBorders>
          </w:tcPr>
          <w:p w14:paraId="7F2BF0C9"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t>4—Licence to carry explosives (Part 7)</w:t>
            </w:r>
          </w:p>
        </w:tc>
        <w:tc>
          <w:tcPr>
            <w:tcW w:w="1276" w:type="dxa"/>
            <w:tcBorders>
              <w:top w:val="nil"/>
              <w:left w:val="nil"/>
              <w:bottom w:val="nil"/>
              <w:right w:val="nil"/>
            </w:tcBorders>
          </w:tcPr>
          <w:p w14:paraId="53C14F85"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57780BC5" w14:textId="77777777" w:rsidTr="0085159C">
        <w:trPr>
          <w:cantSplit/>
        </w:trPr>
        <w:tc>
          <w:tcPr>
            <w:tcW w:w="649" w:type="dxa"/>
            <w:tcBorders>
              <w:top w:val="nil"/>
              <w:left w:val="nil"/>
              <w:bottom w:val="nil"/>
              <w:right w:val="nil"/>
            </w:tcBorders>
          </w:tcPr>
          <w:p w14:paraId="41BC5D10"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24AFA6A"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Licence fee for a carrier to carry—</w:t>
            </w:r>
          </w:p>
        </w:tc>
        <w:tc>
          <w:tcPr>
            <w:tcW w:w="1276" w:type="dxa"/>
            <w:tcBorders>
              <w:top w:val="nil"/>
              <w:left w:val="nil"/>
              <w:bottom w:val="nil"/>
              <w:right w:val="nil"/>
            </w:tcBorders>
          </w:tcPr>
          <w:p w14:paraId="417598E9"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058AF336" w14:textId="77777777" w:rsidTr="0085159C">
        <w:trPr>
          <w:cantSplit/>
        </w:trPr>
        <w:tc>
          <w:tcPr>
            <w:tcW w:w="649" w:type="dxa"/>
            <w:tcBorders>
              <w:top w:val="nil"/>
              <w:left w:val="nil"/>
              <w:bottom w:val="nil"/>
              <w:right w:val="nil"/>
            </w:tcBorders>
          </w:tcPr>
          <w:p w14:paraId="33685856"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4511B7EE"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up to 60 kg of explosives</w:t>
            </w:r>
          </w:p>
        </w:tc>
        <w:tc>
          <w:tcPr>
            <w:tcW w:w="1276" w:type="dxa"/>
            <w:tcBorders>
              <w:top w:val="nil"/>
              <w:left w:val="nil"/>
              <w:bottom w:val="nil"/>
              <w:right w:val="nil"/>
            </w:tcBorders>
          </w:tcPr>
          <w:p w14:paraId="53C9F363"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color w:val="000000"/>
                <w:sz w:val="20"/>
                <w:szCs w:val="20"/>
                <w:lang w:eastAsia="en-AU"/>
              </w:rPr>
              <w:t>$46.00</w:t>
            </w:r>
          </w:p>
        </w:tc>
      </w:tr>
      <w:tr w:rsidR="00622501" w:rsidRPr="00622501" w14:paraId="62AC4D2A" w14:textId="77777777" w:rsidTr="0085159C">
        <w:trPr>
          <w:cantSplit/>
        </w:trPr>
        <w:tc>
          <w:tcPr>
            <w:tcW w:w="649" w:type="dxa"/>
            <w:tcBorders>
              <w:top w:val="nil"/>
              <w:left w:val="nil"/>
              <w:bottom w:val="nil"/>
              <w:right w:val="nil"/>
            </w:tcBorders>
          </w:tcPr>
          <w:p w14:paraId="3EA114B7"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44A48FDD"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up to 265 kg of explosives</w:t>
            </w:r>
          </w:p>
        </w:tc>
        <w:tc>
          <w:tcPr>
            <w:tcW w:w="1276" w:type="dxa"/>
            <w:tcBorders>
              <w:top w:val="nil"/>
              <w:left w:val="nil"/>
              <w:bottom w:val="nil"/>
              <w:right w:val="nil"/>
            </w:tcBorders>
          </w:tcPr>
          <w:p w14:paraId="782FF3E3"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color w:val="000000"/>
                <w:sz w:val="20"/>
                <w:szCs w:val="20"/>
                <w:lang w:eastAsia="en-AU"/>
              </w:rPr>
              <w:t>$73.50</w:t>
            </w:r>
          </w:p>
        </w:tc>
      </w:tr>
      <w:tr w:rsidR="00622501" w:rsidRPr="00622501" w14:paraId="5C2D05F6" w14:textId="77777777" w:rsidTr="0085159C">
        <w:trPr>
          <w:cantSplit/>
        </w:trPr>
        <w:tc>
          <w:tcPr>
            <w:tcW w:w="649" w:type="dxa"/>
            <w:tcBorders>
              <w:top w:val="nil"/>
              <w:left w:val="nil"/>
              <w:bottom w:val="nil"/>
              <w:right w:val="nil"/>
            </w:tcBorders>
          </w:tcPr>
          <w:p w14:paraId="07192E49"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C115AD1"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(c)</w:t>
            </w:r>
            <w:r w:rsidRPr="00622501">
              <w:rPr>
                <w:rFonts w:eastAsiaTheme="minorEastAsia"/>
                <w:color w:val="000000"/>
                <w:sz w:val="20"/>
                <w:szCs w:val="20"/>
                <w:lang w:eastAsia="en-AU"/>
              </w:rPr>
              <w:tab/>
              <w:t>up to 1 000 kg of explosives</w:t>
            </w:r>
          </w:p>
        </w:tc>
        <w:tc>
          <w:tcPr>
            <w:tcW w:w="1276" w:type="dxa"/>
            <w:tcBorders>
              <w:top w:val="nil"/>
              <w:left w:val="nil"/>
              <w:bottom w:val="nil"/>
              <w:right w:val="nil"/>
            </w:tcBorders>
          </w:tcPr>
          <w:p w14:paraId="70D5FBE2"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$80.50</w:t>
            </w:r>
          </w:p>
        </w:tc>
      </w:tr>
      <w:tr w:rsidR="00622501" w:rsidRPr="00622501" w14:paraId="1BF06B6C" w14:textId="77777777" w:rsidTr="0085159C">
        <w:trPr>
          <w:cantSplit/>
        </w:trPr>
        <w:tc>
          <w:tcPr>
            <w:tcW w:w="649" w:type="dxa"/>
            <w:tcBorders>
              <w:top w:val="nil"/>
              <w:left w:val="nil"/>
              <w:bottom w:val="nil"/>
              <w:right w:val="nil"/>
            </w:tcBorders>
          </w:tcPr>
          <w:p w14:paraId="464A87C2"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3446EBB4"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(d)</w:t>
            </w:r>
            <w:r w:rsidRPr="00622501">
              <w:rPr>
                <w:rFonts w:eastAsiaTheme="minorEastAsia"/>
                <w:color w:val="000000"/>
                <w:sz w:val="20"/>
                <w:szCs w:val="20"/>
                <w:lang w:eastAsia="en-AU"/>
              </w:rPr>
              <w:tab/>
              <w:t>over 1 000 kg of explosives</w:t>
            </w:r>
          </w:p>
        </w:tc>
        <w:tc>
          <w:tcPr>
            <w:tcW w:w="1276" w:type="dxa"/>
            <w:tcBorders>
              <w:top w:val="nil"/>
              <w:left w:val="nil"/>
              <w:bottom w:val="nil"/>
              <w:right w:val="nil"/>
            </w:tcBorders>
          </w:tcPr>
          <w:p w14:paraId="1FCD2425"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$233.00</w:t>
            </w:r>
          </w:p>
        </w:tc>
      </w:tr>
      <w:tr w:rsidR="00622501" w:rsidRPr="00622501" w14:paraId="34D1E47F" w14:textId="77777777" w:rsidTr="0085159C">
        <w:trPr>
          <w:cantSplit/>
        </w:trPr>
        <w:tc>
          <w:tcPr>
            <w:tcW w:w="7595" w:type="dxa"/>
            <w:gridSpan w:val="2"/>
            <w:tcBorders>
              <w:top w:val="nil"/>
              <w:left w:val="nil"/>
              <w:bottom w:val="nil"/>
              <w:right w:val="nil"/>
            </w:tcBorders>
          </w:tcPr>
          <w:p w14:paraId="7155C8C0"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lastRenderedPageBreak/>
              <w:t>5—Licence to store on premises (Part 10)</w:t>
            </w:r>
          </w:p>
        </w:tc>
        <w:tc>
          <w:tcPr>
            <w:tcW w:w="1276" w:type="dxa"/>
            <w:tcBorders>
              <w:top w:val="nil"/>
              <w:left w:val="nil"/>
              <w:bottom w:val="nil"/>
              <w:right w:val="nil"/>
            </w:tcBorders>
          </w:tcPr>
          <w:p w14:paraId="030368A3"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06345DFA" w14:textId="77777777" w:rsidTr="0085159C">
        <w:trPr>
          <w:cantSplit/>
        </w:trPr>
        <w:tc>
          <w:tcPr>
            <w:tcW w:w="649" w:type="dxa"/>
            <w:tcBorders>
              <w:top w:val="nil"/>
              <w:left w:val="nil"/>
              <w:bottom w:val="nil"/>
              <w:right w:val="nil"/>
            </w:tcBorders>
          </w:tcPr>
          <w:p w14:paraId="7337A737"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3916D9F9"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 xml:space="preserve">Licence fee for storing explosives on premises in which the quantity of explosives </w:t>
            </w:r>
            <w:r w:rsidRPr="00622501">
              <w:rPr>
                <w:rFonts w:eastAsiaTheme="minorEastAsia"/>
                <w:color w:val="000000"/>
                <w:sz w:val="20"/>
                <w:szCs w:val="20"/>
                <w:lang w:eastAsia="en-AU"/>
              </w:rPr>
              <w:br/>
              <w:t>to be stored—</w:t>
            </w:r>
          </w:p>
        </w:tc>
        <w:tc>
          <w:tcPr>
            <w:tcW w:w="1276" w:type="dxa"/>
            <w:tcBorders>
              <w:top w:val="nil"/>
              <w:left w:val="nil"/>
              <w:bottom w:val="nil"/>
              <w:right w:val="nil"/>
            </w:tcBorders>
          </w:tcPr>
          <w:p w14:paraId="3CB4FC00"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5C7C9E7B" w14:textId="77777777" w:rsidTr="0085159C">
        <w:trPr>
          <w:cantSplit/>
        </w:trPr>
        <w:tc>
          <w:tcPr>
            <w:tcW w:w="649" w:type="dxa"/>
            <w:tcBorders>
              <w:top w:val="nil"/>
              <w:left w:val="nil"/>
              <w:bottom w:val="nil"/>
              <w:right w:val="nil"/>
            </w:tcBorders>
          </w:tcPr>
          <w:p w14:paraId="2205E85C"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57AFCF29"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does not exceed 30 kg</w:t>
            </w:r>
          </w:p>
        </w:tc>
        <w:tc>
          <w:tcPr>
            <w:tcW w:w="1276" w:type="dxa"/>
            <w:tcBorders>
              <w:top w:val="nil"/>
              <w:left w:val="nil"/>
              <w:bottom w:val="nil"/>
              <w:right w:val="nil"/>
            </w:tcBorders>
          </w:tcPr>
          <w:p w14:paraId="0EAB4B83"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$73.50</w:t>
            </w:r>
          </w:p>
        </w:tc>
      </w:tr>
      <w:tr w:rsidR="00622501" w:rsidRPr="00622501" w14:paraId="7D90F7DD" w14:textId="77777777" w:rsidTr="0085159C">
        <w:trPr>
          <w:cantSplit/>
        </w:trPr>
        <w:tc>
          <w:tcPr>
            <w:tcW w:w="649" w:type="dxa"/>
            <w:tcBorders>
              <w:top w:val="nil"/>
              <w:left w:val="nil"/>
              <w:bottom w:val="nil"/>
              <w:right w:val="nil"/>
            </w:tcBorders>
          </w:tcPr>
          <w:p w14:paraId="33D8AFDF"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1ADFDA07"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exceeds 30 kg but does not exceed 60 kg</w:t>
            </w:r>
          </w:p>
        </w:tc>
        <w:tc>
          <w:tcPr>
            <w:tcW w:w="1276" w:type="dxa"/>
            <w:tcBorders>
              <w:top w:val="nil"/>
              <w:left w:val="nil"/>
              <w:bottom w:val="nil"/>
              <w:right w:val="nil"/>
            </w:tcBorders>
          </w:tcPr>
          <w:p w14:paraId="18BBF41F"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$133.00</w:t>
            </w:r>
          </w:p>
        </w:tc>
      </w:tr>
      <w:tr w:rsidR="00622501" w:rsidRPr="00622501" w14:paraId="64DF55FB" w14:textId="77777777" w:rsidTr="0085159C">
        <w:trPr>
          <w:cantSplit/>
        </w:trPr>
        <w:tc>
          <w:tcPr>
            <w:tcW w:w="7595" w:type="dxa"/>
            <w:gridSpan w:val="2"/>
            <w:tcBorders>
              <w:top w:val="nil"/>
              <w:left w:val="nil"/>
              <w:bottom w:val="nil"/>
              <w:right w:val="nil"/>
            </w:tcBorders>
          </w:tcPr>
          <w:p w14:paraId="3D81D8BD"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t>6—Licensing of magazines (Part 11)</w:t>
            </w:r>
          </w:p>
        </w:tc>
        <w:tc>
          <w:tcPr>
            <w:tcW w:w="1276" w:type="dxa"/>
            <w:tcBorders>
              <w:top w:val="nil"/>
              <w:left w:val="nil"/>
              <w:bottom w:val="nil"/>
              <w:right w:val="nil"/>
            </w:tcBorders>
          </w:tcPr>
          <w:p w14:paraId="3964A373"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41BE96E4" w14:textId="77777777" w:rsidTr="0085159C">
        <w:trPr>
          <w:cantSplit/>
        </w:trPr>
        <w:tc>
          <w:tcPr>
            <w:tcW w:w="649" w:type="dxa"/>
            <w:tcBorders>
              <w:top w:val="nil"/>
              <w:left w:val="nil"/>
              <w:bottom w:val="nil"/>
              <w:right w:val="nil"/>
            </w:tcBorders>
          </w:tcPr>
          <w:p w14:paraId="66F26AE7" w14:textId="77777777" w:rsidR="00622501" w:rsidRPr="00622501" w:rsidRDefault="00622501" w:rsidP="00622501">
            <w:pPr>
              <w:keepLines/>
              <w:autoSpaceDE w:val="0"/>
              <w:autoSpaceDN w:val="0"/>
              <w:adjustRightInd w:val="0"/>
              <w:spacing w:before="120" w:after="0" w:line="240" w:lineRule="auto"/>
              <w:jc w:val="center"/>
              <w:rPr>
                <w:rFonts w:eastAsiaTheme="minorEastAsia"/>
                <w:color w:val="000000"/>
                <w:sz w:val="20"/>
                <w:szCs w:val="20"/>
                <w:lang w:eastAsia="en-AU"/>
              </w:rPr>
            </w:pPr>
            <w:r w:rsidRPr="00622501">
              <w:rPr>
                <w:rFonts w:eastAsiaTheme="minorEastAsia"/>
                <w:color w:val="000000"/>
                <w:sz w:val="20"/>
                <w:szCs w:val="20"/>
                <w:lang w:eastAsia="en-AU"/>
              </w:rPr>
              <w:t>(1)</w:t>
            </w:r>
          </w:p>
        </w:tc>
        <w:tc>
          <w:tcPr>
            <w:tcW w:w="6946" w:type="dxa"/>
            <w:tcBorders>
              <w:top w:val="nil"/>
              <w:left w:val="nil"/>
              <w:bottom w:val="nil"/>
              <w:right w:val="nil"/>
            </w:tcBorders>
          </w:tcPr>
          <w:p w14:paraId="7CFC0F42"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Licence fee for portable magazine in which the quantity of explosive to be stored—</w:t>
            </w:r>
          </w:p>
        </w:tc>
        <w:tc>
          <w:tcPr>
            <w:tcW w:w="1276" w:type="dxa"/>
            <w:tcBorders>
              <w:top w:val="nil"/>
              <w:left w:val="nil"/>
              <w:bottom w:val="nil"/>
              <w:right w:val="nil"/>
            </w:tcBorders>
          </w:tcPr>
          <w:p w14:paraId="6CE25408"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7B56A017" w14:textId="77777777" w:rsidTr="0085159C">
        <w:trPr>
          <w:cantSplit/>
        </w:trPr>
        <w:tc>
          <w:tcPr>
            <w:tcW w:w="649" w:type="dxa"/>
            <w:tcBorders>
              <w:top w:val="nil"/>
              <w:left w:val="nil"/>
              <w:bottom w:val="nil"/>
              <w:right w:val="nil"/>
            </w:tcBorders>
          </w:tcPr>
          <w:p w14:paraId="47AF7687"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316300BF"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does not exceed 60 kg</w:t>
            </w:r>
          </w:p>
        </w:tc>
        <w:tc>
          <w:tcPr>
            <w:tcW w:w="1276" w:type="dxa"/>
            <w:tcBorders>
              <w:top w:val="nil"/>
              <w:left w:val="nil"/>
              <w:bottom w:val="nil"/>
              <w:right w:val="nil"/>
            </w:tcBorders>
          </w:tcPr>
          <w:p w14:paraId="3E2061D9"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$161.00</w:t>
            </w:r>
          </w:p>
        </w:tc>
      </w:tr>
      <w:tr w:rsidR="00622501" w:rsidRPr="00622501" w14:paraId="0B83A6C9" w14:textId="77777777" w:rsidTr="0085159C">
        <w:trPr>
          <w:cantSplit/>
        </w:trPr>
        <w:tc>
          <w:tcPr>
            <w:tcW w:w="649" w:type="dxa"/>
            <w:tcBorders>
              <w:top w:val="nil"/>
              <w:left w:val="nil"/>
              <w:bottom w:val="nil"/>
              <w:right w:val="nil"/>
            </w:tcBorders>
          </w:tcPr>
          <w:p w14:paraId="45487F87"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09512A8C"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exceeds 60 kg but does not exceed 1 000 kg</w:t>
            </w:r>
          </w:p>
        </w:tc>
        <w:tc>
          <w:tcPr>
            <w:tcW w:w="1276" w:type="dxa"/>
            <w:tcBorders>
              <w:top w:val="nil"/>
              <w:left w:val="nil"/>
              <w:bottom w:val="nil"/>
              <w:right w:val="nil"/>
            </w:tcBorders>
          </w:tcPr>
          <w:p w14:paraId="09DA01CC"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$467.00</w:t>
            </w:r>
          </w:p>
        </w:tc>
      </w:tr>
      <w:tr w:rsidR="00622501" w:rsidRPr="00622501" w14:paraId="1E2581D3" w14:textId="77777777" w:rsidTr="0085159C">
        <w:trPr>
          <w:cantSplit/>
        </w:trPr>
        <w:tc>
          <w:tcPr>
            <w:tcW w:w="649" w:type="dxa"/>
            <w:tcBorders>
              <w:top w:val="nil"/>
              <w:left w:val="nil"/>
              <w:bottom w:val="nil"/>
              <w:right w:val="nil"/>
            </w:tcBorders>
          </w:tcPr>
          <w:p w14:paraId="54A21EEC"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A891C86"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(c)</w:t>
            </w:r>
            <w:r w:rsidRPr="00622501">
              <w:rPr>
                <w:rFonts w:eastAsiaTheme="minorEastAsia"/>
                <w:color w:val="000000"/>
                <w:sz w:val="20"/>
                <w:szCs w:val="20"/>
                <w:lang w:eastAsia="en-AU"/>
              </w:rPr>
              <w:tab/>
              <w:t>exceeds 1 000 kg</w:t>
            </w:r>
          </w:p>
        </w:tc>
        <w:tc>
          <w:tcPr>
            <w:tcW w:w="1276" w:type="dxa"/>
            <w:tcBorders>
              <w:top w:val="nil"/>
              <w:left w:val="nil"/>
              <w:bottom w:val="nil"/>
              <w:right w:val="nil"/>
            </w:tcBorders>
          </w:tcPr>
          <w:p w14:paraId="291823E3"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$812.00</w:t>
            </w:r>
          </w:p>
        </w:tc>
      </w:tr>
      <w:tr w:rsidR="00622501" w:rsidRPr="00622501" w14:paraId="417AD970" w14:textId="77777777" w:rsidTr="0085159C">
        <w:trPr>
          <w:cantSplit/>
        </w:trPr>
        <w:tc>
          <w:tcPr>
            <w:tcW w:w="649" w:type="dxa"/>
            <w:tcBorders>
              <w:top w:val="nil"/>
              <w:left w:val="nil"/>
              <w:bottom w:val="nil"/>
              <w:right w:val="nil"/>
            </w:tcBorders>
          </w:tcPr>
          <w:p w14:paraId="1FF244A3" w14:textId="77777777" w:rsidR="00622501" w:rsidRPr="00622501" w:rsidRDefault="00622501" w:rsidP="00622501">
            <w:pPr>
              <w:keepLines/>
              <w:autoSpaceDE w:val="0"/>
              <w:autoSpaceDN w:val="0"/>
              <w:adjustRightInd w:val="0"/>
              <w:spacing w:before="120" w:after="0" w:line="240" w:lineRule="auto"/>
              <w:jc w:val="center"/>
              <w:rPr>
                <w:rFonts w:eastAsiaTheme="minorEastAsia"/>
                <w:color w:val="000000"/>
                <w:sz w:val="20"/>
                <w:szCs w:val="20"/>
                <w:lang w:eastAsia="en-AU"/>
              </w:rPr>
            </w:pPr>
            <w:r w:rsidRPr="00622501">
              <w:rPr>
                <w:rFonts w:eastAsiaTheme="minorEastAsia"/>
                <w:color w:val="000000"/>
                <w:sz w:val="20"/>
                <w:szCs w:val="20"/>
                <w:lang w:eastAsia="en-AU"/>
              </w:rPr>
              <w:t>(2)</w:t>
            </w:r>
          </w:p>
        </w:tc>
        <w:tc>
          <w:tcPr>
            <w:tcW w:w="6946" w:type="dxa"/>
            <w:tcBorders>
              <w:top w:val="nil"/>
              <w:left w:val="nil"/>
              <w:bottom w:val="nil"/>
              <w:right w:val="nil"/>
            </w:tcBorders>
          </w:tcPr>
          <w:p w14:paraId="2C3FD18C"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Licence fee for any other magazine in which the quantity of explosive to be stored—</w:t>
            </w:r>
          </w:p>
        </w:tc>
        <w:tc>
          <w:tcPr>
            <w:tcW w:w="1276" w:type="dxa"/>
            <w:tcBorders>
              <w:top w:val="nil"/>
              <w:left w:val="nil"/>
              <w:bottom w:val="nil"/>
              <w:right w:val="nil"/>
            </w:tcBorders>
          </w:tcPr>
          <w:p w14:paraId="2756A168"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356C170B" w14:textId="77777777" w:rsidTr="0085159C">
        <w:trPr>
          <w:cantSplit/>
        </w:trPr>
        <w:tc>
          <w:tcPr>
            <w:tcW w:w="649" w:type="dxa"/>
            <w:tcBorders>
              <w:top w:val="nil"/>
              <w:left w:val="nil"/>
              <w:bottom w:val="nil"/>
              <w:right w:val="nil"/>
            </w:tcBorders>
          </w:tcPr>
          <w:p w14:paraId="20F4828B"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5F40D4B4"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does not exceed 1 000 kg</w:t>
            </w:r>
          </w:p>
        </w:tc>
        <w:tc>
          <w:tcPr>
            <w:tcW w:w="1276" w:type="dxa"/>
            <w:tcBorders>
              <w:top w:val="nil"/>
              <w:left w:val="nil"/>
              <w:bottom w:val="nil"/>
              <w:right w:val="nil"/>
            </w:tcBorders>
          </w:tcPr>
          <w:p w14:paraId="552CDECC"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$233.00</w:t>
            </w:r>
          </w:p>
        </w:tc>
      </w:tr>
      <w:tr w:rsidR="00622501" w:rsidRPr="00622501" w14:paraId="7B60F02C" w14:textId="77777777" w:rsidTr="0085159C">
        <w:trPr>
          <w:cantSplit/>
        </w:trPr>
        <w:tc>
          <w:tcPr>
            <w:tcW w:w="649" w:type="dxa"/>
            <w:tcBorders>
              <w:top w:val="nil"/>
              <w:left w:val="nil"/>
              <w:bottom w:val="nil"/>
              <w:right w:val="nil"/>
            </w:tcBorders>
          </w:tcPr>
          <w:p w14:paraId="0EBCE029"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EF02C3A"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exceeds 1 000 kg</w:t>
            </w:r>
          </w:p>
        </w:tc>
        <w:tc>
          <w:tcPr>
            <w:tcW w:w="1276" w:type="dxa"/>
            <w:tcBorders>
              <w:top w:val="nil"/>
              <w:left w:val="nil"/>
              <w:bottom w:val="nil"/>
              <w:right w:val="nil"/>
            </w:tcBorders>
          </w:tcPr>
          <w:p w14:paraId="5EDDBB22"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$404.00</w:t>
            </w:r>
          </w:p>
        </w:tc>
      </w:tr>
      <w:tr w:rsidR="00622501" w:rsidRPr="00622501" w14:paraId="6A0751D9" w14:textId="77777777" w:rsidTr="0085159C">
        <w:trPr>
          <w:cantSplit/>
        </w:trPr>
        <w:tc>
          <w:tcPr>
            <w:tcW w:w="7595" w:type="dxa"/>
            <w:gridSpan w:val="2"/>
            <w:tcBorders>
              <w:top w:val="nil"/>
              <w:left w:val="nil"/>
              <w:bottom w:val="nil"/>
              <w:right w:val="nil"/>
            </w:tcBorders>
          </w:tcPr>
          <w:p w14:paraId="50EACC9B"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t>7—Licence to import explosives (Part 13)</w:t>
            </w:r>
          </w:p>
        </w:tc>
        <w:tc>
          <w:tcPr>
            <w:tcW w:w="1276" w:type="dxa"/>
            <w:tcBorders>
              <w:top w:val="nil"/>
              <w:left w:val="nil"/>
              <w:bottom w:val="nil"/>
              <w:right w:val="nil"/>
            </w:tcBorders>
          </w:tcPr>
          <w:p w14:paraId="5AB843A1"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04EC63DD" w14:textId="77777777" w:rsidTr="0085159C">
        <w:trPr>
          <w:cantSplit/>
        </w:trPr>
        <w:tc>
          <w:tcPr>
            <w:tcW w:w="649" w:type="dxa"/>
            <w:tcBorders>
              <w:top w:val="nil"/>
              <w:left w:val="nil"/>
              <w:bottom w:val="nil"/>
              <w:right w:val="nil"/>
            </w:tcBorders>
          </w:tcPr>
          <w:p w14:paraId="35DBF448"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52375110"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Licence fee to import explosives—</w:t>
            </w:r>
          </w:p>
        </w:tc>
        <w:tc>
          <w:tcPr>
            <w:tcW w:w="1276" w:type="dxa"/>
            <w:tcBorders>
              <w:top w:val="nil"/>
              <w:left w:val="nil"/>
              <w:bottom w:val="nil"/>
              <w:right w:val="nil"/>
            </w:tcBorders>
          </w:tcPr>
          <w:p w14:paraId="2F2DA3A9"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660212D6" w14:textId="77777777" w:rsidTr="0085159C">
        <w:trPr>
          <w:cantSplit/>
        </w:trPr>
        <w:tc>
          <w:tcPr>
            <w:tcW w:w="649" w:type="dxa"/>
            <w:tcBorders>
              <w:top w:val="nil"/>
              <w:left w:val="nil"/>
              <w:bottom w:val="nil"/>
              <w:right w:val="nil"/>
            </w:tcBorders>
          </w:tcPr>
          <w:p w14:paraId="7BBFC41D"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06D37A89"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of classification code 1.2G, 1.3G, 1.4G or 1.4S</w:t>
            </w:r>
          </w:p>
        </w:tc>
        <w:tc>
          <w:tcPr>
            <w:tcW w:w="1276" w:type="dxa"/>
            <w:tcBorders>
              <w:top w:val="nil"/>
              <w:left w:val="nil"/>
              <w:bottom w:val="nil"/>
              <w:right w:val="nil"/>
            </w:tcBorders>
          </w:tcPr>
          <w:p w14:paraId="7A107FC1"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$80.50</w:t>
            </w:r>
          </w:p>
        </w:tc>
      </w:tr>
      <w:tr w:rsidR="00622501" w:rsidRPr="00622501" w14:paraId="24F25152" w14:textId="77777777" w:rsidTr="0085159C">
        <w:trPr>
          <w:cantSplit/>
        </w:trPr>
        <w:tc>
          <w:tcPr>
            <w:tcW w:w="649" w:type="dxa"/>
            <w:tcBorders>
              <w:top w:val="nil"/>
              <w:left w:val="nil"/>
              <w:bottom w:val="nil"/>
              <w:right w:val="nil"/>
            </w:tcBorders>
          </w:tcPr>
          <w:p w14:paraId="7899822B"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34239113"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of another classification code</w:t>
            </w:r>
          </w:p>
        </w:tc>
        <w:tc>
          <w:tcPr>
            <w:tcW w:w="1276" w:type="dxa"/>
            <w:tcBorders>
              <w:top w:val="nil"/>
              <w:left w:val="nil"/>
              <w:bottom w:val="nil"/>
              <w:right w:val="nil"/>
            </w:tcBorders>
          </w:tcPr>
          <w:p w14:paraId="53815DA4"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$133.00</w:t>
            </w:r>
          </w:p>
        </w:tc>
      </w:tr>
      <w:tr w:rsidR="00622501" w:rsidRPr="00622501" w14:paraId="47A15C7C" w14:textId="77777777" w:rsidTr="0085159C">
        <w:trPr>
          <w:cantSplit/>
        </w:trPr>
        <w:tc>
          <w:tcPr>
            <w:tcW w:w="7595" w:type="dxa"/>
            <w:gridSpan w:val="2"/>
            <w:tcBorders>
              <w:top w:val="nil"/>
              <w:left w:val="nil"/>
              <w:bottom w:val="nil"/>
              <w:right w:val="nil"/>
            </w:tcBorders>
          </w:tcPr>
          <w:p w14:paraId="7F266A1D"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t>8—Inspection or testing of explosives</w:t>
            </w:r>
            <w:r w:rsidRPr="00622501">
              <w:rPr>
                <w:rFonts w:eastAsiaTheme="minorEastAsia"/>
                <w:color w:val="000000"/>
                <w:sz w:val="20"/>
                <w:szCs w:val="20"/>
                <w:lang w:eastAsia="en-AU"/>
              </w:rPr>
              <w:t xml:space="preserve"> </w:t>
            </w:r>
          </w:p>
        </w:tc>
        <w:tc>
          <w:tcPr>
            <w:tcW w:w="1276" w:type="dxa"/>
            <w:tcBorders>
              <w:top w:val="nil"/>
              <w:left w:val="nil"/>
              <w:bottom w:val="nil"/>
              <w:right w:val="nil"/>
            </w:tcBorders>
          </w:tcPr>
          <w:p w14:paraId="7FC1C4A1"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3F6178C8" w14:textId="77777777" w:rsidTr="0085159C">
        <w:trPr>
          <w:cantSplit/>
        </w:trPr>
        <w:tc>
          <w:tcPr>
            <w:tcW w:w="649" w:type="dxa"/>
            <w:tcBorders>
              <w:top w:val="nil"/>
              <w:left w:val="nil"/>
              <w:bottom w:val="nil"/>
              <w:right w:val="nil"/>
            </w:tcBorders>
          </w:tcPr>
          <w:p w14:paraId="1465CE9A"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20B39D59"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Fee for—</w:t>
            </w:r>
          </w:p>
        </w:tc>
        <w:tc>
          <w:tcPr>
            <w:tcW w:w="1276" w:type="dxa"/>
            <w:tcBorders>
              <w:top w:val="nil"/>
              <w:left w:val="nil"/>
              <w:bottom w:val="nil"/>
              <w:right w:val="nil"/>
            </w:tcBorders>
          </w:tcPr>
          <w:p w14:paraId="25A82A0A"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2B4C67A4" w14:textId="77777777" w:rsidTr="0085159C">
        <w:trPr>
          <w:cantSplit/>
        </w:trPr>
        <w:tc>
          <w:tcPr>
            <w:tcW w:w="649" w:type="dxa"/>
            <w:tcBorders>
              <w:top w:val="nil"/>
              <w:left w:val="nil"/>
              <w:bottom w:val="nil"/>
              <w:right w:val="nil"/>
            </w:tcBorders>
          </w:tcPr>
          <w:p w14:paraId="19635E82"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142D7081"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examination of fuse</w:t>
            </w:r>
          </w:p>
        </w:tc>
        <w:tc>
          <w:tcPr>
            <w:tcW w:w="1276" w:type="dxa"/>
            <w:tcBorders>
              <w:top w:val="nil"/>
              <w:left w:val="nil"/>
              <w:bottom w:val="nil"/>
              <w:right w:val="nil"/>
            </w:tcBorders>
          </w:tcPr>
          <w:p w14:paraId="2E41BF15"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$48.50</w:t>
            </w:r>
          </w:p>
        </w:tc>
      </w:tr>
      <w:tr w:rsidR="00622501" w:rsidRPr="00622501" w14:paraId="49A90721" w14:textId="77777777" w:rsidTr="0085159C">
        <w:trPr>
          <w:cantSplit/>
        </w:trPr>
        <w:tc>
          <w:tcPr>
            <w:tcW w:w="649" w:type="dxa"/>
            <w:tcBorders>
              <w:top w:val="nil"/>
              <w:left w:val="nil"/>
              <w:bottom w:val="nil"/>
              <w:right w:val="nil"/>
            </w:tcBorders>
          </w:tcPr>
          <w:p w14:paraId="2D30BE58"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4202FF8C"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examination of detonator</w:t>
            </w:r>
          </w:p>
        </w:tc>
        <w:tc>
          <w:tcPr>
            <w:tcW w:w="1276" w:type="dxa"/>
            <w:tcBorders>
              <w:top w:val="nil"/>
              <w:left w:val="nil"/>
              <w:bottom w:val="nil"/>
              <w:right w:val="nil"/>
            </w:tcBorders>
          </w:tcPr>
          <w:p w14:paraId="081285F0"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$48.50</w:t>
            </w:r>
          </w:p>
        </w:tc>
      </w:tr>
      <w:tr w:rsidR="00622501" w:rsidRPr="00622501" w14:paraId="70F1A1C2" w14:textId="77777777" w:rsidTr="0085159C">
        <w:trPr>
          <w:cantSplit/>
        </w:trPr>
        <w:tc>
          <w:tcPr>
            <w:tcW w:w="649" w:type="dxa"/>
            <w:tcBorders>
              <w:top w:val="nil"/>
              <w:left w:val="nil"/>
              <w:bottom w:val="nil"/>
              <w:right w:val="nil"/>
            </w:tcBorders>
          </w:tcPr>
          <w:p w14:paraId="748346A4"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B39F09F"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(c)</w:t>
            </w:r>
            <w:r w:rsidRPr="00622501">
              <w:rPr>
                <w:rFonts w:eastAsiaTheme="minorEastAsia"/>
                <w:color w:val="000000"/>
                <w:sz w:val="20"/>
                <w:szCs w:val="20"/>
                <w:lang w:eastAsia="en-AU"/>
              </w:rPr>
              <w:tab/>
              <w:t>physical examination of firework or firework composition</w:t>
            </w:r>
          </w:p>
        </w:tc>
        <w:tc>
          <w:tcPr>
            <w:tcW w:w="1276" w:type="dxa"/>
            <w:tcBorders>
              <w:top w:val="nil"/>
              <w:left w:val="nil"/>
              <w:bottom w:val="nil"/>
              <w:right w:val="nil"/>
            </w:tcBorders>
          </w:tcPr>
          <w:p w14:paraId="28D0E518"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$48.50</w:t>
            </w:r>
          </w:p>
        </w:tc>
      </w:tr>
      <w:tr w:rsidR="00622501" w:rsidRPr="00622501" w14:paraId="6D420DD5" w14:textId="77777777" w:rsidTr="0085159C">
        <w:trPr>
          <w:cantSplit/>
        </w:trPr>
        <w:tc>
          <w:tcPr>
            <w:tcW w:w="649" w:type="dxa"/>
            <w:tcBorders>
              <w:top w:val="nil"/>
              <w:left w:val="nil"/>
              <w:bottom w:val="nil"/>
              <w:right w:val="nil"/>
            </w:tcBorders>
          </w:tcPr>
          <w:p w14:paraId="00D779BB"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5659DEC"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(d)</w:t>
            </w:r>
            <w:r w:rsidRPr="00622501">
              <w:rPr>
                <w:rFonts w:eastAsiaTheme="minorEastAsia"/>
                <w:color w:val="000000"/>
                <w:sz w:val="20"/>
                <w:szCs w:val="20"/>
                <w:lang w:eastAsia="en-AU"/>
              </w:rPr>
              <w:tab/>
              <w:t>liquefaction test</w:t>
            </w:r>
          </w:p>
        </w:tc>
        <w:tc>
          <w:tcPr>
            <w:tcW w:w="1276" w:type="dxa"/>
            <w:tcBorders>
              <w:top w:val="nil"/>
              <w:left w:val="nil"/>
              <w:bottom w:val="nil"/>
              <w:right w:val="nil"/>
            </w:tcBorders>
          </w:tcPr>
          <w:p w14:paraId="06686046"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$48.50</w:t>
            </w:r>
          </w:p>
        </w:tc>
      </w:tr>
      <w:tr w:rsidR="00622501" w:rsidRPr="00622501" w14:paraId="17955FDE" w14:textId="77777777" w:rsidTr="0085159C">
        <w:trPr>
          <w:cantSplit/>
        </w:trPr>
        <w:tc>
          <w:tcPr>
            <w:tcW w:w="649" w:type="dxa"/>
            <w:tcBorders>
              <w:top w:val="nil"/>
              <w:left w:val="nil"/>
              <w:bottom w:val="nil"/>
              <w:right w:val="nil"/>
            </w:tcBorders>
          </w:tcPr>
          <w:p w14:paraId="1A198B42"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61002596"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(e)</w:t>
            </w:r>
            <w:r w:rsidRPr="00622501">
              <w:rPr>
                <w:rFonts w:eastAsiaTheme="minorEastAsia"/>
                <w:color w:val="000000"/>
                <w:sz w:val="20"/>
                <w:szCs w:val="20"/>
                <w:lang w:eastAsia="en-AU"/>
              </w:rPr>
              <w:tab/>
              <w:t>exudation test</w:t>
            </w:r>
          </w:p>
        </w:tc>
        <w:tc>
          <w:tcPr>
            <w:tcW w:w="1276" w:type="dxa"/>
            <w:tcBorders>
              <w:top w:val="nil"/>
              <w:left w:val="nil"/>
              <w:bottom w:val="nil"/>
              <w:right w:val="nil"/>
            </w:tcBorders>
          </w:tcPr>
          <w:p w14:paraId="5DAED7B0"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$48.50</w:t>
            </w:r>
          </w:p>
        </w:tc>
      </w:tr>
      <w:tr w:rsidR="00622501" w:rsidRPr="00622501" w14:paraId="6FB718C5" w14:textId="77777777" w:rsidTr="0085159C">
        <w:trPr>
          <w:cantSplit/>
        </w:trPr>
        <w:tc>
          <w:tcPr>
            <w:tcW w:w="649" w:type="dxa"/>
            <w:tcBorders>
              <w:top w:val="nil"/>
              <w:left w:val="nil"/>
              <w:bottom w:val="nil"/>
              <w:right w:val="nil"/>
            </w:tcBorders>
          </w:tcPr>
          <w:p w14:paraId="588B94D3"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7DD93FEF"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(f)</w:t>
            </w:r>
            <w:r w:rsidRPr="00622501">
              <w:rPr>
                <w:rFonts w:eastAsiaTheme="minorEastAsia"/>
                <w:color w:val="000000"/>
                <w:sz w:val="20"/>
                <w:szCs w:val="20"/>
                <w:lang w:eastAsia="en-AU"/>
              </w:rPr>
              <w:tab/>
              <w:t>heat test</w:t>
            </w:r>
          </w:p>
        </w:tc>
        <w:tc>
          <w:tcPr>
            <w:tcW w:w="1276" w:type="dxa"/>
            <w:tcBorders>
              <w:top w:val="nil"/>
              <w:left w:val="nil"/>
              <w:bottom w:val="nil"/>
              <w:right w:val="nil"/>
            </w:tcBorders>
          </w:tcPr>
          <w:p w14:paraId="1276B980"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$48.50</w:t>
            </w:r>
          </w:p>
        </w:tc>
      </w:tr>
      <w:tr w:rsidR="00622501" w:rsidRPr="00622501" w14:paraId="05EF4318" w14:textId="77777777" w:rsidTr="0085159C">
        <w:trPr>
          <w:cantSplit/>
        </w:trPr>
        <w:tc>
          <w:tcPr>
            <w:tcW w:w="7595" w:type="dxa"/>
            <w:gridSpan w:val="2"/>
            <w:tcBorders>
              <w:top w:val="nil"/>
              <w:left w:val="nil"/>
              <w:bottom w:val="nil"/>
              <w:right w:val="nil"/>
            </w:tcBorders>
          </w:tcPr>
          <w:p w14:paraId="5E3E4363"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b/>
                <w:bCs/>
                <w:color w:val="000000"/>
                <w:sz w:val="20"/>
                <w:szCs w:val="20"/>
                <w:lang w:eastAsia="en-AU"/>
              </w:rPr>
              <w:t>9—Blaster’s licence (Part 14A)</w:t>
            </w:r>
          </w:p>
        </w:tc>
        <w:tc>
          <w:tcPr>
            <w:tcW w:w="1276" w:type="dxa"/>
            <w:tcBorders>
              <w:top w:val="nil"/>
              <w:left w:val="nil"/>
              <w:bottom w:val="nil"/>
              <w:right w:val="nil"/>
            </w:tcBorders>
          </w:tcPr>
          <w:p w14:paraId="15AC16B1"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2550F1E2" w14:textId="77777777" w:rsidTr="0085159C">
        <w:trPr>
          <w:cantSplit/>
        </w:trPr>
        <w:tc>
          <w:tcPr>
            <w:tcW w:w="649" w:type="dxa"/>
            <w:tcBorders>
              <w:top w:val="nil"/>
              <w:left w:val="nil"/>
              <w:bottom w:val="nil"/>
              <w:right w:val="nil"/>
            </w:tcBorders>
          </w:tcPr>
          <w:p w14:paraId="46EDAB70"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26D6B89D"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Fee for application for blaster’s licence</w:t>
            </w:r>
          </w:p>
        </w:tc>
        <w:tc>
          <w:tcPr>
            <w:tcW w:w="1276" w:type="dxa"/>
            <w:tcBorders>
              <w:top w:val="nil"/>
              <w:left w:val="nil"/>
              <w:bottom w:val="nil"/>
              <w:right w:val="nil"/>
            </w:tcBorders>
          </w:tcPr>
          <w:p w14:paraId="1675191C"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$89.00</w:t>
            </w:r>
          </w:p>
        </w:tc>
      </w:tr>
      <w:tr w:rsidR="00622501" w:rsidRPr="00622501" w14:paraId="5C874C0C" w14:textId="77777777" w:rsidTr="0085159C">
        <w:trPr>
          <w:cantSplit/>
        </w:trPr>
        <w:tc>
          <w:tcPr>
            <w:tcW w:w="649" w:type="dxa"/>
            <w:tcBorders>
              <w:top w:val="nil"/>
              <w:left w:val="nil"/>
              <w:bottom w:val="nil"/>
              <w:right w:val="nil"/>
            </w:tcBorders>
          </w:tcPr>
          <w:p w14:paraId="2D5C331C" w14:textId="77777777" w:rsidR="00622501" w:rsidRPr="00622501" w:rsidRDefault="00622501" w:rsidP="00622501">
            <w:pPr>
              <w:keepLines/>
              <w:autoSpaceDE w:val="0"/>
              <w:autoSpaceDN w:val="0"/>
              <w:adjustRightInd w:val="0"/>
              <w:spacing w:before="120" w:after="0" w:line="240" w:lineRule="auto"/>
              <w:jc w:val="left"/>
              <w:rPr>
                <w:rFonts w:eastAsiaTheme="minorEastAsia"/>
                <w:color w:val="000000"/>
                <w:sz w:val="20"/>
                <w:szCs w:val="20"/>
                <w:lang w:eastAsia="en-AU"/>
              </w:rPr>
            </w:pPr>
          </w:p>
        </w:tc>
        <w:tc>
          <w:tcPr>
            <w:tcW w:w="6946" w:type="dxa"/>
            <w:tcBorders>
              <w:top w:val="nil"/>
              <w:left w:val="nil"/>
              <w:bottom w:val="nil"/>
              <w:right w:val="nil"/>
            </w:tcBorders>
          </w:tcPr>
          <w:p w14:paraId="45218201"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Fee for application for renewal of blaster’s licence</w:t>
            </w:r>
          </w:p>
        </w:tc>
        <w:tc>
          <w:tcPr>
            <w:tcW w:w="1276" w:type="dxa"/>
            <w:tcBorders>
              <w:top w:val="nil"/>
              <w:left w:val="nil"/>
              <w:bottom w:val="nil"/>
              <w:right w:val="nil"/>
            </w:tcBorders>
          </w:tcPr>
          <w:p w14:paraId="3185291F"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$89.00</w:t>
            </w:r>
          </w:p>
        </w:tc>
      </w:tr>
    </w:tbl>
    <w:p w14:paraId="4D7D54A1" w14:textId="77777777" w:rsidR="00622501" w:rsidRPr="00622501" w:rsidRDefault="00622501" w:rsidP="00622501">
      <w:pPr>
        <w:keepNext/>
        <w:keepLines/>
        <w:autoSpaceDE w:val="0"/>
        <w:autoSpaceDN w:val="0"/>
        <w:adjustRightInd w:val="0"/>
        <w:spacing w:before="240" w:after="0" w:line="240" w:lineRule="auto"/>
        <w:ind w:left="567" w:hanging="567"/>
        <w:jc w:val="left"/>
        <w:rPr>
          <w:rFonts w:eastAsiaTheme="minorEastAsia"/>
          <w:b/>
          <w:bCs/>
          <w:color w:val="000000"/>
          <w:sz w:val="32"/>
          <w:szCs w:val="32"/>
          <w:lang w:eastAsia="en-AU"/>
        </w:rPr>
      </w:pPr>
      <w:r w:rsidRPr="00622501">
        <w:rPr>
          <w:rFonts w:eastAsiaTheme="minorEastAsia"/>
          <w:b/>
          <w:bCs/>
          <w:color w:val="000000"/>
          <w:sz w:val="32"/>
          <w:szCs w:val="32"/>
          <w:lang w:eastAsia="en-AU"/>
        </w:rPr>
        <w:t xml:space="preserve">Part 2—Fees relating to </w:t>
      </w:r>
      <w:r w:rsidRPr="00622501">
        <w:rPr>
          <w:rFonts w:eastAsiaTheme="minorEastAsia"/>
          <w:b/>
          <w:bCs/>
          <w:i/>
          <w:iCs/>
          <w:color w:val="000000"/>
          <w:sz w:val="32"/>
          <w:szCs w:val="32"/>
          <w:lang w:eastAsia="en-AU"/>
        </w:rPr>
        <w:t>Explosives (Fireworks) Regulations 2016</w:t>
      </w:r>
    </w:p>
    <w:p w14:paraId="5C249062"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595"/>
        <w:gridCol w:w="1276"/>
      </w:tblGrid>
      <w:tr w:rsidR="00622501" w:rsidRPr="00622501" w14:paraId="4FA8D41C" w14:textId="77777777" w:rsidTr="0085159C">
        <w:tc>
          <w:tcPr>
            <w:tcW w:w="7595" w:type="dxa"/>
            <w:tcBorders>
              <w:top w:val="nil"/>
              <w:left w:val="nil"/>
              <w:bottom w:val="nil"/>
              <w:right w:val="nil"/>
            </w:tcBorders>
            <w:vAlign w:val="center"/>
          </w:tcPr>
          <w:p w14:paraId="01C3EF06"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Applications under regulation 34—</w:t>
            </w:r>
          </w:p>
        </w:tc>
        <w:tc>
          <w:tcPr>
            <w:tcW w:w="1276" w:type="dxa"/>
            <w:tcBorders>
              <w:top w:val="nil"/>
              <w:left w:val="nil"/>
              <w:bottom w:val="nil"/>
              <w:right w:val="nil"/>
            </w:tcBorders>
            <w:vAlign w:val="center"/>
          </w:tcPr>
          <w:p w14:paraId="54B5707A"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00A5801C" w14:textId="77777777" w:rsidTr="0085159C">
        <w:tc>
          <w:tcPr>
            <w:tcW w:w="7595" w:type="dxa"/>
            <w:tcBorders>
              <w:top w:val="nil"/>
              <w:left w:val="nil"/>
              <w:bottom w:val="nil"/>
              <w:right w:val="nil"/>
            </w:tcBorders>
            <w:vAlign w:val="center"/>
          </w:tcPr>
          <w:p w14:paraId="1ADE1436"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for grant or renewal of a pyrotechnician’s licence (Part 3 Division 1)</w:t>
            </w:r>
          </w:p>
        </w:tc>
        <w:tc>
          <w:tcPr>
            <w:tcW w:w="1276" w:type="dxa"/>
            <w:tcBorders>
              <w:top w:val="nil"/>
              <w:left w:val="nil"/>
              <w:bottom w:val="nil"/>
              <w:right w:val="nil"/>
            </w:tcBorders>
          </w:tcPr>
          <w:p w14:paraId="54BA0D85"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$293.00</w:t>
            </w:r>
          </w:p>
        </w:tc>
      </w:tr>
      <w:tr w:rsidR="00622501" w:rsidRPr="00622501" w14:paraId="4C1BAA02" w14:textId="77777777" w:rsidTr="0085159C">
        <w:tc>
          <w:tcPr>
            <w:tcW w:w="7595" w:type="dxa"/>
            <w:tcBorders>
              <w:top w:val="nil"/>
              <w:left w:val="nil"/>
              <w:bottom w:val="nil"/>
              <w:right w:val="nil"/>
            </w:tcBorders>
            <w:vAlign w:val="center"/>
          </w:tcPr>
          <w:p w14:paraId="68306F03"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for grant or renewal of a pyrotechnic displays business licence (Part 3 Division 2)</w:t>
            </w:r>
          </w:p>
        </w:tc>
        <w:tc>
          <w:tcPr>
            <w:tcW w:w="1276" w:type="dxa"/>
            <w:tcBorders>
              <w:top w:val="nil"/>
              <w:left w:val="nil"/>
              <w:bottom w:val="nil"/>
              <w:right w:val="nil"/>
            </w:tcBorders>
          </w:tcPr>
          <w:p w14:paraId="251FB2D0"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$197.00</w:t>
            </w:r>
          </w:p>
        </w:tc>
      </w:tr>
      <w:tr w:rsidR="00622501" w:rsidRPr="00622501" w14:paraId="6C2E9203" w14:textId="77777777" w:rsidTr="0085159C">
        <w:tc>
          <w:tcPr>
            <w:tcW w:w="7595" w:type="dxa"/>
            <w:tcBorders>
              <w:top w:val="nil"/>
              <w:left w:val="nil"/>
              <w:bottom w:val="nil"/>
              <w:right w:val="nil"/>
            </w:tcBorders>
            <w:vAlign w:val="center"/>
          </w:tcPr>
          <w:p w14:paraId="5C55DD66"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(c)</w:t>
            </w:r>
            <w:r w:rsidRPr="00622501">
              <w:rPr>
                <w:rFonts w:eastAsiaTheme="minorEastAsia"/>
                <w:color w:val="000000"/>
                <w:sz w:val="20"/>
                <w:szCs w:val="20"/>
                <w:lang w:eastAsia="en-AU"/>
              </w:rPr>
              <w:tab/>
              <w:t>for grant of an exempt display permit (Part 3 Division 3)</w:t>
            </w:r>
          </w:p>
        </w:tc>
        <w:tc>
          <w:tcPr>
            <w:tcW w:w="1276" w:type="dxa"/>
            <w:tcBorders>
              <w:top w:val="nil"/>
              <w:left w:val="nil"/>
              <w:bottom w:val="nil"/>
              <w:right w:val="nil"/>
            </w:tcBorders>
          </w:tcPr>
          <w:p w14:paraId="651B879E"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$39.50</w:t>
            </w:r>
          </w:p>
        </w:tc>
      </w:tr>
      <w:tr w:rsidR="00622501" w:rsidRPr="00622501" w14:paraId="2FBAAE0E" w14:textId="77777777" w:rsidTr="0085159C">
        <w:tc>
          <w:tcPr>
            <w:tcW w:w="7595" w:type="dxa"/>
            <w:tcBorders>
              <w:top w:val="nil"/>
              <w:left w:val="nil"/>
              <w:bottom w:val="nil"/>
              <w:right w:val="nil"/>
            </w:tcBorders>
            <w:vAlign w:val="center"/>
          </w:tcPr>
          <w:p w14:paraId="51A46038"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(d)</w:t>
            </w:r>
            <w:r w:rsidRPr="00622501">
              <w:rPr>
                <w:rFonts w:eastAsiaTheme="minorEastAsia"/>
                <w:color w:val="000000"/>
                <w:sz w:val="20"/>
                <w:szCs w:val="20"/>
                <w:lang w:eastAsia="en-AU"/>
              </w:rPr>
              <w:tab/>
              <w:t>for grant or renewal of a pyrotechnic sales business licence (Part 4)</w:t>
            </w:r>
          </w:p>
        </w:tc>
        <w:tc>
          <w:tcPr>
            <w:tcW w:w="1276" w:type="dxa"/>
            <w:tcBorders>
              <w:top w:val="nil"/>
              <w:left w:val="nil"/>
              <w:bottom w:val="nil"/>
              <w:right w:val="nil"/>
            </w:tcBorders>
          </w:tcPr>
          <w:p w14:paraId="2A0C2A2C"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$197.00</w:t>
            </w:r>
          </w:p>
        </w:tc>
      </w:tr>
    </w:tbl>
    <w:p w14:paraId="27B42149" w14:textId="77777777" w:rsidR="00622501" w:rsidRPr="00622501" w:rsidRDefault="00622501" w:rsidP="00622501">
      <w:pPr>
        <w:keepNext/>
        <w:keepLines/>
        <w:autoSpaceDE w:val="0"/>
        <w:autoSpaceDN w:val="0"/>
        <w:adjustRightInd w:val="0"/>
        <w:spacing w:before="240" w:after="0" w:line="240" w:lineRule="auto"/>
        <w:jc w:val="left"/>
        <w:rPr>
          <w:rFonts w:eastAsiaTheme="minorEastAsia"/>
          <w:b/>
          <w:bCs/>
          <w:color w:val="000000"/>
          <w:sz w:val="32"/>
          <w:szCs w:val="32"/>
          <w:lang w:eastAsia="en-AU"/>
        </w:rPr>
      </w:pPr>
      <w:r w:rsidRPr="00622501">
        <w:rPr>
          <w:rFonts w:eastAsiaTheme="minorEastAsia"/>
          <w:b/>
          <w:bCs/>
          <w:color w:val="000000"/>
          <w:sz w:val="32"/>
          <w:szCs w:val="32"/>
          <w:lang w:eastAsia="en-AU"/>
        </w:rPr>
        <w:lastRenderedPageBreak/>
        <w:t xml:space="preserve">Part 3—Fees relating to </w:t>
      </w:r>
      <w:r w:rsidRPr="00622501">
        <w:rPr>
          <w:rFonts w:eastAsiaTheme="minorEastAsia"/>
          <w:b/>
          <w:bCs/>
          <w:i/>
          <w:iCs/>
          <w:color w:val="000000"/>
          <w:sz w:val="32"/>
          <w:szCs w:val="32"/>
          <w:lang w:eastAsia="en-AU"/>
        </w:rPr>
        <w:t>Explosives (Security Sensitive Substances) Regulations 2006</w:t>
      </w:r>
    </w:p>
    <w:p w14:paraId="446DAAF6"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595"/>
        <w:gridCol w:w="1276"/>
      </w:tblGrid>
      <w:tr w:rsidR="00622501" w:rsidRPr="00622501" w14:paraId="2EEB438D" w14:textId="77777777" w:rsidTr="0085159C">
        <w:tc>
          <w:tcPr>
            <w:tcW w:w="7595" w:type="dxa"/>
            <w:tcBorders>
              <w:top w:val="nil"/>
              <w:left w:val="nil"/>
              <w:bottom w:val="nil"/>
              <w:right w:val="nil"/>
            </w:tcBorders>
            <w:vAlign w:val="center"/>
          </w:tcPr>
          <w:p w14:paraId="3E44771C"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color w:val="000000"/>
                <w:sz w:val="20"/>
                <w:szCs w:val="20"/>
                <w:lang w:eastAsia="en-AU"/>
              </w:rPr>
            </w:pPr>
            <w:r w:rsidRPr="00622501">
              <w:rPr>
                <w:rFonts w:eastAsiaTheme="minorEastAsia"/>
                <w:color w:val="000000"/>
                <w:sz w:val="20"/>
                <w:szCs w:val="20"/>
                <w:lang w:eastAsia="en-AU"/>
              </w:rPr>
              <w:t>Applications under Regulation 27—</w:t>
            </w:r>
          </w:p>
        </w:tc>
        <w:tc>
          <w:tcPr>
            <w:tcW w:w="1276" w:type="dxa"/>
            <w:tcBorders>
              <w:top w:val="nil"/>
              <w:left w:val="nil"/>
              <w:bottom w:val="nil"/>
              <w:right w:val="nil"/>
            </w:tcBorders>
            <w:vAlign w:val="center"/>
          </w:tcPr>
          <w:p w14:paraId="639A3B8C" w14:textId="77777777" w:rsidR="00622501" w:rsidRPr="00622501" w:rsidRDefault="00622501" w:rsidP="0062250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622501" w:rsidRPr="00622501" w14:paraId="3799C5B1" w14:textId="77777777" w:rsidTr="0085159C">
        <w:tc>
          <w:tcPr>
            <w:tcW w:w="7595" w:type="dxa"/>
            <w:tcBorders>
              <w:top w:val="nil"/>
              <w:left w:val="nil"/>
              <w:bottom w:val="nil"/>
              <w:right w:val="nil"/>
            </w:tcBorders>
          </w:tcPr>
          <w:p w14:paraId="128B3BF6" w14:textId="77777777" w:rsidR="00622501" w:rsidRPr="00622501" w:rsidRDefault="00622501" w:rsidP="00622501">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(a)</w:t>
            </w:r>
            <w:r w:rsidRPr="00622501">
              <w:rPr>
                <w:rFonts w:eastAsiaTheme="minorEastAsia"/>
                <w:color w:val="000000"/>
                <w:sz w:val="20"/>
                <w:szCs w:val="20"/>
                <w:lang w:eastAsia="en-AU"/>
              </w:rPr>
              <w:tab/>
              <w:t xml:space="preserve">for grant or renewal of a licence or permit (regardless of the number of licences or permits to be granted to the applicant, or held by the applicant to be renewed, </w:t>
            </w:r>
            <w:r w:rsidRPr="00622501">
              <w:rPr>
                <w:rFonts w:eastAsiaTheme="minorEastAsia"/>
                <w:color w:val="000000"/>
                <w:sz w:val="20"/>
                <w:szCs w:val="20"/>
                <w:lang w:eastAsia="en-AU"/>
              </w:rPr>
              <w:br/>
              <w:t>at the same time)</w:t>
            </w:r>
          </w:p>
        </w:tc>
        <w:tc>
          <w:tcPr>
            <w:tcW w:w="1276" w:type="dxa"/>
            <w:tcBorders>
              <w:top w:val="nil"/>
              <w:left w:val="nil"/>
              <w:bottom w:val="nil"/>
              <w:right w:val="nil"/>
            </w:tcBorders>
          </w:tcPr>
          <w:p w14:paraId="028807A4" w14:textId="77777777" w:rsidR="00622501" w:rsidRPr="00622501" w:rsidRDefault="00622501" w:rsidP="00622501">
            <w:pPr>
              <w:keepLines/>
              <w:autoSpaceDE w:val="0"/>
              <w:autoSpaceDN w:val="0"/>
              <w:adjustRightInd w:val="0"/>
              <w:spacing w:before="120" w:after="0" w:line="240" w:lineRule="auto"/>
              <w:jc w:val="right"/>
              <w:rPr>
                <w:rFonts w:eastAsiaTheme="minorEastAsia"/>
                <w:color w:val="000000"/>
                <w:sz w:val="20"/>
                <w:szCs w:val="20"/>
                <w:lang w:eastAsia="en-AU"/>
              </w:rPr>
            </w:pPr>
            <w:r w:rsidRPr="00622501">
              <w:rPr>
                <w:rFonts w:eastAsiaTheme="minorEastAsia"/>
                <w:sz w:val="20"/>
                <w:szCs w:val="20"/>
                <w:lang w:eastAsia="en-AU"/>
              </w:rPr>
              <w:t>$77.50</w:t>
            </w:r>
          </w:p>
        </w:tc>
      </w:tr>
      <w:tr w:rsidR="00622501" w:rsidRPr="00622501" w14:paraId="79F29AD3" w14:textId="77777777" w:rsidTr="0085159C">
        <w:trPr>
          <w:trHeight w:val="230"/>
        </w:trPr>
        <w:tc>
          <w:tcPr>
            <w:tcW w:w="7595" w:type="dxa"/>
            <w:tcBorders>
              <w:top w:val="nil"/>
              <w:left w:val="nil"/>
              <w:bottom w:val="nil"/>
              <w:right w:val="nil"/>
            </w:tcBorders>
            <w:vAlign w:val="center"/>
          </w:tcPr>
          <w:p w14:paraId="78BEA6E8" w14:textId="2B2F9F66" w:rsidR="00622501" w:rsidRPr="00622501" w:rsidRDefault="00622501" w:rsidP="00020270">
            <w:pPr>
              <w:keepLines/>
              <w:autoSpaceDE w:val="0"/>
              <w:autoSpaceDN w:val="0"/>
              <w:adjustRightInd w:val="0"/>
              <w:spacing w:before="120" w:after="0" w:line="240" w:lineRule="auto"/>
              <w:ind w:left="794" w:hanging="512"/>
              <w:jc w:val="left"/>
              <w:rPr>
                <w:rFonts w:eastAsiaTheme="minorEastAsia"/>
                <w:color w:val="000000"/>
                <w:sz w:val="20"/>
                <w:szCs w:val="20"/>
                <w:lang w:eastAsia="en-AU"/>
              </w:rPr>
            </w:pPr>
            <w:r w:rsidRPr="00622501">
              <w:rPr>
                <w:rFonts w:eastAsiaTheme="minorEastAsia"/>
                <w:color w:val="000000"/>
                <w:sz w:val="20"/>
                <w:szCs w:val="20"/>
                <w:lang w:eastAsia="en-AU"/>
              </w:rPr>
              <w:t>(b)</w:t>
            </w:r>
            <w:r w:rsidRPr="00622501">
              <w:rPr>
                <w:rFonts w:eastAsiaTheme="minorEastAsia"/>
                <w:color w:val="000000"/>
                <w:sz w:val="20"/>
                <w:szCs w:val="20"/>
                <w:lang w:eastAsia="en-AU"/>
              </w:rPr>
              <w:tab/>
              <w:t>for variation of a licence or permit</w:t>
            </w:r>
          </w:p>
        </w:tc>
        <w:tc>
          <w:tcPr>
            <w:tcW w:w="1276" w:type="dxa"/>
            <w:tcBorders>
              <w:top w:val="nil"/>
              <w:left w:val="nil"/>
              <w:bottom w:val="nil"/>
              <w:right w:val="nil"/>
            </w:tcBorders>
          </w:tcPr>
          <w:p w14:paraId="45160CB7" w14:textId="77777777" w:rsidR="00622501" w:rsidRPr="00622501" w:rsidRDefault="00622501" w:rsidP="00622501">
            <w:pPr>
              <w:keepLines/>
              <w:autoSpaceDE w:val="0"/>
              <w:autoSpaceDN w:val="0"/>
              <w:adjustRightInd w:val="0"/>
              <w:spacing w:before="120" w:after="0" w:line="240" w:lineRule="auto"/>
              <w:jc w:val="right"/>
              <w:rPr>
                <w:rFonts w:eastAsiaTheme="minorEastAsia"/>
                <w:sz w:val="20"/>
                <w:szCs w:val="20"/>
                <w:lang w:eastAsia="en-AU"/>
              </w:rPr>
            </w:pPr>
            <w:r w:rsidRPr="00622501">
              <w:rPr>
                <w:rFonts w:eastAsiaTheme="minorEastAsia"/>
                <w:sz w:val="20"/>
                <w:szCs w:val="20"/>
                <w:lang w:eastAsia="en-AU"/>
              </w:rPr>
              <w:t>$77.50</w:t>
            </w:r>
          </w:p>
        </w:tc>
      </w:tr>
    </w:tbl>
    <w:p w14:paraId="6B2A8264" w14:textId="77777777" w:rsidR="00622501" w:rsidRPr="00622501" w:rsidRDefault="00622501" w:rsidP="00622501">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622501">
        <w:rPr>
          <w:rFonts w:eastAsiaTheme="minorEastAsia"/>
          <w:b/>
          <w:bCs/>
          <w:color w:val="000000"/>
          <w:sz w:val="26"/>
          <w:szCs w:val="26"/>
          <w:lang w:eastAsia="en-AU"/>
        </w:rPr>
        <w:t>Signed by the Minister for Industrial Relations and Public Sector</w:t>
      </w:r>
    </w:p>
    <w:p w14:paraId="617A0A85" w14:textId="17E38591" w:rsidR="006F66ED" w:rsidRDefault="00622501" w:rsidP="00622501">
      <w:pPr>
        <w:keepNext/>
        <w:keepLines/>
        <w:autoSpaceDE w:val="0"/>
        <w:autoSpaceDN w:val="0"/>
        <w:adjustRightInd w:val="0"/>
        <w:spacing w:before="120" w:after="0" w:line="240" w:lineRule="auto"/>
        <w:jc w:val="left"/>
        <w:rPr>
          <w:rFonts w:eastAsiaTheme="minorEastAsia"/>
          <w:color w:val="000000"/>
          <w:sz w:val="23"/>
          <w:szCs w:val="23"/>
          <w:lang w:eastAsia="en-AU"/>
        </w:rPr>
      </w:pPr>
      <w:r w:rsidRPr="00622501">
        <w:rPr>
          <w:rFonts w:eastAsiaTheme="minorEastAsia"/>
          <w:color w:val="000000"/>
          <w:sz w:val="23"/>
          <w:szCs w:val="23"/>
          <w:lang w:eastAsia="en-AU"/>
        </w:rPr>
        <w:t>On 16 May 2024</w:t>
      </w:r>
    </w:p>
    <w:p w14:paraId="0D35195F" w14:textId="77777777" w:rsidR="00622501" w:rsidRDefault="00622501" w:rsidP="00622501">
      <w:pPr>
        <w:pBdr>
          <w:bottom w:val="single" w:sz="4" w:space="1" w:color="auto"/>
        </w:pBdr>
        <w:spacing w:after="0" w:line="52" w:lineRule="exact"/>
        <w:jc w:val="center"/>
        <w:rPr>
          <w:lang w:val="en-US"/>
        </w:rPr>
      </w:pPr>
    </w:p>
    <w:p w14:paraId="2DF42010" w14:textId="77777777" w:rsidR="00622501" w:rsidRDefault="00622501" w:rsidP="00622501">
      <w:pPr>
        <w:pBdr>
          <w:top w:val="single" w:sz="4" w:space="1" w:color="auto"/>
        </w:pBdr>
        <w:spacing w:before="34" w:after="0" w:line="14" w:lineRule="exact"/>
        <w:jc w:val="center"/>
        <w:rPr>
          <w:lang w:val="en-US"/>
        </w:rPr>
      </w:pPr>
    </w:p>
    <w:p w14:paraId="63E694DF" w14:textId="77777777" w:rsidR="00622501" w:rsidRDefault="00622501" w:rsidP="00580C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68333A7" w14:textId="77777777" w:rsidR="00D07AC1" w:rsidRDefault="00D07AC1" w:rsidP="00216D4D">
      <w:pPr>
        <w:pStyle w:val="Heading2"/>
        <w:rPr>
          <w:lang w:eastAsia="en-AU"/>
        </w:rPr>
      </w:pPr>
      <w:bookmarkStart w:id="133" w:name="_Toc166773130"/>
      <w:r w:rsidRPr="00603F9E">
        <w:rPr>
          <w:lang w:eastAsia="en-AU"/>
        </w:rPr>
        <w:t>Fair Work Act 1994</w:t>
      </w:r>
      <w:bookmarkEnd w:id="133"/>
    </w:p>
    <w:p w14:paraId="72613D18" w14:textId="77777777" w:rsidR="00D07AC1" w:rsidRPr="00603F9E" w:rsidRDefault="00D07AC1" w:rsidP="00D07AC1">
      <w:pPr>
        <w:keepLines/>
        <w:autoSpaceDE w:val="0"/>
        <w:autoSpaceDN w:val="0"/>
        <w:adjustRightInd w:val="0"/>
        <w:spacing w:before="240" w:after="0" w:line="240" w:lineRule="auto"/>
        <w:jc w:val="left"/>
        <w:rPr>
          <w:rFonts w:eastAsiaTheme="minorEastAsia"/>
          <w:color w:val="000000"/>
          <w:sz w:val="28"/>
          <w:szCs w:val="28"/>
          <w:lang w:eastAsia="en-AU"/>
        </w:rPr>
      </w:pPr>
      <w:r w:rsidRPr="00603F9E">
        <w:rPr>
          <w:rFonts w:eastAsiaTheme="minorEastAsia"/>
          <w:color w:val="000000"/>
          <w:sz w:val="28"/>
          <w:szCs w:val="28"/>
          <w:lang w:eastAsia="en-AU"/>
        </w:rPr>
        <w:t>South Australia</w:t>
      </w:r>
    </w:p>
    <w:p w14:paraId="1771C11A" w14:textId="77777777" w:rsidR="00D07AC1" w:rsidRPr="00603F9E" w:rsidRDefault="00D07AC1" w:rsidP="00D07AC1">
      <w:pPr>
        <w:keepLines/>
        <w:autoSpaceDE w:val="0"/>
        <w:autoSpaceDN w:val="0"/>
        <w:adjustRightInd w:val="0"/>
        <w:spacing w:before="120" w:after="200" w:line="240" w:lineRule="auto"/>
        <w:jc w:val="left"/>
        <w:rPr>
          <w:rFonts w:eastAsiaTheme="minorEastAsia"/>
          <w:b/>
          <w:bCs/>
          <w:color w:val="000000"/>
          <w:sz w:val="36"/>
          <w:szCs w:val="36"/>
          <w:lang w:eastAsia="en-AU"/>
        </w:rPr>
      </w:pPr>
      <w:r w:rsidRPr="00603F9E">
        <w:rPr>
          <w:rFonts w:eastAsiaTheme="minorEastAsia"/>
          <w:b/>
          <w:bCs/>
          <w:color w:val="000000"/>
          <w:sz w:val="36"/>
          <w:szCs w:val="36"/>
          <w:lang w:eastAsia="en-AU"/>
        </w:rPr>
        <w:t>Fair Work (Representation) (Fees) Notice 2024</w:t>
      </w:r>
    </w:p>
    <w:p w14:paraId="0209ADD5" w14:textId="77777777" w:rsidR="00D07AC1" w:rsidRPr="00603F9E" w:rsidRDefault="00D07AC1" w:rsidP="00D07AC1">
      <w:pPr>
        <w:keepLines/>
        <w:autoSpaceDE w:val="0"/>
        <w:autoSpaceDN w:val="0"/>
        <w:adjustRightInd w:val="0"/>
        <w:spacing w:before="80" w:after="240" w:line="240" w:lineRule="auto"/>
        <w:jc w:val="left"/>
        <w:rPr>
          <w:rFonts w:eastAsiaTheme="minorEastAsia"/>
          <w:color w:val="000000"/>
          <w:sz w:val="24"/>
          <w:szCs w:val="24"/>
          <w:lang w:eastAsia="en-AU"/>
        </w:rPr>
      </w:pPr>
      <w:r w:rsidRPr="00603F9E">
        <w:rPr>
          <w:rFonts w:eastAsiaTheme="minorEastAsia"/>
          <w:color w:val="000000"/>
          <w:sz w:val="24"/>
          <w:szCs w:val="24"/>
          <w:lang w:eastAsia="en-AU"/>
        </w:rPr>
        <w:t xml:space="preserve">under the </w:t>
      </w:r>
      <w:r w:rsidRPr="00603F9E">
        <w:rPr>
          <w:rFonts w:eastAsiaTheme="minorEastAsia"/>
          <w:i/>
          <w:iCs/>
          <w:color w:val="000000"/>
          <w:sz w:val="24"/>
          <w:szCs w:val="24"/>
          <w:lang w:eastAsia="en-AU"/>
        </w:rPr>
        <w:t>Fair Work Act 1994</w:t>
      </w:r>
    </w:p>
    <w:p w14:paraId="485E7E60" w14:textId="77777777" w:rsidR="00D07AC1" w:rsidRPr="00603F9E" w:rsidRDefault="00D07AC1" w:rsidP="00D07AC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603F9E">
        <w:rPr>
          <w:rFonts w:eastAsiaTheme="minorEastAsia"/>
          <w:b/>
          <w:bCs/>
          <w:color w:val="000000"/>
          <w:sz w:val="26"/>
          <w:szCs w:val="26"/>
          <w:lang w:eastAsia="en-AU"/>
        </w:rPr>
        <w:t>1—Short title</w:t>
      </w:r>
    </w:p>
    <w:p w14:paraId="6C22F2FB" w14:textId="77777777" w:rsidR="00D07AC1" w:rsidRPr="00603F9E" w:rsidRDefault="00D07AC1" w:rsidP="00D07AC1">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603F9E">
        <w:rPr>
          <w:rFonts w:eastAsiaTheme="minorEastAsia"/>
          <w:color w:val="000000"/>
          <w:sz w:val="23"/>
          <w:szCs w:val="23"/>
          <w:lang w:eastAsia="en-AU"/>
        </w:rPr>
        <w:t xml:space="preserve">This notice may be cited as the </w:t>
      </w:r>
      <w:hyperlink r:id="rId130" w:history="1">
        <w:r w:rsidRPr="00603F9E">
          <w:rPr>
            <w:rFonts w:eastAsiaTheme="minorEastAsia"/>
            <w:i/>
            <w:iCs/>
            <w:color w:val="000000"/>
            <w:sz w:val="23"/>
            <w:szCs w:val="23"/>
            <w:lang w:eastAsia="en-AU"/>
          </w:rPr>
          <w:t>Fair Work (Representation) (Fees) Notice 202</w:t>
        </w:r>
      </w:hyperlink>
      <w:r w:rsidRPr="00603F9E">
        <w:rPr>
          <w:rFonts w:eastAsiaTheme="minorEastAsia"/>
          <w:i/>
          <w:iCs/>
          <w:color w:val="000000"/>
          <w:sz w:val="23"/>
          <w:szCs w:val="23"/>
          <w:lang w:eastAsia="en-AU"/>
        </w:rPr>
        <w:t>4</w:t>
      </w:r>
      <w:r w:rsidRPr="00603F9E">
        <w:rPr>
          <w:rFonts w:eastAsiaTheme="minorEastAsia"/>
          <w:color w:val="000000"/>
          <w:sz w:val="23"/>
          <w:szCs w:val="23"/>
          <w:lang w:eastAsia="en-AU"/>
        </w:rPr>
        <w:t>.</w:t>
      </w:r>
    </w:p>
    <w:p w14:paraId="13D06A51" w14:textId="77777777" w:rsidR="00D07AC1" w:rsidRPr="00603F9E" w:rsidRDefault="00D07AC1" w:rsidP="00D07AC1">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603F9E">
        <w:rPr>
          <w:rFonts w:eastAsiaTheme="minorEastAsia"/>
          <w:b/>
          <w:bCs/>
          <w:color w:val="000000"/>
          <w:sz w:val="20"/>
          <w:szCs w:val="20"/>
          <w:lang w:eastAsia="en-AU"/>
        </w:rPr>
        <w:t>Note—</w:t>
      </w:r>
    </w:p>
    <w:p w14:paraId="3D8B64E4" w14:textId="77777777" w:rsidR="00D07AC1" w:rsidRPr="00603F9E" w:rsidRDefault="00D07AC1" w:rsidP="00D07AC1">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603F9E">
        <w:rPr>
          <w:rFonts w:eastAsiaTheme="minorEastAsia"/>
          <w:color w:val="000000"/>
          <w:sz w:val="20"/>
          <w:szCs w:val="20"/>
          <w:lang w:eastAsia="en-AU"/>
        </w:rPr>
        <w:t xml:space="preserve">This is a fee notice made in accordance with the </w:t>
      </w:r>
      <w:hyperlink r:id="rId131" w:history="1">
        <w:r w:rsidRPr="00603F9E">
          <w:rPr>
            <w:rFonts w:eastAsiaTheme="minorEastAsia"/>
            <w:i/>
            <w:iCs/>
            <w:color w:val="000000"/>
            <w:sz w:val="20"/>
            <w:szCs w:val="20"/>
            <w:lang w:eastAsia="en-AU"/>
          </w:rPr>
          <w:t>Legislation (Fees) Act 2019</w:t>
        </w:r>
      </w:hyperlink>
      <w:r w:rsidRPr="00603F9E">
        <w:rPr>
          <w:rFonts w:eastAsiaTheme="minorEastAsia"/>
          <w:color w:val="000000"/>
          <w:sz w:val="20"/>
          <w:szCs w:val="20"/>
          <w:lang w:eastAsia="en-AU"/>
        </w:rPr>
        <w:t>.</w:t>
      </w:r>
    </w:p>
    <w:p w14:paraId="27AA52E6" w14:textId="77777777" w:rsidR="00D07AC1" w:rsidRPr="00603F9E" w:rsidRDefault="00D07AC1" w:rsidP="00D07AC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603F9E">
        <w:rPr>
          <w:rFonts w:eastAsiaTheme="minorEastAsia"/>
          <w:b/>
          <w:bCs/>
          <w:color w:val="000000"/>
          <w:sz w:val="26"/>
          <w:szCs w:val="26"/>
          <w:lang w:eastAsia="en-AU"/>
        </w:rPr>
        <w:t>2—Commencement</w:t>
      </w:r>
    </w:p>
    <w:p w14:paraId="4C3B13C0" w14:textId="77777777" w:rsidR="00D07AC1" w:rsidRPr="00603F9E" w:rsidRDefault="00D07AC1" w:rsidP="00D07AC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603F9E">
        <w:rPr>
          <w:rFonts w:eastAsiaTheme="minorEastAsia"/>
          <w:color w:val="000000"/>
          <w:sz w:val="23"/>
          <w:szCs w:val="23"/>
          <w:lang w:eastAsia="en-AU"/>
        </w:rPr>
        <w:t>This notice has effect on 1 July 2024.</w:t>
      </w:r>
    </w:p>
    <w:p w14:paraId="1171908F" w14:textId="77777777" w:rsidR="00D07AC1" w:rsidRPr="00603F9E" w:rsidRDefault="00D07AC1" w:rsidP="00D07AC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603F9E">
        <w:rPr>
          <w:rFonts w:eastAsiaTheme="minorEastAsia"/>
          <w:b/>
          <w:bCs/>
          <w:color w:val="000000"/>
          <w:sz w:val="26"/>
          <w:szCs w:val="26"/>
          <w:lang w:eastAsia="en-AU"/>
        </w:rPr>
        <w:t>3—Fees</w:t>
      </w:r>
    </w:p>
    <w:p w14:paraId="4CC36F54" w14:textId="77777777" w:rsidR="00D07AC1" w:rsidRPr="00603F9E" w:rsidRDefault="00D07AC1" w:rsidP="00D07AC1">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603F9E">
        <w:rPr>
          <w:rFonts w:eastAsiaTheme="minorEastAsia"/>
          <w:color w:val="000000"/>
          <w:sz w:val="23"/>
          <w:szCs w:val="23"/>
          <w:lang w:eastAsia="en-AU"/>
        </w:rPr>
        <w:t xml:space="preserve">The fees set out in </w:t>
      </w:r>
      <w:hyperlink w:anchor="idaaef8eea_8b4d_489f_84f0_c3c6f15ce42d_7" w:history="1">
        <w:r w:rsidRPr="00603F9E">
          <w:rPr>
            <w:rFonts w:eastAsiaTheme="minorEastAsia"/>
            <w:color w:val="000000"/>
            <w:sz w:val="23"/>
            <w:szCs w:val="23"/>
            <w:lang w:eastAsia="en-AU"/>
          </w:rPr>
          <w:t>Schedule 1</w:t>
        </w:r>
      </w:hyperlink>
      <w:r w:rsidRPr="00603F9E">
        <w:rPr>
          <w:rFonts w:eastAsiaTheme="minorEastAsia"/>
          <w:color w:val="000000"/>
          <w:sz w:val="23"/>
          <w:szCs w:val="23"/>
          <w:lang w:eastAsia="en-AU"/>
        </w:rPr>
        <w:t xml:space="preserve"> are—</w:t>
      </w:r>
    </w:p>
    <w:p w14:paraId="0092B7E5" w14:textId="77777777" w:rsidR="00D07AC1" w:rsidRPr="00603F9E" w:rsidRDefault="00D07AC1" w:rsidP="00D07AC1">
      <w:pPr>
        <w:keepLines/>
        <w:autoSpaceDE w:val="0"/>
        <w:autoSpaceDN w:val="0"/>
        <w:adjustRightInd w:val="0"/>
        <w:spacing w:before="120" w:after="0" w:line="240" w:lineRule="auto"/>
        <w:ind w:left="1560" w:hanging="567"/>
        <w:jc w:val="left"/>
        <w:rPr>
          <w:rFonts w:eastAsiaTheme="minorEastAsia"/>
          <w:color w:val="000000"/>
          <w:sz w:val="23"/>
          <w:szCs w:val="23"/>
          <w:lang w:eastAsia="en-AU"/>
        </w:rPr>
      </w:pPr>
      <w:r w:rsidRPr="00603F9E">
        <w:rPr>
          <w:rFonts w:eastAsiaTheme="minorEastAsia"/>
          <w:color w:val="000000"/>
          <w:sz w:val="23"/>
          <w:szCs w:val="23"/>
          <w:lang w:eastAsia="en-AU"/>
        </w:rPr>
        <w:t>(a)</w:t>
      </w:r>
      <w:r w:rsidRPr="00603F9E">
        <w:rPr>
          <w:rFonts w:eastAsiaTheme="minorEastAsia"/>
          <w:color w:val="000000"/>
          <w:sz w:val="23"/>
          <w:szCs w:val="23"/>
          <w:lang w:eastAsia="en-AU"/>
        </w:rPr>
        <w:tab/>
        <w:t xml:space="preserve">prescribed for the purposes of the </w:t>
      </w:r>
      <w:hyperlink r:id="rId132" w:history="1">
        <w:r w:rsidRPr="00603F9E">
          <w:rPr>
            <w:rFonts w:eastAsiaTheme="minorEastAsia"/>
            <w:i/>
            <w:iCs/>
            <w:color w:val="000000"/>
            <w:sz w:val="23"/>
            <w:szCs w:val="23"/>
            <w:lang w:eastAsia="en-AU"/>
          </w:rPr>
          <w:t>Fair Work Act 1994</w:t>
        </w:r>
      </w:hyperlink>
      <w:r w:rsidRPr="00603F9E">
        <w:rPr>
          <w:rFonts w:eastAsiaTheme="minorEastAsia"/>
          <w:color w:val="000000"/>
          <w:sz w:val="23"/>
          <w:szCs w:val="23"/>
          <w:lang w:eastAsia="en-AU"/>
        </w:rPr>
        <w:t>; and</w:t>
      </w:r>
    </w:p>
    <w:p w14:paraId="17A57F85" w14:textId="77777777" w:rsidR="00D07AC1" w:rsidRPr="00603F9E" w:rsidRDefault="00D07AC1" w:rsidP="00D07AC1">
      <w:pPr>
        <w:keepLines/>
        <w:autoSpaceDE w:val="0"/>
        <w:autoSpaceDN w:val="0"/>
        <w:adjustRightInd w:val="0"/>
        <w:spacing w:before="120" w:after="0" w:line="240" w:lineRule="auto"/>
        <w:ind w:left="1560" w:hanging="567"/>
        <w:jc w:val="left"/>
        <w:rPr>
          <w:rFonts w:eastAsiaTheme="minorEastAsia"/>
          <w:color w:val="000000"/>
          <w:sz w:val="23"/>
          <w:szCs w:val="23"/>
          <w:lang w:eastAsia="en-AU"/>
        </w:rPr>
      </w:pPr>
      <w:r w:rsidRPr="00603F9E">
        <w:rPr>
          <w:rFonts w:eastAsiaTheme="minorEastAsia"/>
          <w:color w:val="000000"/>
          <w:sz w:val="23"/>
          <w:szCs w:val="23"/>
          <w:lang w:eastAsia="en-AU"/>
        </w:rPr>
        <w:t>(b)</w:t>
      </w:r>
      <w:r w:rsidRPr="00603F9E">
        <w:rPr>
          <w:rFonts w:eastAsiaTheme="minorEastAsia"/>
          <w:color w:val="000000"/>
          <w:sz w:val="23"/>
          <w:szCs w:val="23"/>
          <w:lang w:eastAsia="en-AU"/>
        </w:rPr>
        <w:tab/>
        <w:t>payable to SAET.</w:t>
      </w:r>
    </w:p>
    <w:p w14:paraId="4319D50E" w14:textId="77777777" w:rsidR="00D07AC1" w:rsidRPr="00603F9E" w:rsidRDefault="00D07AC1" w:rsidP="00D07AC1">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34" w:name="idaaef8eea_8b4d_489f_84f0_c3c6f15ce42d_7"/>
      <w:r w:rsidRPr="00603F9E">
        <w:rPr>
          <w:rFonts w:eastAsiaTheme="minorEastAsia"/>
          <w:b/>
          <w:bCs/>
          <w:color w:val="000000"/>
          <w:sz w:val="32"/>
          <w:szCs w:val="32"/>
          <w:lang w:eastAsia="en-AU"/>
        </w:rPr>
        <w:t>Schedule 1—Fees</w:t>
      </w:r>
      <w:bookmarkEnd w:id="134"/>
    </w:p>
    <w:p w14:paraId="510F40DB" w14:textId="77777777" w:rsidR="00D07AC1" w:rsidRPr="00603F9E" w:rsidRDefault="00D07AC1" w:rsidP="00D07AC1">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088"/>
        <w:gridCol w:w="1049"/>
      </w:tblGrid>
      <w:tr w:rsidR="00D07AC1" w:rsidRPr="00603F9E" w14:paraId="4F7C3AE1" w14:textId="77777777" w:rsidTr="0085159C">
        <w:trPr>
          <w:cantSplit/>
        </w:trPr>
        <w:tc>
          <w:tcPr>
            <w:tcW w:w="649" w:type="dxa"/>
            <w:tcBorders>
              <w:top w:val="nil"/>
              <w:left w:val="nil"/>
              <w:bottom w:val="nil"/>
              <w:right w:val="nil"/>
            </w:tcBorders>
          </w:tcPr>
          <w:p w14:paraId="5137EDB8" w14:textId="77777777" w:rsidR="00D07AC1" w:rsidRPr="00603F9E" w:rsidRDefault="00D07AC1"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603F9E">
              <w:rPr>
                <w:rFonts w:eastAsiaTheme="minorEastAsia"/>
                <w:color w:val="000000"/>
                <w:sz w:val="20"/>
                <w:szCs w:val="20"/>
                <w:lang w:eastAsia="en-AU"/>
              </w:rPr>
              <w:t>1</w:t>
            </w:r>
          </w:p>
        </w:tc>
        <w:tc>
          <w:tcPr>
            <w:tcW w:w="7088" w:type="dxa"/>
            <w:tcBorders>
              <w:top w:val="nil"/>
              <w:left w:val="nil"/>
              <w:bottom w:val="nil"/>
              <w:right w:val="nil"/>
            </w:tcBorders>
            <w:vAlign w:val="center"/>
          </w:tcPr>
          <w:p w14:paraId="69A795B7" w14:textId="77777777" w:rsidR="00D07AC1" w:rsidRPr="00603F9E" w:rsidRDefault="00D07AC1"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603F9E">
              <w:rPr>
                <w:rFonts w:eastAsiaTheme="minorEastAsia"/>
                <w:color w:val="000000"/>
                <w:sz w:val="20"/>
                <w:szCs w:val="20"/>
                <w:lang w:eastAsia="en-AU"/>
              </w:rPr>
              <w:t xml:space="preserve">On lodging an application for registration as a registered agent—for each year </w:t>
            </w:r>
            <w:r>
              <w:rPr>
                <w:rFonts w:eastAsiaTheme="minorEastAsia"/>
                <w:color w:val="000000"/>
                <w:sz w:val="20"/>
                <w:szCs w:val="20"/>
                <w:lang w:eastAsia="en-AU"/>
              </w:rPr>
              <w:br/>
            </w:r>
            <w:r w:rsidRPr="00603F9E">
              <w:rPr>
                <w:rFonts w:eastAsiaTheme="minorEastAsia"/>
                <w:color w:val="000000"/>
                <w:sz w:val="20"/>
                <w:szCs w:val="20"/>
                <w:lang w:eastAsia="en-AU"/>
              </w:rPr>
              <w:t>of registration</w:t>
            </w:r>
          </w:p>
        </w:tc>
        <w:tc>
          <w:tcPr>
            <w:tcW w:w="1049" w:type="dxa"/>
            <w:tcBorders>
              <w:top w:val="nil"/>
              <w:left w:val="nil"/>
              <w:bottom w:val="nil"/>
              <w:right w:val="nil"/>
            </w:tcBorders>
          </w:tcPr>
          <w:p w14:paraId="5D278092" w14:textId="77777777" w:rsidR="00D07AC1" w:rsidRPr="00603F9E" w:rsidRDefault="00D07AC1"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603F9E">
              <w:rPr>
                <w:rFonts w:eastAsiaTheme="minorEastAsia"/>
                <w:color w:val="000000"/>
                <w:sz w:val="20"/>
                <w:szCs w:val="20"/>
                <w:lang w:eastAsia="en-AU"/>
              </w:rPr>
              <w:t>$290.00</w:t>
            </w:r>
          </w:p>
        </w:tc>
      </w:tr>
      <w:tr w:rsidR="00D07AC1" w:rsidRPr="00603F9E" w14:paraId="42D01D32" w14:textId="77777777" w:rsidTr="0085159C">
        <w:trPr>
          <w:cantSplit/>
        </w:trPr>
        <w:tc>
          <w:tcPr>
            <w:tcW w:w="649" w:type="dxa"/>
            <w:tcBorders>
              <w:top w:val="nil"/>
              <w:left w:val="nil"/>
              <w:bottom w:val="nil"/>
              <w:right w:val="nil"/>
            </w:tcBorders>
          </w:tcPr>
          <w:p w14:paraId="6BEB9B68" w14:textId="77777777" w:rsidR="00D07AC1" w:rsidRPr="00603F9E" w:rsidRDefault="00D07AC1"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603F9E">
              <w:rPr>
                <w:rFonts w:eastAsiaTheme="minorEastAsia"/>
                <w:color w:val="000000"/>
                <w:sz w:val="20"/>
                <w:szCs w:val="20"/>
                <w:lang w:eastAsia="en-AU"/>
              </w:rPr>
              <w:t>2</w:t>
            </w:r>
          </w:p>
        </w:tc>
        <w:tc>
          <w:tcPr>
            <w:tcW w:w="7088" w:type="dxa"/>
            <w:tcBorders>
              <w:top w:val="nil"/>
              <w:left w:val="nil"/>
              <w:bottom w:val="nil"/>
              <w:right w:val="nil"/>
            </w:tcBorders>
            <w:vAlign w:val="center"/>
          </w:tcPr>
          <w:p w14:paraId="48B5E489" w14:textId="77777777" w:rsidR="00D07AC1" w:rsidRDefault="00D07AC1" w:rsidP="0085159C">
            <w:pPr>
              <w:keepLines/>
              <w:autoSpaceDE w:val="0"/>
              <w:autoSpaceDN w:val="0"/>
              <w:adjustRightInd w:val="0"/>
              <w:spacing w:before="120" w:after="0" w:line="240" w:lineRule="auto"/>
              <w:jc w:val="left"/>
              <w:rPr>
                <w:rFonts w:eastAsiaTheme="minorEastAsia"/>
                <w:color w:val="000000"/>
                <w:sz w:val="20"/>
                <w:szCs w:val="20"/>
                <w:lang w:eastAsia="en-AU"/>
              </w:rPr>
            </w:pPr>
            <w:r w:rsidRPr="00603F9E">
              <w:rPr>
                <w:rFonts w:eastAsiaTheme="minorEastAsia"/>
                <w:color w:val="000000"/>
                <w:sz w:val="20"/>
                <w:szCs w:val="20"/>
                <w:lang w:eastAsia="en-AU"/>
              </w:rPr>
              <w:t>Renewal fee (during the continuation of registration as a registered agent)—for each year of registration</w:t>
            </w:r>
          </w:p>
          <w:p w14:paraId="050D2A13" w14:textId="77777777" w:rsidR="00D07AC1" w:rsidRPr="00603F9E" w:rsidRDefault="00D07AC1" w:rsidP="0085159C">
            <w:pPr>
              <w:keepLines/>
              <w:autoSpaceDE w:val="0"/>
              <w:autoSpaceDN w:val="0"/>
              <w:adjustRightInd w:val="0"/>
              <w:spacing w:before="120" w:after="0" w:line="240" w:lineRule="auto"/>
              <w:jc w:val="left"/>
              <w:rPr>
                <w:rFonts w:eastAsiaTheme="minorEastAsia"/>
                <w:color w:val="000000"/>
                <w:sz w:val="20"/>
                <w:szCs w:val="20"/>
                <w:lang w:eastAsia="en-AU"/>
              </w:rPr>
            </w:pPr>
          </w:p>
        </w:tc>
        <w:tc>
          <w:tcPr>
            <w:tcW w:w="1049" w:type="dxa"/>
            <w:tcBorders>
              <w:top w:val="nil"/>
              <w:left w:val="nil"/>
              <w:bottom w:val="nil"/>
              <w:right w:val="nil"/>
            </w:tcBorders>
          </w:tcPr>
          <w:p w14:paraId="6513C742" w14:textId="77777777" w:rsidR="00D07AC1" w:rsidRPr="00603F9E" w:rsidRDefault="00D07AC1" w:rsidP="0085159C">
            <w:pPr>
              <w:keepLines/>
              <w:autoSpaceDE w:val="0"/>
              <w:autoSpaceDN w:val="0"/>
              <w:adjustRightInd w:val="0"/>
              <w:spacing w:before="120" w:after="0" w:line="240" w:lineRule="auto"/>
              <w:jc w:val="right"/>
              <w:rPr>
                <w:rFonts w:eastAsiaTheme="minorEastAsia"/>
                <w:color w:val="000000"/>
                <w:sz w:val="20"/>
                <w:szCs w:val="20"/>
                <w:lang w:eastAsia="en-AU"/>
              </w:rPr>
            </w:pPr>
            <w:r w:rsidRPr="00603F9E">
              <w:rPr>
                <w:rFonts w:eastAsiaTheme="minorEastAsia"/>
                <w:color w:val="000000"/>
                <w:sz w:val="20"/>
                <w:szCs w:val="20"/>
                <w:lang w:eastAsia="en-AU"/>
              </w:rPr>
              <w:t>$290.00</w:t>
            </w:r>
          </w:p>
        </w:tc>
      </w:tr>
    </w:tbl>
    <w:p w14:paraId="44FCE86C" w14:textId="77777777" w:rsidR="00D07AC1" w:rsidRPr="00603F9E" w:rsidRDefault="00D07AC1" w:rsidP="00D07AC1">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603F9E">
        <w:rPr>
          <w:rFonts w:eastAsiaTheme="minorEastAsia"/>
          <w:b/>
          <w:bCs/>
          <w:color w:val="000000"/>
          <w:sz w:val="26"/>
          <w:szCs w:val="26"/>
          <w:lang w:eastAsia="en-AU"/>
        </w:rPr>
        <w:t>Signed by the Minister for Industrial Relations and Public Sector</w:t>
      </w:r>
    </w:p>
    <w:p w14:paraId="1DDD247F" w14:textId="3903E936" w:rsidR="00580C57" w:rsidRDefault="00D07AC1" w:rsidP="00D07AC1">
      <w:pPr>
        <w:pStyle w:val="GG-body"/>
        <w:spacing w:before="120" w:after="0" w:line="240" w:lineRule="auto"/>
        <w:jc w:val="left"/>
        <w:rPr>
          <w:rFonts w:eastAsiaTheme="minorEastAsia"/>
          <w:color w:val="000000"/>
          <w:sz w:val="23"/>
          <w:szCs w:val="23"/>
          <w:lang w:eastAsia="en-AU"/>
        </w:rPr>
      </w:pPr>
      <w:r w:rsidRPr="00603F9E">
        <w:rPr>
          <w:rFonts w:eastAsiaTheme="minorEastAsia"/>
          <w:color w:val="000000"/>
          <w:sz w:val="23"/>
          <w:szCs w:val="23"/>
          <w:lang w:eastAsia="en-AU"/>
        </w:rPr>
        <w:t>On 16 May 2024</w:t>
      </w:r>
    </w:p>
    <w:p w14:paraId="0C5A4F63" w14:textId="77777777" w:rsidR="00D07AC1" w:rsidRDefault="00D07AC1" w:rsidP="00D07AC1">
      <w:pPr>
        <w:pStyle w:val="GG-body"/>
        <w:pBdr>
          <w:bottom w:val="single" w:sz="4" w:space="1" w:color="auto"/>
        </w:pBdr>
        <w:spacing w:after="0" w:line="52" w:lineRule="exact"/>
        <w:jc w:val="center"/>
        <w:rPr>
          <w:lang w:val="en-US"/>
        </w:rPr>
      </w:pPr>
    </w:p>
    <w:p w14:paraId="58DDE1AC" w14:textId="77777777" w:rsidR="00D07AC1" w:rsidRDefault="00D07AC1" w:rsidP="00D07AC1">
      <w:pPr>
        <w:pStyle w:val="GG-body"/>
        <w:pBdr>
          <w:top w:val="single" w:sz="4" w:space="1" w:color="auto"/>
        </w:pBdr>
        <w:spacing w:before="34" w:after="0" w:line="14" w:lineRule="exact"/>
        <w:jc w:val="center"/>
        <w:rPr>
          <w:lang w:val="en-US"/>
        </w:rPr>
      </w:pPr>
    </w:p>
    <w:p w14:paraId="2A72F0F6" w14:textId="77777777" w:rsidR="00D07AC1" w:rsidRDefault="00D07AC1" w:rsidP="00D07AC1">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1532C948" w14:textId="77777777" w:rsidR="00203C04" w:rsidRDefault="00203C04">
      <w:pPr>
        <w:spacing w:after="0" w:line="240" w:lineRule="auto"/>
        <w:jc w:val="left"/>
        <w:rPr>
          <w:caps/>
          <w:szCs w:val="17"/>
          <w:lang w:eastAsia="en-AU"/>
        </w:rPr>
      </w:pPr>
      <w:r>
        <w:rPr>
          <w:lang w:eastAsia="en-AU"/>
        </w:rPr>
        <w:br w:type="page"/>
      </w:r>
    </w:p>
    <w:p w14:paraId="3C077267" w14:textId="538E4D28" w:rsidR="00203C04" w:rsidRDefault="00203C04" w:rsidP="00216D4D">
      <w:pPr>
        <w:pStyle w:val="Heading2"/>
        <w:rPr>
          <w:lang w:eastAsia="en-AU"/>
        </w:rPr>
      </w:pPr>
      <w:bookmarkStart w:id="135" w:name="_Toc166773131"/>
      <w:r w:rsidRPr="00062B45">
        <w:rPr>
          <w:lang w:eastAsia="en-AU"/>
        </w:rPr>
        <w:lastRenderedPageBreak/>
        <w:t>Fines Enforcement and Debt Recovery Act 2017</w:t>
      </w:r>
      <w:bookmarkEnd w:id="135"/>
    </w:p>
    <w:p w14:paraId="04BCA22D" w14:textId="77777777" w:rsidR="00203C04" w:rsidRPr="00062B45" w:rsidRDefault="00203C04" w:rsidP="00203C04">
      <w:pPr>
        <w:keepLines/>
        <w:autoSpaceDE w:val="0"/>
        <w:autoSpaceDN w:val="0"/>
        <w:adjustRightInd w:val="0"/>
        <w:spacing w:before="240" w:after="0" w:line="240" w:lineRule="auto"/>
        <w:jc w:val="left"/>
        <w:rPr>
          <w:rFonts w:eastAsia="Times New Roman"/>
          <w:color w:val="000000"/>
          <w:sz w:val="28"/>
          <w:szCs w:val="28"/>
          <w:lang w:eastAsia="en-AU"/>
        </w:rPr>
      </w:pPr>
      <w:r w:rsidRPr="00062B45">
        <w:rPr>
          <w:rFonts w:eastAsia="Times New Roman"/>
          <w:color w:val="000000"/>
          <w:sz w:val="28"/>
          <w:szCs w:val="28"/>
          <w:lang w:eastAsia="en-AU"/>
        </w:rPr>
        <w:t>South Australia</w:t>
      </w:r>
    </w:p>
    <w:p w14:paraId="53A65A22" w14:textId="77777777" w:rsidR="00203C04" w:rsidRPr="00062B45" w:rsidRDefault="00203C04" w:rsidP="00203C04">
      <w:pPr>
        <w:keepLines/>
        <w:autoSpaceDE w:val="0"/>
        <w:autoSpaceDN w:val="0"/>
        <w:adjustRightInd w:val="0"/>
        <w:spacing w:before="120" w:after="200" w:line="240" w:lineRule="auto"/>
        <w:jc w:val="left"/>
        <w:rPr>
          <w:rFonts w:eastAsia="Times New Roman"/>
          <w:b/>
          <w:bCs/>
          <w:color w:val="000000"/>
          <w:sz w:val="36"/>
          <w:szCs w:val="36"/>
          <w:lang w:eastAsia="en-AU"/>
        </w:rPr>
      </w:pPr>
      <w:r w:rsidRPr="00062B45">
        <w:rPr>
          <w:rFonts w:eastAsia="Times New Roman"/>
          <w:b/>
          <w:bCs/>
          <w:color w:val="000000"/>
          <w:sz w:val="36"/>
          <w:szCs w:val="36"/>
          <w:lang w:eastAsia="en-AU"/>
        </w:rPr>
        <w:t>Fines Enforcement and Debt Recovery (Fees) Notice 2024</w:t>
      </w:r>
    </w:p>
    <w:p w14:paraId="2FDCB6A0" w14:textId="77777777" w:rsidR="00203C04" w:rsidRPr="00062B45" w:rsidRDefault="00203C04" w:rsidP="00203C04">
      <w:pPr>
        <w:keepLines/>
        <w:autoSpaceDE w:val="0"/>
        <w:autoSpaceDN w:val="0"/>
        <w:adjustRightInd w:val="0"/>
        <w:spacing w:before="80" w:after="240" w:line="240" w:lineRule="auto"/>
        <w:jc w:val="left"/>
        <w:rPr>
          <w:rFonts w:eastAsia="Times New Roman"/>
          <w:color w:val="000000"/>
          <w:sz w:val="24"/>
          <w:szCs w:val="24"/>
          <w:lang w:eastAsia="en-AU"/>
        </w:rPr>
      </w:pPr>
      <w:r w:rsidRPr="00062B45">
        <w:rPr>
          <w:rFonts w:eastAsia="Times New Roman"/>
          <w:color w:val="000000"/>
          <w:sz w:val="24"/>
          <w:szCs w:val="24"/>
          <w:lang w:eastAsia="en-AU"/>
        </w:rPr>
        <w:t xml:space="preserve">under the </w:t>
      </w:r>
      <w:r w:rsidRPr="00062B45">
        <w:rPr>
          <w:rFonts w:eastAsia="Times New Roman"/>
          <w:i/>
          <w:iCs/>
          <w:color w:val="000000"/>
          <w:sz w:val="24"/>
          <w:szCs w:val="24"/>
          <w:lang w:eastAsia="en-AU"/>
        </w:rPr>
        <w:t>Fines Enforcement and Debt Recovery Act 2017</w:t>
      </w:r>
    </w:p>
    <w:p w14:paraId="4156DDA9" w14:textId="77777777" w:rsidR="00203C04" w:rsidRPr="00062B45" w:rsidRDefault="00203C04" w:rsidP="00203C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2B45">
        <w:rPr>
          <w:rFonts w:eastAsia="Times New Roman"/>
          <w:b/>
          <w:bCs/>
          <w:color w:val="000000"/>
          <w:sz w:val="26"/>
          <w:szCs w:val="26"/>
          <w:lang w:eastAsia="en-AU"/>
        </w:rPr>
        <w:t>1—Short title</w:t>
      </w:r>
    </w:p>
    <w:p w14:paraId="3C826573" w14:textId="77777777" w:rsidR="00203C04" w:rsidRPr="00062B45" w:rsidRDefault="00203C04" w:rsidP="00203C04">
      <w:pPr>
        <w:keepLines/>
        <w:autoSpaceDE w:val="0"/>
        <w:autoSpaceDN w:val="0"/>
        <w:adjustRightInd w:val="0"/>
        <w:spacing w:before="120" w:after="0" w:line="240" w:lineRule="auto"/>
        <w:ind w:left="709"/>
        <w:jc w:val="left"/>
        <w:rPr>
          <w:rFonts w:eastAsia="Times New Roman"/>
          <w:color w:val="000000"/>
          <w:sz w:val="23"/>
          <w:szCs w:val="23"/>
          <w:lang w:eastAsia="en-AU"/>
        </w:rPr>
      </w:pPr>
      <w:r w:rsidRPr="00062B45">
        <w:rPr>
          <w:rFonts w:eastAsia="Times New Roman"/>
          <w:color w:val="000000"/>
          <w:sz w:val="23"/>
          <w:szCs w:val="23"/>
          <w:lang w:eastAsia="en-AU"/>
        </w:rPr>
        <w:t xml:space="preserve">This notice may be cited as the </w:t>
      </w:r>
      <w:hyperlink r:id="rId133" w:history="1">
        <w:r w:rsidRPr="00062B45">
          <w:rPr>
            <w:rFonts w:eastAsia="Times New Roman"/>
            <w:i/>
            <w:iCs/>
            <w:color w:val="000000"/>
            <w:sz w:val="23"/>
            <w:szCs w:val="23"/>
            <w:lang w:eastAsia="en-AU"/>
          </w:rPr>
          <w:t>Fines Enforcement and Debt Recovery (Fees) Notice 202</w:t>
        </w:r>
      </w:hyperlink>
      <w:r w:rsidRPr="00062B45">
        <w:rPr>
          <w:rFonts w:eastAsia="Times New Roman"/>
          <w:i/>
          <w:iCs/>
          <w:color w:val="000000"/>
          <w:sz w:val="23"/>
          <w:szCs w:val="23"/>
          <w:lang w:eastAsia="en-AU"/>
        </w:rPr>
        <w:t>4</w:t>
      </w:r>
      <w:r w:rsidRPr="00062B45">
        <w:rPr>
          <w:rFonts w:eastAsia="Times New Roman"/>
          <w:color w:val="000000"/>
          <w:sz w:val="23"/>
          <w:szCs w:val="23"/>
          <w:lang w:eastAsia="en-AU"/>
        </w:rPr>
        <w:t>.</w:t>
      </w:r>
    </w:p>
    <w:p w14:paraId="717ACA6F" w14:textId="77777777" w:rsidR="00203C04" w:rsidRPr="00062B45" w:rsidRDefault="00203C04" w:rsidP="00203C04">
      <w:pPr>
        <w:keepNext/>
        <w:keepLines/>
        <w:autoSpaceDE w:val="0"/>
        <w:autoSpaceDN w:val="0"/>
        <w:adjustRightInd w:val="0"/>
        <w:spacing w:before="120" w:after="0" w:line="240" w:lineRule="auto"/>
        <w:ind w:left="1588" w:hanging="879"/>
        <w:jc w:val="left"/>
        <w:rPr>
          <w:rFonts w:eastAsia="Times New Roman"/>
          <w:b/>
          <w:bCs/>
          <w:color w:val="000000"/>
          <w:sz w:val="20"/>
          <w:szCs w:val="20"/>
          <w:lang w:eastAsia="en-AU"/>
        </w:rPr>
      </w:pPr>
      <w:r w:rsidRPr="00062B45">
        <w:rPr>
          <w:rFonts w:eastAsia="Times New Roman"/>
          <w:b/>
          <w:bCs/>
          <w:color w:val="000000"/>
          <w:sz w:val="20"/>
          <w:szCs w:val="20"/>
          <w:lang w:eastAsia="en-AU"/>
        </w:rPr>
        <w:t>Note—</w:t>
      </w:r>
    </w:p>
    <w:p w14:paraId="0EB5067A" w14:textId="77777777" w:rsidR="00203C04" w:rsidRPr="00062B45" w:rsidRDefault="00203C04" w:rsidP="00203C04">
      <w:pPr>
        <w:keepLines/>
        <w:autoSpaceDE w:val="0"/>
        <w:autoSpaceDN w:val="0"/>
        <w:adjustRightInd w:val="0"/>
        <w:spacing w:before="120" w:after="0" w:line="240" w:lineRule="auto"/>
        <w:ind w:left="1418"/>
        <w:jc w:val="left"/>
        <w:rPr>
          <w:rFonts w:eastAsia="Times New Roman"/>
          <w:color w:val="000000"/>
          <w:sz w:val="20"/>
          <w:szCs w:val="20"/>
          <w:lang w:eastAsia="en-AU"/>
        </w:rPr>
      </w:pPr>
      <w:r w:rsidRPr="00062B45">
        <w:rPr>
          <w:rFonts w:eastAsia="Times New Roman"/>
          <w:color w:val="000000"/>
          <w:sz w:val="20"/>
          <w:szCs w:val="20"/>
          <w:lang w:eastAsia="en-AU"/>
        </w:rPr>
        <w:t xml:space="preserve">This is a fee notice made in accordance with the </w:t>
      </w:r>
      <w:hyperlink r:id="rId134" w:history="1">
        <w:r w:rsidRPr="00062B45">
          <w:rPr>
            <w:rFonts w:eastAsia="Times New Roman"/>
            <w:i/>
            <w:iCs/>
            <w:color w:val="000000"/>
            <w:sz w:val="20"/>
            <w:szCs w:val="20"/>
            <w:lang w:eastAsia="en-AU"/>
          </w:rPr>
          <w:t>Legislation (Fees) Act 2019</w:t>
        </w:r>
      </w:hyperlink>
      <w:r w:rsidRPr="00062B45">
        <w:rPr>
          <w:rFonts w:eastAsia="Times New Roman"/>
          <w:color w:val="000000"/>
          <w:sz w:val="20"/>
          <w:szCs w:val="20"/>
          <w:lang w:eastAsia="en-AU"/>
        </w:rPr>
        <w:t>.</w:t>
      </w:r>
    </w:p>
    <w:p w14:paraId="51C63D6D" w14:textId="77777777" w:rsidR="00203C04" w:rsidRPr="00062B45" w:rsidRDefault="00203C04" w:rsidP="00203C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2B45">
        <w:rPr>
          <w:rFonts w:eastAsia="Times New Roman"/>
          <w:b/>
          <w:bCs/>
          <w:color w:val="000000"/>
          <w:sz w:val="26"/>
          <w:szCs w:val="26"/>
          <w:lang w:eastAsia="en-AU"/>
        </w:rPr>
        <w:t>2—Commencement</w:t>
      </w:r>
    </w:p>
    <w:p w14:paraId="3D2F66E6" w14:textId="77777777" w:rsidR="00203C04" w:rsidRPr="00062B45" w:rsidRDefault="00203C04" w:rsidP="00203C04">
      <w:pPr>
        <w:keepLines/>
        <w:autoSpaceDE w:val="0"/>
        <w:autoSpaceDN w:val="0"/>
        <w:adjustRightInd w:val="0"/>
        <w:spacing w:before="120" w:after="0" w:line="240" w:lineRule="auto"/>
        <w:ind w:left="709"/>
        <w:jc w:val="left"/>
        <w:rPr>
          <w:rFonts w:eastAsia="Times New Roman"/>
          <w:color w:val="000000"/>
          <w:sz w:val="23"/>
          <w:szCs w:val="23"/>
          <w:lang w:eastAsia="en-AU"/>
        </w:rPr>
      </w:pPr>
      <w:r w:rsidRPr="00062B45">
        <w:rPr>
          <w:rFonts w:eastAsia="Times New Roman"/>
          <w:color w:val="000000"/>
          <w:sz w:val="23"/>
          <w:szCs w:val="23"/>
          <w:lang w:eastAsia="en-AU"/>
        </w:rPr>
        <w:t>This notice has effect on 1 July 2024.</w:t>
      </w:r>
    </w:p>
    <w:p w14:paraId="5E8B5966" w14:textId="77777777" w:rsidR="00203C04" w:rsidRPr="00062B45" w:rsidRDefault="00203C04" w:rsidP="00203C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2B45">
        <w:rPr>
          <w:rFonts w:eastAsia="Times New Roman"/>
          <w:b/>
          <w:bCs/>
          <w:color w:val="000000"/>
          <w:sz w:val="26"/>
          <w:szCs w:val="26"/>
          <w:lang w:eastAsia="en-AU"/>
        </w:rPr>
        <w:t>3—Interpretation</w:t>
      </w:r>
    </w:p>
    <w:p w14:paraId="22F181B6" w14:textId="77777777" w:rsidR="00203C04" w:rsidRPr="00062B45" w:rsidRDefault="00203C04" w:rsidP="00203C04">
      <w:pPr>
        <w:keepLines/>
        <w:autoSpaceDE w:val="0"/>
        <w:autoSpaceDN w:val="0"/>
        <w:adjustRightInd w:val="0"/>
        <w:spacing w:before="120" w:after="0" w:line="240" w:lineRule="auto"/>
        <w:ind w:left="709"/>
        <w:jc w:val="left"/>
        <w:rPr>
          <w:rFonts w:eastAsia="Times New Roman"/>
          <w:color w:val="000000"/>
          <w:sz w:val="23"/>
          <w:szCs w:val="23"/>
          <w:lang w:eastAsia="en-AU"/>
        </w:rPr>
      </w:pPr>
      <w:r w:rsidRPr="00062B45">
        <w:rPr>
          <w:rFonts w:eastAsia="Times New Roman"/>
          <w:color w:val="000000"/>
          <w:sz w:val="23"/>
          <w:szCs w:val="23"/>
          <w:lang w:eastAsia="en-AU"/>
        </w:rPr>
        <w:t>In this notice, unless the contrary intention appears—</w:t>
      </w:r>
    </w:p>
    <w:p w14:paraId="2609ECEC" w14:textId="77777777" w:rsidR="00203C04" w:rsidRPr="00062B45" w:rsidRDefault="00203C04" w:rsidP="00203C04">
      <w:pPr>
        <w:keepLines/>
        <w:autoSpaceDE w:val="0"/>
        <w:autoSpaceDN w:val="0"/>
        <w:adjustRightInd w:val="0"/>
        <w:spacing w:before="120" w:after="0" w:line="240" w:lineRule="auto"/>
        <w:ind w:left="709"/>
        <w:jc w:val="left"/>
        <w:rPr>
          <w:rFonts w:eastAsia="Times New Roman"/>
          <w:color w:val="000000"/>
          <w:sz w:val="23"/>
          <w:szCs w:val="23"/>
          <w:lang w:eastAsia="en-AU"/>
        </w:rPr>
      </w:pPr>
      <w:r w:rsidRPr="00062B45">
        <w:rPr>
          <w:rFonts w:eastAsia="Times New Roman"/>
          <w:b/>
          <w:bCs/>
          <w:i/>
          <w:iCs/>
          <w:color w:val="000000"/>
          <w:sz w:val="23"/>
          <w:szCs w:val="23"/>
          <w:lang w:eastAsia="en-AU"/>
        </w:rPr>
        <w:t>Act</w:t>
      </w:r>
      <w:r w:rsidRPr="00062B45">
        <w:rPr>
          <w:rFonts w:eastAsia="Times New Roman"/>
          <w:color w:val="000000"/>
          <w:sz w:val="23"/>
          <w:szCs w:val="23"/>
          <w:lang w:eastAsia="en-AU"/>
        </w:rPr>
        <w:t xml:space="preserve"> means the </w:t>
      </w:r>
      <w:hyperlink r:id="rId135" w:history="1">
        <w:r w:rsidRPr="00062B45">
          <w:rPr>
            <w:rFonts w:eastAsia="Times New Roman"/>
            <w:i/>
            <w:iCs/>
            <w:color w:val="000000"/>
            <w:sz w:val="23"/>
            <w:szCs w:val="23"/>
            <w:lang w:eastAsia="en-AU"/>
          </w:rPr>
          <w:t>Fines Enforcement and Debt Recovery Act 2017</w:t>
        </w:r>
      </w:hyperlink>
      <w:r w:rsidRPr="00062B45">
        <w:rPr>
          <w:rFonts w:eastAsia="Times New Roman"/>
          <w:color w:val="000000"/>
          <w:sz w:val="23"/>
          <w:szCs w:val="23"/>
          <w:lang w:eastAsia="en-AU"/>
        </w:rPr>
        <w:t>.</w:t>
      </w:r>
    </w:p>
    <w:p w14:paraId="65D2F059" w14:textId="77777777" w:rsidR="00203C04" w:rsidRPr="00062B45" w:rsidRDefault="00203C04" w:rsidP="00203C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2B45">
        <w:rPr>
          <w:rFonts w:eastAsia="Times New Roman"/>
          <w:b/>
          <w:bCs/>
          <w:color w:val="000000"/>
          <w:sz w:val="26"/>
          <w:szCs w:val="26"/>
          <w:lang w:eastAsia="en-AU"/>
        </w:rPr>
        <w:t>4—Fees</w:t>
      </w:r>
    </w:p>
    <w:p w14:paraId="685B85A2" w14:textId="77777777" w:rsidR="00203C04" w:rsidRPr="00062B45" w:rsidRDefault="00203C04" w:rsidP="00203C04">
      <w:pPr>
        <w:keepLines/>
        <w:autoSpaceDE w:val="0"/>
        <w:autoSpaceDN w:val="0"/>
        <w:adjustRightInd w:val="0"/>
        <w:spacing w:before="120" w:after="0" w:line="240" w:lineRule="auto"/>
        <w:ind w:left="709"/>
        <w:jc w:val="left"/>
        <w:rPr>
          <w:rFonts w:eastAsia="Times New Roman"/>
          <w:color w:val="000000"/>
          <w:sz w:val="23"/>
          <w:szCs w:val="23"/>
          <w:lang w:eastAsia="en-AU"/>
        </w:rPr>
      </w:pPr>
      <w:r w:rsidRPr="00062B45">
        <w:rPr>
          <w:rFonts w:eastAsia="Times New Roman"/>
          <w:color w:val="000000"/>
          <w:sz w:val="23"/>
          <w:szCs w:val="23"/>
          <w:lang w:eastAsia="en-AU"/>
        </w:rPr>
        <w:t xml:space="preserve">The fees set out in </w:t>
      </w:r>
      <w:hyperlink w:anchor="id8870024e_0830_44e9_b7c8_f7a962bfb5c7_6" w:history="1">
        <w:r w:rsidRPr="00062B45">
          <w:rPr>
            <w:rFonts w:eastAsia="Times New Roman"/>
            <w:color w:val="000000"/>
            <w:sz w:val="23"/>
            <w:szCs w:val="23"/>
            <w:lang w:eastAsia="en-AU"/>
          </w:rPr>
          <w:t>Schedule 1</w:t>
        </w:r>
      </w:hyperlink>
      <w:r w:rsidRPr="00062B45">
        <w:rPr>
          <w:rFonts w:eastAsia="Times New Roman"/>
          <w:color w:val="000000"/>
          <w:sz w:val="23"/>
          <w:szCs w:val="23"/>
          <w:lang w:eastAsia="en-AU"/>
        </w:rPr>
        <w:t xml:space="preserve"> are prescribed for the purposes of the Act.</w:t>
      </w:r>
    </w:p>
    <w:p w14:paraId="1A2288FF" w14:textId="77777777" w:rsidR="00203C04" w:rsidRPr="00062B45" w:rsidRDefault="00203C04" w:rsidP="00203C0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6" w:name="id8870024e_0830_44e9_b7c8_f7a962bfb5c7_6"/>
      <w:r w:rsidRPr="00062B45">
        <w:rPr>
          <w:rFonts w:eastAsia="Times New Roman"/>
          <w:b/>
          <w:bCs/>
          <w:color w:val="000000"/>
          <w:sz w:val="32"/>
          <w:szCs w:val="32"/>
          <w:lang w:eastAsia="en-AU"/>
        </w:rPr>
        <w:t>Schedule 1—Fees</w:t>
      </w:r>
      <w:bookmarkEnd w:id="136"/>
    </w:p>
    <w:p w14:paraId="39EE5CC1" w14:textId="77777777" w:rsidR="00203C04" w:rsidRPr="00062B45" w:rsidRDefault="00203C04" w:rsidP="00203C04">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225"/>
        <w:gridCol w:w="1912"/>
      </w:tblGrid>
      <w:tr w:rsidR="00203C04" w:rsidRPr="00062B45" w14:paraId="064679C6" w14:textId="77777777" w:rsidTr="0085159C">
        <w:trPr>
          <w:cantSplit/>
        </w:trPr>
        <w:tc>
          <w:tcPr>
            <w:tcW w:w="649" w:type="dxa"/>
            <w:tcBorders>
              <w:top w:val="nil"/>
              <w:left w:val="nil"/>
              <w:bottom w:val="nil"/>
              <w:right w:val="nil"/>
            </w:tcBorders>
          </w:tcPr>
          <w:p w14:paraId="086921D9"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1</w:t>
            </w:r>
          </w:p>
        </w:tc>
        <w:tc>
          <w:tcPr>
            <w:tcW w:w="6225" w:type="dxa"/>
            <w:tcBorders>
              <w:top w:val="nil"/>
              <w:left w:val="nil"/>
              <w:bottom w:val="nil"/>
              <w:right w:val="nil"/>
            </w:tcBorders>
            <w:vAlign w:val="center"/>
          </w:tcPr>
          <w:p w14:paraId="44442B1E"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Fee payable by issuing authority under </w:t>
            </w:r>
            <w:r>
              <w:rPr>
                <w:rFonts w:eastAsia="Times New Roman"/>
                <w:color w:val="000000"/>
                <w:sz w:val="20"/>
                <w:szCs w:val="20"/>
                <w:lang w:eastAsia="en-AU"/>
              </w:rPr>
              <w:t>Section </w:t>
            </w:r>
            <w:r w:rsidRPr="00062B45">
              <w:rPr>
                <w:rFonts w:eastAsia="Times New Roman"/>
                <w:color w:val="000000"/>
                <w:sz w:val="20"/>
                <w:szCs w:val="20"/>
                <w:lang w:eastAsia="en-AU"/>
              </w:rPr>
              <w:t>9(2) of the Act</w:t>
            </w:r>
          </w:p>
        </w:tc>
        <w:tc>
          <w:tcPr>
            <w:tcW w:w="1912" w:type="dxa"/>
            <w:tcBorders>
              <w:top w:val="nil"/>
              <w:left w:val="nil"/>
              <w:bottom w:val="nil"/>
              <w:right w:val="nil"/>
            </w:tcBorders>
          </w:tcPr>
          <w:p w14:paraId="0636FAF7"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23.40</w:t>
            </w:r>
          </w:p>
        </w:tc>
      </w:tr>
      <w:tr w:rsidR="00203C04" w:rsidRPr="00062B45" w14:paraId="04D157F6" w14:textId="77777777" w:rsidTr="0085159C">
        <w:trPr>
          <w:cantSplit/>
        </w:trPr>
        <w:tc>
          <w:tcPr>
            <w:tcW w:w="649" w:type="dxa"/>
            <w:tcBorders>
              <w:top w:val="nil"/>
              <w:left w:val="nil"/>
              <w:bottom w:val="nil"/>
              <w:right w:val="nil"/>
            </w:tcBorders>
          </w:tcPr>
          <w:p w14:paraId="58BA6291"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2</w:t>
            </w:r>
          </w:p>
        </w:tc>
        <w:tc>
          <w:tcPr>
            <w:tcW w:w="6225" w:type="dxa"/>
            <w:tcBorders>
              <w:top w:val="nil"/>
              <w:left w:val="nil"/>
              <w:bottom w:val="nil"/>
              <w:right w:val="nil"/>
            </w:tcBorders>
            <w:vAlign w:val="center"/>
          </w:tcPr>
          <w:p w14:paraId="01643304"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Fee payable by debtor under </w:t>
            </w:r>
            <w:r>
              <w:rPr>
                <w:rFonts w:eastAsia="Times New Roman"/>
                <w:color w:val="000000"/>
                <w:sz w:val="20"/>
                <w:szCs w:val="20"/>
                <w:lang w:eastAsia="en-AU"/>
              </w:rPr>
              <w:t>Section </w:t>
            </w:r>
            <w:r w:rsidRPr="00062B45">
              <w:rPr>
                <w:rFonts w:eastAsia="Times New Roman"/>
                <w:color w:val="000000"/>
                <w:sz w:val="20"/>
                <w:szCs w:val="20"/>
                <w:lang w:eastAsia="en-AU"/>
              </w:rPr>
              <w:t>15(1) of the Act</w:t>
            </w:r>
          </w:p>
        </w:tc>
        <w:tc>
          <w:tcPr>
            <w:tcW w:w="1912" w:type="dxa"/>
            <w:tcBorders>
              <w:top w:val="nil"/>
              <w:left w:val="nil"/>
              <w:bottom w:val="nil"/>
              <w:right w:val="nil"/>
            </w:tcBorders>
          </w:tcPr>
          <w:p w14:paraId="7C05C7DD"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23.40</w:t>
            </w:r>
          </w:p>
        </w:tc>
      </w:tr>
      <w:tr w:rsidR="00203C04" w:rsidRPr="00062B45" w14:paraId="67122B92" w14:textId="77777777" w:rsidTr="0085159C">
        <w:trPr>
          <w:cantSplit/>
        </w:trPr>
        <w:tc>
          <w:tcPr>
            <w:tcW w:w="649" w:type="dxa"/>
            <w:tcBorders>
              <w:top w:val="nil"/>
              <w:left w:val="nil"/>
              <w:bottom w:val="nil"/>
              <w:right w:val="nil"/>
            </w:tcBorders>
          </w:tcPr>
          <w:p w14:paraId="6E281BF5"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3</w:t>
            </w:r>
          </w:p>
        </w:tc>
        <w:tc>
          <w:tcPr>
            <w:tcW w:w="6225" w:type="dxa"/>
            <w:tcBorders>
              <w:top w:val="nil"/>
              <w:left w:val="nil"/>
              <w:bottom w:val="nil"/>
              <w:right w:val="nil"/>
            </w:tcBorders>
            <w:vAlign w:val="center"/>
          </w:tcPr>
          <w:p w14:paraId="13C56A90"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Reminder notice fee under </w:t>
            </w:r>
            <w:r>
              <w:rPr>
                <w:rFonts w:eastAsia="Times New Roman"/>
                <w:color w:val="000000"/>
                <w:sz w:val="20"/>
                <w:szCs w:val="20"/>
                <w:lang w:eastAsia="en-AU"/>
              </w:rPr>
              <w:t>Section </w:t>
            </w:r>
            <w:r w:rsidRPr="00062B45">
              <w:rPr>
                <w:rFonts w:eastAsia="Times New Roman"/>
                <w:color w:val="000000"/>
                <w:sz w:val="20"/>
                <w:szCs w:val="20"/>
                <w:lang w:eastAsia="en-AU"/>
              </w:rPr>
              <w:t>18(3) of the Act</w:t>
            </w:r>
          </w:p>
        </w:tc>
        <w:tc>
          <w:tcPr>
            <w:tcW w:w="1912" w:type="dxa"/>
            <w:tcBorders>
              <w:top w:val="nil"/>
              <w:left w:val="nil"/>
              <w:bottom w:val="nil"/>
              <w:right w:val="nil"/>
            </w:tcBorders>
          </w:tcPr>
          <w:p w14:paraId="1795C0CD"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65.00</w:t>
            </w:r>
          </w:p>
        </w:tc>
      </w:tr>
      <w:tr w:rsidR="00203C04" w:rsidRPr="00062B45" w14:paraId="3494C03E" w14:textId="77777777" w:rsidTr="0085159C">
        <w:trPr>
          <w:cantSplit/>
        </w:trPr>
        <w:tc>
          <w:tcPr>
            <w:tcW w:w="649" w:type="dxa"/>
            <w:tcBorders>
              <w:top w:val="nil"/>
              <w:left w:val="nil"/>
              <w:bottom w:val="nil"/>
              <w:right w:val="nil"/>
            </w:tcBorders>
            <w:vAlign w:val="center"/>
          </w:tcPr>
          <w:p w14:paraId="3F1E7B99"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4</w:t>
            </w:r>
          </w:p>
        </w:tc>
        <w:tc>
          <w:tcPr>
            <w:tcW w:w="6225" w:type="dxa"/>
            <w:tcBorders>
              <w:top w:val="nil"/>
              <w:left w:val="nil"/>
              <w:bottom w:val="nil"/>
              <w:right w:val="nil"/>
            </w:tcBorders>
            <w:vAlign w:val="center"/>
          </w:tcPr>
          <w:p w14:paraId="0F786437"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Fee payable by alleged offender under </w:t>
            </w:r>
            <w:r>
              <w:rPr>
                <w:rFonts w:eastAsia="Times New Roman"/>
                <w:color w:val="000000"/>
                <w:sz w:val="20"/>
                <w:szCs w:val="20"/>
                <w:lang w:eastAsia="en-AU"/>
              </w:rPr>
              <w:t>Section </w:t>
            </w:r>
            <w:r w:rsidRPr="00062B45">
              <w:rPr>
                <w:rFonts w:eastAsia="Times New Roman"/>
                <w:color w:val="000000"/>
                <w:sz w:val="20"/>
                <w:szCs w:val="20"/>
                <w:lang w:eastAsia="en-AU"/>
              </w:rPr>
              <w:t>20(1) of the Act</w:t>
            </w:r>
          </w:p>
        </w:tc>
        <w:tc>
          <w:tcPr>
            <w:tcW w:w="1912" w:type="dxa"/>
            <w:tcBorders>
              <w:top w:val="nil"/>
              <w:left w:val="nil"/>
              <w:bottom w:val="nil"/>
              <w:right w:val="nil"/>
            </w:tcBorders>
          </w:tcPr>
          <w:p w14:paraId="18A95E56"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23.40</w:t>
            </w:r>
          </w:p>
        </w:tc>
      </w:tr>
      <w:tr w:rsidR="00203C04" w:rsidRPr="00062B45" w14:paraId="5037F342" w14:textId="77777777" w:rsidTr="0085159C">
        <w:trPr>
          <w:cantSplit/>
        </w:trPr>
        <w:tc>
          <w:tcPr>
            <w:tcW w:w="649" w:type="dxa"/>
            <w:tcBorders>
              <w:top w:val="nil"/>
              <w:left w:val="nil"/>
              <w:bottom w:val="nil"/>
              <w:right w:val="nil"/>
            </w:tcBorders>
          </w:tcPr>
          <w:p w14:paraId="499FCA70"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5</w:t>
            </w:r>
          </w:p>
        </w:tc>
        <w:tc>
          <w:tcPr>
            <w:tcW w:w="6225" w:type="dxa"/>
            <w:tcBorders>
              <w:top w:val="nil"/>
              <w:left w:val="nil"/>
              <w:bottom w:val="nil"/>
              <w:right w:val="nil"/>
            </w:tcBorders>
            <w:vAlign w:val="center"/>
          </w:tcPr>
          <w:p w14:paraId="12260235"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Fee payable by issuing authority under </w:t>
            </w:r>
            <w:r>
              <w:rPr>
                <w:rFonts w:eastAsia="Times New Roman"/>
                <w:color w:val="000000"/>
                <w:sz w:val="20"/>
                <w:szCs w:val="20"/>
                <w:lang w:eastAsia="en-AU"/>
              </w:rPr>
              <w:t>Section </w:t>
            </w:r>
            <w:r w:rsidRPr="00062B45">
              <w:rPr>
                <w:rFonts w:eastAsia="Times New Roman"/>
                <w:color w:val="000000"/>
                <w:sz w:val="20"/>
                <w:szCs w:val="20"/>
                <w:lang w:eastAsia="en-AU"/>
              </w:rPr>
              <w:t>22(2) of the Act</w:t>
            </w:r>
          </w:p>
        </w:tc>
        <w:tc>
          <w:tcPr>
            <w:tcW w:w="1912" w:type="dxa"/>
            <w:tcBorders>
              <w:top w:val="nil"/>
              <w:left w:val="nil"/>
              <w:bottom w:val="nil"/>
              <w:right w:val="nil"/>
            </w:tcBorders>
          </w:tcPr>
          <w:p w14:paraId="572F64B9"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23.40</w:t>
            </w:r>
          </w:p>
        </w:tc>
      </w:tr>
      <w:tr w:rsidR="00203C04" w:rsidRPr="00062B45" w14:paraId="5BD6E4B7" w14:textId="77777777" w:rsidTr="0085159C">
        <w:trPr>
          <w:cantSplit/>
        </w:trPr>
        <w:tc>
          <w:tcPr>
            <w:tcW w:w="649" w:type="dxa"/>
            <w:tcBorders>
              <w:top w:val="nil"/>
              <w:left w:val="nil"/>
              <w:bottom w:val="nil"/>
              <w:right w:val="nil"/>
            </w:tcBorders>
          </w:tcPr>
          <w:p w14:paraId="0D7C13F4"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6</w:t>
            </w:r>
          </w:p>
        </w:tc>
        <w:tc>
          <w:tcPr>
            <w:tcW w:w="6225" w:type="dxa"/>
            <w:tcBorders>
              <w:top w:val="nil"/>
              <w:left w:val="nil"/>
              <w:bottom w:val="nil"/>
              <w:right w:val="nil"/>
            </w:tcBorders>
            <w:vAlign w:val="center"/>
          </w:tcPr>
          <w:p w14:paraId="6C163D79"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Fee payable on application under </w:t>
            </w:r>
            <w:r>
              <w:rPr>
                <w:rFonts w:eastAsia="Times New Roman"/>
                <w:color w:val="000000"/>
                <w:sz w:val="20"/>
                <w:szCs w:val="20"/>
                <w:lang w:eastAsia="en-AU"/>
              </w:rPr>
              <w:t>Section </w:t>
            </w:r>
            <w:r w:rsidRPr="00062B45">
              <w:rPr>
                <w:rFonts w:eastAsia="Times New Roman"/>
                <w:color w:val="000000"/>
                <w:sz w:val="20"/>
                <w:szCs w:val="20"/>
                <w:lang w:eastAsia="en-AU"/>
              </w:rPr>
              <w:t>22(5)(b)(i) of the Act</w:t>
            </w:r>
          </w:p>
        </w:tc>
        <w:tc>
          <w:tcPr>
            <w:tcW w:w="1912" w:type="dxa"/>
            <w:tcBorders>
              <w:top w:val="nil"/>
              <w:left w:val="nil"/>
              <w:bottom w:val="nil"/>
              <w:right w:val="nil"/>
            </w:tcBorders>
          </w:tcPr>
          <w:p w14:paraId="2C412FE3"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29.25</w:t>
            </w:r>
          </w:p>
        </w:tc>
      </w:tr>
      <w:tr w:rsidR="00203C04" w:rsidRPr="00062B45" w14:paraId="5D185B63" w14:textId="77777777" w:rsidTr="0085159C">
        <w:trPr>
          <w:cantSplit/>
        </w:trPr>
        <w:tc>
          <w:tcPr>
            <w:tcW w:w="649" w:type="dxa"/>
            <w:tcBorders>
              <w:top w:val="nil"/>
              <w:left w:val="nil"/>
              <w:bottom w:val="nil"/>
              <w:right w:val="nil"/>
            </w:tcBorders>
          </w:tcPr>
          <w:p w14:paraId="5E1124BC"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7</w:t>
            </w:r>
          </w:p>
        </w:tc>
        <w:tc>
          <w:tcPr>
            <w:tcW w:w="6225" w:type="dxa"/>
            <w:tcBorders>
              <w:top w:val="nil"/>
              <w:left w:val="nil"/>
              <w:bottom w:val="nil"/>
              <w:right w:val="nil"/>
            </w:tcBorders>
            <w:vAlign w:val="center"/>
          </w:tcPr>
          <w:p w14:paraId="52BB1B7C"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Fee payable by debtor or alleged offender under </w:t>
            </w:r>
            <w:r>
              <w:rPr>
                <w:rFonts w:eastAsia="Times New Roman"/>
                <w:color w:val="000000"/>
                <w:sz w:val="20"/>
                <w:szCs w:val="20"/>
                <w:lang w:eastAsia="en-AU"/>
              </w:rPr>
              <w:t>Section</w:t>
            </w:r>
            <w:r w:rsidRPr="00062B45">
              <w:rPr>
                <w:rFonts w:eastAsia="Times New Roman"/>
                <w:color w:val="000000"/>
                <w:sz w:val="20"/>
                <w:szCs w:val="20"/>
                <w:lang w:eastAsia="en-AU"/>
              </w:rPr>
              <w:t> 38(5) of the Act</w:t>
            </w:r>
          </w:p>
        </w:tc>
        <w:tc>
          <w:tcPr>
            <w:tcW w:w="1912" w:type="dxa"/>
            <w:tcBorders>
              <w:top w:val="nil"/>
              <w:left w:val="nil"/>
              <w:bottom w:val="nil"/>
              <w:right w:val="nil"/>
            </w:tcBorders>
          </w:tcPr>
          <w:p w14:paraId="6F1A400E"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23.40</w:t>
            </w:r>
          </w:p>
        </w:tc>
      </w:tr>
      <w:tr w:rsidR="00203C04" w:rsidRPr="00062B45" w14:paraId="6845D8A5" w14:textId="77777777" w:rsidTr="0085159C">
        <w:trPr>
          <w:cantSplit/>
        </w:trPr>
        <w:tc>
          <w:tcPr>
            <w:tcW w:w="649" w:type="dxa"/>
            <w:tcBorders>
              <w:top w:val="nil"/>
              <w:left w:val="nil"/>
              <w:bottom w:val="nil"/>
              <w:right w:val="nil"/>
            </w:tcBorders>
          </w:tcPr>
          <w:p w14:paraId="0A76BA03"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8</w:t>
            </w:r>
          </w:p>
        </w:tc>
        <w:tc>
          <w:tcPr>
            <w:tcW w:w="6225" w:type="dxa"/>
            <w:tcBorders>
              <w:top w:val="nil"/>
              <w:left w:val="nil"/>
              <w:bottom w:val="nil"/>
              <w:right w:val="nil"/>
            </w:tcBorders>
            <w:vAlign w:val="center"/>
          </w:tcPr>
          <w:p w14:paraId="07CABECA"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Fee payable by debtor or alleged offender under </w:t>
            </w:r>
            <w:r>
              <w:rPr>
                <w:rFonts w:eastAsia="Times New Roman"/>
                <w:color w:val="000000"/>
                <w:sz w:val="20"/>
                <w:szCs w:val="20"/>
                <w:lang w:eastAsia="en-AU"/>
              </w:rPr>
              <w:t>Section</w:t>
            </w:r>
            <w:r w:rsidRPr="00062B45">
              <w:rPr>
                <w:rFonts w:eastAsia="Times New Roman"/>
                <w:color w:val="000000"/>
                <w:sz w:val="20"/>
                <w:szCs w:val="20"/>
                <w:lang w:eastAsia="en-AU"/>
              </w:rPr>
              <w:t> 39(7) of the Act</w:t>
            </w:r>
          </w:p>
        </w:tc>
        <w:tc>
          <w:tcPr>
            <w:tcW w:w="1912" w:type="dxa"/>
            <w:tcBorders>
              <w:top w:val="nil"/>
              <w:left w:val="nil"/>
              <w:bottom w:val="nil"/>
              <w:right w:val="nil"/>
            </w:tcBorders>
          </w:tcPr>
          <w:p w14:paraId="0805F99E"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23.40</w:t>
            </w:r>
          </w:p>
        </w:tc>
      </w:tr>
      <w:tr w:rsidR="00203C04" w:rsidRPr="00062B45" w14:paraId="641B20EB" w14:textId="77777777" w:rsidTr="0085159C">
        <w:trPr>
          <w:cantSplit/>
        </w:trPr>
        <w:tc>
          <w:tcPr>
            <w:tcW w:w="649" w:type="dxa"/>
            <w:tcBorders>
              <w:top w:val="nil"/>
              <w:left w:val="nil"/>
              <w:bottom w:val="nil"/>
              <w:right w:val="nil"/>
            </w:tcBorders>
          </w:tcPr>
          <w:p w14:paraId="5A951F43"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9</w:t>
            </w:r>
          </w:p>
        </w:tc>
        <w:tc>
          <w:tcPr>
            <w:tcW w:w="6225" w:type="dxa"/>
            <w:tcBorders>
              <w:top w:val="nil"/>
              <w:left w:val="nil"/>
              <w:bottom w:val="nil"/>
              <w:right w:val="nil"/>
            </w:tcBorders>
            <w:vAlign w:val="center"/>
          </w:tcPr>
          <w:p w14:paraId="25DD27B5" w14:textId="77777777" w:rsidR="00203C04"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62B45">
              <w:rPr>
                <w:rFonts w:eastAsia="Times New Roman"/>
                <w:color w:val="000000"/>
                <w:sz w:val="20"/>
                <w:szCs w:val="20"/>
                <w:lang w:eastAsia="en-AU"/>
              </w:rPr>
              <w:t xml:space="preserve">Fee payable by debtor or alleged offender under </w:t>
            </w:r>
            <w:r>
              <w:rPr>
                <w:rFonts w:eastAsia="Times New Roman"/>
                <w:color w:val="000000"/>
                <w:sz w:val="20"/>
                <w:szCs w:val="20"/>
                <w:lang w:eastAsia="en-AU"/>
              </w:rPr>
              <w:t>Section</w:t>
            </w:r>
            <w:r w:rsidRPr="00062B45">
              <w:rPr>
                <w:rFonts w:eastAsia="Times New Roman"/>
                <w:color w:val="000000"/>
                <w:sz w:val="20"/>
                <w:szCs w:val="20"/>
                <w:lang w:eastAsia="en-AU"/>
              </w:rPr>
              <w:t> 40(5) of the Act</w:t>
            </w:r>
          </w:p>
          <w:p w14:paraId="3049007B" w14:textId="77777777" w:rsidR="00203C04" w:rsidRPr="00062B45" w:rsidRDefault="00203C04"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912" w:type="dxa"/>
            <w:tcBorders>
              <w:top w:val="nil"/>
              <w:left w:val="nil"/>
              <w:bottom w:val="nil"/>
              <w:right w:val="nil"/>
            </w:tcBorders>
          </w:tcPr>
          <w:p w14:paraId="7BA42B39" w14:textId="77777777" w:rsidR="00203C04" w:rsidRPr="00062B45" w:rsidRDefault="00203C04"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62B45">
              <w:rPr>
                <w:rFonts w:eastAsia="Times New Roman"/>
                <w:sz w:val="20"/>
                <w:szCs w:val="20"/>
                <w:lang w:eastAsia="en-AU"/>
              </w:rPr>
              <w:t>23.40</w:t>
            </w:r>
          </w:p>
        </w:tc>
      </w:tr>
    </w:tbl>
    <w:p w14:paraId="7FCAB0E8" w14:textId="77777777" w:rsidR="00203C04" w:rsidRPr="00062B45" w:rsidRDefault="00203C04" w:rsidP="00203C0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62B45">
        <w:rPr>
          <w:rFonts w:eastAsia="Times New Roman"/>
          <w:b/>
          <w:bCs/>
          <w:color w:val="000000"/>
          <w:sz w:val="26"/>
          <w:szCs w:val="26"/>
          <w:lang w:eastAsia="en-AU"/>
        </w:rPr>
        <w:t>Made by the Treasurer</w:t>
      </w:r>
    </w:p>
    <w:p w14:paraId="1DF1B6CF" w14:textId="77777777" w:rsidR="00203C04" w:rsidRPr="00062B45" w:rsidRDefault="00203C04" w:rsidP="00203C04">
      <w:pPr>
        <w:keepNext/>
        <w:keepLines/>
        <w:autoSpaceDE w:val="0"/>
        <w:autoSpaceDN w:val="0"/>
        <w:adjustRightInd w:val="0"/>
        <w:spacing w:before="120" w:after="0" w:line="240" w:lineRule="auto"/>
        <w:jc w:val="left"/>
        <w:rPr>
          <w:rFonts w:eastAsia="Times New Roman"/>
          <w:color w:val="000000"/>
          <w:sz w:val="23"/>
          <w:szCs w:val="23"/>
          <w:lang w:eastAsia="en-AU"/>
        </w:rPr>
      </w:pPr>
      <w:r w:rsidRPr="00062B45">
        <w:rPr>
          <w:rFonts w:eastAsia="Times New Roman"/>
          <w:color w:val="000000"/>
          <w:sz w:val="23"/>
          <w:szCs w:val="23"/>
          <w:lang w:eastAsia="en-AU"/>
        </w:rPr>
        <w:t>Hon. Stephen Mullighan MP</w:t>
      </w:r>
    </w:p>
    <w:p w14:paraId="19E28EC7" w14:textId="58608926" w:rsidR="00D07AC1" w:rsidRDefault="00203C04" w:rsidP="00203C04">
      <w:pPr>
        <w:keepNext/>
        <w:keepLines/>
        <w:autoSpaceDE w:val="0"/>
        <w:autoSpaceDN w:val="0"/>
        <w:adjustRightInd w:val="0"/>
        <w:spacing w:before="120" w:after="0" w:line="240" w:lineRule="auto"/>
        <w:jc w:val="left"/>
        <w:rPr>
          <w:rFonts w:eastAsia="Times New Roman"/>
          <w:color w:val="000000"/>
          <w:sz w:val="23"/>
          <w:szCs w:val="23"/>
          <w:lang w:eastAsia="en-AU"/>
        </w:rPr>
      </w:pPr>
      <w:r w:rsidRPr="00062B45">
        <w:rPr>
          <w:rFonts w:eastAsia="Times New Roman"/>
          <w:color w:val="000000"/>
          <w:sz w:val="23"/>
          <w:szCs w:val="23"/>
          <w:lang w:eastAsia="en-AU"/>
        </w:rPr>
        <w:t>On 22 April 2024</w:t>
      </w:r>
    </w:p>
    <w:p w14:paraId="14D8B48F" w14:textId="77777777" w:rsidR="00203C04" w:rsidRDefault="00203C04" w:rsidP="00203C04">
      <w:pPr>
        <w:pBdr>
          <w:bottom w:val="single" w:sz="4" w:space="1" w:color="auto"/>
        </w:pBdr>
        <w:spacing w:after="0" w:line="52" w:lineRule="exact"/>
        <w:jc w:val="center"/>
        <w:rPr>
          <w:lang w:val="en-US"/>
        </w:rPr>
      </w:pPr>
    </w:p>
    <w:p w14:paraId="3197540F" w14:textId="77777777" w:rsidR="00203C04" w:rsidRDefault="00203C04" w:rsidP="00203C04">
      <w:pPr>
        <w:pBdr>
          <w:top w:val="single" w:sz="4" w:space="1" w:color="auto"/>
        </w:pBdr>
        <w:spacing w:before="34" w:after="0" w:line="14" w:lineRule="exact"/>
        <w:jc w:val="center"/>
        <w:rPr>
          <w:lang w:val="en-US"/>
        </w:rPr>
      </w:pPr>
    </w:p>
    <w:p w14:paraId="019AB782" w14:textId="77777777" w:rsidR="00203C04" w:rsidRDefault="00203C04" w:rsidP="00203C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40D9B4B8" w14:textId="7AF6D6A3" w:rsidR="00203C04" w:rsidRDefault="00203C04">
      <w:pPr>
        <w:spacing w:after="0" w:line="240" w:lineRule="auto"/>
        <w:jc w:val="left"/>
        <w:rPr>
          <w:lang w:val="en-US"/>
        </w:rPr>
      </w:pPr>
      <w:r>
        <w:rPr>
          <w:lang w:val="en-US"/>
        </w:rPr>
        <w:br w:type="page"/>
      </w:r>
    </w:p>
    <w:p w14:paraId="0083A5BE" w14:textId="77777777" w:rsidR="00255017" w:rsidRDefault="00255017" w:rsidP="00216D4D">
      <w:pPr>
        <w:pStyle w:val="Heading2"/>
        <w:rPr>
          <w:lang w:eastAsia="en-AU"/>
        </w:rPr>
      </w:pPr>
      <w:bookmarkStart w:id="137" w:name="_Toc166773132"/>
      <w:r w:rsidRPr="00C16FA7">
        <w:rPr>
          <w:lang w:eastAsia="en-AU"/>
        </w:rPr>
        <w:lastRenderedPageBreak/>
        <w:t>Fire and Emergency Services Act 2005</w:t>
      </w:r>
      <w:bookmarkEnd w:id="137"/>
    </w:p>
    <w:p w14:paraId="557A0C90" w14:textId="77777777" w:rsidR="00255017" w:rsidRPr="00C16FA7" w:rsidRDefault="00255017" w:rsidP="00255017">
      <w:pPr>
        <w:keepLines/>
        <w:autoSpaceDE w:val="0"/>
        <w:autoSpaceDN w:val="0"/>
        <w:adjustRightInd w:val="0"/>
        <w:spacing w:before="240" w:after="0" w:line="240" w:lineRule="auto"/>
        <w:jc w:val="left"/>
        <w:rPr>
          <w:rFonts w:eastAsia="Times New Roman"/>
          <w:color w:val="000000"/>
          <w:sz w:val="28"/>
          <w:szCs w:val="28"/>
          <w:lang w:eastAsia="en-AU"/>
        </w:rPr>
      </w:pPr>
      <w:r w:rsidRPr="00C16FA7">
        <w:rPr>
          <w:rFonts w:eastAsia="Times New Roman"/>
          <w:color w:val="000000"/>
          <w:sz w:val="28"/>
          <w:szCs w:val="28"/>
          <w:lang w:eastAsia="en-AU"/>
        </w:rPr>
        <w:t>South Australia</w:t>
      </w:r>
    </w:p>
    <w:p w14:paraId="4640E667" w14:textId="77777777" w:rsidR="00255017" w:rsidRPr="00C16FA7" w:rsidRDefault="00255017" w:rsidP="00255017">
      <w:pPr>
        <w:keepLines/>
        <w:autoSpaceDE w:val="0"/>
        <w:autoSpaceDN w:val="0"/>
        <w:adjustRightInd w:val="0"/>
        <w:spacing w:before="120" w:after="200" w:line="240" w:lineRule="auto"/>
        <w:jc w:val="left"/>
        <w:rPr>
          <w:rFonts w:eastAsia="Times New Roman"/>
          <w:b/>
          <w:bCs/>
          <w:color w:val="000000"/>
          <w:sz w:val="36"/>
          <w:szCs w:val="36"/>
          <w:lang w:eastAsia="en-AU"/>
        </w:rPr>
      </w:pPr>
      <w:r w:rsidRPr="00C16FA7">
        <w:rPr>
          <w:rFonts w:eastAsia="Times New Roman"/>
          <w:b/>
          <w:bCs/>
          <w:color w:val="000000"/>
          <w:sz w:val="36"/>
          <w:szCs w:val="36"/>
          <w:lang w:eastAsia="en-AU"/>
        </w:rPr>
        <w:t>Fire and Emergency Services (Fees) Notice 2024</w:t>
      </w:r>
    </w:p>
    <w:p w14:paraId="42D3C68C" w14:textId="77777777" w:rsidR="00255017" w:rsidRPr="00C16FA7" w:rsidRDefault="00255017" w:rsidP="00255017">
      <w:pPr>
        <w:keepLines/>
        <w:autoSpaceDE w:val="0"/>
        <w:autoSpaceDN w:val="0"/>
        <w:adjustRightInd w:val="0"/>
        <w:spacing w:before="80" w:after="240" w:line="240" w:lineRule="auto"/>
        <w:jc w:val="left"/>
        <w:rPr>
          <w:rFonts w:eastAsia="Times New Roman"/>
          <w:color w:val="000000"/>
          <w:sz w:val="24"/>
          <w:szCs w:val="24"/>
          <w:lang w:eastAsia="en-AU"/>
        </w:rPr>
      </w:pPr>
      <w:r w:rsidRPr="00C16FA7">
        <w:rPr>
          <w:rFonts w:eastAsia="Times New Roman"/>
          <w:color w:val="000000"/>
          <w:sz w:val="24"/>
          <w:szCs w:val="24"/>
          <w:lang w:eastAsia="en-AU"/>
        </w:rPr>
        <w:t xml:space="preserve">under the </w:t>
      </w:r>
      <w:r w:rsidRPr="00C16FA7">
        <w:rPr>
          <w:rFonts w:eastAsia="Times New Roman"/>
          <w:i/>
          <w:iCs/>
          <w:color w:val="000000"/>
          <w:sz w:val="24"/>
          <w:szCs w:val="24"/>
          <w:lang w:eastAsia="en-AU"/>
        </w:rPr>
        <w:t>Fire and Emergency Services Act 2005</w:t>
      </w:r>
    </w:p>
    <w:p w14:paraId="5174CD7D" w14:textId="77777777" w:rsidR="00255017" w:rsidRPr="00C16FA7" w:rsidRDefault="00255017" w:rsidP="0025501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16FA7">
        <w:rPr>
          <w:rFonts w:eastAsia="Times New Roman"/>
          <w:b/>
          <w:bCs/>
          <w:color w:val="000000"/>
          <w:sz w:val="26"/>
          <w:szCs w:val="26"/>
          <w:lang w:eastAsia="en-AU"/>
        </w:rPr>
        <w:t>1—Short title</w:t>
      </w:r>
    </w:p>
    <w:p w14:paraId="08FC0C14" w14:textId="77777777" w:rsidR="00255017" w:rsidRPr="00C16FA7" w:rsidRDefault="00255017" w:rsidP="00255017">
      <w:pPr>
        <w:keepNext/>
        <w:keepLines/>
        <w:autoSpaceDE w:val="0"/>
        <w:autoSpaceDN w:val="0"/>
        <w:adjustRightInd w:val="0"/>
        <w:spacing w:before="120" w:after="0" w:line="240" w:lineRule="auto"/>
        <w:ind w:left="851"/>
        <w:jc w:val="left"/>
        <w:rPr>
          <w:rFonts w:eastAsia="Times New Roman"/>
          <w:color w:val="000000"/>
          <w:sz w:val="23"/>
          <w:szCs w:val="23"/>
          <w:lang w:eastAsia="en-AU"/>
        </w:rPr>
      </w:pPr>
      <w:r w:rsidRPr="00C16FA7">
        <w:rPr>
          <w:rFonts w:eastAsia="Times New Roman"/>
          <w:color w:val="000000"/>
          <w:sz w:val="23"/>
          <w:szCs w:val="23"/>
          <w:lang w:eastAsia="en-AU"/>
        </w:rPr>
        <w:t xml:space="preserve">This notice may be cited as the </w:t>
      </w:r>
      <w:hyperlink r:id="rId136" w:history="1">
        <w:r w:rsidRPr="00C16FA7">
          <w:rPr>
            <w:rFonts w:eastAsia="Times New Roman"/>
            <w:i/>
            <w:iCs/>
            <w:color w:val="000000"/>
            <w:sz w:val="23"/>
            <w:szCs w:val="23"/>
            <w:lang w:eastAsia="en-AU"/>
          </w:rPr>
          <w:t>Fire and Emergency Services (Fees) Notice 202</w:t>
        </w:r>
      </w:hyperlink>
      <w:r w:rsidRPr="00C16FA7">
        <w:rPr>
          <w:rFonts w:eastAsia="Times New Roman"/>
          <w:i/>
          <w:iCs/>
          <w:color w:val="000000"/>
          <w:sz w:val="23"/>
          <w:szCs w:val="23"/>
          <w:lang w:eastAsia="en-AU"/>
        </w:rPr>
        <w:t>4</w:t>
      </w:r>
      <w:r w:rsidRPr="00C16FA7">
        <w:rPr>
          <w:rFonts w:eastAsia="Times New Roman"/>
          <w:color w:val="000000"/>
          <w:sz w:val="23"/>
          <w:szCs w:val="23"/>
          <w:lang w:eastAsia="en-AU"/>
        </w:rPr>
        <w:t>.</w:t>
      </w:r>
    </w:p>
    <w:p w14:paraId="486822AC" w14:textId="77777777" w:rsidR="00255017" w:rsidRPr="00C16FA7" w:rsidRDefault="00255017" w:rsidP="00255017">
      <w:pPr>
        <w:keepNext/>
        <w:keepLines/>
        <w:autoSpaceDE w:val="0"/>
        <w:autoSpaceDN w:val="0"/>
        <w:adjustRightInd w:val="0"/>
        <w:spacing w:before="120" w:after="0" w:line="240" w:lineRule="auto"/>
        <w:ind w:left="1701" w:hanging="794"/>
        <w:jc w:val="left"/>
        <w:rPr>
          <w:rFonts w:eastAsia="Times New Roman"/>
          <w:b/>
          <w:bCs/>
          <w:color w:val="000000"/>
          <w:sz w:val="20"/>
          <w:szCs w:val="20"/>
          <w:lang w:eastAsia="en-AU"/>
        </w:rPr>
      </w:pPr>
      <w:r w:rsidRPr="00C16FA7">
        <w:rPr>
          <w:rFonts w:eastAsia="Times New Roman"/>
          <w:b/>
          <w:bCs/>
          <w:color w:val="000000"/>
          <w:sz w:val="20"/>
          <w:szCs w:val="20"/>
          <w:lang w:eastAsia="en-AU"/>
        </w:rPr>
        <w:t>Note—</w:t>
      </w:r>
    </w:p>
    <w:p w14:paraId="5E06FE4B" w14:textId="77777777" w:rsidR="00255017" w:rsidRPr="00C16FA7" w:rsidRDefault="00255017" w:rsidP="0025501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C16FA7">
        <w:rPr>
          <w:rFonts w:eastAsia="Times New Roman"/>
          <w:color w:val="000000"/>
          <w:sz w:val="20"/>
          <w:szCs w:val="20"/>
          <w:lang w:eastAsia="en-AU"/>
        </w:rPr>
        <w:t xml:space="preserve">This is a fee notice made in accordance with the </w:t>
      </w:r>
      <w:hyperlink r:id="rId137" w:history="1">
        <w:r w:rsidRPr="00C16FA7">
          <w:rPr>
            <w:rFonts w:eastAsia="Times New Roman"/>
            <w:i/>
            <w:iCs/>
            <w:color w:val="000000"/>
            <w:sz w:val="20"/>
            <w:szCs w:val="20"/>
            <w:lang w:eastAsia="en-AU"/>
          </w:rPr>
          <w:t>Legislation (Fees) Act 2019</w:t>
        </w:r>
      </w:hyperlink>
      <w:r w:rsidRPr="00C16FA7">
        <w:rPr>
          <w:rFonts w:eastAsia="Times New Roman"/>
          <w:color w:val="000000"/>
          <w:sz w:val="20"/>
          <w:szCs w:val="20"/>
          <w:lang w:eastAsia="en-AU"/>
        </w:rPr>
        <w:t>.</w:t>
      </w:r>
    </w:p>
    <w:p w14:paraId="4D566CF8" w14:textId="77777777" w:rsidR="00255017" w:rsidRPr="00C16FA7" w:rsidRDefault="00255017" w:rsidP="0025501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16FA7">
        <w:rPr>
          <w:rFonts w:eastAsia="Times New Roman"/>
          <w:b/>
          <w:bCs/>
          <w:color w:val="000000"/>
          <w:sz w:val="26"/>
          <w:szCs w:val="26"/>
          <w:lang w:eastAsia="en-AU"/>
        </w:rPr>
        <w:t>2—Commencement</w:t>
      </w:r>
    </w:p>
    <w:p w14:paraId="079F4B40" w14:textId="77777777" w:rsidR="00255017" w:rsidRPr="00C16FA7" w:rsidRDefault="00255017" w:rsidP="00255017">
      <w:pPr>
        <w:keepLines/>
        <w:autoSpaceDE w:val="0"/>
        <w:autoSpaceDN w:val="0"/>
        <w:adjustRightInd w:val="0"/>
        <w:spacing w:before="120" w:after="0" w:line="240" w:lineRule="auto"/>
        <w:ind w:left="851"/>
        <w:jc w:val="left"/>
        <w:rPr>
          <w:rFonts w:eastAsia="Times New Roman"/>
          <w:color w:val="000000"/>
          <w:sz w:val="23"/>
          <w:szCs w:val="23"/>
          <w:lang w:eastAsia="en-AU"/>
        </w:rPr>
      </w:pPr>
      <w:r w:rsidRPr="00C16FA7">
        <w:rPr>
          <w:rFonts w:eastAsia="Times New Roman"/>
          <w:color w:val="000000"/>
          <w:sz w:val="23"/>
          <w:szCs w:val="23"/>
          <w:lang w:eastAsia="en-AU"/>
        </w:rPr>
        <w:t>This notice has effect on the day on 1 July 2024.</w:t>
      </w:r>
    </w:p>
    <w:p w14:paraId="051691F9" w14:textId="77777777" w:rsidR="00255017" w:rsidRPr="00C16FA7" w:rsidRDefault="00255017" w:rsidP="0025501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16FA7">
        <w:rPr>
          <w:rFonts w:eastAsia="Times New Roman"/>
          <w:b/>
          <w:bCs/>
          <w:color w:val="000000"/>
          <w:sz w:val="26"/>
          <w:szCs w:val="26"/>
          <w:lang w:eastAsia="en-AU"/>
        </w:rPr>
        <w:t>3—Interpretation</w:t>
      </w:r>
    </w:p>
    <w:p w14:paraId="4DEAA804" w14:textId="77777777" w:rsidR="00255017" w:rsidRPr="00C16FA7" w:rsidRDefault="00255017" w:rsidP="00255017">
      <w:pPr>
        <w:keepLines/>
        <w:autoSpaceDE w:val="0"/>
        <w:autoSpaceDN w:val="0"/>
        <w:adjustRightInd w:val="0"/>
        <w:spacing w:before="120" w:after="0" w:line="240" w:lineRule="auto"/>
        <w:ind w:left="851"/>
        <w:jc w:val="left"/>
        <w:rPr>
          <w:rFonts w:eastAsia="Times New Roman"/>
          <w:color w:val="000000"/>
          <w:sz w:val="23"/>
          <w:szCs w:val="23"/>
          <w:lang w:eastAsia="en-AU"/>
        </w:rPr>
      </w:pPr>
      <w:r w:rsidRPr="00C16FA7">
        <w:rPr>
          <w:rFonts w:eastAsia="Times New Roman"/>
          <w:color w:val="000000"/>
          <w:sz w:val="23"/>
          <w:szCs w:val="23"/>
          <w:lang w:eastAsia="en-AU"/>
        </w:rPr>
        <w:t>In this notice, unless the contrary intention appears—</w:t>
      </w:r>
    </w:p>
    <w:p w14:paraId="3E3C81E3" w14:textId="77777777" w:rsidR="00255017" w:rsidRPr="00C16FA7" w:rsidRDefault="00255017" w:rsidP="00255017">
      <w:pPr>
        <w:keepLines/>
        <w:autoSpaceDE w:val="0"/>
        <w:autoSpaceDN w:val="0"/>
        <w:adjustRightInd w:val="0"/>
        <w:spacing w:before="120" w:after="0" w:line="240" w:lineRule="auto"/>
        <w:ind w:left="851"/>
        <w:jc w:val="left"/>
        <w:rPr>
          <w:rFonts w:eastAsia="Times New Roman"/>
          <w:color w:val="000000"/>
          <w:sz w:val="23"/>
          <w:szCs w:val="23"/>
          <w:lang w:eastAsia="en-AU"/>
        </w:rPr>
      </w:pPr>
      <w:r w:rsidRPr="00C16FA7">
        <w:rPr>
          <w:rFonts w:eastAsia="Times New Roman"/>
          <w:b/>
          <w:bCs/>
          <w:i/>
          <w:iCs/>
          <w:color w:val="000000"/>
          <w:sz w:val="23"/>
          <w:szCs w:val="23"/>
          <w:lang w:eastAsia="en-AU"/>
        </w:rPr>
        <w:t>Act</w:t>
      </w:r>
      <w:r w:rsidRPr="00C16FA7">
        <w:rPr>
          <w:rFonts w:eastAsia="Times New Roman"/>
          <w:color w:val="000000"/>
          <w:sz w:val="23"/>
          <w:szCs w:val="23"/>
          <w:lang w:eastAsia="en-AU"/>
        </w:rPr>
        <w:t xml:space="preserve"> means the </w:t>
      </w:r>
      <w:hyperlink r:id="rId138" w:history="1">
        <w:r w:rsidRPr="00C16FA7">
          <w:rPr>
            <w:rFonts w:eastAsia="Times New Roman"/>
            <w:i/>
            <w:iCs/>
            <w:color w:val="000000"/>
            <w:sz w:val="23"/>
            <w:szCs w:val="23"/>
            <w:lang w:eastAsia="en-AU"/>
          </w:rPr>
          <w:t>Fire and Emergency Services Act 2005</w:t>
        </w:r>
      </w:hyperlink>
      <w:r w:rsidRPr="00C16FA7">
        <w:rPr>
          <w:rFonts w:eastAsia="Times New Roman"/>
          <w:color w:val="000000"/>
          <w:sz w:val="23"/>
          <w:szCs w:val="23"/>
          <w:lang w:eastAsia="en-AU"/>
        </w:rPr>
        <w:t>.</w:t>
      </w:r>
    </w:p>
    <w:p w14:paraId="324FB28A" w14:textId="77777777" w:rsidR="00255017" w:rsidRPr="00C16FA7" w:rsidRDefault="00255017" w:rsidP="0025501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16FA7">
        <w:rPr>
          <w:rFonts w:eastAsia="Times New Roman"/>
          <w:b/>
          <w:bCs/>
          <w:color w:val="000000"/>
          <w:sz w:val="26"/>
          <w:szCs w:val="26"/>
          <w:lang w:eastAsia="en-AU"/>
        </w:rPr>
        <w:t>4—Fees</w:t>
      </w:r>
    </w:p>
    <w:p w14:paraId="36812024" w14:textId="77777777" w:rsidR="00255017" w:rsidRPr="00C16FA7" w:rsidRDefault="00255017" w:rsidP="00255017">
      <w:pPr>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C16FA7">
        <w:rPr>
          <w:rFonts w:eastAsia="Times New Roman"/>
          <w:color w:val="000000"/>
          <w:sz w:val="23"/>
          <w:szCs w:val="23"/>
          <w:lang w:eastAsia="en-AU"/>
        </w:rPr>
        <w:t>(1)</w:t>
      </w:r>
      <w:r w:rsidRPr="00C16FA7">
        <w:rPr>
          <w:rFonts w:eastAsia="Times New Roman"/>
          <w:color w:val="000000"/>
          <w:sz w:val="23"/>
          <w:szCs w:val="23"/>
          <w:lang w:eastAsia="en-AU"/>
        </w:rPr>
        <w:tab/>
        <w:t xml:space="preserve">The fees set out in </w:t>
      </w:r>
      <w:hyperlink w:anchor="id499a45af_4249_4f45_8186_b06ac26f5a8f_3" w:history="1">
        <w:r w:rsidRPr="00C16FA7">
          <w:rPr>
            <w:rFonts w:eastAsia="Times New Roman"/>
            <w:color w:val="000000"/>
            <w:sz w:val="23"/>
            <w:szCs w:val="23"/>
            <w:lang w:eastAsia="en-AU"/>
          </w:rPr>
          <w:t>Schedule 1</w:t>
        </w:r>
      </w:hyperlink>
      <w:r w:rsidRPr="00C16FA7">
        <w:rPr>
          <w:rFonts w:eastAsia="Times New Roman"/>
          <w:color w:val="000000"/>
          <w:sz w:val="23"/>
          <w:szCs w:val="23"/>
          <w:lang w:eastAsia="en-AU"/>
        </w:rPr>
        <w:t xml:space="preserve"> are prescribed for the purposes of the Act and payable </w:t>
      </w:r>
      <w:r>
        <w:rPr>
          <w:rFonts w:eastAsia="Times New Roman"/>
          <w:color w:val="000000"/>
          <w:sz w:val="23"/>
          <w:szCs w:val="23"/>
          <w:lang w:eastAsia="en-AU"/>
        </w:rPr>
        <w:br/>
      </w:r>
      <w:r w:rsidRPr="00C16FA7">
        <w:rPr>
          <w:rFonts w:eastAsia="Times New Roman"/>
          <w:color w:val="000000"/>
          <w:sz w:val="23"/>
          <w:szCs w:val="23"/>
          <w:lang w:eastAsia="en-AU"/>
        </w:rPr>
        <w:t>to SAMFS.</w:t>
      </w:r>
    </w:p>
    <w:p w14:paraId="12BACDE9" w14:textId="77777777" w:rsidR="00255017" w:rsidRPr="00C16FA7" w:rsidRDefault="00255017" w:rsidP="00255017">
      <w:pPr>
        <w:keepLines/>
        <w:autoSpaceDE w:val="0"/>
        <w:autoSpaceDN w:val="0"/>
        <w:adjustRightInd w:val="0"/>
        <w:spacing w:before="120" w:after="0" w:line="240" w:lineRule="auto"/>
        <w:ind w:left="851" w:hanging="425"/>
        <w:jc w:val="left"/>
        <w:rPr>
          <w:rFonts w:eastAsia="Times New Roman"/>
          <w:color w:val="000000"/>
          <w:sz w:val="23"/>
          <w:szCs w:val="23"/>
          <w:lang w:eastAsia="en-AU"/>
        </w:rPr>
      </w:pPr>
      <w:r w:rsidRPr="00C16FA7">
        <w:rPr>
          <w:rFonts w:eastAsia="Times New Roman"/>
          <w:color w:val="000000"/>
          <w:sz w:val="23"/>
          <w:szCs w:val="23"/>
          <w:lang w:eastAsia="en-AU"/>
        </w:rPr>
        <w:t>(2)</w:t>
      </w:r>
      <w:r w:rsidRPr="00C16FA7">
        <w:rPr>
          <w:rFonts w:eastAsia="Times New Roman"/>
          <w:color w:val="000000"/>
          <w:sz w:val="23"/>
          <w:szCs w:val="23"/>
          <w:lang w:eastAsia="en-AU"/>
        </w:rPr>
        <w:tab/>
        <w:t xml:space="preserve">The fees set out in </w:t>
      </w:r>
      <w:hyperlink w:anchor="id9a79a7dd_8a6d_447c_974d_104ad81ed3a0_2" w:history="1">
        <w:r w:rsidRPr="00C16FA7">
          <w:rPr>
            <w:rFonts w:eastAsia="Times New Roman"/>
            <w:color w:val="000000"/>
            <w:sz w:val="23"/>
            <w:szCs w:val="23"/>
            <w:lang w:eastAsia="en-AU"/>
          </w:rPr>
          <w:t>Schedule 2</w:t>
        </w:r>
      </w:hyperlink>
      <w:r w:rsidRPr="00C16FA7">
        <w:rPr>
          <w:rFonts w:eastAsia="Times New Roman"/>
          <w:color w:val="000000"/>
          <w:sz w:val="23"/>
          <w:szCs w:val="23"/>
          <w:lang w:eastAsia="en-AU"/>
        </w:rPr>
        <w:t xml:space="preserve"> are prescribed for the purposes of the Act and payable </w:t>
      </w:r>
      <w:r>
        <w:rPr>
          <w:rFonts w:eastAsia="Times New Roman"/>
          <w:color w:val="000000"/>
          <w:sz w:val="23"/>
          <w:szCs w:val="23"/>
          <w:lang w:eastAsia="en-AU"/>
        </w:rPr>
        <w:br/>
      </w:r>
      <w:r w:rsidRPr="00C16FA7">
        <w:rPr>
          <w:rFonts w:eastAsia="Times New Roman"/>
          <w:color w:val="000000"/>
          <w:sz w:val="23"/>
          <w:szCs w:val="23"/>
          <w:lang w:eastAsia="en-AU"/>
        </w:rPr>
        <w:t>to SACFS.</w:t>
      </w:r>
    </w:p>
    <w:p w14:paraId="237A2C67" w14:textId="77777777" w:rsidR="00255017" w:rsidRPr="00C16FA7" w:rsidRDefault="00255017" w:rsidP="0025501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8" w:name="id499a45af_4249_4f45_8186_b06ac26f5a8f_3"/>
      <w:r w:rsidRPr="00C16FA7">
        <w:rPr>
          <w:rFonts w:eastAsia="Times New Roman"/>
          <w:b/>
          <w:bCs/>
          <w:color w:val="000000"/>
          <w:sz w:val="32"/>
          <w:szCs w:val="32"/>
          <w:lang w:eastAsia="en-AU"/>
        </w:rPr>
        <w:t>Schedule 1—Fees—SAMFS</w:t>
      </w:r>
      <w:bookmarkEnd w:id="138"/>
    </w:p>
    <w:p w14:paraId="21062D35" w14:textId="77777777" w:rsidR="00255017" w:rsidRPr="00C16FA7" w:rsidRDefault="00255017" w:rsidP="0025501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91"/>
        <w:gridCol w:w="6198"/>
        <w:gridCol w:w="1796"/>
      </w:tblGrid>
      <w:tr w:rsidR="00255017" w:rsidRPr="00C16FA7" w14:paraId="45E25A22" w14:textId="77777777" w:rsidTr="0085159C">
        <w:trPr>
          <w:cantSplit/>
        </w:trPr>
        <w:tc>
          <w:tcPr>
            <w:tcW w:w="791" w:type="dxa"/>
            <w:tcBorders>
              <w:top w:val="nil"/>
              <w:left w:val="nil"/>
              <w:bottom w:val="nil"/>
              <w:right w:val="nil"/>
            </w:tcBorders>
          </w:tcPr>
          <w:p w14:paraId="0501102A"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1</w:t>
            </w:r>
          </w:p>
        </w:tc>
        <w:tc>
          <w:tcPr>
            <w:tcW w:w="6198" w:type="dxa"/>
            <w:tcBorders>
              <w:top w:val="nil"/>
              <w:left w:val="nil"/>
              <w:bottom w:val="nil"/>
              <w:right w:val="nil"/>
            </w:tcBorders>
          </w:tcPr>
          <w:p w14:paraId="14D5E0CB"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Fee for fire alarm monitoring—</w:t>
            </w:r>
          </w:p>
        </w:tc>
        <w:tc>
          <w:tcPr>
            <w:tcW w:w="1796" w:type="dxa"/>
            <w:tcBorders>
              <w:top w:val="nil"/>
              <w:left w:val="nil"/>
              <w:bottom w:val="nil"/>
              <w:right w:val="nil"/>
            </w:tcBorders>
          </w:tcPr>
          <w:p w14:paraId="6C1D94CC"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097A7E3D" w14:textId="77777777" w:rsidTr="0085159C">
        <w:trPr>
          <w:cantSplit/>
        </w:trPr>
        <w:tc>
          <w:tcPr>
            <w:tcW w:w="791" w:type="dxa"/>
            <w:tcBorders>
              <w:top w:val="nil"/>
              <w:left w:val="nil"/>
              <w:bottom w:val="nil"/>
              <w:right w:val="nil"/>
            </w:tcBorders>
          </w:tcPr>
          <w:p w14:paraId="17A8A64B"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3C0039DA"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(a)</w:t>
            </w:r>
            <w:r w:rsidRPr="00C16FA7">
              <w:rPr>
                <w:rFonts w:eastAsia="Times New Roman"/>
                <w:color w:val="000000"/>
                <w:sz w:val="20"/>
                <w:szCs w:val="20"/>
                <w:lang w:eastAsia="en-AU"/>
              </w:rPr>
              <w:tab/>
              <w:t>in relation to the primary alarm system</w:t>
            </w:r>
          </w:p>
        </w:tc>
        <w:tc>
          <w:tcPr>
            <w:tcW w:w="1796" w:type="dxa"/>
            <w:tcBorders>
              <w:top w:val="nil"/>
              <w:left w:val="nil"/>
              <w:bottom w:val="nil"/>
              <w:right w:val="nil"/>
            </w:tcBorders>
          </w:tcPr>
          <w:p w14:paraId="6FB83948"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$795.00</w:t>
            </w:r>
          </w:p>
        </w:tc>
      </w:tr>
      <w:tr w:rsidR="00255017" w:rsidRPr="00C16FA7" w14:paraId="7CA7AE45" w14:textId="77777777" w:rsidTr="0085159C">
        <w:trPr>
          <w:cantSplit/>
        </w:trPr>
        <w:tc>
          <w:tcPr>
            <w:tcW w:w="791" w:type="dxa"/>
            <w:tcBorders>
              <w:top w:val="nil"/>
              <w:left w:val="nil"/>
              <w:bottom w:val="nil"/>
              <w:right w:val="nil"/>
            </w:tcBorders>
          </w:tcPr>
          <w:p w14:paraId="3B49A009"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128D43C0"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plus</w:t>
            </w:r>
          </w:p>
        </w:tc>
        <w:tc>
          <w:tcPr>
            <w:tcW w:w="1796" w:type="dxa"/>
            <w:tcBorders>
              <w:top w:val="nil"/>
              <w:left w:val="nil"/>
              <w:bottom w:val="nil"/>
              <w:right w:val="nil"/>
            </w:tcBorders>
          </w:tcPr>
          <w:p w14:paraId="506CE55B"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2B5B7035" w14:textId="77777777" w:rsidTr="0085159C">
        <w:trPr>
          <w:cantSplit/>
        </w:trPr>
        <w:tc>
          <w:tcPr>
            <w:tcW w:w="791" w:type="dxa"/>
            <w:tcBorders>
              <w:top w:val="nil"/>
              <w:left w:val="nil"/>
              <w:bottom w:val="nil"/>
              <w:right w:val="nil"/>
            </w:tcBorders>
          </w:tcPr>
          <w:p w14:paraId="47D58194"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64D8F5FC"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(b)</w:t>
            </w:r>
            <w:r w:rsidRPr="00C16FA7">
              <w:rPr>
                <w:rFonts w:eastAsia="Times New Roman"/>
                <w:color w:val="000000"/>
                <w:sz w:val="20"/>
                <w:szCs w:val="20"/>
                <w:lang w:eastAsia="en-AU"/>
              </w:rPr>
              <w:tab/>
              <w:t>in relation to each subsequent alarm input</w:t>
            </w:r>
          </w:p>
        </w:tc>
        <w:tc>
          <w:tcPr>
            <w:tcW w:w="1796" w:type="dxa"/>
            <w:tcBorders>
              <w:top w:val="nil"/>
              <w:left w:val="nil"/>
              <w:bottom w:val="nil"/>
              <w:right w:val="nil"/>
            </w:tcBorders>
          </w:tcPr>
          <w:p w14:paraId="7261C1F9"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$323.00 per system</w:t>
            </w:r>
          </w:p>
        </w:tc>
      </w:tr>
      <w:tr w:rsidR="00255017" w:rsidRPr="00C16FA7" w14:paraId="1560BF6C" w14:textId="77777777" w:rsidTr="0085159C">
        <w:trPr>
          <w:cantSplit/>
        </w:trPr>
        <w:tc>
          <w:tcPr>
            <w:tcW w:w="791" w:type="dxa"/>
            <w:tcBorders>
              <w:top w:val="nil"/>
              <w:left w:val="nil"/>
              <w:bottom w:val="nil"/>
              <w:right w:val="nil"/>
            </w:tcBorders>
          </w:tcPr>
          <w:p w14:paraId="6DEC79BE"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2</w:t>
            </w:r>
          </w:p>
        </w:tc>
        <w:tc>
          <w:tcPr>
            <w:tcW w:w="6198" w:type="dxa"/>
            <w:tcBorders>
              <w:top w:val="nil"/>
              <w:left w:val="nil"/>
              <w:bottom w:val="nil"/>
              <w:right w:val="nil"/>
            </w:tcBorders>
          </w:tcPr>
          <w:p w14:paraId="24075BB8"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Fee for attending in response to a false alarm (with the following classifications of premises or places being determined by SAMFS)—</w:t>
            </w:r>
          </w:p>
        </w:tc>
        <w:tc>
          <w:tcPr>
            <w:tcW w:w="1796" w:type="dxa"/>
            <w:tcBorders>
              <w:top w:val="nil"/>
              <w:left w:val="nil"/>
              <w:bottom w:val="nil"/>
              <w:right w:val="nil"/>
            </w:tcBorders>
          </w:tcPr>
          <w:p w14:paraId="495678AF"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753885D5" w14:textId="77777777" w:rsidTr="0085159C">
        <w:trPr>
          <w:cantSplit/>
        </w:trPr>
        <w:tc>
          <w:tcPr>
            <w:tcW w:w="791" w:type="dxa"/>
            <w:tcBorders>
              <w:top w:val="nil"/>
              <w:left w:val="nil"/>
              <w:bottom w:val="nil"/>
              <w:right w:val="nil"/>
            </w:tcBorders>
          </w:tcPr>
          <w:p w14:paraId="3B9C50A6"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76CED5E8"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(a)</w:t>
            </w:r>
            <w:r w:rsidRPr="00C16FA7">
              <w:rPr>
                <w:rFonts w:eastAsia="Times New Roman"/>
                <w:color w:val="000000"/>
                <w:sz w:val="20"/>
                <w:szCs w:val="20"/>
                <w:lang w:eastAsia="en-AU"/>
              </w:rPr>
              <w:tab/>
              <w:t>A Class</w:t>
            </w:r>
          </w:p>
        </w:tc>
        <w:tc>
          <w:tcPr>
            <w:tcW w:w="1796" w:type="dxa"/>
            <w:tcBorders>
              <w:top w:val="nil"/>
              <w:left w:val="nil"/>
              <w:bottom w:val="nil"/>
              <w:right w:val="nil"/>
            </w:tcBorders>
          </w:tcPr>
          <w:p w14:paraId="77F10ACE"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$994.00</w:t>
            </w:r>
          </w:p>
        </w:tc>
      </w:tr>
      <w:tr w:rsidR="00255017" w:rsidRPr="00C16FA7" w14:paraId="3F693F92" w14:textId="77777777" w:rsidTr="0085159C">
        <w:trPr>
          <w:cantSplit/>
        </w:trPr>
        <w:tc>
          <w:tcPr>
            <w:tcW w:w="791" w:type="dxa"/>
            <w:tcBorders>
              <w:top w:val="nil"/>
              <w:left w:val="nil"/>
              <w:bottom w:val="nil"/>
              <w:right w:val="nil"/>
            </w:tcBorders>
          </w:tcPr>
          <w:p w14:paraId="1473261B"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08998AD"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(b)</w:t>
            </w:r>
            <w:r w:rsidRPr="00C16FA7">
              <w:rPr>
                <w:rFonts w:eastAsia="Times New Roman"/>
                <w:color w:val="000000"/>
                <w:sz w:val="20"/>
                <w:szCs w:val="20"/>
                <w:lang w:eastAsia="en-AU"/>
              </w:rPr>
              <w:tab/>
              <w:t>B Class</w:t>
            </w:r>
          </w:p>
        </w:tc>
        <w:tc>
          <w:tcPr>
            <w:tcW w:w="1796" w:type="dxa"/>
            <w:tcBorders>
              <w:top w:val="nil"/>
              <w:left w:val="nil"/>
              <w:bottom w:val="nil"/>
              <w:right w:val="nil"/>
            </w:tcBorders>
          </w:tcPr>
          <w:p w14:paraId="59B2E788"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$711.00</w:t>
            </w:r>
          </w:p>
        </w:tc>
      </w:tr>
      <w:tr w:rsidR="00255017" w:rsidRPr="00C16FA7" w14:paraId="434C3BDA" w14:textId="77777777" w:rsidTr="0085159C">
        <w:trPr>
          <w:cantSplit/>
        </w:trPr>
        <w:tc>
          <w:tcPr>
            <w:tcW w:w="791" w:type="dxa"/>
            <w:tcBorders>
              <w:top w:val="nil"/>
              <w:left w:val="nil"/>
              <w:bottom w:val="nil"/>
              <w:right w:val="nil"/>
            </w:tcBorders>
          </w:tcPr>
          <w:p w14:paraId="43B8A4D9"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1D98E663"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(c)</w:t>
            </w:r>
            <w:r w:rsidRPr="00C16FA7">
              <w:rPr>
                <w:rFonts w:eastAsia="Times New Roman"/>
                <w:color w:val="000000"/>
                <w:sz w:val="20"/>
                <w:szCs w:val="20"/>
                <w:lang w:eastAsia="en-AU"/>
              </w:rPr>
              <w:tab/>
              <w:t>C Class</w:t>
            </w:r>
          </w:p>
        </w:tc>
        <w:tc>
          <w:tcPr>
            <w:tcW w:w="1796" w:type="dxa"/>
            <w:tcBorders>
              <w:top w:val="nil"/>
              <w:left w:val="nil"/>
              <w:bottom w:val="nil"/>
              <w:right w:val="nil"/>
            </w:tcBorders>
          </w:tcPr>
          <w:p w14:paraId="0DCB175E"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$508.00</w:t>
            </w:r>
          </w:p>
        </w:tc>
      </w:tr>
      <w:tr w:rsidR="00255017" w:rsidRPr="00C16FA7" w14:paraId="1EFF61B7" w14:textId="77777777" w:rsidTr="0085159C">
        <w:trPr>
          <w:cantSplit/>
        </w:trPr>
        <w:tc>
          <w:tcPr>
            <w:tcW w:w="791" w:type="dxa"/>
            <w:tcBorders>
              <w:top w:val="nil"/>
              <w:left w:val="nil"/>
              <w:bottom w:val="nil"/>
              <w:right w:val="nil"/>
            </w:tcBorders>
          </w:tcPr>
          <w:p w14:paraId="5EA0F7B4"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3</w:t>
            </w:r>
          </w:p>
        </w:tc>
        <w:tc>
          <w:tcPr>
            <w:tcW w:w="6198" w:type="dxa"/>
            <w:tcBorders>
              <w:top w:val="nil"/>
              <w:left w:val="nil"/>
              <w:bottom w:val="nil"/>
              <w:right w:val="nil"/>
            </w:tcBorders>
          </w:tcPr>
          <w:p w14:paraId="604BA89A"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Fees for fire safety services—</w:t>
            </w:r>
          </w:p>
        </w:tc>
        <w:tc>
          <w:tcPr>
            <w:tcW w:w="1796" w:type="dxa"/>
            <w:tcBorders>
              <w:top w:val="nil"/>
              <w:left w:val="nil"/>
              <w:bottom w:val="nil"/>
              <w:right w:val="nil"/>
            </w:tcBorders>
          </w:tcPr>
          <w:p w14:paraId="51901195"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1BF31261" w14:textId="77777777" w:rsidTr="0085159C">
        <w:trPr>
          <w:cantSplit/>
        </w:trPr>
        <w:tc>
          <w:tcPr>
            <w:tcW w:w="791" w:type="dxa"/>
            <w:tcBorders>
              <w:top w:val="nil"/>
              <w:left w:val="nil"/>
              <w:bottom w:val="nil"/>
              <w:right w:val="nil"/>
            </w:tcBorders>
          </w:tcPr>
          <w:p w14:paraId="46546220"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E454BC1"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(a)</w:t>
            </w:r>
            <w:r w:rsidRPr="00C16FA7">
              <w:rPr>
                <w:rFonts w:eastAsia="Times New Roman"/>
                <w:color w:val="000000"/>
                <w:sz w:val="20"/>
                <w:szCs w:val="20"/>
                <w:lang w:eastAsia="en-AU"/>
              </w:rPr>
              <w:tab/>
              <w:t>new alarm connection fee</w:t>
            </w:r>
          </w:p>
        </w:tc>
        <w:tc>
          <w:tcPr>
            <w:tcW w:w="1796" w:type="dxa"/>
            <w:tcBorders>
              <w:top w:val="nil"/>
              <w:left w:val="nil"/>
              <w:bottom w:val="nil"/>
              <w:right w:val="nil"/>
            </w:tcBorders>
          </w:tcPr>
          <w:p w14:paraId="3377F4B2"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$159.00</w:t>
            </w:r>
          </w:p>
        </w:tc>
      </w:tr>
      <w:tr w:rsidR="00255017" w:rsidRPr="00C16FA7" w14:paraId="1A450433" w14:textId="77777777" w:rsidTr="0085159C">
        <w:trPr>
          <w:cantSplit/>
        </w:trPr>
        <w:tc>
          <w:tcPr>
            <w:tcW w:w="791" w:type="dxa"/>
            <w:tcBorders>
              <w:top w:val="nil"/>
              <w:left w:val="nil"/>
              <w:bottom w:val="nil"/>
              <w:right w:val="nil"/>
            </w:tcBorders>
          </w:tcPr>
          <w:p w14:paraId="5714D22D"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54CFF85D"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(b)</w:t>
            </w:r>
            <w:r w:rsidRPr="00C16FA7">
              <w:rPr>
                <w:rFonts w:eastAsia="Times New Roman"/>
                <w:color w:val="000000"/>
                <w:sz w:val="20"/>
                <w:szCs w:val="20"/>
                <w:lang w:eastAsia="en-AU"/>
              </w:rPr>
              <w:tab/>
              <w:t>smoke testing—per hour</w:t>
            </w:r>
          </w:p>
        </w:tc>
        <w:tc>
          <w:tcPr>
            <w:tcW w:w="1796" w:type="dxa"/>
            <w:tcBorders>
              <w:top w:val="nil"/>
              <w:left w:val="nil"/>
              <w:bottom w:val="nil"/>
              <w:right w:val="nil"/>
            </w:tcBorders>
          </w:tcPr>
          <w:p w14:paraId="4977F6D4"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6ED54CA6" w14:textId="77777777" w:rsidTr="0085159C">
        <w:trPr>
          <w:cantSplit/>
        </w:trPr>
        <w:tc>
          <w:tcPr>
            <w:tcW w:w="791" w:type="dxa"/>
            <w:tcBorders>
              <w:top w:val="nil"/>
              <w:left w:val="nil"/>
              <w:bottom w:val="nil"/>
              <w:right w:val="nil"/>
            </w:tcBorders>
          </w:tcPr>
          <w:p w14:paraId="64BEE28E"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0A064D1D"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(c)</w:t>
            </w:r>
            <w:r w:rsidRPr="00C16FA7">
              <w:rPr>
                <w:rFonts w:eastAsia="Times New Roman"/>
                <w:color w:val="000000"/>
                <w:sz w:val="20"/>
                <w:szCs w:val="20"/>
                <w:lang w:eastAsia="en-AU"/>
              </w:rPr>
              <w:tab/>
              <w:t>on</w:t>
            </w:r>
            <w:r w:rsidRPr="00C16FA7">
              <w:rPr>
                <w:rFonts w:eastAsia="Times New Roman"/>
                <w:color w:val="000000"/>
                <w:sz w:val="20"/>
                <w:szCs w:val="20"/>
                <w:lang w:eastAsia="en-AU"/>
              </w:rPr>
              <w:noBreakHyphen/>
              <w:t>site inspections—per hour</w:t>
            </w:r>
          </w:p>
        </w:tc>
        <w:tc>
          <w:tcPr>
            <w:tcW w:w="1796" w:type="dxa"/>
            <w:tcBorders>
              <w:top w:val="nil"/>
              <w:left w:val="nil"/>
              <w:bottom w:val="nil"/>
              <w:right w:val="nil"/>
            </w:tcBorders>
          </w:tcPr>
          <w:p w14:paraId="2EC8F7C0"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69798A57" w14:textId="77777777" w:rsidTr="0085159C">
        <w:trPr>
          <w:cantSplit/>
        </w:trPr>
        <w:tc>
          <w:tcPr>
            <w:tcW w:w="791" w:type="dxa"/>
            <w:tcBorders>
              <w:top w:val="nil"/>
              <w:left w:val="nil"/>
              <w:bottom w:val="nil"/>
              <w:right w:val="nil"/>
            </w:tcBorders>
          </w:tcPr>
          <w:p w14:paraId="07EA7C96"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49BA38C5"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(d)</w:t>
            </w:r>
            <w:r w:rsidRPr="00C16FA7">
              <w:rPr>
                <w:rFonts w:eastAsia="Times New Roman"/>
                <w:color w:val="000000"/>
                <w:sz w:val="20"/>
                <w:szCs w:val="20"/>
                <w:lang w:eastAsia="en-AU"/>
              </w:rPr>
              <w:tab/>
              <w:t>plan appraisals/meetings—per hour</w:t>
            </w:r>
          </w:p>
        </w:tc>
        <w:tc>
          <w:tcPr>
            <w:tcW w:w="1796" w:type="dxa"/>
            <w:tcBorders>
              <w:top w:val="nil"/>
              <w:left w:val="nil"/>
              <w:bottom w:val="nil"/>
              <w:right w:val="nil"/>
            </w:tcBorders>
          </w:tcPr>
          <w:p w14:paraId="0820B2D7"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3AAB0EDD" w14:textId="77777777" w:rsidTr="0085159C">
        <w:trPr>
          <w:cantSplit/>
        </w:trPr>
        <w:tc>
          <w:tcPr>
            <w:tcW w:w="791" w:type="dxa"/>
            <w:tcBorders>
              <w:top w:val="nil"/>
              <w:left w:val="nil"/>
              <w:bottom w:val="nil"/>
              <w:right w:val="nil"/>
            </w:tcBorders>
          </w:tcPr>
          <w:p w14:paraId="76BD1A32"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4FA2F443"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(e)</w:t>
            </w:r>
            <w:r w:rsidRPr="00C16FA7">
              <w:rPr>
                <w:rFonts w:eastAsia="Times New Roman"/>
                <w:color w:val="000000"/>
                <w:sz w:val="20"/>
                <w:szCs w:val="20"/>
                <w:lang w:eastAsia="en-AU"/>
              </w:rPr>
              <w:tab/>
              <w:t>land agent searches—process fee</w:t>
            </w:r>
          </w:p>
        </w:tc>
        <w:tc>
          <w:tcPr>
            <w:tcW w:w="1796" w:type="dxa"/>
            <w:tcBorders>
              <w:top w:val="nil"/>
              <w:left w:val="nil"/>
              <w:bottom w:val="nil"/>
              <w:right w:val="nil"/>
            </w:tcBorders>
          </w:tcPr>
          <w:p w14:paraId="3981912C"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$56.00</w:t>
            </w:r>
          </w:p>
        </w:tc>
      </w:tr>
      <w:tr w:rsidR="00255017" w:rsidRPr="00C16FA7" w14:paraId="677C2C5D" w14:textId="77777777" w:rsidTr="0085159C">
        <w:trPr>
          <w:cantSplit/>
        </w:trPr>
        <w:tc>
          <w:tcPr>
            <w:tcW w:w="791" w:type="dxa"/>
            <w:tcBorders>
              <w:top w:val="nil"/>
              <w:left w:val="nil"/>
              <w:bottom w:val="nil"/>
              <w:right w:val="nil"/>
            </w:tcBorders>
          </w:tcPr>
          <w:p w14:paraId="4F6611DF"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19C86CD5"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(f)</w:t>
            </w:r>
            <w:r w:rsidRPr="00C16FA7">
              <w:rPr>
                <w:rFonts w:eastAsia="Times New Roman"/>
                <w:color w:val="000000"/>
                <w:sz w:val="20"/>
                <w:szCs w:val="20"/>
                <w:lang w:eastAsia="en-AU"/>
              </w:rPr>
              <w:tab/>
              <w:t>land agent—document fee—per page</w:t>
            </w:r>
          </w:p>
        </w:tc>
        <w:tc>
          <w:tcPr>
            <w:tcW w:w="1796" w:type="dxa"/>
            <w:tcBorders>
              <w:top w:val="nil"/>
              <w:left w:val="nil"/>
              <w:bottom w:val="nil"/>
              <w:right w:val="nil"/>
            </w:tcBorders>
          </w:tcPr>
          <w:p w14:paraId="3903F288"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$5.00</w:t>
            </w:r>
          </w:p>
        </w:tc>
      </w:tr>
      <w:tr w:rsidR="00255017" w:rsidRPr="00C16FA7" w14:paraId="34BAFC30" w14:textId="77777777" w:rsidTr="0085159C">
        <w:trPr>
          <w:cantSplit/>
        </w:trPr>
        <w:tc>
          <w:tcPr>
            <w:tcW w:w="791" w:type="dxa"/>
            <w:tcBorders>
              <w:top w:val="nil"/>
              <w:left w:val="nil"/>
              <w:bottom w:val="nil"/>
              <w:right w:val="nil"/>
            </w:tcBorders>
          </w:tcPr>
          <w:p w14:paraId="21BEC746"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EEF99F4"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(g)</w:t>
            </w:r>
            <w:r w:rsidRPr="00C16FA7">
              <w:rPr>
                <w:rFonts w:eastAsia="Times New Roman"/>
                <w:color w:val="000000"/>
                <w:sz w:val="20"/>
                <w:szCs w:val="20"/>
                <w:lang w:eastAsia="en-AU"/>
              </w:rPr>
              <w:tab/>
              <w:t>fire report copies—per set</w:t>
            </w:r>
          </w:p>
        </w:tc>
        <w:tc>
          <w:tcPr>
            <w:tcW w:w="1796" w:type="dxa"/>
            <w:tcBorders>
              <w:top w:val="nil"/>
              <w:left w:val="nil"/>
              <w:bottom w:val="nil"/>
              <w:right w:val="nil"/>
            </w:tcBorders>
          </w:tcPr>
          <w:p w14:paraId="38F1F118"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$140.00</w:t>
            </w:r>
          </w:p>
        </w:tc>
      </w:tr>
      <w:tr w:rsidR="00255017" w:rsidRPr="00C16FA7" w14:paraId="60EB9FD6" w14:textId="77777777" w:rsidTr="0085159C">
        <w:trPr>
          <w:cantSplit/>
        </w:trPr>
        <w:tc>
          <w:tcPr>
            <w:tcW w:w="791" w:type="dxa"/>
            <w:tcBorders>
              <w:top w:val="nil"/>
              <w:left w:val="nil"/>
              <w:bottom w:val="nil"/>
              <w:right w:val="nil"/>
            </w:tcBorders>
          </w:tcPr>
          <w:p w14:paraId="04698872"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5FA42A12"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(h)</w:t>
            </w:r>
            <w:r w:rsidRPr="00C16FA7">
              <w:rPr>
                <w:rFonts w:eastAsia="Times New Roman"/>
                <w:color w:val="000000"/>
                <w:sz w:val="20"/>
                <w:szCs w:val="20"/>
                <w:lang w:eastAsia="en-AU"/>
              </w:rPr>
              <w:tab/>
              <w:t>installed fire system test/inspection—</w:t>
            </w:r>
          </w:p>
        </w:tc>
        <w:tc>
          <w:tcPr>
            <w:tcW w:w="1796" w:type="dxa"/>
            <w:tcBorders>
              <w:top w:val="nil"/>
              <w:left w:val="nil"/>
              <w:bottom w:val="nil"/>
              <w:right w:val="nil"/>
            </w:tcBorders>
          </w:tcPr>
          <w:p w14:paraId="37EED845"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40A8C075" w14:textId="77777777" w:rsidTr="0085159C">
        <w:trPr>
          <w:cantSplit/>
        </w:trPr>
        <w:tc>
          <w:tcPr>
            <w:tcW w:w="791" w:type="dxa"/>
            <w:tcBorders>
              <w:top w:val="nil"/>
              <w:left w:val="nil"/>
              <w:bottom w:val="nil"/>
              <w:right w:val="nil"/>
            </w:tcBorders>
          </w:tcPr>
          <w:p w14:paraId="4A5FCD9A"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585F6642" w14:textId="77777777" w:rsidR="00255017" w:rsidRPr="00C16FA7" w:rsidRDefault="00255017" w:rsidP="0085159C">
            <w:pPr>
              <w:keepLines/>
              <w:autoSpaceDE w:val="0"/>
              <w:autoSpaceDN w:val="0"/>
              <w:adjustRightInd w:val="0"/>
              <w:spacing w:before="120" w:after="0" w:line="240" w:lineRule="auto"/>
              <w:ind w:left="1191" w:hanging="541"/>
              <w:jc w:val="left"/>
              <w:rPr>
                <w:rFonts w:eastAsia="Times New Roman"/>
                <w:color w:val="000000"/>
                <w:sz w:val="20"/>
                <w:szCs w:val="20"/>
                <w:lang w:eastAsia="en-AU"/>
              </w:rPr>
            </w:pPr>
            <w:r w:rsidRPr="00C16FA7">
              <w:rPr>
                <w:rFonts w:eastAsia="Times New Roman"/>
                <w:color w:val="000000"/>
                <w:sz w:val="20"/>
                <w:szCs w:val="20"/>
                <w:lang w:eastAsia="en-AU"/>
              </w:rPr>
              <w:t>(i)</w:t>
            </w:r>
            <w:r w:rsidRPr="00C16FA7">
              <w:rPr>
                <w:rFonts w:eastAsia="Times New Roman"/>
                <w:color w:val="000000"/>
                <w:sz w:val="20"/>
                <w:szCs w:val="20"/>
                <w:lang w:eastAsia="en-AU"/>
              </w:rPr>
              <w:tab/>
              <w:t>per subject matter expert—per hour</w:t>
            </w:r>
          </w:p>
        </w:tc>
        <w:tc>
          <w:tcPr>
            <w:tcW w:w="1796" w:type="dxa"/>
            <w:tcBorders>
              <w:top w:val="nil"/>
              <w:left w:val="nil"/>
              <w:bottom w:val="nil"/>
              <w:right w:val="nil"/>
            </w:tcBorders>
          </w:tcPr>
          <w:p w14:paraId="5EE2DF98"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058320CC" w14:textId="77777777" w:rsidTr="0085159C">
        <w:trPr>
          <w:cantSplit/>
        </w:trPr>
        <w:tc>
          <w:tcPr>
            <w:tcW w:w="791" w:type="dxa"/>
            <w:tcBorders>
              <w:top w:val="nil"/>
              <w:left w:val="nil"/>
              <w:bottom w:val="nil"/>
              <w:right w:val="nil"/>
            </w:tcBorders>
          </w:tcPr>
          <w:p w14:paraId="24EC141C"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0FCC3437" w14:textId="77777777" w:rsidR="00255017" w:rsidRPr="00C16FA7" w:rsidRDefault="00255017" w:rsidP="0085159C">
            <w:pPr>
              <w:keepLines/>
              <w:autoSpaceDE w:val="0"/>
              <w:autoSpaceDN w:val="0"/>
              <w:adjustRightInd w:val="0"/>
              <w:spacing w:before="120" w:after="0" w:line="240" w:lineRule="auto"/>
              <w:ind w:left="1191" w:hanging="541"/>
              <w:jc w:val="left"/>
              <w:rPr>
                <w:rFonts w:eastAsia="Times New Roman"/>
                <w:color w:val="000000"/>
                <w:sz w:val="20"/>
                <w:szCs w:val="20"/>
                <w:lang w:eastAsia="en-AU"/>
              </w:rPr>
            </w:pPr>
            <w:r w:rsidRPr="00C16FA7">
              <w:rPr>
                <w:rFonts w:eastAsia="Times New Roman"/>
                <w:color w:val="000000"/>
                <w:sz w:val="20"/>
                <w:szCs w:val="20"/>
                <w:lang w:eastAsia="en-AU"/>
              </w:rPr>
              <w:t>(ii)</w:t>
            </w:r>
            <w:r w:rsidRPr="00C16FA7">
              <w:rPr>
                <w:rFonts w:eastAsia="Times New Roman"/>
                <w:color w:val="000000"/>
                <w:sz w:val="20"/>
                <w:szCs w:val="20"/>
                <w:lang w:eastAsia="en-AU"/>
              </w:rPr>
              <w:tab/>
              <w:t>per building compliance unit—per hour</w:t>
            </w:r>
          </w:p>
        </w:tc>
        <w:tc>
          <w:tcPr>
            <w:tcW w:w="1796" w:type="dxa"/>
            <w:tcBorders>
              <w:top w:val="nil"/>
              <w:left w:val="nil"/>
              <w:bottom w:val="nil"/>
              <w:right w:val="nil"/>
            </w:tcBorders>
          </w:tcPr>
          <w:p w14:paraId="27FBE4BE"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4E45CF3C" w14:textId="77777777" w:rsidTr="0085159C">
        <w:trPr>
          <w:cantSplit/>
        </w:trPr>
        <w:tc>
          <w:tcPr>
            <w:tcW w:w="791" w:type="dxa"/>
            <w:tcBorders>
              <w:top w:val="nil"/>
              <w:left w:val="nil"/>
              <w:bottom w:val="nil"/>
              <w:right w:val="nil"/>
            </w:tcBorders>
          </w:tcPr>
          <w:p w14:paraId="128DE86F"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691AB83F" w14:textId="77777777" w:rsidR="00255017" w:rsidRPr="00C16FA7" w:rsidRDefault="00255017" w:rsidP="0085159C">
            <w:pPr>
              <w:keepLines/>
              <w:autoSpaceDE w:val="0"/>
              <w:autoSpaceDN w:val="0"/>
              <w:adjustRightInd w:val="0"/>
              <w:spacing w:before="120" w:after="0" w:line="240" w:lineRule="auto"/>
              <w:ind w:left="1191" w:hanging="541"/>
              <w:jc w:val="left"/>
              <w:rPr>
                <w:rFonts w:eastAsia="Times New Roman"/>
                <w:color w:val="000000"/>
                <w:sz w:val="20"/>
                <w:szCs w:val="20"/>
                <w:lang w:eastAsia="en-AU"/>
              </w:rPr>
            </w:pPr>
            <w:r w:rsidRPr="00C16FA7">
              <w:rPr>
                <w:rFonts w:eastAsia="Times New Roman"/>
                <w:color w:val="000000"/>
                <w:sz w:val="20"/>
                <w:szCs w:val="20"/>
                <w:lang w:eastAsia="en-AU"/>
              </w:rPr>
              <w:t>(iii)</w:t>
            </w:r>
            <w:r w:rsidRPr="00C16FA7">
              <w:rPr>
                <w:rFonts w:eastAsia="Times New Roman"/>
                <w:color w:val="000000"/>
                <w:sz w:val="20"/>
                <w:szCs w:val="20"/>
                <w:lang w:eastAsia="en-AU"/>
              </w:rPr>
              <w:tab/>
              <w:t>per fire appliance—per hour</w:t>
            </w:r>
          </w:p>
        </w:tc>
        <w:tc>
          <w:tcPr>
            <w:tcW w:w="1796" w:type="dxa"/>
            <w:tcBorders>
              <w:top w:val="nil"/>
              <w:left w:val="nil"/>
              <w:bottom w:val="nil"/>
              <w:right w:val="nil"/>
            </w:tcBorders>
          </w:tcPr>
          <w:p w14:paraId="411B457E"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$218.00</w:t>
            </w:r>
          </w:p>
        </w:tc>
      </w:tr>
      <w:tr w:rsidR="00255017" w:rsidRPr="00C16FA7" w14:paraId="1EC0F7CA" w14:textId="77777777" w:rsidTr="0085159C">
        <w:trPr>
          <w:cantSplit/>
        </w:trPr>
        <w:tc>
          <w:tcPr>
            <w:tcW w:w="791" w:type="dxa"/>
            <w:tcBorders>
              <w:top w:val="nil"/>
              <w:left w:val="nil"/>
              <w:bottom w:val="nil"/>
              <w:right w:val="nil"/>
            </w:tcBorders>
          </w:tcPr>
          <w:p w14:paraId="672C102E"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0759752" w14:textId="77777777" w:rsidR="00255017" w:rsidRPr="00C16FA7" w:rsidRDefault="00255017" w:rsidP="0085159C">
            <w:pPr>
              <w:keepLines/>
              <w:autoSpaceDE w:val="0"/>
              <w:autoSpaceDN w:val="0"/>
              <w:adjustRightInd w:val="0"/>
              <w:spacing w:before="120" w:after="0" w:line="240" w:lineRule="auto"/>
              <w:ind w:left="1191" w:hanging="541"/>
              <w:jc w:val="left"/>
              <w:rPr>
                <w:rFonts w:eastAsia="Times New Roman"/>
                <w:color w:val="000000"/>
                <w:sz w:val="20"/>
                <w:szCs w:val="20"/>
                <w:lang w:eastAsia="en-AU"/>
              </w:rPr>
            </w:pPr>
            <w:r w:rsidRPr="00C16FA7">
              <w:rPr>
                <w:rFonts w:eastAsia="Times New Roman"/>
                <w:color w:val="000000"/>
                <w:sz w:val="20"/>
                <w:szCs w:val="20"/>
                <w:lang w:eastAsia="en-AU"/>
              </w:rPr>
              <w:t>(iv)</w:t>
            </w:r>
            <w:r w:rsidRPr="00C16FA7">
              <w:rPr>
                <w:rFonts w:eastAsia="Times New Roman"/>
                <w:color w:val="000000"/>
                <w:sz w:val="20"/>
                <w:szCs w:val="20"/>
                <w:lang w:eastAsia="en-AU"/>
              </w:rPr>
              <w:tab/>
              <w:t>per station officer—per hour</w:t>
            </w:r>
          </w:p>
        </w:tc>
        <w:tc>
          <w:tcPr>
            <w:tcW w:w="1796" w:type="dxa"/>
            <w:tcBorders>
              <w:top w:val="nil"/>
              <w:left w:val="nil"/>
              <w:bottom w:val="nil"/>
              <w:right w:val="nil"/>
            </w:tcBorders>
          </w:tcPr>
          <w:p w14:paraId="5A3AD9C3"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$87.00</w:t>
            </w:r>
          </w:p>
        </w:tc>
      </w:tr>
      <w:tr w:rsidR="00255017" w:rsidRPr="00C16FA7" w14:paraId="06DD5617" w14:textId="77777777" w:rsidTr="0085159C">
        <w:trPr>
          <w:cantSplit/>
        </w:trPr>
        <w:tc>
          <w:tcPr>
            <w:tcW w:w="791" w:type="dxa"/>
            <w:tcBorders>
              <w:top w:val="nil"/>
              <w:left w:val="nil"/>
              <w:bottom w:val="nil"/>
              <w:right w:val="nil"/>
            </w:tcBorders>
          </w:tcPr>
          <w:p w14:paraId="6BEED413"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444AD8FC" w14:textId="77777777" w:rsidR="00255017" w:rsidRPr="00C16FA7" w:rsidRDefault="00255017" w:rsidP="0085159C">
            <w:pPr>
              <w:keepLines/>
              <w:autoSpaceDE w:val="0"/>
              <w:autoSpaceDN w:val="0"/>
              <w:adjustRightInd w:val="0"/>
              <w:spacing w:before="120" w:after="0" w:line="240" w:lineRule="auto"/>
              <w:ind w:left="1191" w:hanging="541"/>
              <w:jc w:val="left"/>
              <w:rPr>
                <w:rFonts w:eastAsia="Times New Roman"/>
                <w:color w:val="000000"/>
                <w:sz w:val="20"/>
                <w:szCs w:val="20"/>
                <w:lang w:eastAsia="en-AU"/>
              </w:rPr>
            </w:pPr>
            <w:r w:rsidRPr="00C16FA7">
              <w:rPr>
                <w:rFonts w:eastAsia="Times New Roman"/>
                <w:color w:val="000000"/>
                <w:sz w:val="20"/>
                <w:szCs w:val="20"/>
                <w:lang w:eastAsia="en-AU"/>
              </w:rPr>
              <w:t>(v)</w:t>
            </w:r>
            <w:r w:rsidRPr="00C16FA7">
              <w:rPr>
                <w:rFonts w:eastAsia="Times New Roman"/>
                <w:color w:val="000000"/>
                <w:sz w:val="20"/>
                <w:szCs w:val="20"/>
                <w:lang w:eastAsia="en-AU"/>
              </w:rPr>
              <w:tab/>
              <w:t>per fire</w:t>
            </w:r>
            <w:r w:rsidRPr="00C16FA7">
              <w:rPr>
                <w:rFonts w:eastAsia="Times New Roman"/>
                <w:color w:val="000000"/>
                <w:sz w:val="20"/>
                <w:szCs w:val="20"/>
                <w:lang w:eastAsia="en-AU"/>
              </w:rPr>
              <w:noBreakHyphen/>
              <w:t>fighter/general hand—per hour</w:t>
            </w:r>
          </w:p>
        </w:tc>
        <w:tc>
          <w:tcPr>
            <w:tcW w:w="1796" w:type="dxa"/>
            <w:tcBorders>
              <w:top w:val="nil"/>
              <w:left w:val="nil"/>
              <w:bottom w:val="nil"/>
              <w:right w:val="nil"/>
            </w:tcBorders>
          </w:tcPr>
          <w:p w14:paraId="06730D99"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$65.00</w:t>
            </w:r>
          </w:p>
        </w:tc>
      </w:tr>
      <w:tr w:rsidR="00255017" w:rsidRPr="00C16FA7" w14:paraId="1C5A4764" w14:textId="77777777" w:rsidTr="0085159C">
        <w:trPr>
          <w:cantSplit/>
        </w:trPr>
        <w:tc>
          <w:tcPr>
            <w:tcW w:w="791" w:type="dxa"/>
            <w:tcBorders>
              <w:top w:val="nil"/>
              <w:left w:val="nil"/>
              <w:bottom w:val="nil"/>
              <w:right w:val="nil"/>
            </w:tcBorders>
          </w:tcPr>
          <w:p w14:paraId="743C69F9"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4</w:t>
            </w:r>
          </w:p>
        </w:tc>
        <w:tc>
          <w:tcPr>
            <w:tcW w:w="6198" w:type="dxa"/>
            <w:tcBorders>
              <w:top w:val="nil"/>
              <w:left w:val="nil"/>
              <w:bottom w:val="nil"/>
              <w:right w:val="nil"/>
            </w:tcBorders>
          </w:tcPr>
          <w:p w14:paraId="4CBA6972"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Fee for the emergency response vessel—per hour</w:t>
            </w:r>
          </w:p>
        </w:tc>
        <w:tc>
          <w:tcPr>
            <w:tcW w:w="1796" w:type="dxa"/>
            <w:tcBorders>
              <w:top w:val="nil"/>
              <w:left w:val="nil"/>
              <w:bottom w:val="nil"/>
              <w:right w:val="nil"/>
            </w:tcBorders>
          </w:tcPr>
          <w:p w14:paraId="266C1B26"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$529.00</w:t>
            </w:r>
          </w:p>
        </w:tc>
      </w:tr>
      <w:tr w:rsidR="00255017" w:rsidRPr="00C16FA7" w14:paraId="18387CA7" w14:textId="77777777" w:rsidTr="0085159C">
        <w:trPr>
          <w:cantSplit/>
        </w:trPr>
        <w:tc>
          <w:tcPr>
            <w:tcW w:w="791" w:type="dxa"/>
            <w:tcBorders>
              <w:top w:val="nil"/>
              <w:left w:val="nil"/>
              <w:bottom w:val="nil"/>
              <w:right w:val="nil"/>
            </w:tcBorders>
          </w:tcPr>
          <w:p w14:paraId="4E717ED9"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5</w:t>
            </w:r>
          </w:p>
        </w:tc>
        <w:tc>
          <w:tcPr>
            <w:tcW w:w="6198" w:type="dxa"/>
            <w:tcBorders>
              <w:top w:val="nil"/>
              <w:left w:val="nil"/>
              <w:bottom w:val="nil"/>
              <w:right w:val="nil"/>
            </w:tcBorders>
          </w:tcPr>
          <w:p w14:paraId="731C3B85"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Salvage/fire watch—</w:t>
            </w:r>
          </w:p>
        </w:tc>
        <w:tc>
          <w:tcPr>
            <w:tcW w:w="1796" w:type="dxa"/>
            <w:tcBorders>
              <w:top w:val="nil"/>
              <w:left w:val="nil"/>
              <w:bottom w:val="nil"/>
              <w:right w:val="nil"/>
            </w:tcBorders>
          </w:tcPr>
          <w:p w14:paraId="1D2464B7"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0F142386" w14:textId="77777777" w:rsidTr="0085159C">
        <w:trPr>
          <w:cantSplit/>
        </w:trPr>
        <w:tc>
          <w:tcPr>
            <w:tcW w:w="791" w:type="dxa"/>
            <w:tcBorders>
              <w:top w:val="nil"/>
              <w:left w:val="nil"/>
              <w:bottom w:val="nil"/>
              <w:right w:val="nil"/>
            </w:tcBorders>
          </w:tcPr>
          <w:p w14:paraId="4A12C0AC"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4C76748E"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(a)</w:t>
            </w:r>
            <w:r w:rsidRPr="00C16FA7">
              <w:rPr>
                <w:rFonts w:eastAsia="Times New Roman"/>
                <w:color w:val="000000"/>
                <w:sz w:val="20"/>
                <w:szCs w:val="20"/>
                <w:lang w:eastAsia="en-AU"/>
              </w:rPr>
              <w:tab/>
              <w:t>per fire appliance—per hour</w:t>
            </w:r>
          </w:p>
        </w:tc>
        <w:tc>
          <w:tcPr>
            <w:tcW w:w="1796" w:type="dxa"/>
            <w:tcBorders>
              <w:top w:val="nil"/>
              <w:left w:val="nil"/>
              <w:bottom w:val="nil"/>
              <w:right w:val="nil"/>
            </w:tcBorders>
          </w:tcPr>
          <w:p w14:paraId="77623EE7"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$218.00</w:t>
            </w:r>
          </w:p>
        </w:tc>
      </w:tr>
      <w:tr w:rsidR="00255017" w:rsidRPr="00C16FA7" w14:paraId="53F3DA42" w14:textId="77777777" w:rsidTr="0085159C">
        <w:trPr>
          <w:cantSplit/>
        </w:trPr>
        <w:tc>
          <w:tcPr>
            <w:tcW w:w="791" w:type="dxa"/>
            <w:tcBorders>
              <w:top w:val="nil"/>
              <w:left w:val="nil"/>
              <w:bottom w:val="nil"/>
              <w:right w:val="nil"/>
            </w:tcBorders>
          </w:tcPr>
          <w:p w14:paraId="12A38C0C"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7405CF6"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(b)</w:t>
            </w:r>
            <w:r w:rsidRPr="00C16FA7">
              <w:rPr>
                <w:rFonts w:eastAsia="Times New Roman"/>
                <w:color w:val="000000"/>
                <w:sz w:val="20"/>
                <w:szCs w:val="20"/>
                <w:lang w:eastAsia="en-AU"/>
              </w:rPr>
              <w:tab/>
              <w:t>per station officer—per hour</w:t>
            </w:r>
          </w:p>
        </w:tc>
        <w:tc>
          <w:tcPr>
            <w:tcW w:w="1796" w:type="dxa"/>
            <w:tcBorders>
              <w:top w:val="nil"/>
              <w:left w:val="nil"/>
              <w:bottom w:val="nil"/>
              <w:right w:val="nil"/>
            </w:tcBorders>
          </w:tcPr>
          <w:p w14:paraId="6B3B1079"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$87.00</w:t>
            </w:r>
          </w:p>
        </w:tc>
      </w:tr>
      <w:tr w:rsidR="00255017" w:rsidRPr="00C16FA7" w14:paraId="401F2276" w14:textId="77777777" w:rsidTr="0085159C">
        <w:trPr>
          <w:cantSplit/>
        </w:trPr>
        <w:tc>
          <w:tcPr>
            <w:tcW w:w="791" w:type="dxa"/>
            <w:tcBorders>
              <w:top w:val="nil"/>
              <w:left w:val="nil"/>
              <w:bottom w:val="nil"/>
              <w:right w:val="nil"/>
            </w:tcBorders>
          </w:tcPr>
          <w:p w14:paraId="4D08E9D2"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69FF00F1"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(c)</w:t>
            </w:r>
            <w:r w:rsidRPr="00C16FA7">
              <w:rPr>
                <w:rFonts w:eastAsia="Times New Roman"/>
                <w:color w:val="000000"/>
                <w:sz w:val="20"/>
                <w:szCs w:val="20"/>
                <w:lang w:eastAsia="en-AU"/>
              </w:rPr>
              <w:tab/>
              <w:t>per fire</w:t>
            </w:r>
            <w:r w:rsidRPr="00C16FA7">
              <w:rPr>
                <w:rFonts w:eastAsia="Times New Roman"/>
                <w:color w:val="000000"/>
                <w:sz w:val="20"/>
                <w:szCs w:val="20"/>
                <w:lang w:eastAsia="en-AU"/>
              </w:rPr>
              <w:noBreakHyphen/>
              <w:t>fighter—per hour</w:t>
            </w:r>
          </w:p>
        </w:tc>
        <w:tc>
          <w:tcPr>
            <w:tcW w:w="1796" w:type="dxa"/>
            <w:tcBorders>
              <w:top w:val="nil"/>
              <w:left w:val="nil"/>
              <w:bottom w:val="nil"/>
              <w:right w:val="nil"/>
            </w:tcBorders>
          </w:tcPr>
          <w:p w14:paraId="76D40DB7"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$65.00</w:t>
            </w:r>
          </w:p>
        </w:tc>
      </w:tr>
      <w:tr w:rsidR="00255017" w:rsidRPr="00C16FA7" w14:paraId="5A474EB3" w14:textId="77777777" w:rsidTr="0085159C">
        <w:trPr>
          <w:cantSplit/>
        </w:trPr>
        <w:tc>
          <w:tcPr>
            <w:tcW w:w="791" w:type="dxa"/>
            <w:tcBorders>
              <w:top w:val="nil"/>
              <w:left w:val="nil"/>
              <w:bottom w:val="nil"/>
              <w:right w:val="nil"/>
            </w:tcBorders>
          </w:tcPr>
          <w:p w14:paraId="0579E1D0"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FD88CFB"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(d)</w:t>
            </w:r>
            <w:r w:rsidRPr="00C16FA7">
              <w:rPr>
                <w:rFonts w:eastAsia="Times New Roman"/>
                <w:color w:val="000000"/>
                <w:sz w:val="20"/>
                <w:szCs w:val="20"/>
                <w:lang w:eastAsia="en-AU"/>
              </w:rPr>
              <w:tab/>
              <w:t>equipment hire—per hour</w:t>
            </w:r>
          </w:p>
        </w:tc>
        <w:tc>
          <w:tcPr>
            <w:tcW w:w="1796" w:type="dxa"/>
            <w:tcBorders>
              <w:top w:val="nil"/>
              <w:left w:val="nil"/>
              <w:bottom w:val="nil"/>
              <w:right w:val="nil"/>
            </w:tcBorders>
          </w:tcPr>
          <w:p w14:paraId="21A5374D"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$13.00</w:t>
            </w:r>
          </w:p>
        </w:tc>
      </w:tr>
      <w:tr w:rsidR="00255017" w:rsidRPr="00C16FA7" w14:paraId="3CAF45EB" w14:textId="77777777" w:rsidTr="0085159C">
        <w:trPr>
          <w:cantSplit/>
        </w:trPr>
        <w:tc>
          <w:tcPr>
            <w:tcW w:w="791" w:type="dxa"/>
            <w:tcBorders>
              <w:top w:val="nil"/>
              <w:left w:val="nil"/>
              <w:bottom w:val="nil"/>
              <w:right w:val="nil"/>
            </w:tcBorders>
          </w:tcPr>
          <w:p w14:paraId="7CA31F09"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6</w:t>
            </w:r>
          </w:p>
        </w:tc>
        <w:tc>
          <w:tcPr>
            <w:tcW w:w="6198" w:type="dxa"/>
            <w:tcBorders>
              <w:top w:val="nil"/>
              <w:left w:val="nil"/>
              <w:bottom w:val="nil"/>
              <w:right w:val="nil"/>
            </w:tcBorders>
          </w:tcPr>
          <w:p w14:paraId="18EA9FB2"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 xml:space="preserve">Meals for fire safety services and salvage/fire watch will be </w:t>
            </w:r>
            <w:r>
              <w:rPr>
                <w:rFonts w:eastAsia="Times New Roman"/>
                <w:color w:val="000000"/>
                <w:sz w:val="20"/>
                <w:szCs w:val="20"/>
                <w:lang w:eastAsia="en-AU"/>
              </w:rPr>
              <w:br/>
            </w:r>
            <w:r w:rsidRPr="00C16FA7">
              <w:rPr>
                <w:rFonts w:eastAsia="Times New Roman"/>
                <w:color w:val="000000"/>
                <w:sz w:val="20"/>
                <w:szCs w:val="20"/>
                <w:lang w:eastAsia="en-AU"/>
              </w:rPr>
              <w:t>in accordance with Commissioner’s Standard</w:t>
            </w:r>
          </w:p>
        </w:tc>
        <w:tc>
          <w:tcPr>
            <w:tcW w:w="1796" w:type="dxa"/>
            <w:tcBorders>
              <w:top w:val="nil"/>
              <w:left w:val="nil"/>
              <w:bottom w:val="nil"/>
              <w:right w:val="nil"/>
            </w:tcBorders>
          </w:tcPr>
          <w:p w14:paraId="7BFD3A37"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2B1A1E9D" w14:textId="77777777" w:rsidR="00255017" w:rsidRPr="00C16FA7" w:rsidRDefault="00255017" w:rsidP="0025501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9" w:name="id9a79a7dd_8a6d_447c_974d_104ad81ed3a0_2"/>
      <w:r w:rsidRPr="00C16FA7">
        <w:rPr>
          <w:rFonts w:eastAsia="Times New Roman"/>
          <w:b/>
          <w:bCs/>
          <w:color w:val="000000"/>
          <w:sz w:val="32"/>
          <w:szCs w:val="32"/>
          <w:lang w:eastAsia="en-AU"/>
        </w:rPr>
        <w:t>Schedule 2—Fees—SACFS</w:t>
      </w:r>
      <w:bookmarkEnd w:id="139"/>
    </w:p>
    <w:p w14:paraId="24154980" w14:textId="77777777" w:rsidR="00255017" w:rsidRPr="00C16FA7" w:rsidRDefault="00255017" w:rsidP="0025501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91"/>
        <w:gridCol w:w="6198"/>
        <w:gridCol w:w="1796"/>
      </w:tblGrid>
      <w:tr w:rsidR="00255017" w:rsidRPr="00C16FA7" w14:paraId="5934BD7D" w14:textId="77777777" w:rsidTr="0085159C">
        <w:trPr>
          <w:cantSplit/>
        </w:trPr>
        <w:tc>
          <w:tcPr>
            <w:tcW w:w="791" w:type="dxa"/>
            <w:tcBorders>
              <w:top w:val="nil"/>
              <w:left w:val="nil"/>
              <w:bottom w:val="nil"/>
              <w:right w:val="nil"/>
            </w:tcBorders>
            <w:vAlign w:val="center"/>
          </w:tcPr>
          <w:p w14:paraId="5FB16C85"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1</w:t>
            </w:r>
          </w:p>
        </w:tc>
        <w:tc>
          <w:tcPr>
            <w:tcW w:w="6198" w:type="dxa"/>
            <w:tcBorders>
              <w:top w:val="nil"/>
              <w:left w:val="nil"/>
              <w:bottom w:val="nil"/>
              <w:right w:val="nil"/>
            </w:tcBorders>
          </w:tcPr>
          <w:p w14:paraId="349D0CEC"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Fee for fire alarm monitoring—</w:t>
            </w:r>
          </w:p>
        </w:tc>
        <w:tc>
          <w:tcPr>
            <w:tcW w:w="1796" w:type="dxa"/>
            <w:tcBorders>
              <w:top w:val="nil"/>
              <w:left w:val="nil"/>
              <w:bottom w:val="nil"/>
              <w:right w:val="nil"/>
            </w:tcBorders>
            <w:vAlign w:val="center"/>
          </w:tcPr>
          <w:p w14:paraId="08059513"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2BCCC23A" w14:textId="77777777" w:rsidTr="0085159C">
        <w:trPr>
          <w:cantSplit/>
        </w:trPr>
        <w:tc>
          <w:tcPr>
            <w:tcW w:w="791" w:type="dxa"/>
            <w:tcBorders>
              <w:top w:val="nil"/>
              <w:left w:val="nil"/>
              <w:bottom w:val="nil"/>
              <w:right w:val="nil"/>
            </w:tcBorders>
            <w:vAlign w:val="center"/>
          </w:tcPr>
          <w:p w14:paraId="5756381B"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1B33987"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(a)</w:t>
            </w:r>
            <w:r w:rsidRPr="00C16FA7">
              <w:rPr>
                <w:rFonts w:eastAsia="Times New Roman"/>
                <w:color w:val="000000"/>
                <w:sz w:val="20"/>
                <w:szCs w:val="20"/>
                <w:lang w:eastAsia="en-AU"/>
              </w:rPr>
              <w:tab/>
              <w:t>in relation to the primary alarm system</w:t>
            </w:r>
          </w:p>
        </w:tc>
        <w:tc>
          <w:tcPr>
            <w:tcW w:w="1796" w:type="dxa"/>
            <w:tcBorders>
              <w:top w:val="nil"/>
              <w:left w:val="nil"/>
              <w:bottom w:val="nil"/>
              <w:right w:val="nil"/>
            </w:tcBorders>
          </w:tcPr>
          <w:p w14:paraId="73B2C216"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$795.00</w:t>
            </w:r>
          </w:p>
        </w:tc>
      </w:tr>
      <w:tr w:rsidR="00255017" w:rsidRPr="00C16FA7" w14:paraId="7CCC4570" w14:textId="77777777" w:rsidTr="0085159C">
        <w:trPr>
          <w:cantSplit/>
        </w:trPr>
        <w:tc>
          <w:tcPr>
            <w:tcW w:w="791" w:type="dxa"/>
            <w:tcBorders>
              <w:top w:val="nil"/>
              <w:left w:val="nil"/>
              <w:bottom w:val="nil"/>
              <w:right w:val="nil"/>
            </w:tcBorders>
            <w:vAlign w:val="center"/>
          </w:tcPr>
          <w:p w14:paraId="6943E4D6"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6CAEE7AA"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plus</w:t>
            </w:r>
          </w:p>
        </w:tc>
        <w:tc>
          <w:tcPr>
            <w:tcW w:w="1796" w:type="dxa"/>
            <w:tcBorders>
              <w:top w:val="nil"/>
              <w:left w:val="nil"/>
              <w:bottom w:val="nil"/>
              <w:right w:val="nil"/>
            </w:tcBorders>
            <w:vAlign w:val="center"/>
          </w:tcPr>
          <w:p w14:paraId="0CFA639D"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47F437CD" w14:textId="77777777" w:rsidTr="0085159C">
        <w:trPr>
          <w:cantSplit/>
        </w:trPr>
        <w:tc>
          <w:tcPr>
            <w:tcW w:w="791" w:type="dxa"/>
            <w:tcBorders>
              <w:top w:val="nil"/>
              <w:left w:val="nil"/>
              <w:bottom w:val="nil"/>
              <w:right w:val="nil"/>
            </w:tcBorders>
            <w:vAlign w:val="center"/>
          </w:tcPr>
          <w:p w14:paraId="4390DDDC"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79C2AA6"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(b)</w:t>
            </w:r>
            <w:r w:rsidRPr="00C16FA7">
              <w:rPr>
                <w:rFonts w:eastAsia="Times New Roman"/>
                <w:color w:val="000000"/>
                <w:sz w:val="20"/>
                <w:szCs w:val="20"/>
                <w:lang w:eastAsia="en-AU"/>
              </w:rPr>
              <w:tab/>
              <w:t>in relation to each subsequent alarm input</w:t>
            </w:r>
          </w:p>
        </w:tc>
        <w:tc>
          <w:tcPr>
            <w:tcW w:w="1796" w:type="dxa"/>
            <w:tcBorders>
              <w:top w:val="nil"/>
              <w:left w:val="nil"/>
              <w:bottom w:val="nil"/>
              <w:right w:val="nil"/>
            </w:tcBorders>
            <w:vAlign w:val="center"/>
          </w:tcPr>
          <w:p w14:paraId="2D1CE119"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$323.00 per system</w:t>
            </w:r>
          </w:p>
        </w:tc>
      </w:tr>
      <w:tr w:rsidR="00255017" w:rsidRPr="00C16FA7" w14:paraId="185115E8" w14:textId="77777777" w:rsidTr="0085159C">
        <w:trPr>
          <w:cantSplit/>
        </w:trPr>
        <w:tc>
          <w:tcPr>
            <w:tcW w:w="791" w:type="dxa"/>
            <w:tcBorders>
              <w:top w:val="nil"/>
              <w:left w:val="nil"/>
              <w:bottom w:val="nil"/>
              <w:right w:val="nil"/>
            </w:tcBorders>
          </w:tcPr>
          <w:p w14:paraId="7F0D8464"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2</w:t>
            </w:r>
          </w:p>
        </w:tc>
        <w:tc>
          <w:tcPr>
            <w:tcW w:w="6198" w:type="dxa"/>
            <w:tcBorders>
              <w:top w:val="nil"/>
              <w:left w:val="nil"/>
              <w:bottom w:val="nil"/>
              <w:right w:val="nil"/>
            </w:tcBorders>
            <w:vAlign w:val="center"/>
          </w:tcPr>
          <w:p w14:paraId="449CF720"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Fee for attending in response to a false alarm (with the following classifications of premises or places being determined by SACFS)—</w:t>
            </w:r>
          </w:p>
        </w:tc>
        <w:tc>
          <w:tcPr>
            <w:tcW w:w="1796" w:type="dxa"/>
            <w:tcBorders>
              <w:top w:val="nil"/>
              <w:left w:val="nil"/>
              <w:bottom w:val="nil"/>
              <w:right w:val="nil"/>
            </w:tcBorders>
            <w:vAlign w:val="center"/>
          </w:tcPr>
          <w:p w14:paraId="54C157C5"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50C55606" w14:textId="77777777" w:rsidTr="0085159C">
        <w:trPr>
          <w:cantSplit/>
        </w:trPr>
        <w:tc>
          <w:tcPr>
            <w:tcW w:w="791" w:type="dxa"/>
            <w:tcBorders>
              <w:top w:val="nil"/>
              <w:left w:val="nil"/>
              <w:bottom w:val="nil"/>
              <w:right w:val="nil"/>
            </w:tcBorders>
            <w:vAlign w:val="center"/>
          </w:tcPr>
          <w:p w14:paraId="79C229FD"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28D1BE68"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(a)</w:t>
            </w:r>
            <w:r w:rsidRPr="00C16FA7">
              <w:rPr>
                <w:rFonts w:eastAsia="Times New Roman"/>
                <w:color w:val="000000"/>
                <w:sz w:val="20"/>
                <w:szCs w:val="20"/>
                <w:lang w:eastAsia="en-AU"/>
              </w:rPr>
              <w:tab/>
              <w:t>A Class (very high risk premises or place)</w:t>
            </w:r>
          </w:p>
        </w:tc>
        <w:tc>
          <w:tcPr>
            <w:tcW w:w="1796" w:type="dxa"/>
            <w:tcBorders>
              <w:top w:val="nil"/>
              <w:left w:val="nil"/>
              <w:bottom w:val="nil"/>
              <w:right w:val="nil"/>
            </w:tcBorders>
            <w:vAlign w:val="center"/>
          </w:tcPr>
          <w:p w14:paraId="11825A0D"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$994.00</w:t>
            </w:r>
          </w:p>
        </w:tc>
      </w:tr>
      <w:tr w:rsidR="00255017" w:rsidRPr="00C16FA7" w14:paraId="1F956FA3" w14:textId="77777777" w:rsidTr="0085159C">
        <w:trPr>
          <w:cantSplit/>
        </w:trPr>
        <w:tc>
          <w:tcPr>
            <w:tcW w:w="791" w:type="dxa"/>
            <w:tcBorders>
              <w:top w:val="nil"/>
              <w:left w:val="nil"/>
              <w:bottom w:val="nil"/>
              <w:right w:val="nil"/>
            </w:tcBorders>
            <w:vAlign w:val="center"/>
          </w:tcPr>
          <w:p w14:paraId="3D8211F3"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41F77516"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(b)</w:t>
            </w:r>
            <w:r w:rsidRPr="00C16FA7">
              <w:rPr>
                <w:rFonts w:eastAsia="Times New Roman"/>
                <w:color w:val="000000"/>
                <w:sz w:val="20"/>
                <w:szCs w:val="20"/>
                <w:lang w:eastAsia="en-AU"/>
              </w:rPr>
              <w:tab/>
              <w:t>B Class (high risk premises or place)</w:t>
            </w:r>
          </w:p>
        </w:tc>
        <w:tc>
          <w:tcPr>
            <w:tcW w:w="1796" w:type="dxa"/>
            <w:tcBorders>
              <w:top w:val="nil"/>
              <w:left w:val="nil"/>
              <w:bottom w:val="nil"/>
              <w:right w:val="nil"/>
            </w:tcBorders>
            <w:vAlign w:val="center"/>
          </w:tcPr>
          <w:p w14:paraId="4D53B6B7"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$711.00</w:t>
            </w:r>
          </w:p>
        </w:tc>
      </w:tr>
      <w:tr w:rsidR="00255017" w:rsidRPr="00C16FA7" w14:paraId="50C73C70" w14:textId="77777777" w:rsidTr="0085159C">
        <w:trPr>
          <w:cantSplit/>
        </w:trPr>
        <w:tc>
          <w:tcPr>
            <w:tcW w:w="791" w:type="dxa"/>
            <w:tcBorders>
              <w:top w:val="nil"/>
              <w:left w:val="nil"/>
              <w:bottom w:val="nil"/>
              <w:right w:val="nil"/>
            </w:tcBorders>
            <w:vAlign w:val="center"/>
          </w:tcPr>
          <w:p w14:paraId="42E87BEF"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6BE750BF"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(c)</w:t>
            </w:r>
            <w:r w:rsidRPr="00C16FA7">
              <w:rPr>
                <w:rFonts w:eastAsia="Times New Roman"/>
                <w:color w:val="000000"/>
                <w:sz w:val="20"/>
                <w:szCs w:val="20"/>
                <w:lang w:eastAsia="en-AU"/>
              </w:rPr>
              <w:tab/>
              <w:t>C Class (significant, medium and low risk premises or place)</w:t>
            </w:r>
          </w:p>
        </w:tc>
        <w:tc>
          <w:tcPr>
            <w:tcW w:w="1796" w:type="dxa"/>
            <w:tcBorders>
              <w:top w:val="nil"/>
              <w:left w:val="nil"/>
              <w:bottom w:val="nil"/>
              <w:right w:val="nil"/>
            </w:tcBorders>
            <w:vAlign w:val="center"/>
          </w:tcPr>
          <w:p w14:paraId="24118FD2"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$508.00</w:t>
            </w:r>
          </w:p>
        </w:tc>
      </w:tr>
      <w:tr w:rsidR="00255017" w:rsidRPr="00C16FA7" w14:paraId="0B926ED7" w14:textId="77777777" w:rsidTr="0085159C">
        <w:trPr>
          <w:cantSplit/>
        </w:trPr>
        <w:tc>
          <w:tcPr>
            <w:tcW w:w="791" w:type="dxa"/>
            <w:tcBorders>
              <w:top w:val="nil"/>
              <w:left w:val="nil"/>
              <w:bottom w:val="nil"/>
              <w:right w:val="nil"/>
            </w:tcBorders>
            <w:vAlign w:val="center"/>
          </w:tcPr>
          <w:p w14:paraId="066663AA"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3</w:t>
            </w:r>
          </w:p>
        </w:tc>
        <w:tc>
          <w:tcPr>
            <w:tcW w:w="6198" w:type="dxa"/>
            <w:tcBorders>
              <w:top w:val="nil"/>
              <w:left w:val="nil"/>
              <w:bottom w:val="nil"/>
              <w:right w:val="nil"/>
            </w:tcBorders>
            <w:vAlign w:val="center"/>
          </w:tcPr>
          <w:p w14:paraId="210A3578"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C16FA7">
              <w:rPr>
                <w:rFonts w:eastAsia="Times New Roman"/>
                <w:color w:val="000000"/>
                <w:sz w:val="20"/>
                <w:szCs w:val="20"/>
                <w:lang w:eastAsia="en-AU"/>
              </w:rPr>
              <w:t>Fees for fire safety services—</w:t>
            </w:r>
          </w:p>
        </w:tc>
        <w:tc>
          <w:tcPr>
            <w:tcW w:w="1796" w:type="dxa"/>
            <w:tcBorders>
              <w:top w:val="nil"/>
              <w:left w:val="nil"/>
              <w:bottom w:val="nil"/>
              <w:right w:val="nil"/>
            </w:tcBorders>
            <w:vAlign w:val="center"/>
          </w:tcPr>
          <w:p w14:paraId="1FB205BA"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5B11F5A1" w14:textId="77777777" w:rsidTr="0085159C">
        <w:trPr>
          <w:cantSplit/>
        </w:trPr>
        <w:tc>
          <w:tcPr>
            <w:tcW w:w="791" w:type="dxa"/>
            <w:tcBorders>
              <w:top w:val="nil"/>
              <w:left w:val="nil"/>
              <w:bottom w:val="nil"/>
              <w:right w:val="nil"/>
            </w:tcBorders>
            <w:vAlign w:val="center"/>
          </w:tcPr>
          <w:p w14:paraId="0BB2DF69"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6831868D"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(a)</w:t>
            </w:r>
            <w:r w:rsidRPr="00C16FA7">
              <w:rPr>
                <w:rFonts w:eastAsia="Times New Roman"/>
                <w:color w:val="000000"/>
                <w:sz w:val="20"/>
                <w:szCs w:val="20"/>
                <w:lang w:eastAsia="en-AU"/>
              </w:rPr>
              <w:tab/>
              <w:t>new alarm connection fee</w:t>
            </w:r>
          </w:p>
        </w:tc>
        <w:tc>
          <w:tcPr>
            <w:tcW w:w="1796" w:type="dxa"/>
            <w:tcBorders>
              <w:top w:val="nil"/>
              <w:left w:val="nil"/>
              <w:bottom w:val="nil"/>
              <w:right w:val="nil"/>
            </w:tcBorders>
            <w:vAlign w:val="center"/>
          </w:tcPr>
          <w:p w14:paraId="4F03AD08"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$159.00</w:t>
            </w:r>
          </w:p>
        </w:tc>
      </w:tr>
      <w:tr w:rsidR="00255017" w:rsidRPr="00C16FA7" w14:paraId="29F312DC" w14:textId="77777777" w:rsidTr="0085159C">
        <w:trPr>
          <w:cantSplit/>
        </w:trPr>
        <w:tc>
          <w:tcPr>
            <w:tcW w:w="791" w:type="dxa"/>
            <w:tcBorders>
              <w:top w:val="nil"/>
              <w:left w:val="nil"/>
              <w:bottom w:val="nil"/>
              <w:right w:val="nil"/>
            </w:tcBorders>
            <w:vAlign w:val="center"/>
          </w:tcPr>
          <w:p w14:paraId="5B0906A4"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0450A3AA"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(b)</w:t>
            </w:r>
            <w:r w:rsidRPr="00C16FA7">
              <w:rPr>
                <w:rFonts w:eastAsia="Times New Roman"/>
                <w:color w:val="000000"/>
                <w:sz w:val="20"/>
                <w:szCs w:val="20"/>
                <w:lang w:eastAsia="en-AU"/>
              </w:rPr>
              <w:tab/>
              <w:t>smoke testing—per hour</w:t>
            </w:r>
          </w:p>
        </w:tc>
        <w:tc>
          <w:tcPr>
            <w:tcW w:w="1796" w:type="dxa"/>
            <w:tcBorders>
              <w:top w:val="nil"/>
              <w:left w:val="nil"/>
              <w:bottom w:val="nil"/>
              <w:right w:val="nil"/>
            </w:tcBorders>
            <w:vAlign w:val="center"/>
          </w:tcPr>
          <w:p w14:paraId="24A35B52"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7B7D968D" w14:textId="77777777" w:rsidTr="0085159C">
        <w:trPr>
          <w:cantSplit/>
        </w:trPr>
        <w:tc>
          <w:tcPr>
            <w:tcW w:w="791" w:type="dxa"/>
            <w:tcBorders>
              <w:top w:val="nil"/>
              <w:left w:val="nil"/>
              <w:bottom w:val="nil"/>
              <w:right w:val="nil"/>
            </w:tcBorders>
            <w:vAlign w:val="center"/>
          </w:tcPr>
          <w:p w14:paraId="6D2752FE"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18A7C8A5"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(c)</w:t>
            </w:r>
            <w:r w:rsidRPr="00C16FA7">
              <w:rPr>
                <w:rFonts w:eastAsia="Times New Roman"/>
                <w:color w:val="000000"/>
                <w:sz w:val="20"/>
                <w:szCs w:val="20"/>
                <w:lang w:eastAsia="en-AU"/>
              </w:rPr>
              <w:tab/>
              <w:t>on</w:t>
            </w:r>
            <w:r w:rsidRPr="00C16FA7">
              <w:rPr>
                <w:rFonts w:eastAsia="Times New Roman"/>
                <w:color w:val="000000"/>
                <w:sz w:val="20"/>
                <w:szCs w:val="20"/>
                <w:lang w:eastAsia="en-AU"/>
              </w:rPr>
              <w:noBreakHyphen/>
              <w:t>site inspections—per hour</w:t>
            </w:r>
          </w:p>
        </w:tc>
        <w:tc>
          <w:tcPr>
            <w:tcW w:w="1796" w:type="dxa"/>
            <w:tcBorders>
              <w:top w:val="nil"/>
              <w:left w:val="nil"/>
              <w:bottom w:val="nil"/>
              <w:right w:val="nil"/>
            </w:tcBorders>
            <w:vAlign w:val="center"/>
          </w:tcPr>
          <w:p w14:paraId="77C92AD8"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787E8631" w14:textId="77777777" w:rsidTr="0085159C">
        <w:trPr>
          <w:cantSplit/>
        </w:trPr>
        <w:tc>
          <w:tcPr>
            <w:tcW w:w="791" w:type="dxa"/>
            <w:tcBorders>
              <w:top w:val="nil"/>
              <w:left w:val="nil"/>
              <w:bottom w:val="nil"/>
              <w:right w:val="nil"/>
            </w:tcBorders>
            <w:vAlign w:val="center"/>
          </w:tcPr>
          <w:p w14:paraId="1C05A99E"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2048D8C2"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(d)</w:t>
            </w:r>
            <w:r w:rsidRPr="00C16FA7">
              <w:rPr>
                <w:rFonts w:eastAsia="Times New Roman"/>
                <w:color w:val="000000"/>
                <w:sz w:val="20"/>
                <w:szCs w:val="20"/>
                <w:lang w:eastAsia="en-AU"/>
              </w:rPr>
              <w:tab/>
              <w:t>plan appraisals/meetings—per hour</w:t>
            </w:r>
          </w:p>
        </w:tc>
        <w:tc>
          <w:tcPr>
            <w:tcW w:w="1796" w:type="dxa"/>
            <w:tcBorders>
              <w:top w:val="nil"/>
              <w:left w:val="nil"/>
              <w:bottom w:val="nil"/>
              <w:right w:val="nil"/>
            </w:tcBorders>
            <w:vAlign w:val="center"/>
          </w:tcPr>
          <w:p w14:paraId="25B05375"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69818231" w14:textId="77777777" w:rsidTr="0085159C">
        <w:trPr>
          <w:cantSplit/>
        </w:trPr>
        <w:tc>
          <w:tcPr>
            <w:tcW w:w="791" w:type="dxa"/>
            <w:tcBorders>
              <w:top w:val="nil"/>
              <w:left w:val="nil"/>
              <w:bottom w:val="nil"/>
              <w:right w:val="nil"/>
            </w:tcBorders>
            <w:vAlign w:val="center"/>
          </w:tcPr>
          <w:p w14:paraId="28EF0C13"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75AEFB8F"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(e)</w:t>
            </w:r>
            <w:r w:rsidRPr="00C16FA7">
              <w:rPr>
                <w:rFonts w:eastAsia="Times New Roman"/>
                <w:color w:val="000000"/>
                <w:sz w:val="20"/>
                <w:szCs w:val="20"/>
                <w:lang w:eastAsia="en-AU"/>
              </w:rPr>
              <w:tab/>
              <w:t>fire report copies—per set</w:t>
            </w:r>
          </w:p>
        </w:tc>
        <w:tc>
          <w:tcPr>
            <w:tcW w:w="1796" w:type="dxa"/>
            <w:tcBorders>
              <w:top w:val="nil"/>
              <w:left w:val="nil"/>
              <w:bottom w:val="nil"/>
              <w:right w:val="nil"/>
            </w:tcBorders>
            <w:vAlign w:val="center"/>
          </w:tcPr>
          <w:p w14:paraId="54F581CD"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$140.00</w:t>
            </w:r>
          </w:p>
        </w:tc>
      </w:tr>
      <w:tr w:rsidR="00255017" w:rsidRPr="00C16FA7" w14:paraId="6F1D5FFF" w14:textId="77777777" w:rsidTr="0085159C">
        <w:trPr>
          <w:cantSplit/>
        </w:trPr>
        <w:tc>
          <w:tcPr>
            <w:tcW w:w="791" w:type="dxa"/>
            <w:tcBorders>
              <w:top w:val="nil"/>
              <w:left w:val="nil"/>
              <w:bottom w:val="nil"/>
              <w:right w:val="nil"/>
            </w:tcBorders>
            <w:vAlign w:val="center"/>
          </w:tcPr>
          <w:p w14:paraId="286C8125" w14:textId="77777777" w:rsidR="00255017" w:rsidRPr="00C16FA7" w:rsidRDefault="00255017"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65A33F22" w14:textId="77777777" w:rsidR="00255017" w:rsidRPr="00C16FA7" w:rsidRDefault="00255017" w:rsidP="0085159C">
            <w:pPr>
              <w:keepLines/>
              <w:autoSpaceDE w:val="0"/>
              <w:autoSpaceDN w:val="0"/>
              <w:adjustRightInd w:val="0"/>
              <w:spacing w:before="120" w:after="0" w:line="240" w:lineRule="auto"/>
              <w:ind w:left="650" w:hanging="426"/>
              <w:jc w:val="left"/>
              <w:rPr>
                <w:rFonts w:eastAsia="Times New Roman"/>
                <w:color w:val="000000"/>
                <w:sz w:val="20"/>
                <w:szCs w:val="20"/>
                <w:lang w:eastAsia="en-AU"/>
              </w:rPr>
            </w:pPr>
            <w:r w:rsidRPr="00C16FA7">
              <w:rPr>
                <w:rFonts w:eastAsia="Times New Roman"/>
                <w:color w:val="000000"/>
                <w:sz w:val="20"/>
                <w:szCs w:val="20"/>
                <w:lang w:eastAsia="en-AU"/>
              </w:rPr>
              <w:t>(f)</w:t>
            </w:r>
            <w:r w:rsidRPr="00C16FA7">
              <w:rPr>
                <w:rFonts w:eastAsia="Times New Roman"/>
                <w:color w:val="000000"/>
                <w:sz w:val="20"/>
                <w:szCs w:val="20"/>
                <w:lang w:eastAsia="en-AU"/>
              </w:rPr>
              <w:tab/>
              <w:t>installed fire system or hydrant system test/inspection—</w:t>
            </w:r>
          </w:p>
        </w:tc>
        <w:tc>
          <w:tcPr>
            <w:tcW w:w="1796" w:type="dxa"/>
            <w:tcBorders>
              <w:top w:val="nil"/>
              <w:left w:val="nil"/>
              <w:bottom w:val="nil"/>
              <w:right w:val="nil"/>
            </w:tcBorders>
            <w:vAlign w:val="center"/>
          </w:tcPr>
          <w:p w14:paraId="42B9DB43" w14:textId="77777777" w:rsidR="00255017" w:rsidRPr="00C16FA7" w:rsidRDefault="0025501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55017" w:rsidRPr="00C16FA7" w14:paraId="392C4E92" w14:textId="77777777" w:rsidTr="0085159C">
        <w:trPr>
          <w:cantSplit/>
        </w:trPr>
        <w:tc>
          <w:tcPr>
            <w:tcW w:w="791" w:type="dxa"/>
            <w:tcBorders>
              <w:top w:val="nil"/>
              <w:left w:val="nil"/>
              <w:bottom w:val="nil"/>
              <w:right w:val="nil"/>
            </w:tcBorders>
            <w:vAlign w:val="center"/>
          </w:tcPr>
          <w:p w14:paraId="54F89E7D"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60E50E21" w14:textId="77777777" w:rsidR="00255017" w:rsidRPr="00C16FA7" w:rsidRDefault="00255017" w:rsidP="0085159C">
            <w:pPr>
              <w:keepLines/>
              <w:autoSpaceDE w:val="0"/>
              <w:autoSpaceDN w:val="0"/>
              <w:adjustRightInd w:val="0"/>
              <w:spacing w:before="120" w:after="0" w:line="240" w:lineRule="auto"/>
              <w:ind w:left="1191" w:hanging="541"/>
              <w:jc w:val="left"/>
              <w:rPr>
                <w:rFonts w:eastAsia="Times New Roman"/>
                <w:color w:val="000000"/>
                <w:sz w:val="20"/>
                <w:szCs w:val="20"/>
                <w:lang w:eastAsia="en-AU"/>
              </w:rPr>
            </w:pPr>
            <w:r w:rsidRPr="00C16FA7">
              <w:rPr>
                <w:rFonts w:eastAsia="Times New Roman"/>
                <w:color w:val="000000"/>
                <w:sz w:val="20"/>
                <w:szCs w:val="20"/>
                <w:lang w:eastAsia="en-AU"/>
              </w:rPr>
              <w:t>(i)</w:t>
            </w:r>
            <w:r w:rsidRPr="00C16FA7">
              <w:rPr>
                <w:rFonts w:eastAsia="Times New Roman"/>
                <w:color w:val="000000"/>
                <w:sz w:val="20"/>
                <w:szCs w:val="20"/>
                <w:lang w:eastAsia="en-AU"/>
              </w:rPr>
              <w:tab/>
              <w:t>per subject matter expert—per hour</w:t>
            </w:r>
          </w:p>
        </w:tc>
        <w:tc>
          <w:tcPr>
            <w:tcW w:w="1796" w:type="dxa"/>
            <w:tcBorders>
              <w:top w:val="nil"/>
              <w:left w:val="nil"/>
              <w:bottom w:val="nil"/>
              <w:right w:val="nil"/>
            </w:tcBorders>
            <w:vAlign w:val="center"/>
          </w:tcPr>
          <w:p w14:paraId="4E5BF755"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5F03984A" w14:textId="77777777" w:rsidTr="0085159C">
        <w:trPr>
          <w:cantSplit/>
        </w:trPr>
        <w:tc>
          <w:tcPr>
            <w:tcW w:w="791" w:type="dxa"/>
            <w:tcBorders>
              <w:top w:val="nil"/>
              <w:left w:val="nil"/>
              <w:bottom w:val="nil"/>
              <w:right w:val="nil"/>
            </w:tcBorders>
            <w:vAlign w:val="center"/>
          </w:tcPr>
          <w:p w14:paraId="73CF16F2"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vAlign w:val="center"/>
          </w:tcPr>
          <w:p w14:paraId="6AB02EEF" w14:textId="77777777" w:rsidR="00255017" w:rsidRPr="00C16FA7" w:rsidRDefault="00255017" w:rsidP="0085159C">
            <w:pPr>
              <w:keepLines/>
              <w:autoSpaceDE w:val="0"/>
              <w:autoSpaceDN w:val="0"/>
              <w:adjustRightInd w:val="0"/>
              <w:spacing w:before="120" w:after="0" w:line="240" w:lineRule="auto"/>
              <w:ind w:left="1191" w:hanging="541"/>
              <w:jc w:val="left"/>
              <w:rPr>
                <w:rFonts w:eastAsia="Times New Roman"/>
                <w:color w:val="000000"/>
                <w:sz w:val="20"/>
                <w:szCs w:val="20"/>
                <w:lang w:eastAsia="en-AU"/>
              </w:rPr>
            </w:pPr>
            <w:r w:rsidRPr="00C16FA7">
              <w:rPr>
                <w:rFonts w:eastAsia="Times New Roman"/>
                <w:color w:val="000000"/>
                <w:sz w:val="20"/>
                <w:szCs w:val="20"/>
                <w:lang w:eastAsia="en-AU"/>
              </w:rPr>
              <w:t>(ii)</w:t>
            </w:r>
            <w:r w:rsidRPr="00C16FA7">
              <w:rPr>
                <w:rFonts w:eastAsia="Times New Roman"/>
                <w:color w:val="000000"/>
                <w:sz w:val="20"/>
                <w:szCs w:val="20"/>
                <w:lang w:eastAsia="en-AU"/>
              </w:rPr>
              <w:tab/>
              <w:t>per flow test unit—per hour</w:t>
            </w:r>
          </w:p>
        </w:tc>
        <w:tc>
          <w:tcPr>
            <w:tcW w:w="1796" w:type="dxa"/>
            <w:tcBorders>
              <w:top w:val="nil"/>
              <w:left w:val="nil"/>
              <w:bottom w:val="nil"/>
              <w:right w:val="nil"/>
            </w:tcBorders>
            <w:vAlign w:val="center"/>
          </w:tcPr>
          <w:p w14:paraId="04056BC2"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$171.00</w:t>
            </w:r>
          </w:p>
        </w:tc>
      </w:tr>
      <w:tr w:rsidR="00255017" w:rsidRPr="00C16FA7" w14:paraId="4734AFB5" w14:textId="77777777" w:rsidTr="0085159C">
        <w:trPr>
          <w:cantSplit/>
        </w:trPr>
        <w:tc>
          <w:tcPr>
            <w:tcW w:w="791" w:type="dxa"/>
            <w:tcBorders>
              <w:top w:val="nil"/>
              <w:left w:val="nil"/>
              <w:bottom w:val="nil"/>
              <w:right w:val="nil"/>
            </w:tcBorders>
          </w:tcPr>
          <w:p w14:paraId="27F62C2C" w14:textId="77777777" w:rsidR="00255017" w:rsidRPr="00C16FA7" w:rsidRDefault="0025501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198" w:type="dxa"/>
            <w:tcBorders>
              <w:top w:val="nil"/>
              <w:left w:val="nil"/>
              <w:bottom w:val="nil"/>
              <w:right w:val="nil"/>
            </w:tcBorders>
          </w:tcPr>
          <w:p w14:paraId="2A094CEE" w14:textId="77777777" w:rsidR="00255017" w:rsidRPr="00C16FA7" w:rsidRDefault="00255017" w:rsidP="0085159C">
            <w:pPr>
              <w:keepLines/>
              <w:autoSpaceDE w:val="0"/>
              <w:autoSpaceDN w:val="0"/>
              <w:adjustRightInd w:val="0"/>
              <w:spacing w:before="120" w:after="0" w:line="240" w:lineRule="auto"/>
              <w:ind w:left="1191" w:hanging="541"/>
              <w:jc w:val="left"/>
              <w:rPr>
                <w:rFonts w:eastAsia="Times New Roman"/>
                <w:color w:val="000000"/>
                <w:sz w:val="20"/>
                <w:szCs w:val="20"/>
                <w:lang w:eastAsia="en-AU"/>
              </w:rPr>
            </w:pPr>
            <w:r w:rsidRPr="00C16FA7">
              <w:rPr>
                <w:rFonts w:eastAsia="Times New Roman"/>
                <w:color w:val="000000"/>
                <w:sz w:val="20"/>
                <w:szCs w:val="20"/>
                <w:lang w:eastAsia="en-AU"/>
              </w:rPr>
              <w:t>(iii)</w:t>
            </w:r>
            <w:r w:rsidRPr="00C16FA7">
              <w:rPr>
                <w:rFonts w:eastAsia="Times New Roman"/>
                <w:color w:val="000000"/>
                <w:sz w:val="20"/>
                <w:szCs w:val="20"/>
                <w:lang w:eastAsia="en-AU"/>
              </w:rPr>
              <w:tab/>
              <w:t>per fire appliance—per hour</w:t>
            </w:r>
          </w:p>
        </w:tc>
        <w:tc>
          <w:tcPr>
            <w:tcW w:w="1796" w:type="dxa"/>
            <w:tcBorders>
              <w:top w:val="nil"/>
              <w:left w:val="nil"/>
              <w:bottom w:val="nil"/>
              <w:right w:val="nil"/>
            </w:tcBorders>
          </w:tcPr>
          <w:p w14:paraId="41D92219" w14:textId="77777777" w:rsidR="0025501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C16FA7">
              <w:rPr>
                <w:rFonts w:eastAsia="Times New Roman"/>
                <w:color w:val="000000"/>
                <w:sz w:val="20"/>
                <w:szCs w:val="20"/>
                <w:lang w:eastAsia="en-AU"/>
              </w:rPr>
              <w:t>$218.00</w:t>
            </w:r>
          </w:p>
          <w:p w14:paraId="41FDF88A" w14:textId="77777777" w:rsidR="00255017" w:rsidRPr="00C16FA7" w:rsidRDefault="0025501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4B4589F8" w14:textId="77777777" w:rsidR="00255017" w:rsidRPr="00C16FA7" w:rsidRDefault="00255017" w:rsidP="0025501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16FA7">
        <w:rPr>
          <w:rFonts w:eastAsia="Times New Roman"/>
          <w:b/>
          <w:bCs/>
          <w:color w:val="000000"/>
          <w:sz w:val="26"/>
          <w:szCs w:val="26"/>
          <w:lang w:eastAsia="en-AU"/>
        </w:rPr>
        <w:t>Made by the Minister for Police, Emergency Services and Correctional Services</w:t>
      </w:r>
    </w:p>
    <w:p w14:paraId="6A952100" w14:textId="39AA9F4E" w:rsidR="00203C04" w:rsidRDefault="00255017" w:rsidP="00255017">
      <w:pPr>
        <w:keepNext/>
        <w:keepLines/>
        <w:autoSpaceDE w:val="0"/>
        <w:autoSpaceDN w:val="0"/>
        <w:adjustRightInd w:val="0"/>
        <w:spacing w:before="120" w:after="0" w:line="240" w:lineRule="auto"/>
        <w:jc w:val="left"/>
        <w:rPr>
          <w:rFonts w:eastAsia="Times New Roman"/>
          <w:color w:val="000000"/>
          <w:sz w:val="23"/>
          <w:szCs w:val="23"/>
          <w:lang w:eastAsia="en-AU"/>
        </w:rPr>
      </w:pPr>
      <w:r w:rsidRPr="00C16FA7">
        <w:rPr>
          <w:rFonts w:eastAsia="Times New Roman"/>
          <w:color w:val="000000"/>
          <w:sz w:val="23"/>
          <w:szCs w:val="23"/>
          <w:lang w:eastAsia="en-AU"/>
        </w:rPr>
        <w:t>On 8 May 2024</w:t>
      </w:r>
    </w:p>
    <w:p w14:paraId="76215109" w14:textId="77777777" w:rsidR="00255017" w:rsidRDefault="00255017" w:rsidP="00255017">
      <w:pPr>
        <w:pBdr>
          <w:bottom w:val="single" w:sz="4" w:space="1" w:color="auto"/>
        </w:pBdr>
        <w:spacing w:after="0" w:line="52" w:lineRule="exact"/>
        <w:jc w:val="center"/>
        <w:rPr>
          <w:lang w:val="en-US"/>
        </w:rPr>
      </w:pPr>
    </w:p>
    <w:p w14:paraId="567B78FB" w14:textId="77777777" w:rsidR="00255017" w:rsidRDefault="00255017" w:rsidP="00255017">
      <w:pPr>
        <w:pBdr>
          <w:top w:val="single" w:sz="4" w:space="1" w:color="auto"/>
        </w:pBdr>
        <w:spacing w:before="34" w:after="0" w:line="14" w:lineRule="exact"/>
        <w:jc w:val="center"/>
        <w:rPr>
          <w:lang w:val="en-US"/>
        </w:rPr>
      </w:pPr>
    </w:p>
    <w:p w14:paraId="1381893B" w14:textId="1DF3B88A" w:rsidR="00255017" w:rsidRDefault="00255017">
      <w:pPr>
        <w:spacing w:after="0" w:line="240" w:lineRule="auto"/>
        <w:jc w:val="left"/>
        <w:rPr>
          <w:lang w:val="en-US"/>
        </w:rPr>
      </w:pPr>
      <w:r>
        <w:rPr>
          <w:lang w:val="en-US"/>
        </w:rPr>
        <w:br w:type="page"/>
      </w:r>
    </w:p>
    <w:p w14:paraId="17019DFF" w14:textId="77777777" w:rsidR="00F61347" w:rsidRDefault="00F61347" w:rsidP="00216D4D">
      <w:pPr>
        <w:pStyle w:val="Heading2"/>
        <w:rPr>
          <w:lang w:eastAsia="en-AU"/>
        </w:rPr>
      </w:pPr>
      <w:bookmarkStart w:id="140" w:name="_Toc166773133"/>
      <w:r w:rsidRPr="0060364E">
        <w:rPr>
          <w:lang w:eastAsia="en-AU"/>
        </w:rPr>
        <w:lastRenderedPageBreak/>
        <w:t>Firearms Act 2015</w:t>
      </w:r>
      <w:bookmarkEnd w:id="140"/>
    </w:p>
    <w:p w14:paraId="3416ECBF" w14:textId="77777777" w:rsidR="00F61347" w:rsidRPr="0060364E" w:rsidRDefault="00F61347" w:rsidP="00F61347">
      <w:pPr>
        <w:keepLines/>
        <w:autoSpaceDE w:val="0"/>
        <w:autoSpaceDN w:val="0"/>
        <w:adjustRightInd w:val="0"/>
        <w:spacing w:before="240" w:after="0" w:line="240" w:lineRule="auto"/>
        <w:jc w:val="left"/>
        <w:rPr>
          <w:rFonts w:eastAsia="Times New Roman"/>
          <w:color w:val="000000"/>
          <w:sz w:val="28"/>
          <w:szCs w:val="28"/>
          <w:lang w:eastAsia="en-AU"/>
        </w:rPr>
      </w:pPr>
      <w:r w:rsidRPr="0060364E">
        <w:rPr>
          <w:rFonts w:eastAsia="Times New Roman"/>
          <w:color w:val="000000"/>
          <w:sz w:val="28"/>
          <w:szCs w:val="28"/>
          <w:lang w:eastAsia="en-AU"/>
        </w:rPr>
        <w:t>South Australia</w:t>
      </w:r>
    </w:p>
    <w:p w14:paraId="6E851C32" w14:textId="77777777" w:rsidR="00F61347" w:rsidRPr="0060364E" w:rsidRDefault="00F61347" w:rsidP="00F61347">
      <w:pPr>
        <w:keepLines/>
        <w:autoSpaceDE w:val="0"/>
        <w:autoSpaceDN w:val="0"/>
        <w:adjustRightInd w:val="0"/>
        <w:spacing w:before="120" w:after="200" w:line="240" w:lineRule="auto"/>
        <w:jc w:val="left"/>
        <w:rPr>
          <w:rFonts w:eastAsia="Times New Roman"/>
          <w:b/>
          <w:bCs/>
          <w:color w:val="000000"/>
          <w:sz w:val="36"/>
          <w:szCs w:val="36"/>
          <w:lang w:eastAsia="en-AU"/>
        </w:rPr>
      </w:pPr>
      <w:r w:rsidRPr="0060364E">
        <w:rPr>
          <w:rFonts w:eastAsia="Times New Roman"/>
          <w:b/>
          <w:bCs/>
          <w:color w:val="000000"/>
          <w:sz w:val="36"/>
          <w:szCs w:val="36"/>
          <w:lang w:eastAsia="en-AU"/>
        </w:rPr>
        <w:t>Firearms (Fees) Notice 2024</w:t>
      </w:r>
    </w:p>
    <w:p w14:paraId="0397AEF1" w14:textId="77777777" w:rsidR="00F61347" w:rsidRPr="0060364E" w:rsidRDefault="00F61347" w:rsidP="00F61347">
      <w:pPr>
        <w:keepLines/>
        <w:autoSpaceDE w:val="0"/>
        <w:autoSpaceDN w:val="0"/>
        <w:adjustRightInd w:val="0"/>
        <w:spacing w:before="80" w:after="240" w:line="240" w:lineRule="auto"/>
        <w:jc w:val="left"/>
        <w:rPr>
          <w:rFonts w:eastAsia="Times New Roman"/>
          <w:color w:val="000000"/>
          <w:sz w:val="24"/>
          <w:szCs w:val="24"/>
          <w:lang w:eastAsia="en-AU"/>
        </w:rPr>
      </w:pPr>
      <w:r w:rsidRPr="0060364E">
        <w:rPr>
          <w:rFonts w:eastAsia="Times New Roman"/>
          <w:color w:val="000000"/>
          <w:sz w:val="24"/>
          <w:szCs w:val="24"/>
          <w:lang w:eastAsia="en-AU"/>
        </w:rPr>
        <w:t xml:space="preserve">under the </w:t>
      </w:r>
      <w:r w:rsidRPr="0060364E">
        <w:rPr>
          <w:rFonts w:eastAsia="Times New Roman"/>
          <w:i/>
          <w:iCs/>
          <w:color w:val="000000"/>
          <w:sz w:val="24"/>
          <w:szCs w:val="24"/>
          <w:lang w:eastAsia="en-AU"/>
        </w:rPr>
        <w:t>Firearms Act 2015</w:t>
      </w:r>
    </w:p>
    <w:p w14:paraId="6D1F01EE" w14:textId="77777777" w:rsidR="00F61347" w:rsidRPr="0060364E" w:rsidRDefault="00F61347" w:rsidP="00F613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64E">
        <w:rPr>
          <w:rFonts w:eastAsia="Times New Roman"/>
          <w:b/>
          <w:bCs/>
          <w:color w:val="000000"/>
          <w:sz w:val="26"/>
          <w:szCs w:val="26"/>
          <w:lang w:eastAsia="en-AU"/>
        </w:rPr>
        <w:t>1—Short title</w:t>
      </w:r>
    </w:p>
    <w:p w14:paraId="5999F202" w14:textId="77777777" w:rsidR="00F61347" w:rsidRPr="0060364E" w:rsidRDefault="00F61347" w:rsidP="00F6134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0364E">
        <w:rPr>
          <w:rFonts w:eastAsia="Times New Roman"/>
          <w:color w:val="000000"/>
          <w:sz w:val="23"/>
          <w:szCs w:val="23"/>
          <w:lang w:eastAsia="en-AU"/>
        </w:rPr>
        <w:t xml:space="preserve">This notice may be cited as the </w:t>
      </w:r>
      <w:hyperlink r:id="rId139" w:history="1">
        <w:r w:rsidRPr="0060364E">
          <w:rPr>
            <w:rFonts w:eastAsia="Times New Roman"/>
            <w:i/>
            <w:iCs/>
            <w:color w:val="000000"/>
            <w:sz w:val="23"/>
            <w:szCs w:val="23"/>
            <w:lang w:eastAsia="en-AU"/>
          </w:rPr>
          <w:t>Firearms (Fees) Notice 202</w:t>
        </w:r>
      </w:hyperlink>
      <w:r w:rsidRPr="0060364E">
        <w:rPr>
          <w:rFonts w:eastAsia="Times New Roman"/>
          <w:i/>
          <w:iCs/>
          <w:color w:val="000000"/>
          <w:sz w:val="23"/>
          <w:szCs w:val="23"/>
          <w:lang w:eastAsia="en-AU"/>
        </w:rPr>
        <w:t>4</w:t>
      </w:r>
      <w:r w:rsidRPr="0060364E">
        <w:rPr>
          <w:rFonts w:eastAsia="Times New Roman"/>
          <w:color w:val="000000"/>
          <w:sz w:val="23"/>
          <w:szCs w:val="23"/>
          <w:lang w:eastAsia="en-AU"/>
        </w:rPr>
        <w:t>.</w:t>
      </w:r>
    </w:p>
    <w:p w14:paraId="01E61BF5" w14:textId="77777777" w:rsidR="00F61347" w:rsidRPr="0060364E" w:rsidRDefault="00F61347" w:rsidP="00F6134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0364E">
        <w:rPr>
          <w:rFonts w:eastAsia="Times New Roman"/>
          <w:b/>
          <w:bCs/>
          <w:color w:val="000000"/>
          <w:sz w:val="20"/>
          <w:szCs w:val="20"/>
          <w:lang w:eastAsia="en-AU"/>
        </w:rPr>
        <w:t>Note—</w:t>
      </w:r>
    </w:p>
    <w:p w14:paraId="73CB48B0" w14:textId="77777777" w:rsidR="00F61347" w:rsidRPr="0060364E" w:rsidRDefault="00F61347" w:rsidP="00F6134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60364E">
        <w:rPr>
          <w:rFonts w:eastAsia="Times New Roman"/>
          <w:color w:val="000000"/>
          <w:sz w:val="20"/>
          <w:szCs w:val="20"/>
          <w:lang w:eastAsia="en-AU"/>
        </w:rPr>
        <w:t xml:space="preserve">This is a fee notice made in accordance with the </w:t>
      </w:r>
      <w:hyperlink r:id="rId140" w:history="1">
        <w:r w:rsidRPr="0060364E">
          <w:rPr>
            <w:rFonts w:eastAsia="Times New Roman"/>
            <w:i/>
            <w:iCs/>
            <w:color w:val="000000"/>
            <w:sz w:val="20"/>
            <w:szCs w:val="20"/>
            <w:lang w:eastAsia="en-AU"/>
          </w:rPr>
          <w:t>Legislation (Fees) Act 2019</w:t>
        </w:r>
      </w:hyperlink>
      <w:r w:rsidRPr="0060364E">
        <w:rPr>
          <w:rFonts w:eastAsia="Times New Roman"/>
          <w:color w:val="000000"/>
          <w:sz w:val="20"/>
          <w:szCs w:val="20"/>
          <w:lang w:eastAsia="en-AU"/>
        </w:rPr>
        <w:t>.</w:t>
      </w:r>
    </w:p>
    <w:p w14:paraId="58B07B1A" w14:textId="77777777" w:rsidR="00F61347" w:rsidRPr="0060364E" w:rsidRDefault="00F61347" w:rsidP="00F613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64E">
        <w:rPr>
          <w:rFonts w:eastAsia="Times New Roman"/>
          <w:b/>
          <w:bCs/>
          <w:color w:val="000000"/>
          <w:sz w:val="26"/>
          <w:szCs w:val="26"/>
          <w:lang w:eastAsia="en-AU"/>
        </w:rPr>
        <w:t>2—Commencement</w:t>
      </w:r>
    </w:p>
    <w:p w14:paraId="056F8C42" w14:textId="77777777" w:rsidR="00F61347" w:rsidRPr="0060364E" w:rsidRDefault="00F61347" w:rsidP="00F61347">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64E">
        <w:rPr>
          <w:rFonts w:eastAsia="Times New Roman"/>
          <w:color w:val="000000"/>
          <w:sz w:val="23"/>
          <w:szCs w:val="23"/>
          <w:lang w:eastAsia="en-AU"/>
        </w:rPr>
        <w:t>This notice has effect on 1 July 2024.</w:t>
      </w:r>
    </w:p>
    <w:p w14:paraId="23648477" w14:textId="77777777" w:rsidR="00F61347" w:rsidRPr="0060364E" w:rsidRDefault="00F61347" w:rsidP="00F613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64E">
        <w:rPr>
          <w:rFonts w:eastAsia="Times New Roman"/>
          <w:b/>
          <w:bCs/>
          <w:color w:val="000000"/>
          <w:sz w:val="26"/>
          <w:szCs w:val="26"/>
          <w:lang w:eastAsia="en-AU"/>
        </w:rPr>
        <w:t>3—Interpretation</w:t>
      </w:r>
    </w:p>
    <w:p w14:paraId="623A7D74" w14:textId="77777777" w:rsidR="00F61347" w:rsidRPr="0060364E" w:rsidRDefault="00F61347" w:rsidP="00F61347">
      <w:pPr>
        <w:keepNext/>
        <w:keepLines/>
        <w:autoSpaceDE w:val="0"/>
        <w:autoSpaceDN w:val="0"/>
        <w:adjustRightInd w:val="0"/>
        <w:spacing w:before="120" w:after="0" w:line="240" w:lineRule="auto"/>
        <w:ind w:left="851" w:hanging="567"/>
        <w:jc w:val="left"/>
        <w:rPr>
          <w:rFonts w:eastAsia="Times New Roman"/>
          <w:color w:val="000000"/>
          <w:sz w:val="23"/>
          <w:szCs w:val="23"/>
          <w:lang w:eastAsia="en-AU"/>
        </w:rPr>
      </w:pPr>
      <w:r w:rsidRPr="0060364E">
        <w:rPr>
          <w:rFonts w:eastAsia="Times New Roman"/>
          <w:color w:val="000000"/>
          <w:sz w:val="23"/>
          <w:szCs w:val="23"/>
          <w:lang w:eastAsia="en-AU"/>
        </w:rPr>
        <w:t>(1)</w:t>
      </w:r>
      <w:r w:rsidRPr="0060364E">
        <w:rPr>
          <w:rFonts w:eastAsia="Times New Roman"/>
          <w:color w:val="000000"/>
          <w:sz w:val="23"/>
          <w:szCs w:val="23"/>
          <w:lang w:eastAsia="en-AU"/>
        </w:rPr>
        <w:tab/>
        <w:t>In this notice, unless the contrary intention appears—</w:t>
      </w:r>
    </w:p>
    <w:p w14:paraId="78EBBC21" w14:textId="77777777" w:rsidR="00F61347" w:rsidRPr="0060364E" w:rsidRDefault="00F61347" w:rsidP="00F61347">
      <w:pPr>
        <w:keepLines/>
        <w:autoSpaceDE w:val="0"/>
        <w:autoSpaceDN w:val="0"/>
        <w:adjustRightInd w:val="0"/>
        <w:spacing w:before="120" w:after="0" w:line="240" w:lineRule="auto"/>
        <w:ind w:left="851"/>
        <w:jc w:val="left"/>
        <w:rPr>
          <w:rFonts w:eastAsia="Times New Roman"/>
          <w:color w:val="000000"/>
          <w:sz w:val="23"/>
          <w:szCs w:val="23"/>
          <w:lang w:eastAsia="en-AU"/>
        </w:rPr>
      </w:pPr>
      <w:r w:rsidRPr="0060364E">
        <w:rPr>
          <w:rFonts w:eastAsia="Times New Roman"/>
          <w:b/>
          <w:bCs/>
          <w:i/>
          <w:iCs/>
          <w:color w:val="000000"/>
          <w:sz w:val="23"/>
          <w:szCs w:val="23"/>
          <w:lang w:eastAsia="en-AU"/>
        </w:rPr>
        <w:t>Act</w:t>
      </w:r>
      <w:r w:rsidRPr="0060364E">
        <w:rPr>
          <w:rFonts w:eastAsia="Times New Roman"/>
          <w:color w:val="000000"/>
          <w:sz w:val="23"/>
          <w:szCs w:val="23"/>
          <w:lang w:eastAsia="en-AU"/>
        </w:rPr>
        <w:t xml:space="preserve"> means the </w:t>
      </w:r>
      <w:hyperlink r:id="rId141" w:history="1">
        <w:r w:rsidRPr="0060364E">
          <w:rPr>
            <w:rFonts w:eastAsia="Times New Roman"/>
            <w:i/>
            <w:iCs/>
            <w:color w:val="000000"/>
            <w:sz w:val="23"/>
            <w:szCs w:val="23"/>
            <w:lang w:eastAsia="en-AU"/>
          </w:rPr>
          <w:t>Firearms Act 2015</w:t>
        </w:r>
      </w:hyperlink>
      <w:r w:rsidRPr="0060364E">
        <w:rPr>
          <w:rFonts w:eastAsia="Times New Roman"/>
          <w:color w:val="000000"/>
          <w:sz w:val="23"/>
          <w:szCs w:val="23"/>
          <w:lang w:eastAsia="en-AU"/>
        </w:rPr>
        <w:t>.</w:t>
      </w:r>
    </w:p>
    <w:p w14:paraId="069D3AE6" w14:textId="77777777" w:rsidR="00F61347" w:rsidRPr="0060364E" w:rsidRDefault="00F61347" w:rsidP="00F61347">
      <w:pPr>
        <w:keepNext/>
        <w:keepLines/>
        <w:autoSpaceDE w:val="0"/>
        <w:autoSpaceDN w:val="0"/>
        <w:adjustRightInd w:val="0"/>
        <w:spacing w:before="120" w:after="0" w:line="240" w:lineRule="auto"/>
        <w:ind w:left="851" w:hanging="567"/>
        <w:jc w:val="left"/>
        <w:rPr>
          <w:rFonts w:eastAsia="Times New Roman"/>
          <w:color w:val="000000"/>
          <w:sz w:val="23"/>
          <w:szCs w:val="23"/>
          <w:lang w:eastAsia="en-AU"/>
        </w:rPr>
      </w:pPr>
      <w:r w:rsidRPr="0060364E">
        <w:rPr>
          <w:rFonts w:eastAsia="Times New Roman"/>
          <w:color w:val="000000"/>
          <w:sz w:val="23"/>
          <w:szCs w:val="23"/>
          <w:lang w:eastAsia="en-AU"/>
        </w:rPr>
        <w:t>(2)</w:t>
      </w:r>
      <w:r w:rsidRPr="0060364E">
        <w:rPr>
          <w:rFonts w:eastAsia="Times New Roman"/>
          <w:color w:val="000000"/>
          <w:sz w:val="23"/>
          <w:szCs w:val="23"/>
          <w:lang w:eastAsia="en-AU"/>
        </w:rPr>
        <w:tab/>
        <w:t xml:space="preserve">Unless the contrary intention appears, words and expressions used in this notice have the same respective meanings as in the Act or the </w:t>
      </w:r>
      <w:hyperlink r:id="rId142" w:history="1">
        <w:r w:rsidRPr="0060364E">
          <w:rPr>
            <w:rFonts w:eastAsia="Times New Roman"/>
            <w:i/>
            <w:iCs/>
            <w:color w:val="000000"/>
            <w:sz w:val="23"/>
            <w:szCs w:val="23"/>
            <w:lang w:eastAsia="en-AU"/>
          </w:rPr>
          <w:t>Firearms Regulations 2017</w:t>
        </w:r>
      </w:hyperlink>
      <w:r w:rsidRPr="0060364E">
        <w:rPr>
          <w:rFonts w:eastAsia="Times New Roman"/>
          <w:color w:val="000000"/>
          <w:sz w:val="23"/>
          <w:szCs w:val="23"/>
          <w:lang w:eastAsia="en-AU"/>
        </w:rPr>
        <w:t>.</w:t>
      </w:r>
    </w:p>
    <w:p w14:paraId="58E9353D" w14:textId="77777777" w:rsidR="00F61347" w:rsidRPr="0060364E" w:rsidRDefault="00F61347" w:rsidP="00F6134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0364E">
        <w:rPr>
          <w:rFonts w:eastAsia="Times New Roman"/>
          <w:b/>
          <w:bCs/>
          <w:color w:val="000000"/>
          <w:sz w:val="26"/>
          <w:szCs w:val="26"/>
          <w:lang w:eastAsia="en-AU"/>
        </w:rPr>
        <w:t>4—Fees</w:t>
      </w:r>
    </w:p>
    <w:p w14:paraId="05AC3B08" w14:textId="77777777" w:rsidR="00F61347" w:rsidRPr="0060364E" w:rsidRDefault="00F61347" w:rsidP="00F61347">
      <w:pPr>
        <w:keepLines/>
        <w:autoSpaceDE w:val="0"/>
        <w:autoSpaceDN w:val="0"/>
        <w:adjustRightInd w:val="0"/>
        <w:spacing w:before="120" w:after="0" w:line="240" w:lineRule="auto"/>
        <w:ind w:left="794"/>
        <w:jc w:val="left"/>
        <w:rPr>
          <w:rFonts w:eastAsia="Times New Roman"/>
          <w:color w:val="000000"/>
          <w:sz w:val="23"/>
          <w:szCs w:val="23"/>
          <w:lang w:eastAsia="en-AU"/>
        </w:rPr>
      </w:pPr>
      <w:r w:rsidRPr="0060364E">
        <w:rPr>
          <w:rFonts w:eastAsia="Times New Roman"/>
          <w:color w:val="000000"/>
          <w:sz w:val="23"/>
          <w:szCs w:val="23"/>
          <w:lang w:eastAsia="en-AU"/>
        </w:rPr>
        <w:t xml:space="preserve">The fees set out in </w:t>
      </w:r>
      <w:hyperlink w:anchor="id61f56c09_baf3_4910_91c5_94683fdab5" w:history="1">
        <w:r w:rsidRPr="0060364E">
          <w:rPr>
            <w:rFonts w:eastAsia="Times New Roman"/>
            <w:color w:val="000000"/>
            <w:sz w:val="23"/>
            <w:szCs w:val="23"/>
            <w:lang w:eastAsia="en-AU"/>
          </w:rPr>
          <w:t>Schedule 1</w:t>
        </w:r>
      </w:hyperlink>
      <w:r w:rsidRPr="0060364E">
        <w:rPr>
          <w:rFonts w:eastAsia="Times New Roman"/>
          <w:color w:val="000000"/>
          <w:sz w:val="23"/>
          <w:szCs w:val="23"/>
          <w:lang w:eastAsia="en-AU"/>
        </w:rPr>
        <w:t xml:space="preserve"> are prescribed for the purposes of the Act and the </w:t>
      </w:r>
      <w:hyperlink r:id="rId143" w:history="1">
        <w:r w:rsidRPr="0060364E">
          <w:rPr>
            <w:rFonts w:eastAsia="Times New Roman"/>
            <w:i/>
            <w:iCs/>
            <w:color w:val="000000"/>
            <w:sz w:val="23"/>
            <w:szCs w:val="23"/>
            <w:lang w:eastAsia="en-AU"/>
          </w:rPr>
          <w:t>Firearms Regulations 2017</w:t>
        </w:r>
      </w:hyperlink>
      <w:r w:rsidRPr="0060364E">
        <w:rPr>
          <w:rFonts w:eastAsia="Times New Roman"/>
          <w:color w:val="000000"/>
          <w:sz w:val="23"/>
          <w:szCs w:val="23"/>
          <w:lang w:eastAsia="en-AU"/>
        </w:rPr>
        <w:t>.</w:t>
      </w:r>
    </w:p>
    <w:p w14:paraId="3B615B87" w14:textId="77777777" w:rsidR="00F61347" w:rsidRPr="0060364E" w:rsidRDefault="00F61347" w:rsidP="00F6134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1" w:name="id61f56c09_baf3_4910_91c5_94683fdab5"/>
      <w:r w:rsidRPr="0060364E">
        <w:rPr>
          <w:rFonts w:eastAsia="Times New Roman"/>
          <w:b/>
          <w:bCs/>
          <w:color w:val="000000"/>
          <w:sz w:val="32"/>
          <w:szCs w:val="32"/>
          <w:lang w:eastAsia="en-AU"/>
        </w:rPr>
        <w:t>Schedule 1—Fees</w:t>
      </w:r>
      <w:bookmarkEnd w:id="141"/>
    </w:p>
    <w:p w14:paraId="210117AC" w14:textId="77777777" w:rsidR="00F61347" w:rsidRPr="0060364E" w:rsidRDefault="00F61347" w:rsidP="00F6134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8"/>
        <w:gridCol w:w="6875"/>
        <w:gridCol w:w="1453"/>
      </w:tblGrid>
      <w:tr w:rsidR="00F61347" w:rsidRPr="0060364E" w14:paraId="6C89670F" w14:textId="77777777" w:rsidTr="0085159C">
        <w:trPr>
          <w:cantSplit/>
        </w:trPr>
        <w:tc>
          <w:tcPr>
            <w:tcW w:w="458" w:type="dxa"/>
            <w:tcBorders>
              <w:top w:val="nil"/>
              <w:left w:val="nil"/>
              <w:bottom w:val="nil"/>
              <w:right w:val="nil"/>
            </w:tcBorders>
          </w:tcPr>
          <w:p w14:paraId="41F5DBDB" w14:textId="77777777" w:rsidR="00F61347" w:rsidRPr="0060364E" w:rsidRDefault="00F6134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w:t>
            </w:r>
          </w:p>
        </w:tc>
        <w:tc>
          <w:tcPr>
            <w:tcW w:w="6875" w:type="dxa"/>
            <w:tcBorders>
              <w:top w:val="nil"/>
              <w:left w:val="nil"/>
              <w:bottom w:val="nil"/>
              <w:right w:val="nil"/>
            </w:tcBorders>
          </w:tcPr>
          <w:p w14:paraId="10002725" w14:textId="77777777" w:rsidR="00F61347" w:rsidRPr="0060364E" w:rsidRDefault="00F6134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grant or renewal of firearms licence (other than a category 11 (dealer) licence)—</w:t>
            </w:r>
          </w:p>
        </w:tc>
        <w:tc>
          <w:tcPr>
            <w:tcW w:w="1453" w:type="dxa"/>
            <w:tcBorders>
              <w:top w:val="nil"/>
              <w:left w:val="nil"/>
              <w:bottom w:val="nil"/>
              <w:right w:val="nil"/>
            </w:tcBorders>
            <w:vAlign w:val="center"/>
          </w:tcPr>
          <w:p w14:paraId="70EA6DF6" w14:textId="77777777" w:rsidR="00F61347" w:rsidRPr="0060364E" w:rsidRDefault="00F6134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61347" w:rsidRPr="0060364E" w14:paraId="68BDFE45" w14:textId="77777777" w:rsidTr="0085159C">
        <w:trPr>
          <w:cantSplit/>
        </w:trPr>
        <w:tc>
          <w:tcPr>
            <w:tcW w:w="458" w:type="dxa"/>
            <w:tcBorders>
              <w:top w:val="nil"/>
              <w:left w:val="nil"/>
              <w:bottom w:val="nil"/>
              <w:right w:val="nil"/>
            </w:tcBorders>
            <w:vAlign w:val="center"/>
          </w:tcPr>
          <w:p w14:paraId="6E438B7B"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304AD037"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(a)</w:t>
            </w:r>
            <w:r w:rsidRPr="0060364E">
              <w:rPr>
                <w:rFonts w:eastAsia="Times New Roman"/>
                <w:color w:val="000000"/>
                <w:sz w:val="20"/>
                <w:szCs w:val="20"/>
                <w:lang w:eastAsia="en-AU"/>
              </w:rPr>
              <w:tab/>
              <w:t>if term of licence does not exceed 1 year</w:t>
            </w:r>
          </w:p>
        </w:tc>
        <w:tc>
          <w:tcPr>
            <w:tcW w:w="1453" w:type="dxa"/>
            <w:tcBorders>
              <w:top w:val="nil"/>
              <w:left w:val="nil"/>
              <w:bottom w:val="nil"/>
              <w:right w:val="nil"/>
            </w:tcBorders>
            <w:vAlign w:val="center"/>
          </w:tcPr>
          <w:p w14:paraId="4122A26D"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$113</w:t>
            </w:r>
          </w:p>
        </w:tc>
      </w:tr>
      <w:tr w:rsidR="00F61347" w:rsidRPr="0060364E" w14:paraId="23A8B93B" w14:textId="77777777" w:rsidTr="0085159C">
        <w:trPr>
          <w:cantSplit/>
        </w:trPr>
        <w:tc>
          <w:tcPr>
            <w:tcW w:w="458" w:type="dxa"/>
            <w:tcBorders>
              <w:top w:val="nil"/>
              <w:left w:val="nil"/>
              <w:bottom w:val="nil"/>
              <w:right w:val="nil"/>
            </w:tcBorders>
            <w:vAlign w:val="center"/>
          </w:tcPr>
          <w:p w14:paraId="5BD092A1"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6B96041A"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(b)</w:t>
            </w:r>
            <w:r w:rsidRPr="0060364E">
              <w:rPr>
                <w:rFonts w:eastAsia="Times New Roman"/>
                <w:color w:val="000000"/>
                <w:sz w:val="20"/>
                <w:szCs w:val="20"/>
                <w:lang w:eastAsia="en-AU"/>
              </w:rPr>
              <w:tab/>
              <w:t>if term of licence exceeds 1 year but does not exceed 3 years</w:t>
            </w:r>
          </w:p>
        </w:tc>
        <w:tc>
          <w:tcPr>
            <w:tcW w:w="1453" w:type="dxa"/>
            <w:tcBorders>
              <w:top w:val="nil"/>
              <w:left w:val="nil"/>
              <w:bottom w:val="nil"/>
              <w:right w:val="nil"/>
            </w:tcBorders>
            <w:vAlign w:val="center"/>
          </w:tcPr>
          <w:p w14:paraId="75283C93"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$294</w:t>
            </w:r>
          </w:p>
        </w:tc>
      </w:tr>
      <w:tr w:rsidR="00F61347" w:rsidRPr="0060364E" w14:paraId="59509B8E" w14:textId="77777777" w:rsidTr="0085159C">
        <w:trPr>
          <w:cantSplit/>
        </w:trPr>
        <w:tc>
          <w:tcPr>
            <w:tcW w:w="458" w:type="dxa"/>
            <w:tcBorders>
              <w:top w:val="nil"/>
              <w:left w:val="nil"/>
              <w:bottom w:val="nil"/>
              <w:right w:val="nil"/>
            </w:tcBorders>
            <w:vAlign w:val="center"/>
          </w:tcPr>
          <w:p w14:paraId="1AD6E095"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407266EE"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(c)</w:t>
            </w:r>
            <w:r w:rsidRPr="0060364E">
              <w:rPr>
                <w:rFonts w:eastAsia="Times New Roman"/>
                <w:color w:val="000000"/>
                <w:sz w:val="20"/>
                <w:szCs w:val="20"/>
                <w:lang w:eastAsia="en-AU"/>
              </w:rPr>
              <w:tab/>
              <w:t>if term of licence exceeds 3 years but does not exceed 5 years</w:t>
            </w:r>
          </w:p>
        </w:tc>
        <w:tc>
          <w:tcPr>
            <w:tcW w:w="1453" w:type="dxa"/>
            <w:tcBorders>
              <w:top w:val="nil"/>
              <w:left w:val="nil"/>
              <w:bottom w:val="nil"/>
              <w:right w:val="nil"/>
            </w:tcBorders>
            <w:vAlign w:val="center"/>
          </w:tcPr>
          <w:p w14:paraId="7FE39824"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$467</w:t>
            </w:r>
          </w:p>
        </w:tc>
      </w:tr>
      <w:tr w:rsidR="00F61347" w:rsidRPr="0060364E" w14:paraId="6E3E6DCF" w14:textId="77777777" w:rsidTr="0085159C">
        <w:trPr>
          <w:cantSplit/>
        </w:trPr>
        <w:tc>
          <w:tcPr>
            <w:tcW w:w="458" w:type="dxa"/>
            <w:tcBorders>
              <w:top w:val="nil"/>
              <w:left w:val="nil"/>
              <w:bottom w:val="nil"/>
              <w:right w:val="nil"/>
            </w:tcBorders>
            <w:vAlign w:val="center"/>
          </w:tcPr>
          <w:p w14:paraId="046C87CE"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52A2AEEB" w14:textId="77777777" w:rsidR="00F61347" w:rsidRPr="0060364E" w:rsidRDefault="00F61347"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0364E">
              <w:rPr>
                <w:rFonts w:eastAsia="Times New Roman"/>
                <w:b/>
                <w:bCs/>
                <w:color w:val="000000"/>
                <w:sz w:val="20"/>
                <w:szCs w:val="20"/>
                <w:lang w:eastAsia="en-AU"/>
              </w:rPr>
              <w:t>Note—</w:t>
            </w:r>
          </w:p>
          <w:p w14:paraId="461D5958" w14:textId="77777777" w:rsidR="00F61347" w:rsidRPr="0060364E" w:rsidRDefault="00F61347"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60364E">
              <w:rPr>
                <w:rFonts w:eastAsia="Times New Roman"/>
                <w:color w:val="000000"/>
                <w:sz w:val="20"/>
                <w:szCs w:val="20"/>
                <w:lang w:eastAsia="en-AU"/>
              </w:rPr>
              <w:t xml:space="preserve">Subject to the fees otherwise specified in items 2 and 3 of this table, one application fee for the grant or renewal of a licence may be payable in respect of an application that involves more than one category of licence (other than an application for a licence authorising the purpose of collecting, or collecting and displaying, firearms—see </w:t>
            </w:r>
            <w:r>
              <w:rPr>
                <w:rFonts w:eastAsia="Times New Roman"/>
                <w:color w:val="000000"/>
                <w:sz w:val="20"/>
                <w:szCs w:val="20"/>
                <w:lang w:eastAsia="en-AU"/>
              </w:rPr>
              <w:t>Section</w:t>
            </w:r>
            <w:r w:rsidRPr="0060364E">
              <w:rPr>
                <w:rFonts w:eastAsia="Times New Roman"/>
                <w:color w:val="000000"/>
                <w:sz w:val="20"/>
                <w:szCs w:val="20"/>
                <w:lang w:eastAsia="en-AU"/>
              </w:rPr>
              <w:t xml:space="preserve"> 12(4) of the Act). However, a separate application will be required (and separate fee payable) in respect of each category of licence where the term for which the licence is to be issued is not the same (as determined in accordance with </w:t>
            </w:r>
            <w:r>
              <w:rPr>
                <w:rFonts w:eastAsia="Times New Roman"/>
                <w:color w:val="000000"/>
                <w:sz w:val="20"/>
                <w:szCs w:val="20"/>
                <w:lang w:eastAsia="en-AU"/>
              </w:rPr>
              <w:t>Section</w:t>
            </w:r>
            <w:r w:rsidRPr="0060364E">
              <w:rPr>
                <w:rFonts w:eastAsia="Times New Roman"/>
                <w:color w:val="000000"/>
                <w:sz w:val="20"/>
                <w:szCs w:val="20"/>
                <w:lang w:eastAsia="en-AU"/>
              </w:rPr>
              <w:t> 17 of the Act).</w:t>
            </w:r>
          </w:p>
        </w:tc>
        <w:tc>
          <w:tcPr>
            <w:tcW w:w="1453" w:type="dxa"/>
            <w:tcBorders>
              <w:top w:val="nil"/>
              <w:left w:val="nil"/>
              <w:bottom w:val="nil"/>
              <w:right w:val="nil"/>
            </w:tcBorders>
            <w:vAlign w:val="center"/>
          </w:tcPr>
          <w:p w14:paraId="6EF954FD"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61347" w:rsidRPr="0060364E" w14:paraId="20CC1BF0" w14:textId="77777777" w:rsidTr="0085159C">
        <w:trPr>
          <w:cantSplit/>
        </w:trPr>
        <w:tc>
          <w:tcPr>
            <w:tcW w:w="458" w:type="dxa"/>
            <w:tcBorders>
              <w:top w:val="nil"/>
              <w:left w:val="nil"/>
              <w:bottom w:val="nil"/>
              <w:right w:val="nil"/>
            </w:tcBorders>
          </w:tcPr>
          <w:p w14:paraId="6C07A0CC" w14:textId="77777777" w:rsidR="00F61347" w:rsidRPr="0060364E" w:rsidRDefault="00F6134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2</w:t>
            </w:r>
          </w:p>
        </w:tc>
        <w:tc>
          <w:tcPr>
            <w:tcW w:w="6875" w:type="dxa"/>
            <w:tcBorders>
              <w:top w:val="nil"/>
              <w:left w:val="nil"/>
              <w:bottom w:val="nil"/>
              <w:right w:val="nil"/>
            </w:tcBorders>
          </w:tcPr>
          <w:p w14:paraId="7BB0A306" w14:textId="77777777" w:rsidR="00F61347" w:rsidRPr="0060364E" w:rsidRDefault="00F6134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grant or renewal of category 11 (dealer) licence authorising dealing in firearms or firearms and ammunition—</w:t>
            </w:r>
          </w:p>
        </w:tc>
        <w:tc>
          <w:tcPr>
            <w:tcW w:w="1453" w:type="dxa"/>
            <w:tcBorders>
              <w:top w:val="nil"/>
              <w:left w:val="nil"/>
              <w:bottom w:val="nil"/>
              <w:right w:val="nil"/>
            </w:tcBorders>
          </w:tcPr>
          <w:p w14:paraId="426B1331" w14:textId="77777777" w:rsidR="00F61347" w:rsidRPr="0060364E" w:rsidRDefault="00F6134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61347" w:rsidRPr="0060364E" w14:paraId="6F036CD2" w14:textId="77777777" w:rsidTr="0085159C">
        <w:trPr>
          <w:cantSplit/>
        </w:trPr>
        <w:tc>
          <w:tcPr>
            <w:tcW w:w="458" w:type="dxa"/>
            <w:tcBorders>
              <w:top w:val="nil"/>
              <w:left w:val="nil"/>
              <w:bottom w:val="nil"/>
              <w:right w:val="nil"/>
            </w:tcBorders>
          </w:tcPr>
          <w:p w14:paraId="5158978F"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4EBB2CD4"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(a)</w:t>
            </w:r>
            <w:r w:rsidRPr="0060364E">
              <w:rPr>
                <w:rFonts w:eastAsia="Times New Roman"/>
                <w:color w:val="000000"/>
                <w:sz w:val="20"/>
                <w:szCs w:val="20"/>
                <w:lang w:eastAsia="en-AU"/>
              </w:rPr>
              <w:tab/>
              <w:t>if term of licence does not exceed 1 year</w:t>
            </w:r>
          </w:p>
        </w:tc>
        <w:tc>
          <w:tcPr>
            <w:tcW w:w="1453" w:type="dxa"/>
            <w:tcBorders>
              <w:top w:val="nil"/>
              <w:left w:val="nil"/>
              <w:bottom w:val="nil"/>
              <w:right w:val="nil"/>
            </w:tcBorders>
          </w:tcPr>
          <w:p w14:paraId="7DB39FB9"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$582</w:t>
            </w:r>
          </w:p>
        </w:tc>
      </w:tr>
      <w:tr w:rsidR="00F61347" w:rsidRPr="0060364E" w14:paraId="51C1BCA2" w14:textId="77777777" w:rsidTr="0085159C">
        <w:trPr>
          <w:cantSplit/>
        </w:trPr>
        <w:tc>
          <w:tcPr>
            <w:tcW w:w="458" w:type="dxa"/>
            <w:tcBorders>
              <w:top w:val="nil"/>
              <w:left w:val="nil"/>
              <w:bottom w:val="nil"/>
              <w:right w:val="nil"/>
            </w:tcBorders>
          </w:tcPr>
          <w:p w14:paraId="7172B4CA"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588E9700"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(b)</w:t>
            </w:r>
            <w:r w:rsidRPr="0060364E">
              <w:rPr>
                <w:rFonts w:eastAsia="Times New Roman"/>
                <w:color w:val="000000"/>
                <w:sz w:val="20"/>
                <w:szCs w:val="20"/>
                <w:lang w:eastAsia="en-AU"/>
              </w:rPr>
              <w:tab/>
              <w:t>if term of licence exceeds 1 year but does not exceed 3 years</w:t>
            </w:r>
          </w:p>
        </w:tc>
        <w:tc>
          <w:tcPr>
            <w:tcW w:w="1453" w:type="dxa"/>
            <w:tcBorders>
              <w:top w:val="nil"/>
              <w:left w:val="nil"/>
              <w:bottom w:val="nil"/>
              <w:right w:val="nil"/>
            </w:tcBorders>
          </w:tcPr>
          <w:p w14:paraId="7143D14F"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$1</w:t>
            </w:r>
            <w:r>
              <w:rPr>
                <w:rFonts w:eastAsia="Times New Roman"/>
                <w:color w:val="000000"/>
                <w:sz w:val="20"/>
                <w:szCs w:val="20"/>
                <w:lang w:eastAsia="en-AU"/>
              </w:rPr>
              <w:t> </w:t>
            </w:r>
            <w:r w:rsidRPr="0060364E">
              <w:rPr>
                <w:rFonts w:eastAsia="Times New Roman"/>
                <w:color w:val="000000"/>
                <w:sz w:val="20"/>
                <w:szCs w:val="20"/>
                <w:lang w:eastAsia="en-AU"/>
              </w:rPr>
              <w:t>693</w:t>
            </w:r>
          </w:p>
        </w:tc>
      </w:tr>
      <w:tr w:rsidR="00F61347" w:rsidRPr="0060364E" w14:paraId="715E34F9" w14:textId="77777777" w:rsidTr="0085159C">
        <w:trPr>
          <w:cantSplit/>
        </w:trPr>
        <w:tc>
          <w:tcPr>
            <w:tcW w:w="458" w:type="dxa"/>
            <w:tcBorders>
              <w:top w:val="nil"/>
              <w:left w:val="nil"/>
              <w:bottom w:val="nil"/>
              <w:right w:val="nil"/>
            </w:tcBorders>
          </w:tcPr>
          <w:p w14:paraId="106E734A"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78498897"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(c)</w:t>
            </w:r>
            <w:r w:rsidRPr="0060364E">
              <w:rPr>
                <w:rFonts w:eastAsia="Times New Roman"/>
                <w:color w:val="000000"/>
                <w:sz w:val="20"/>
                <w:szCs w:val="20"/>
                <w:lang w:eastAsia="en-AU"/>
              </w:rPr>
              <w:tab/>
              <w:t>if term of licence exceeds 3 years but does not exceed 5 years</w:t>
            </w:r>
          </w:p>
        </w:tc>
        <w:tc>
          <w:tcPr>
            <w:tcW w:w="1453" w:type="dxa"/>
            <w:tcBorders>
              <w:top w:val="nil"/>
              <w:left w:val="nil"/>
              <w:bottom w:val="nil"/>
              <w:right w:val="nil"/>
            </w:tcBorders>
          </w:tcPr>
          <w:p w14:paraId="3809F73A"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$2</w:t>
            </w:r>
            <w:r>
              <w:rPr>
                <w:rFonts w:eastAsia="Times New Roman"/>
                <w:color w:val="000000"/>
                <w:sz w:val="20"/>
                <w:szCs w:val="20"/>
                <w:lang w:eastAsia="en-AU"/>
              </w:rPr>
              <w:t> </w:t>
            </w:r>
            <w:r w:rsidRPr="0060364E">
              <w:rPr>
                <w:rFonts w:eastAsia="Times New Roman"/>
                <w:color w:val="000000"/>
                <w:sz w:val="20"/>
                <w:szCs w:val="20"/>
                <w:lang w:eastAsia="en-AU"/>
              </w:rPr>
              <w:t>810</w:t>
            </w:r>
          </w:p>
        </w:tc>
      </w:tr>
      <w:tr w:rsidR="00F61347" w:rsidRPr="0060364E" w14:paraId="4C0DFF87" w14:textId="77777777" w:rsidTr="0085159C">
        <w:trPr>
          <w:cantSplit/>
        </w:trPr>
        <w:tc>
          <w:tcPr>
            <w:tcW w:w="458" w:type="dxa"/>
            <w:tcBorders>
              <w:top w:val="nil"/>
              <w:left w:val="nil"/>
              <w:bottom w:val="nil"/>
              <w:right w:val="nil"/>
            </w:tcBorders>
          </w:tcPr>
          <w:p w14:paraId="46232A8B" w14:textId="77777777" w:rsidR="00F61347" w:rsidRPr="0060364E" w:rsidRDefault="00F6134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lastRenderedPageBreak/>
              <w:t>3</w:t>
            </w:r>
          </w:p>
        </w:tc>
        <w:tc>
          <w:tcPr>
            <w:tcW w:w="6875" w:type="dxa"/>
            <w:tcBorders>
              <w:top w:val="nil"/>
              <w:left w:val="nil"/>
              <w:bottom w:val="nil"/>
              <w:right w:val="nil"/>
            </w:tcBorders>
          </w:tcPr>
          <w:p w14:paraId="4E23FA86" w14:textId="77777777" w:rsidR="00F61347" w:rsidRPr="0060364E" w:rsidRDefault="00F6134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grant or renewal of category 11 (dealer) licence that authorises dealing in ammunition only—</w:t>
            </w:r>
          </w:p>
        </w:tc>
        <w:tc>
          <w:tcPr>
            <w:tcW w:w="1453" w:type="dxa"/>
            <w:tcBorders>
              <w:top w:val="nil"/>
              <w:left w:val="nil"/>
              <w:bottom w:val="nil"/>
              <w:right w:val="nil"/>
            </w:tcBorders>
          </w:tcPr>
          <w:p w14:paraId="554ED353" w14:textId="77777777" w:rsidR="00F61347" w:rsidRPr="0060364E" w:rsidRDefault="00F6134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61347" w:rsidRPr="0060364E" w14:paraId="484F75A6" w14:textId="77777777" w:rsidTr="0085159C">
        <w:trPr>
          <w:cantSplit/>
        </w:trPr>
        <w:tc>
          <w:tcPr>
            <w:tcW w:w="458" w:type="dxa"/>
            <w:tcBorders>
              <w:top w:val="nil"/>
              <w:left w:val="nil"/>
              <w:bottom w:val="nil"/>
              <w:right w:val="nil"/>
            </w:tcBorders>
          </w:tcPr>
          <w:p w14:paraId="5010B8DB"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2C908918"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(a)</w:t>
            </w:r>
            <w:r w:rsidRPr="0060364E">
              <w:rPr>
                <w:rFonts w:eastAsia="Times New Roman"/>
                <w:color w:val="000000"/>
                <w:sz w:val="20"/>
                <w:szCs w:val="20"/>
                <w:lang w:eastAsia="en-AU"/>
              </w:rPr>
              <w:tab/>
              <w:t>if term of licence does not exceed 1 year</w:t>
            </w:r>
          </w:p>
        </w:tc>
        <w:tc>
          <w:tcPr>
            <w:tcW w:w="1453" w:type="dxa"/>
            <w:tcBorders>
              <w:top w:val="nil"/>
              <w:left w:val="nil"/>
              <w:bottom w:val="nil"/>
              <w:right w:val="nil"/>
            </w:tcBorders>
          </w:tcPr>
          <w:p w14:paraId="3FE827E6"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$172</w:t>
            </w:r>
          </w:p>
        </w:tc>
      </w:tr>
      <w:tr w:rsidR="00F61347" w:rsidRPr="0060364E" w14:paraId="06D9C8F3" w14:textId="77777777" w:rsidTr="0085159C">
        <w:trPr>
          <w:cantSplit/>
        </w:trPr>
        <w:tc>
          <w:tcPr>
            <w:tcW w:w="458" w:type="dxa"/>
            <w:tcBorders>
              <w:top w:val="nil"/>
              <w:left w:val="nil"/>
              <w:bottom w:val="nil"/>
              <w:right w:val="nil"/>
            </w:tcBorders>
          </w:tcPr>
          <w:p w14:paraId="2B614C01"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4EAD8F04"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(b)</w:t>
            </w:r>
            <w:r w:rsidRPr="0060364E">
              <w:rPr>
                <w:rFonts w:eastAsia="Times New Roman"/>
                <w:color w:val="000000"/>
                <w:sz w:val="20"/>
                <w:szCs w:val="20"/>
                <w:lang w:eastAsia="en-AU"/>
              </w:rPr>
              <w:tab/>
              <w:t>if term of licence exceeds 1 year but does not exceed 3 years</w:t>
            </w:r>
          </w:p>
        </w:tc>
        <w:tc>
          <w:tcPr>
            <w:tcW w:w="1453" w:type="dxa"/>
            <w:tcBorders>
              <w:top w:val="nil"/>
              <w:left w:val="nil"/>
              <w:bottom w:val="nil"/>
              <w:right w:val="nil"/>
            </w:tcBorders>
          </w:tcPr>
          <w:p w14:paraId="73545F52"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$467</w:t>
            </w:r>
          </w:p>
        </w:tc>
      </w:tr>
      <w:tr w:rsidR="00F61347" w:rsidRPr="0060364E" w14:paraId="65BDBE57" w14:textId="77777777" w:rsidTr="0085159C">
        <w:trPr>
          <w:cantSplit/>
        </w:trPr>
        <w:tc>
          <w:tcPr>
            <w:tcW w:w="458" w:type="dxa"/>
            <w:tcBorders>
              <w:top w:val="nil"/>
              <w:left w:val="nil"/>
              <w:bottom w:val="nil"/>
              <w:right w:val="nil"/>
            </w:tcBorders>
          </w:tcPr>
          <w:p w14:paraId="6BFEC500"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27D89015" w14:textId="77777777" w:rsidR="00F61347" w:rsidRPr="0060364E" w:rsidRDefault="00F61347" w:rsidP="0085159C">
            <w:pPr>
              <w:keepLines/>
              <w:autoSpaceDE w:val="0"/>
              <w:autoSpaceDN w:val="0"/>
              <w:adjustRightInd w:val="0"/>
              <w:spacing w:before="120" w:after="0" w:line="240" w:lineRule="auto"/>
              <w:ind w:left="794" w:hanging="518"/>
              <w:jc w:val="left"/>
              <w:rPr>
                <w:rFonts w:eastAsia="Times New Roman"/>
                <w:color w:val="000000"/>
                <w:sz w:val="20"/>
                <w:szCs w:val="20"/>
                <w:lang w:eastAsia="en-AU"/>
              </w:rPr>
            </w:pPr>
            <w:r w:rsidRPr="0060364E">
              <w:rPr>
                <w:rFonts w:eastAsia="Times New Roman"/>
                <w:color w:val="000000"/>
                <w:sz w:val="20"/>
                <w:szCs w:val="20"/>
                <w:lang w:eastAsia="en-AU"/>
              </w:rPr>
              <w:t>(c)</w:t>
            </w:r>
            <w:r w:rsidRPr="0060364E">
              <w:rPr>
                <w:rFonts w:eastAsia="Times New Roman"/>
                <w:color w:val="000000"/>
                <w:sz w:val="20"/>
                <w:szCs w:val="20"/>
                <w:lang w:eastAsia="en-AU"/>
              </w:rPr>
              <w:tab/>
              <w:t>if term of licence exceeds 3 years but does not exceed 5 years</w:t>
            </w:r>
          </w:p>
        </w:tc>
        <w:tc>
          <w:tcPr>
            <w:tcW w:w="1453" w:type="dxa"/>
            <w:tcBorders>
              <w:top w:val="nil"/>
              <w:left w:val="nil"/>
              <w:bottom w:val="nil"/>
              <w:right w:val="nil"/>
            </w:tcBorders>
          </w:tcPr>
          <w:p w14:paraId="3A1C2B81"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$764</w:t>
            </w:r>
          </w:p>
        </w:tc>
      </w:tr>
      <w:tr w:rsidR="00F61347" w:rsidRPr="0060364E" w14:paraId="2FC03402" w14:textId="77777777" w:rsidTr="0085159C">
        <w:trPr>
          <w:cantSplit/>
        </w:trPr>
        <w:tc>
          <w:tcPr>
            <w:tcW w:w="458" w:type="dxa"/>
            <w:tcBorders>
              <w:top w:val="nil"/>
              <w:left w:val="nil"/>
              <w:bottom w:val="nil"/>
              <w:right w:val="nil"/>
            </w:tcBorders>
          </w:tcPr>
          <w:p w14:paraId="3B3BFE93"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4</w:t>
            </w:r>
          </w:p>
        </w:tc>
        <w:tc>
          <w:tcPr>
            <w:tcW w:w="6875" w:type="dxa"/>
            <w:tcBorders>
              <w:top w:val="nil"/>
              <w:left w:val="nil"/>
              <w:bottom w:val="nil"/>
              <w:right w:val="nil"/>
            </w:tcBorders>
          </w:tcPr>
          <w:p w14:paraId="07A2279F"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variation of licence</w:t>
            </w:r>
          </w:p>
        </w:tc>
        <w:tc>
          <w:tcPr>
            <w:tcW w:w="1453" w:type="dxa"/>
            <w:tcBorders>
              <w:top w:val="nil"/>
              <w:left w:val="nil"/>
              <w:bottom w:val="nil"/>
              <w:right w:val="nil"/>
            </w:tcBorders>
          </w:tcPr>
          <w:p w14:paraId="72D6A68C"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$67</w:t>
            </w:r>
          </w:p>
        </w:tc>
      </w:tr>
      <w:tr w:rsidR="00F61347" w:rsidRPr="0060364E" w14:paraId="63C75E38" w14:textId="77777777" w:rsidTr="0085159C">
        <w:trPr>
          <w:cantSplit/>
        </w:trPr>
        <w:tc>
          <w:tcPr>
            <w:tcW w:w="458" w:type="dxa"/>
            <w:tcBorders>
              <w:top w:val="nil"/>
              <w:left w:val="nil"/>
              <w:bottom w:val="nil"/>
              <w:right w:val="nil"/>
            </w:tcBorders>
          </w:tcPr>
          <w:p w14:paraId="7B9800F9"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5</w:t>
            </w:r>
          </w:p>
        </w:tc>
        <w:tc>
          <w:tcPr>
            <w:tcW w:w="6875" w:type="dxa"/>
            <w:tcBorders>
              <w:top w:val="nil"/>
              <w:left w:val="nil"/>
              <w:bottom w:val="nil"/>
              <w:right w:val="nil"/>
            </w:tcBorders>
          </w:tcPr>
          <w:p w14:paraId="116A3EE8"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licence to replace licence lost, stolen or destroyed</w:t>
            </w:r>
          </w:p>
        </w:tc>
        <w:tc>
          <w:tcPr>
            <w:tcW w:w="1453" w:type="dxa"/>
            <w:tcBorders>
              <w:top w:val="nil"/>
              <w:left w:val="nil"/>
              <w:bottom w:val="nil"/>
              <w:right w:val="nil"/>
            </w:tcBorders>
          </w:tcPr>
          <w:p w14:paraId="33FBF3DE"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$67</w:t>
            </w:r>
          </w:p>
        </w:tc>
      </w:tr>
      <w:tr w:rsidR="00F61347" w:rsidRPr="0060364E" w14:paraId="7321D9F4" w14:textId="77777777" w:rsidTr="0085159C">
        <w:trPr>
          <w:cantSplit/>
        </w:trPr>
        <w:tc>
          <w:tcPr>
            <w:tcW w:w="458" w:type="dxa"/>
            <w:tcBorders>
              <w:top w:val="nil"/>
              <w:left w:val="nil"/>
              <w:bottom w:val="nil"/>
              <w:right w:val="nil"/>
            </w:tcBorders>
          </w:tcPr>
          <w:p w14:paraId="72766AA0"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6</w:t>
            </w:r>
          </w:p>
        </w:tc>
        <w:tc>
          <w:tcPr>
            <w:tcW w:w="6875" w:type="dxa"/>
            <w:tcBorders>
              <w:top w:val="nil"/>
              <w:left w:val="nil"/>
              <w:bottom w:val="nil"/>
              <w:right w:val="nil"/>
            </w:tcBorders>
          </w:tcPr>
          <w:p w14:paraId="43E565A0"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approval of person as a company</w:t>
            </w:r>
            <w:r>
              <w:rPr>
                <w:rFonts w:eastAsia="Times New Roman"/>
                <w:color w:val="000000"/>
                <w:sz w:val="20"/>
                <w:szCs w:val="20"/>
                <w:lang w:eastAsia="en-AU"/>
              </w:rPr>
              <w:t>’</w:t>
            </w:r>
            <w:r w:rsidRPr="0060364E">
              <w:rPr>
                <w:rFonts w:eastAsia="Times New Roman"/>
                <w:color w:val="000000"/>
                <w:sz w:val="20"/>
                <w:szCs w:val="20"/>
                <w:lang w:eastAsia="en-AU"/>
              </w:rPr>
              <w:t>s principal or secondary nominee</w:t>
            </w:r>
          </w:p>
        </w:tc>
        <w:tc>
          <w:tcPr>
            <w:tcW w:w="1453" w:type="dxa"/>
            <w:tcBorders>
              <w:top w:val="nil"/>
              <w:left w:val="nil"/>
              <w:bottom w:val="nil"/>
              <w:right w:val="nil"/>
            </w:tcBorders>
          </w:tcPr>
          <w:p w14:paraId="52787B5F"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$67</w:t>
            </w:r>
          </w:p>
        </w:tc>
      </w:tr>
      <w:tr w:rsidR="00F61347" w:rsidRPr="0060364E" w14:paraId="0A9E476A" w14:textId="77777777" w:rsidTr="0085159C">
        <w:trPr>
          <w:cantSplit/>
        </w:trPr>
        <w:tc>
          <w:tcPr>
            <w:tcW w:w="458" w:type="dxa"/>
            <w:tcBorders>
              <w:top w:val="nil"/>
              <w:left w:val="nil"/>
              <w:bottom w:val="nil"/>
              <w:right w:val="nil"/>
            </w:tcBorders>
          </w:tcPr>
          <w:p w14:paraId="74B35BCD"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7</w:t>
            </w:r>
          </w:p>
        </w:tc>
        <w:tc>
          <w:tcPr>
            <w:tcW w:w="6875" w:type="dxa"/>
            <w:tcBorders>
              <w:top w:val="nil"/>
              <w:left w:val="nil"/>
              <w:bottom w:val="nil"/>
              <w:right w:val="nil"/>
            </w:tcBorders>
          </w:tcPr>
          <w:p w14:paraId="1FD5B28C"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registration of firearm in name of owner of firearm</w:t>
            </w:r>
          </w:p>
        </w:tc>
        <w:tc>
          <w:tcPr>
            <w:tcW w:w="1453" w:type="dxa"/>
            <w:tcBorders>
              <w:top w:val="nil"/>
              <w:left w:val="nil"/>
              <w:bottom w:val="nil"/>
              <w:right w:val="nil"/>
            </w:tcBorders>
          </w:tcPr>
          <w:p w14:paraId="642F6E10"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$45</w:t>
            </w:r>
          </w:p>
        </w:tc>
      </w:tr>
      <w:tr w:rsidR="00F61347" w:rsidRPr="0060364E" w14:paraId="46616F3B" w14:textId="77777777" w:rsidTr="0085159C">
        <w:trPr>
          <w:cantSplit/>
        </w:trPr>
        <w:tc>
          <w:tcPr>
            <w:tcW w:w="458" w:type="dxa"/>
            <w:tcBorders>
              <w:top w:val="nil"/>
              <w:left w:val="nil"/>
              <w:bottom w:val="nil"/>
              <w:right w:val="nil"/>
            </w:tcBorders>
          </w:tcPr>
          <w:p w14:paraId="75265AB0"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8</w:t>
            </w:r>
          </w:p>
        </w:tc>
        <w:tc>
          <w:tcPr>
            <w:tcW w:w="6875" w:type="dxa"/>
            <w:tcBorders>
              <w:top w:val="nil"/>
              <w:left w:val="nil"/>
              <w:bottom w:val="nil"/>
              <w:right w:val="nil"/>
            </w:tcBorders>
          </w:tcPr>
          <w:p w14:paraId="5B720015"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60364E">
              <w:rPr>
                <w:rFonts w:eastAsia="Times New Roman"/>
                <w:color w:val="000000"/>
                <w:spacing w:val="-2"/>
                <w:sz w:val="20"/>
                <w:szCs w:val="20"/>
                <w:lang w:eastAsia="en-AU"/>
              </w:rPr>
              <w:t>Application for certificate of registration to replace certificate lost, stolen or destroyed</w:t>
            </w:r>
          </w:p>
        </w:tc>
        <w:tc>
          <w:tcPr>
            <w:tcW w:w="1453" w:type="dxa"/>
            <w:tcBorders>
              <w:top w:val="nil"/>
              <w:left w:val="nil"/>
              <w:bottom w:val="nil"/>
              <w:right w:val="nil"/>
            </w:tcBorders>
          </w:tcPr>
          <w:p w14:paraId="3F7A0011"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$45</w:t>
            </w:r>
          </w:p>
        </w:tc>
      </w:tr>
      <w:tr w:rsidR="00F61347" w:rsidRPr="0060364E" w14:paraId="17ABAE5A" w14:textId="77777777" w:rsidTr="0085159C">
        <w:trPr>
          <w:cantSplit/>
        </w:trPr>
        <w:tc>
          <w:tcPr>
            <w:tcW w:w="458" w:type="dxa"/>
            <w:tcBorders>
              <w:top w:val="nil"/>
              <w:left w:val="nil"/>
              <w:bottom w:val="nil"/>
              <w:right w:val="nil"/>
            </w:tcBorders>
          </w:tcPr>
          <w:p w14:paraId="22F50938"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9</w:t>
            </w:r>
          </w:p>
        </w:tc>
        <w:tc>
          <w:tcPr>
            <w:tcW w:w="6875" w:type="dxa"/>
            <w:tcBorders>
              <w:top w:val="nil"/>
              <w:left w:val="nil"/>
              <w:bottom w:val="nil"/>
              <w:right w:val="nil"/>
            </w:tcBorders>
          </w:tcPr>
          <w:p w14:paraId="2D6F7A91"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permit to possess ammunition</w:t>
            </w:r>
          </w:p>
        </w:tc>
        <w:tc>
          <w:tcPr>
            <w:tcW w:w="1453" w:type="dxa"/>
            <w:tcBorders>
              <w:top w:val="nil"/>
              <w:left w:val="nil"/>
              <w:bottom w:val="nil"/>
              <w:right w:val="nil"/>
            </w:tcBorders>
          </w:tcPr>
          <w:p w14:paraId="28BDE29F"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$45</w:t>
            </w:r>
          </w:p>
        </w:tc>
      </w:tr>
      <w:tr w:rsidR="00F61347" w:rsidRPr="0060364E" w14:paraId="0765B614" w14:textId="77777777" w:rsidTr="0085159C">
        <w:trPr>
          <w:cantSplit/>
        </w:trPr>
        <w:tc>
          <w:tcPr>
            <w:tcW w:w="458" w:type="dxa"/>
            <w:tcBorders>
              <w:top w:val="nil"/>
              <w:left w:val="nil"/>
              <w:bottom w:val="nil"/>
              <w:right w:val="nil"/>
            </w:tcBorders>
          </w:tcPr>
          <w:p w14:paraId="304C7C34" w14:textId="77777777" w:rsidR="00F61347" w:rsidRPr="0060364E" w:rsidRDefault="00F6134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10</w:t>
            </w:r>
          </w:p>
        </w:tc>
        <w:tc>
          <w:tcPr>
            <w:tcW w:w="6875" w:type="dxa"/>
            <w:tcBorders>
              <w:top w:val="nil"/>
              <w:left w:val="nil"/>
              <w:bottom w:val="nil"/>
              <w:right w:val="nil"/>
            </w:tcBorders>
          </w:tcPr>
          <w:p w14:paraId="014591A3" w14:textId="77777777" w:rsidR="00F61347" w:rsidRPr="0060364E" w:rsidRDefault="00F6134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 xml:space="preserve">Fee to witness the transfer of a firearm under </w:t>
            </w:r>
            <w:r>
              <w:rPr>
                <w:rFonts w:eastAsia="Times New Roman"/>
                <w:color w:val="000000"/>
                <w:sz w:val="20"/>
                <w:szCs w:val="20"/>
                <w:lang w:eastAsia="en-AU"/>
              </w:rPr>
              <w:t>R</w:t>
            </w:r>
            <w:r w:rsidRPr="0060364E">
              <w:rPr>
                <w:rFonts w:eastAsia="Times New Roman"/>
                <w:color w:val="000000"/>
                <w:sz w:val="20"/>
                <w:szCs w:val="20"/>
                <w:lang w:eastAsia="en-AU"/>
              </w:rPr>
              <w:t xml:space="preserve">egulation 51(5) of the </w:t>
            </w:r>
            <w:hyperlink r:id="rId144" w:history="1">
              <w:r w:rsidRPr="0060364E">
                <w:rPr>
                  <w:rFonts w:eastAsia="Times New Roman"/>
                  <w:i/>
                  <w:iCs/>
                  <w:color w:val="000000"/>
                  <w:sz w:val="20"/>
                  <w:szCs w:val="20"/>
                  <w:lang w:eastAsia="en-AU"/>
                </w:rPr>
                <w:t>Firearms Regulations 2017</w:t>
              </w:r>
            </w:hyperlink>
          </w:p>
        </w:tc>
        <w:tc>
          <w:tcPr>
            <w:tcW w:w="1453" w:type="dxa"/>
            <w:tcBorders>
              <w:top w:val="nil"/>
              <w:left w:val="nil"/>
              <w:bottom w:val="nil"/>
              <w:right w:val="nil"/>
            </w:tcBorders>
          </w:tcPr>
          <w:p w14:paraId="64F0DD46" w14:textId="77777777" w:rsidR="00F61347" w:rsidRPr="0060364E" w:rsidRDefault="00F61347" w:rsidP="0085159C">
            <w:pPr>
              <w:keepNext/>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$35</w:t>
            </w:r>
          </w:p>
        </w:tc>
      </w:tr>
      <w:tr w:rsidR="00F61347" w:rsidRPr="0060364E" w14:paraId="3258A96F" w14:textId="77777777" w:rsidTr="0085159C">
        <w:trPr>
          <w:cantSplit/>
        </w:trPr>
        <w:tc>
          <w:tcPr>
            <w:tcW w:w="458" w:type="dxa"/>
            <w:tcBorders>
              <w:top w:val="nil"/>
              <w:left w:val="nil"/>
              <w:bottom w:val="nil"/>
              <w:right w:val="nil"/>
            </w:tcBorders>
            <w:vAlign w:val="center"/>
          </w:tcPr>
          <w:p w14:paraId="6406CE91"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875" w:type="dxa"/>
            <w:tcBorders>
              <w:top w:val="nil"/>
              <w:left w:val="nil"/>
              <w:bottom w:val="nil"/>
              <w:right w:val="nil"/>
            </w:tcBorders>
          </w:tcPr>
          <w:p w14:paraId="742F7E71"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pacing w:val="-4"/>
                <w:sz w:val="20"/>
                <w:szCs w:val="20"/>
                <w:lang w:eastAsia="en-AU"/>
              </w:rPr>
            </w:pPr>
            <w:r w:rsidRPr="0060364E">
              <w:rPr>
                <w:rFonts w:eastAsia="Times New Roman"/>
                <w:color w:val="000000"/>
                <w:sz w:val="20"/>
                <w:szCs w:val="20"/>
                <w:lang w:eastAsia="en-AU"/>
              </w:rPr>
              <w:t>However, if a firearm is registered in the name of the owner immediately after the</w:t>
            </w:r>
            <w:r w:rsidRPr="0060364E">
              <w:rPr>
                <w:rFonts w:eastAsia="Times New Roman"/>
                <w:color w:val="000000"/>
                <w:spacing w:val="-4"/>
                <w:sz w:val="20"/>
                <w:szCs w:val="20"/>
                <w:lang w:eastAsia="en-AU"/>
              </w:rPr>
              <w:t xml:space="preserve"> transfer of the firearm is witnessed by a police officer, the witnessing fee is not payable.</w:t>
            </w:r>
          </w:p>
        </w:tc>
        <w:tc>
          <w:tcPr>
            <w:tcW w:w="1453" w:type="dxa"/>
            <w:tcBorders>
              <w:top w:val="nil"/>
              <w:left w:val="nil"/>
              <w:bottom w:val="nil"/>
              <w:right w:val="nil"/>
            </w:tcBorders>
            <w:vAlign w:val="center"/>
          </w:tcPr>
          <w:p w14:paraId="5D12B939"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F61347" w:rsidRPr="0060364E" w14:paraId="75235838" w14:textId="77777777" w:rsidTr="0085159C">
        <w:trPr>
          <w:cantSplit/>
        </w:trPr>
        <w:tc>
          <w:tcPr>
            <w:tcW w:w="458" w:type="dxa"/>
            <w:tcBorders>
              <w:top w:val="nil"/>
              <w:left w:val="nil"/>
              <w:bottom w:val="nil"/>
              <w:right w:val="nil"/>
            </w:tcBorders>
            <w:vAlign w:val="center"/>
          </w:tcPr>
          <w:p w14:paraId="0E68C61E"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11</w:t>
            </w:r>
          </w:p>
        </w:tc>
        <w:tc>
          <w:tcPr>
            <w:tcW w:w="6875" w:type="dxa"/>
            <w:tcBorders>
              <w:top w:val="nil"/>
              <w:left w:val="nil"/>
              <w:bottom w:val="nil"/>
              <w:right w:val="nil"/>
            </w:tcBorders>
          </w:tcPr>
          <w:p w14:paraId="6485289D"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international visitor permit</w:t>
            </w:r>
          </w:p>
        </w:tc>
        <w:tc>
          <w:tcPr>
            <w:tcW w:w="1453" w:type="dxa"/>
            <w:tcBorders>
              <w:top w:val="nil"/>
              <w:left w:val="nil"/>
              <w:bottom w:val="nil"/>
              <w:right w:val="nil"/>
            </w:tcBorders>
            <w:vAlign w:val="center"/>
          </w:tcPr>
          <w:p w14:paraId="63740652"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$45</w:t>
            </w:r>
          </w:p>
        </w:tc>
      </w:tr>
      <w:tr w:rsidR="00F61347" w:rsidRPr="0060364E" w14:paraId="38789665" w14:textId="77777777" w:rsidTr="0085159C">
        <w:trPr>
          <w:cantSplit/>
        </w:trPr>
        <w:tc>
          <w:tcPr>
            <w:tcW w:w="458" w:type="dxa"/>
            <w:tcBorders>
              <w:top w:val="nil"/>
              <w:left w:val="nil"/>
              <w:bottom w:val="nil"/>
              <w:right w:val="nil"/>
            </w:tcBorders>
            <w:vAlign w:val="center"/>
          </w:tcPr>
          <w:p w14:paraId="67FC53C7"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12</w:t>
            </w:r>
          </w:p>
        </w:tc>
        <w:tc>
          <w:tcPr>
            <w:tcW w:w="6875" w:type="dxa"/>
            <w:tcBorders>
              <w:top w:val="nil"/>
              <w:left w:val="nil"/>
              <w:bottom w:val="nil"/>
              <w:right w:val="nil"/>
            </w:tcBorders>
          </w:tcPr>
          <w:p w14:paraId="5626E7D0"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foreign theatrical armourer permit</w:t>
            </w:r>
          </w:p>
        </w:tc>
        <w:tc>
          <w:tcPr>
            <w:tcW w:w="1453" w:type="dxa"/>
            <w:tcBorders>
              <w:top w:val="nil"/>
              <w:left w:val="nil"/>
              <w:bottom w:val="nil"/>
              <w:right w:val="nil"/>
            </w:tcBorders>
            <w:vAlign w:val="center"/>
          </w:tcPr>
          <w:p w14:paraId="2D97ED55"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$45</w:t>
            </w:r>
          </w:p>
        </w:tc>
      </w:tr>
      <w:tr w:rsidR="00F61347" w:rsidRPr="0060364E" w14:paraId="1C327133" w14:textId="77777777" w:rsidTr="0085159C">
        <w:trPr>
          <w:cantSplit/>
        </w:trPr>
        <w:tc>
          <w:tcPr>
            <w:tcW w:w="458" w:type="dxa"/>
            <w:tcBorders>
              <w:top w:val="nil"/>
              <w:left w:val="nil"/>
              <w:bottom w:val="nil"/>
              <w:right w:val="nil"/>
            </w:tcBorders>
            <w:vAlign w:val="center"/>
          </w:tcPr>
          <w:p w14:paraId="052E633B"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13</w:t>
            </w:r>
          </w:p>
        </w:tc>
        <w:tc>
          <w:tcPr>
            <w:tcW w:w="6875" w:type="dxa"/>
            <w:tcBorders>
              <w:top w:val="nil"/>
              <w:left w:val="nil"/>
              <w:bottom w:val="nil"/>
              <w:right w:val="nil"/>
            </w:tcBorders>
          </w:tcPr>
          <w:p w14:paraId="5FA18D4C"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foreign firearms dealer permit</w:t>
            </w:r>
          </w:p>
        </w:tc>
        <w:tc>
          <w:tcPr>
            <w:tcW w:w="1453" w:type="dxa"/>
            <w:tcBorders>
              <w:top w:val="nil"/>
              <w:left w:val="nil"/>
              <w:bottom w:val="nil"/>
              <w:right w:val="nil"/>
            </w:tcBorders>
            <w:vAlign w:val="center"/>
          </w:tcPr>
          <w:p w14:paraId="53B685A8"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$45</w:t>
            </w:r>
          </w:p>
        </w:tc>
      </w:tr>
      <w:tr w:rsidR="00F61347" w:rsidRPr="0060364E" w14:paraId="7A851F79" w14:textId="77777777" w:rsidTr="0085159C">
        <w:trPr>
          <w:cantSplit/>
        </w:trPr>
        <w:tc>
          <w:tcPr>
            <w:tcW w:w="458" w:type="dxa"/>
            <w:tcBorders>
              <w:top w:val="nil"/>
              <w:left w:val="nil"/>
              <w:bottom w:val="nil"/>
              <w:right w:val="nil"/>
            </w:tcBorders>
            <w:vAlign w:val="center"/>
          </w:tcPr>
          <w:p w14:paraId="562D6BF8"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14</w:t>
            </w:r>
          </w:p>
        </w:tc>
        <w:tc>
          <w:tcPr>
            <w:tcW w:w="6875" w:type="dxa"/>
            <w:tcBorders>
              <w:top w:val="nil"/>
              <w:left w:val="nil"/>
              <w:bottom w:val="nil"/>
              <w:right w:val="nil"/>
            </w:tcBorders>
          </w:tcPr>
          <w:p w14:paraId="2793FD02"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firearm refurbishment permit</w:t>
            </w:r>
          </w:p>
        </w:tc>
        <w:tc>
          <w:tcPr>
            <w:tcW w:w="1453" w:type="dxa"/>
            <w:tcBorders>
              <w:top w:val="nil"/>
              <w:left w:val="nil"/>
              <w:bottom w:val="nil"/>
              <w:right w:val="nil"/>
            </w:tcBorders>
            <w:vAlign w:val="center"/>
          </w:tcPr>
          <w:p w14:paraId="735E0F7D"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$45</w:t>
            </w:r>
          </w:p>
        </w:tc>
      </w:tr>
      <w:tr w:rsidR="00F61347" w:rsidRPr="0060364E" w14:paraId="4D99516E" w14:textId="77777777" w:rsidTr="0085159C">
        <w:trPr>
          <w:cantSplit/>
        </w:trPr>
        <w:tc>
          <w:tcPr>
            <w:tcW w:w="458" w:type="dxa"/>
            <w:tcBorders>
              <w:top w:val="nil"/>
              <w:left w:val="nil"/>
              <w:bottom w:val="nil"/>
              <w:right w:val="nil"/>
            </w:tcBorders>
          </w:tcPr>
          <w:p w14:paraId="601568E7"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15</w:t>
            </w:r>
          </w:p>
        </w:tc>
        <w:tc>
          <w:tcPr>
            <w:tcW w:w="6875" w:type="dxa"/>
            <w:tcBorders>
              <w:top w:val="nil"/>
              <w:left w:val="nil"/>
              <w:bottom w:val="nil"/>
              <w:right w:val="nil"/>
            </w:tcBorders>
          </w:tcPr>
          <w:p w14:paraId="3066612D"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recognition of firearms club</w:t>
            </w:r>
          </w:p>
        </w:tc>
        <w:tc>
          <w:tcPr>
            <w:tcW w:w="1453" w:type="dxa"/>
            <w:tcBorders>
              <w:top w:val="nil"/>
              <w:left w:val="nil"/>
              <w:bottom w:val="nil"/>
              <w:right w:val="nil"/>
            </w:tcBorders>
          </w:tcPr>
          <w:p w14:paraId="62AACD78"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$674</w:t>
            </w:r>
          </w:p>
        </w:tc>
      </w:tr>
      <w:tr w:rsidR="00F61347" w:rsidRPr="0060364E" w14:paraId="1F8DA715" w14:textId="77777777" w:rsidTr="0085159C">
        <w:trPr>
          <w:cantSplit/>
        </w:trPr>
        <w:tc>
          <w:tcPr>
            <w:tcW w:w="458" w:type="dxa"/>
            <w:tcBorders>
              <w:top w:val="nil"/>
              <w:left w:val="nil"/>
              <w:bottom w:val="nil"/>
              <w:right w:val="nil"/>
            </w:tcBorders>
          </w:tcPr>
          <w:p w14:paraId="0DD5C4D4"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16</w:t>
            </w:r>
          </w:p>
        </w:tc>
        <w:tc>
          <w:tcPr>
            <w:tcW w:w="6875" w:type="dxa"/>
            <w:tcBorders>
              <w:top w:val="nil"/>
              <w:left w:val="nil"/>
              <w:bottom w:val="nil"/>
              <w:right w:val="nil"/>
            </w:tcBorders>
          </w:tcPr>
          <w:p w14:paraId="5CECA0A7"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recognition of commercial range operator</w:t>
            </w:r>
          </w:p>
        </w:tc>
        <w:tc>
          <w:tcPr>
            <w:tcW w:w="1453" w:type="dxa"/>
            <w:tcBorders>
              <w:top w:val="nil"/>
              <w:left w:val="nil"/>
              <w:bottom w:val="nil"/>
              <w:right w:val="nil"/>
            </w:tcBorders>
          </w:tcPr>
          <w:p w14:paraId="7CDC03E0"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$674</w:t>
            </w:r>
          </w:p>
        </w:tc>
      </w:tr>
      <w:tr w:rsidR="00F61347" w:rsidRPr="0060364E" w14:paraId="1D09F85A" w14:textId="77777777" w:rsidTr="0085159C">
        <w:trPr>
          <w:cantSplit/>
        </w:trPr>
        <w:tc>
          <w:tcPr>
            <w:tcW w:w="458" w:type="dxa"/>
            <w:tcBorders>
              <w:top w:val="nil"/>
              <w:left w:val="nil"/>
              <w:bottom w:val="nil"/>
              <w:right w:val="nil"/>
            </w:tcBorders>
          </w:tcPr>
          <w:p w14:paraId="184F8A1A"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17</w:t>
            </w:r>
          </w:p>
        </w:tc>
        <w:tc>
          <w:tcPr>
            <w:tcW w:w="6875" w:type="dxa"/>
            <w:tcBorders>
              <w:top w:val="nil"/>
              <w:left w:val="nil"/>
              <w:bottom w:val="nil"/>
              <w:right w:val="nil"/>
            </w:tcBorders>
          </w:tcPr>
          <w:p w14:paraId="3E71C723"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Application for recognition of paint</w:t>
            </w:r>
            <w:r w:rsidRPr="0060364E">
              <w:rPr>
                <w:rFonts w:eastAsia="Times New Roman"/>
                <w:color w:val="000000"/>
                <w:sz w:val="20"/>
                <w:szCs w:val="20"/>
                <w:lang w:eastAsia="en-AU"/>
              </w:rPr>
              <w:noBreakHyphen/>
              <w:t>ball operator</w:t>
            </w:r>
          </w:p>
        </w:tc>
        <w:tc>
          <w:tcPr>
            <w:tcW w:w="1453" w:type="dxa"/>
            <w:tcBorders>
              <w:top w:val="nil"/>
              <w:left w:val="nil"/>
              <w:bottom w:val="nil"/>
              <w:right w:val="nil"/>
            </w:tcBorders>
          </w:tcPr>
          <w:p w14:paraId="2DF14C54"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$674</w:t>
            </w:r>
          </w:p>
        </w:tc>
      </w:tr>
      <w:tr w:rsidR="00F61347" w:rsidRPr="0060364E" w14:paraId="37A06278" w14:textId="77777777" w:rsidTr="0085159C">
        <w:trPr>
          <w:cantSplit/>
        </w:trPr>
        <w:tc>
          <w:tcPr>
            <w:tcW w:w="458" w:type="dxa"/>
            <w:tcBorders>
              <w:top w:val="nil"/>
              <w:left w:val="nil"/>
              <w:bottom w:val="nil"/>
              <w:right w:val="nil"/>
            </w:tcBorders>
          </w:tcPr>
          <w:p w14:paraId="22895343"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18</w:t>
            </w:r>
          </w:p>
        </w:tc>
        <w:tc>
          <w:tcPr>
            <w:tcW w:w="6875" w:type="dxa"/>
            <w:tcBorders>
              <w:top w:val="nil"/>
              <w:left w:val="nil"/>
              <w:bottom w:val="nil"/>
              <w:right w:val="nil"/>
            </w:tcBorders>
          </w:tcPr>
          <w:p w14:paraId="094BFE85"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 xml:space="preserve">Application for accreditation or renewal of accreditation as an accredited </w:t>
            </w:r>
            <w:r>
              <w:rPr>
                <w:rFonts w:eastAsia="Times New Roman"/>
                <w:color w:val="000000"/>
                <w:sz w:val="20"/>
                <w:szCs w:val="20"/>
                <w:lang w:eastAsia="en-AU"/>
              </w:rPr>
              <w:br/>
            </w:r>
            <w:r w:rsidRPr="0060364E">
              <w:rPr>
                <w:rFonts w:eastAsia="Times New Roman"/>
                <w:color w:val="000000"/>
                <w:sz w:val="20"/>
                <w:szCs w:val="20"/>
                <w:lang w:eastAsia="en-AU"/>
              </w:rPr>
              <w:t>paint</w:t>
            </w:r>
            <w:r w:rsidRPr="0060364E">
              <w:rPr>
                <w:rFonts w:eastAsia="Times New Roman"/>
                <w:color w:val="000000"/>
                <w:sz w:val="20"/>
                <w:szCs w:val="20"/>
                <w:lang w:eastAsia="en-AU"/>
              </w:rPr>
              <w:noBreakHyphen/>
              <w:t>ball employee</w:t>
            </w:r>
          </w:p>
        </w:tc>
        <w:tc>
          <w:tcPr>
            <w:tcW w:w="1453" w:type="dxa"/>
            <w:tcBorders>
              <w:top w:val="nil"/>
              <w:left w:val="nil"/>
              <w:bottom w:val="nil"/>
              <w:right w:val="nil"/>
            </w:tcBorders>
          </w:tcPr>
          <w:p w14:paraId="436FEB3D"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$45</w:t>
            </w:r>
          </w:p>
        </w:tc>
      </w:tr>
      <w:tr w:rsidR="00F61347" w:rsidRPr="0060364E" w14:paraId="7C47222C" w14:textId="77777777" w:rsidTr="0085159C">
        <w:trPr>
          <w:cantSplit/>
        </w:trPr>
        <w:tc>
          <w:tcPr>
            <w:tcW w:w="458" w:type="dxa"/>
            <w:tcBorders>
              <w:top w:val="nil"/>
              <w:left w:val="nil"/>
              <w:bottom w:val="nil"/>
              <w:right w:val="nil"/>
            </w:tcBorders>
          </w:tcPr>
          <w:p w14:paraId="1EEE713C"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19</w:t>
            </w:r>
          </w:p>
        </w:tc>
        <w:tc>
          <w:tcPr>
            <w:tcW w:w="6875" w:type="dxa"/>
            <w:tcBorders>
              <w:top w:val="nil"/>
              <w:left w:val="nil"/>
              <w:bottom w:val="nil"/>
              <w:right w:val="nil"/>
            </w:tcBorders>
          </w:tcPr>
          <w:p w14:paraId="3C7AC3E5" w14:textId="77777777" w:rsidR="00F61347" w:rsidRPr="0060364E" w:rsidRDefault="00F6134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60364E">
              <w:rPr>
                <w:rFonts w:eastAsia="Times New Roman"/>
                <w:color w:val="000000"/>
                <w:sz w:val="20"/>
                <w:szCs w:val="20"/>
                <w:lang w:eastAsia="en-AU"/>
              </w:rPr>
              <w:t>Administrative fee on late renewal of licence</w:t>
            </w:r>
          </w:p>
        </w:tc>
        <w:tc>
          <w:tcPr>
            <w:tcW w:w="1453" w:type="dxa"/>
            <w:tcBorders>
              <w:top w:val="nil"/>
              <w:left w:val="nil"/>
              <w:bottom w:val="nil"/>
              <w:right w:val="nil"/>
            </w:tcBorders>
            <w:vAlign w:val="center"/>
          </w:tcPr>
          <w:p w14:paraId="4CB9EB67" w14:textId="77777777" w:rsidR="00F61347"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60364E">
              <w:rPr>
                <w:rFonts w:eastAsia="Times New Roman"/>
                <w:color w:val="000000"/>
                <w:sz w:val="20"/>
                <w:szCs w:val="20"/>
                <w:lang w:eastAsia="en-AU"/>
              </w:rPr>
              <w:t>$48</w:t>
            </w:r>
          </w:p>
          <w:p w14:paraId="1388A5A3" w14:textId="77777777" w:rsidR="00F61347" w:rsidRPr="0060364E" w:rsidRDefault="00F6134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4FF6E885" w14:textId="77777777" w:rsidR="00F61347" w:rsidRPr="0060364E" w:rsidRDefault="00F61347" w:rsidP="00F6134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0364E">
        <w:rPr>
          <w:rFonts w:eastAsia="Times New Roman"/>
          <w:b/>
          <w:bCs/>
          <w:color w:val="000000"/>
          <w:sz w:val="26"/>
          <w:szCs w:val="26"/>
          <w:lang w:eastAsia="en-AU"/>
        </w:rPr>
        <w:t>Made by the Minister for Police, Emergency Services and Correctional Services</w:t>
      </w:r>
    </w:p>
    <w:p w14:paraId="29FB393C" w14:textId="1C0B440C" w:rsidR="00255017" w:rsidRDefault="00F61347" w:rsidP="00F61347">
      <w:pPr>
        <w:keepNext/>
        <w:keepLines/>
        <w:autoSpaceDE w:val="0"/>
        <w:autoSpaceDN w:val="0"/>
        <w:adjustRightInd w:val="0"/>
        <w:spacing w:before="120" w:after="0" w:line="240" w:lineRule="auto"/>
        <w:jc w:val="left"/>
        <w:rPr>
          <w:rFonts w:eastAsia="Times New Roman"/>
          <w:color w:val="000000"/>
          <w:sz w:val="23"/>
          <w:szCs w:val="23"/>
          <w:lang w:eastAsia="en-AU"/>
        </w:rPr>
      </w:pPr>
      <w:r w:rsidRPr="0060364E">
        <w:rPr>
          <w:rFonts w:eastAsia="Times New Roman"/>
          <w:color w:val="000000"/>
          <w:sz w:val="23"/>
          <w:szCs w:val="23"/>
          <w:lang w:eastAsia="en-AU"/>
        </w:rPr>
        <w:t>On 2 May 2024</w:t>
      </w:r>
    </w:p>
    <w:p w14:paraId="2C737B15" w14:textId="77777777" w:rsidR="00F61347" w:rsidRDefault="00F61347" w:rsidP="00F61347">
      <w:pPr>
        <w:pBdr>
          <w:bottom w:val="single" w:sz="4" w:space="1" w:color="auto"/>
        </w:pBdr>
        <w:spacing w:after="0" w:line="52" w:lineRule="exact"/>
        <w:jc w:val="center"/>
        <w:rPr>
          <w:lang w:val="en-US"/>
        </w:rPr>
      </w:pPr>
    </w:p>
    <w:p w14:paraId="3B6018FE" w14:textId="77777777" w:rsidR="00F61347" w:rsidRDefault="00F61347" w:rsidP="00F61347">
      <w:pPr>
        <w:pBdr>
          <w:top w:val="single" w:sz="4" w:space="1" w:color="auto"/>
        </w:pBdr>
        <w:spacing w:before="34" w:after="0" w:line="14" w:lineRule="exact"/>
        <w:jc w:val="center"/>
        <w:rPr>
          <w:lang w:val="en-US"/>
        </w:rPr>
      </w:pPr>
    </w:p>
    <w:p w14:paraId="03AAC1E2" w14:textId="77777777" w:rsidR="00F61347" w:rsidRDefault="00F61347" w:rsidP="00F613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78F4C90" w14:textId="77777777" w:rsidR="0030341E" w:rsidRDefault="0030341E" w:rsidP="00216D4D">
      <w:pPr>
        <w:pStyle w:val="Heading2"/>
        <w:rPr>
          <w:lang w:eastAsia="en-AU"/>
        </w:rPr>
      </w:pPr>
      <w:bookmarkStart w:id="142" w:name="_Toc166773134"/>
      <w:r w:rsidRPr="00FE05FC">
        <w:rPr>
          <w:lang w:eastAsia="en-AU"/>
        </w:rPr>
        <w:t>Fisheries Management Act 2007</w:t>
      </w:r>
      <w:bookmarkEnd w:id="142"/>
    </w:p>
    <w:p w14:paraId="1F78EBF5" w14:textId="77777777" w:rsidR="0030341E" w:rsidRPr="00FE05FC" w:rsidRDefault="0030341E" w:rsidP="0030341E">
      <w:pPr>
        <w:keepLines/>
        <w:autoSpaceDE w:val="0"/>
        <w:autoSpaceDN w:val="0"/>
        <w:adjustRightInd w:val="0"/>
        <w:spacing w:before="240" w:after="0" w:line="240" w:lineRule="auto"/>
        <w:jc w:val="left"/>
        <w:rPr>
          <w:rFonts w:eastAsia="Times New Roman"/>
          <w:color w:val="000000"/>
          <w:sz w:val="28"/>
          <w:szCs w:val="28"/>
          <w:lang w:eastAsia="en-AU"/>
        </w:rPr>
      </w:pPr>
      <w:r w:rsidRPr="00FE05FC">
        <w:rPr>
          <w:rFonts w:eastAsia="Times New Roman"/>
          <w:color w:val="000000"/>
          <w:sz w:val="28"/>
          <w:szCs w:val="28"/>
          <w:lang w:eastAsia="en-AU"/>
        </w:rPr>
        <w:t>South Australia</w:t>
      </w:r>
    </w:p>
    <w:p w14:paraId="7D00DFF4" w14:textId="77777777" w:rsidR="0030341E" w:rsidRPr="00FE05FC" w:rsidRDefault="0030341E" w:rsidP="0030341E">
      <w:pPr>
        <w:keepLines/>
        <w:autoSpaceDE w:val="0"/>
        <w:autoSpaceDN w:val="0"/>
        <w:adjustRightInd w:val="0"/>
        <w:spacing w:before="120" w:after="200" w:line="240" w:lineRule="auto"/>
        <w:jc w:val="left"/>
        <w:rPr>
          <w:rFonts w:eastAsia="Times New Roman"/>
          <w:b/>
          <w:bCs/>
          <w:color w:val="000000"/>
          <w:sz w:val="36"/>
          <w:szCs w:val="36"/>
          <w:lang w:eastAsia="en-AU"/>
        </w:rPr>
      </w:pPr>
      <w:r w:rsidRPr="00FE05FC">
        <w:rPr>
          <w:rFonts w:eastAsia="Times New Roman"/>
          <w:b/>
          <w:bCs/>
          <w:color w:val="000000"/>
          <w:sz w:val="36"/>
          <w:szCs w:val="36"/>
          <w:lang w:eastAsia="en-AU"/>
        </w:rPr>
        <w:t>Fisheries Management (General Fees) Notice 2024</w:t>
      </w:r>
    </w:p>
    <w:p w14:paraId="259C9E8F" w14:textId="77777777" w:rsidR="0030341E" w:rsidRPr="00FE05FC" w:rsidRDefault="0030341E" w:rsidP="0030341E">
      <w:pPr>
        <w:keepLines/>
        <w:autoSpaceDE w:val="0"/>
        <w:autoSpaceDN w:val="0"/>
        <w:adjustRightInd w:val="0"/>
        <w:spacing w:before="80" w:after="240" w:line="240" w:lineRule="auto"/>
        <w:jc w:val="left"/>
        <w:rPr>
          <w:rFonts w:eastAsia="Times New Roman"/>
          <w:color w:val="000000"/>
          <w:sz w:val="24"/>
          <w:szCs w:val="24"/>
          <w:lang w:eastAsia="en-AU"/>
        </w:rPr>
      </w:pPr>
      <w:r w:rsidRPr="00FE05FC">
        <w:rPr>
          <w:rFonts w:eastAsia="Times New Roman"/>
          <w:color w:val="000000"/>
          <w:sz w:val="24"/>
          <w:szCs w:val="24"/>
          <w:lang w:eastAsia="en-AU"/>
        </w:rPr>
        <w:t xml:space="preserve">under the </w:t>
      </w:r>
      <w:r w:rsidRPr="00FE05FC">
        <w:rPr>
          <w:rFonts w:eastAsia="Times New Roman"/>
          <w:i/>
          <w:iCs/>
          <w:color w:val="000000"/>
          <w:sz w:val="24"/>
          <w:szCs w:val="24"/>
          <w:lang w:eastAsia="en-AU"/>
        </w:rPr>
        <w:t>Fisheries Management Act 2007</w:t>
      </w:r>
    </w:p>
    <w:p w14:paraId="047BA4CD" w14:textId="77777777" w:rsidR="0030341E" w:rsidRPr="00FE05FC" w:rsidRDefault="0030341E" w:rsidP="003034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E05FC">
        <w:rPr>
          <w:rFonts w:eastAsia="Times New Roman"/>
          <w:b/>
          <w:bCs/>
          <w:color w:val="000000"/>
          <w:sz w:val="26"/>
          <w:szCs w:val="26"/>
          <w:lang w:eastAsia="en-AU"/>
        </w:rPr>
        <w:t>1—Short title</w:t>
      </w:r>
    </w:p>
    <w:p w14:paraId="166DFF94" w14:textId="77777777" w:rsidR="0030341E" w:rsidRPr="00FE05FC" w:rsidRDefault="0030341E" w:rsidP="003034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E05FC">
        <w:rPr>
          <w:rFonts w:eastAsia="Times New Roman"/>
          <w:color w:val="000000"/>
          <w:sz w:val="23"/>
          <w:szCs w:val="23"/>
          <w:lang w:eastAsia="en-AU"/>
        </w:rPr>
        <w:t xml:space="preserve">This notice may be cited as the </w:t>
      </w:r>
      <w:hyperlink r:id="rId145" w:history="1">
        <w:r w:rsidRPr="00FE05FC">
          <w:rPr>
            <w:rFonts w:eastAsia="Times New Roman"/>
            <w:i/>
            <w:iCs/>
            <w:color w:val="000000"/>
            <w:sz w:val="23"/>
            <w:szCs w:val="23"/>
            <w:lang w:eastAsia="en-AU"/>
          </w:rPr>
          <w:t>Fisheries Management (General Fees) Notice 202</w:t>
        </w:r>
      </w:hyperlink>
      <w:r w:rsidRPr="00FE05FC">
        <w:rPr>
          <w:rFonts w:eastAsia="Times New Roman"/>
          <w:i/>
          <w:iCs/>
          <w:color w:val="000000"/>
          <w:sz w:val="23"/>
          <w:szCs w:val="23"/>
          <w:lang w:eastAsia="en-AU"/>
        </w:rPr>
        <w:t>4</w:t>
      </w:r>
      <w:r w:rsidRPr="00FE05FC">
        <w:rPr>
          <w:rFonts w:eastAsia="Times New Roman"/>
          <w:color w:val="000000"/>
          <w:sz w:val="23"/>
          <w:szCs w:val="23"/>
          <w:lang w:eastAsia="en-AU"/>
        </w:rPr>
        <w:t>.</w:t>
      </w:r>
    </w:p>
    <w:p w14:paraId="14F27F99" w14:textId="77777777" w:rsidR="0030341E" w:rsidRPr="00FE05FC" w:rsidRDefault="0030341E" w:rsidP="0030341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E05FC">
        <w:rPr>
          <w:rFonts w:eastAsia="Times New Roman"/>
          <w:b/>
          <w:bCs/>
          <w:color w:val="000000"/>
          <w:sz w:val="20"/>
          <w:szCs w:val="20"/>
          <w:lang w:eastAsia="en-AU"/>
        </w:rPr>
        <w:t>Note—</w:t>
      </w:r>
    </w:p>
    <w:p w14:paraId="3615D837" w14:textId="77777777" w:rsidR="0030341E" w:rsidRPr="00FE05FC" w:rsidRDefault="0030341E" w:rsidP="0030341E">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E05FC">
        <w:rPr>
          <w:rFonts w:eastAsia="Times New Roman"/>
          <w:color w:val="000000"/>
          <w:sz w:val="20"/>
          <w:szCs w:val="20"/>
          <w:lang w:eastAsia="en-AU"/>
        </w:rPr>
        <w:t xml:space="preserve">This is a fee notice made in accordance with the </w:t>
      </w:r>
      <w:hyperlink r:id="rId146" w:history="1">
        <w:r w:rsidRPr="00FE05FC">
          <w:rPr>
            <w:rFonts w:eastAsia="Times New Roman"/>
            <w:i/>
            <w:iCs/>
            <w:color w:val="000000"/>
            <w:sz w:val="20"/>
            <w:szCs w:val="20"/>
            <w:lang w:eastAsia="en-AU"/>
          </w:rPr>
          <w:t>Legislation (Fees) Act 2019</w:t>
        </w:r>
      </w:hyperlink>
      <w:r w:rsidRPr="00FE05FC">
        <w:rPr>
          <w:rFonts w:eastAsia="Times New Roman"/>
          <w:color w:val="000000"/>
          <w:sz w:val="20"/>
          <w:szCs w:val="20"/>
          <w:lang w:eastAsia="en-AU"/>
        </w:rPr>
        <w:t>.</w:t>
      </w:r>
    </w:p>
    <w:p w14:paraId="7F148254" w14:textId="77777777" w:rsidR="0030341E" w:rsidRPr="00FE05FC" w:rsidRDefault="0030341E" w:rsidP="003034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E05FC">
        <w:rPr>
          <w:rFonts w:eastAsia="Times New Roman"/>
          <w:b/>
          <w:bCs/>
          <w:color w:val="000000"/>
          <w:sz w:val="26"/>
          <w:szCs w:val="26"/>
          <w:lang w:eastAsia="en-AU"/>
        </w:rPr>
        <w:t>2—Commencement</w:t>
      </w:r>
    </w:p>
    <w:p w14:paraId="50D8D43D" w14:textId="77777777" w:rsidR="0030341E" w:rsidRPr="00FE05FC" w:rsidRDefault="0030341E" w:rsidP="003034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FE05FC">
        <w:rPr>
          <w:rFonts w:eastAsia="Times New Roman"/>
          <w:color w:val="000000"/>
          <w:sz w:val="23"/>
          <w:szCs w:val="23"/>
          <w:lang w:eastAsia="en-AU"/>
        </w:rPr>
        <w:t>This notice has effect on 1 July 2024.</w:t>
      </w:r>
    </w:p>
    <w:p w14:paraId="29530E97" w14:textId="77777777" w:rsidR="0030341E" w:rsidRPr="00FE05FC" w:rsidRDefault="0030341E" w:rsidP="003034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E05FC">
        <w:rPr>
          <w:rFonts w:eastAsia="Times New Roman"/>
          <w:b/>
          <w:bCs/>
          <w:color w:val="000000"/>
          <w:sz w:val="26"/>
          <w:szCs w:val="26"/>
          <w:lang w:eastAsia="en-AU"/>
        </w:rPr>
        <w:lastRenderedPageBreak/>
        <w:t>3—Interpretation</w:t>
      </w:r>
    </w:p>
    <w:p w14:paraId="726375F1" w14:textId="77777777" w:rsidR="0030341E" w:rsidRPr="00FE05FC" w:rsidRDefault="0030341E" w:rsidP="003034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E05FC">
        <w:rPr>
          <w:rFonts w:eastAsia="Times New Roman"/>
          <w:color w:val="000000"/>
          <w:sz w:val="23"/>
          <w:szCs w:val="23"/>
          <w:lang w:eastAsia="en-AU"/>
        </w:rPr>
        <w:t>In this notice, unless the contrary intention appears—</w:t>
      </w:r>
    </w:p>
    <w:p w14:paraId="6CB09C81" w14:textId="77777777" w:rsidR="0030341E" w:rsidRPr="00FE05FC" w:rsidRDefault="0030341E" w:rsidP="003034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FE05FC">
        <w:rPr>
          <w:rFonts w:eastAsia="Times New Roman"/>
          <w:b/>
          <w:bCs/>
          <w:i/>
          <w:iCs/>
          <w:color w:val="000000"/>
          <w:sz w:val="23"/>
          <w:szCs w:val="23"/>
          <w:lang w:eastAsia="en-AU"/>
        </w:rPr>
        <w:t>Act</w:t>
      </w:r>
      <w:r w:rsidRPr="00FE05FC">
        <w:rPr>
          <w:rFonts w:eastAsia="Times New Roman"/>
          <w:color w:val="000000"/>
          <w:sz w:val="23"/>
          <w:szCs w:val="23"/>
          <w:lang w:eastAsia="en-AU"/>
        </w:rPr>
        <w:t xml:space="preserve"> means the </w:t>
      </w:r>
      <w:hyperlink r:id="rId147" w:history="1">
        <w:r w:rsidRPr="00FE05FC">
          <w:rPr>
            <w:rFonts w:eastAsia="Times New Roman"/>
            <w:i/>
            <w:iCs/>
            <w:color w:val="000000"/>
            <w:sz w:val="23"/>
            <w:szCs w:val="23"/>
            <w:lang w:eastAsia="en-AU"/>
          </w:rPr>
          <w:t>Fisheries Management Act 2007</w:t>
        </w:r>
      </w:hyperlink>
      <w:r w:rsidRPr="00FE05FC">
        <w:rPr>
          <w:rFonts w:eastAsia="Times New Roman"/>
          <w:color w:val="000000"/>
          <w:sz w:val="23"/>
          <w:szCs w:val="23"/>
          <w:lang w:eastAsia="en-AU"/>
        </w:rPr>
        <w:t>;</w:t>
      </w:r>
    </w:p>
    <w:p w14:paraId="4E70E7BD" w14:textId="77777777" w:rsidR="0030341E" w:rsidRPr="00FE05FC" w:rsidRDefault="0030341E" w:rsidP="003034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E05FC">
        <w:rPr>
          <w:rFonts w:eastAsia="Times New Roman"/>
          <w:b/>
          <w:bCs/>
          <w:i/>
          <w:iCs/>
          <w:color w:val="000000"/>
          <w:sz w:val="23"/>
          <w:szCs w:val="23"/>
          <w:lang w:eastAsia="en-AU"/>
        </w:rPr>
        <w:t>eligible person</w:t>
      </w:r>
      <w:r w:rsidRPr="00FE05FC">
        <w:rPr>
          <w:rFonts w:eastAsia="Times New Roman"/>
          <w:color w:val="000000"/>
          <w:sz w:val="23"/>
          <w:szCs w:val="23"/>
          <w:lang w:eastAsia="en-AU"/>
        </w:rPr>
        <w:t>—</w:t>
      </w:r>
    </w:p>
    <w:p w14:paraId="5C7726A2" w14:textId="77777777" w:rsidR="0030341E" w:rsidRPr="00FE05FC" w:rsidRDefault="0030341E" w:rsidP="0030341E">
      <w:pPr>
        <w:keepLines/>
        <w:autoSpaceDE w:val="0"/>
        <w:autoSpaceDN w:val="0"/>
        <w:adjustRightInd w:val="0"/>
        <w:spacing w:before="120" w:after="0" w:line="240" w:lineRule="auto"/>
        <w:ind w:left="1588" w:hanging="595"/>
        <w:jc w:val="left"/>
        <w:rPr>
          <w:rFonts w:eastAsia="Times New Roman"/>
          <w:color w:val="000000"/>
          <w:sz w:val="23"/>
          <w:szCs w:val="23"/>
          <w:lang w:eastAsia="en-AU"/>
        </w:rPr>
      </w:pPr>
      <w:bookmarkStart w:id="143" w:name="id9319c320_4332_4602_a533_7d83a733b0e1_2"/>
      <w:r w:rsidRPr="00FE05FC">
        <w:rPr>
          <w:rFonts w:eastAsia="Times New Roman"/>
          <w:color w:val="000000"/>
          <w:sz w:val="23"/>
          <w:szCs w:val="23"/>
          <w:lang w:eastAsia="en-AU"/>
        </w:rPr>
        <w:t>(a)</w:t>
      </w:r>
      <w:r w:rsidRPr="00FE05FC">
        <w:rPr>
          <w:rFonts w:eastAsia="Times New Roman"/>
          <w:color w:val="000000"/>
          <w:sz w:val="23"/>
          <w:szCs w:val="23"/>
          <w:lang w:eastAsia="en-AU"/>
        </w:rPr>
        <w:tab/>
        <w:t>in the case of a person applying for registration as a fish processor—means the holder of a fishery authority or an aquaculture licence who applies for registration as a fish processor for the sole purpose of processing aquatic resources taken under the fishery authority or farmed under the aquaculture licence (as the case may be) for sale to a person who—</w:t>
      </w:r>
      <w:bookmarkEnd w:id="143"/>
    </w:p>
    <w:p w14:paraId="6212010C" w14:textId="77777777" w:rsidR="0030341E" w:rsidRPr="00FE05FC" w:rsidRDefault="0030341E" w:rsidP="0030341E">
      <w:pPr>
        <w:keepLines/>
        <w:autoSpaceDE w:val="0"/>
        <w:autoSpaceDN w:val="0"/>
        <w:adjustRightInd w:val="0"/>
        <w:spacing w:before="120" w:after="0" w:line="240" w:lineRule="auto"/>
        <w:ind w:left="2382" w:hanging="539"/>
        <w:jc w:val="left"/>
        <w:rPr>
          <w:rFonts w:eastAsia="Times New Roman"/>
          <w:color w:val="000000"/>
          <w:sz w:val="23"/>
          <w:szCs w:val="23"/>
          <w:lang w:eastAsia="en-AU"/>
        </w:rPr>
      </w:pPr>
      <w:r w:rsidRPr="00FE05FC">
        <w:rPr>
          <w:rFonts w:eastAsia="Times New Roman"/>
          <w:color w:val="000000"/>
          <w:sz w:val="23"/>
          <w:szCs w:val="23"/>
          <w:lang w:eastAsia="en-AU"/>
        </w:rPr>
        <w:t>(i)</w:t>
      </w:r>
      <w:r w:rsidRPr="00FE05FC">
        <w:rPr>
          <w:rFonts w:eastAsia="Times New Roman"/>
          <w:color w:val="000000"/>
          <w:sz w:val="23"/>
          <w:szCs w:val="23"/>
          <w:lang w:eastAsia="en-AU"/>
        </w:rPr>
        <w:tab/>
        <w:t>is an unregistered fish processor; and</w:t>
      </w:r>
    </w:p>
    <w:p w14:paraId="67BF0E49" w14:textId="77777777" w:rsidR="0030341E" w:rsidRPr="00FE05FC" w:rsidRDefault="0030341E" w:rsidP="0030341E">
      <w:pPr>
        <w:keepLines/>
        <w:autoSpaceDE w:val="0"/>
        <w:autoSpaceDN w:val="0"/>
        <w:adjustRightInd w:val="0"/>
        <w:spacing w:before="120" w:after="0" w:line="240" w:lineRule="auto"/>
        <w:ind w:left="2382" w:hanging="539"/>
        <w:jc w:val="left"/>
        <w:rPr>
          <w:rFonts w:eastAsia="Times New Roman"/>
          <w:color w:val="000000"/>
          <w:sz w:val="23"/>
          <w:szCs w:val="23"/>
          <w:lang w:eastAsia="en-AU"/>
        </w:rPr>
      </w:pPr>
      <w:r w:rsidRPr="00FE05FC">
        <w:rPr>
          <w:rFonts w:eastAsia="Times New Roman"/>
          <w:color w:val="000000"/>
          <w:sz w:val="23"/>
          <w:szCs w:val="23"/>
          <w:lang w:eastAsia="en-AU"/>
        </w:rPr>
        <w:t>(ii)</w:t>
      </w:r>
      <w:r w:rsidRPr="00FE05FC">
        <w:rPr>
          <w:rFonts w:eastAsia="Times New Roman"/>
          <w:color w:val="000000"/>
          <w:sz w:val="23"/>
          <w:szCs w:val="23"/>
          <w:lang w:eastAsia="en-AU"/>
        </w:rPr>
        <w:tab/>
        <w:t>carries on a business in the course of which aquatic resources are sold or supplied as a meal or part of a meal directly to the public;</w:t>
      </w:r>
    </w:p>
    <w:p w14:paraId="2793FA10" w14:textId="77777777" w:rsidR="0030341E" w:rsidRPr="00FE05FC" w:rsidRDefault="0030341E" w:rsidP="0030341E">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FE05FC">
        <w:rPr>
          <w:rFonts w:eastAsia="Times New Roman"/>
          <w:color w:val="000000"/>
          <w:sz w:val="23"/>
          <w:szCs w:val="23"/>
          <w:lang w:eastAsia="en-AU"/>
        </w:rPr>
        <w:t>(b)</w:t>
      </w:r>
      <w:r w:rsidRPr="00FE05FC">
        <w:rPr>
          <w:rFonts w:eastAsia="Times New Roman"/>
          <w:color w:val="000000"/>
          <w:sz w:val="23"/>
          <w:szCs w:val="23"/>
          <w:lang w:eastAsia="en-AU"/>
        </w:rPr>
        <w:tab/>
        <w:t>in the case of a registered fish processor—means the holder of a fishery authority or an aquaculture licence who only processes aquatic resources taken under the fishery authority or farmed under the aquaculture licence (as the case may be) for sale to a person who—</w:t>
      </w:r>
    </w:p>
    <w:p w14:paraId="72ECEEBB" w14:textId="77777777" w:rsidR="0030341E" w:rsidRPr="00FE05FC" w:rsidRDefault="0030341E" w:rsidP="0030341E">
      <w:pPr>
        <w:keepLines/>
        <w:autoSpaceDE w:val="0"/>
        <w:autoSpaceDN w:val="0"/>
        <w:adjustRightInd w:val="0"/>
        <w:spacing w:before="120" w:after="0" w:line="240" w:lineRule="auto"/>
        <w:ind w:left="2382" w:hanging="539"/>
        <w:jc w:val="left"/>
        <w:rPr>
          <w:rFonts w:eastAsia="Times New Roman"/>
          <w:color w:val="000000"/>
          <w:sz w:val="23"/>
          <w:szCs w:val="23"/>
          <w:lang w:eastAsia="en-AU"/>
        </w:rPr>
      </w:pPr>
      <w:r w:rsidRPr="00FE05FC">
        <w:rPr>
          <w:rFonts w:eastAsia="Times New Roman"/>
          <w:color w:val="000000"/>
          <w:sz w:val="23"/>
          <w:szCs w:val="23"/>
          <w:lang w:eastAsia="en-AU"/>
        </w:rPr>
        <w:t>(i)</w:t>
      </w:r>
      <w:r w:rsidRPr="00FE05FC">
        <w:rPr>
          <w:rFonts w:eastAsia="Times New Roman"/>
          <w:color w:val="000000"/>
          <w:sz w:val="23"/>
          <w:szCs w:val="23"/>
          <w:lang w:eastAsia="en-AU"/>
        </w:rPr>
        <w:tab/>
        <w:t>is an unregistered fish processor; and</w:t>
      </w:r>
    </w:p>
    <w:p w14:paraId="068F819C" w14:textId="77777777" w:rsidR="0030341E" w:rsidRPr="00FE05FC" w:rsidRDefault="0030341E" w:rsidP="0030341E">
      <w:pPr>
        <w:keepLines/>
        <w:autoSpaceDE w:val="0"/>
        <w:autoSpaceDN w:val="0"/>
        <w:adjustRightInd w:val="0"/>
        <w:spacing w:before="120" w:after="0" w:line="240" w:lineRule="auto"/>
        <w:ind w:left="2382" w:hanging="539"/>
        <w:jc w:val="left"/>
        <w:rPr>
          <w:rFonts w:eastAsia="Times New Roman"/>
          <w:color w:val="000000"/>
          <w:sz w:val="23"/>
          <w:szCs w:val="23"/>
          <w:lang w:eastAsia="en-AU"/>
        </w:rPr>
      </w:pPr>
      <w:r w:rsidRPr="00FE05FC">
        <w:rPr>
          <w:rFonts w:eastAsia="Times New Roman"/>
          <w:color w:val="000000"/>
          <w:sz w:val="23"/>
          <w:szCs w:val="23"/>
          <w:lang w:eastAsia="en-AU"/>
        </w:rPr>
        <w:t>(ii)</w:t>
      </w:r>
      <w:r w:rsidRPr="00FE05FC">
        <w:rPr>
          <w:rFonts w:eastAsia="Times New Roman"/>
          <w:color w:val="000000"/>
          <w:sz w:val="23"/>
          <w:szCs w:val="23"/>
          <w:lang w:eastAsia="en-AU"/>
        </w:rPr>
        <w:tab/>
        <w:t>carries on a business in the course of which aquatic resources are sold or supplied as a meal or part of a meal directly to the public.</w:t>
      </w:r>
    </w:p>
    <w:p w14:paraId="4A6BF2F2" w14:textId="77777777" w:rsidR="0030341E" w:rsidRPr="00FE05FC" w:rsidRDefault="0030341E" w:rsidP="003034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E05FC">
        <w:rPr>
          <w:rFonts w:eastAsia="Times New Roman"/>
          <w:b/>
          <w:bCs/>
          <w:color w:val="000000"/>
          <w:sz w:val="26"/>
          <w:szCs w:val="26"/>
          <w:lang w:eastAsia="en-AU"/>
        </w:rPr>
        <w:t>4—Fees</w:t>
      </w:r>
    </w:p>
    <w:p w14:paraId="2A540D60" w14:textId="77777777" w:rsidR="0030341E" w:rsidRDefault="0030341E" w:rsidP="003034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FE05FC">
        <w:rPr>
          <w:rFonts w:eastAsia="Times New Roman"/>
          <w:color w:val="000000"/>
          <w:sz w:val="23"/>
          <w:szCs w:val="23"/>
          <w:lang w:eastAsia="en-AU"/>
        </w:rPr>
        <w:t xml:space="preserve">The Fees set out in </w:t>
      </w:r>
      <w:hyperlink w:anchor="ida6a94e9a_91af_4155_a4d1_523f879d98" w:history="1">
        <w:r w:rsidRPr="00FE05FC">
          <w:rPr>
            <w:rFonts w:eastAsia="Times New Roman"/>
            <w:color w:val="000000"/>
            <w:sz w:val="23"/>
            <w:szCs w:val="23"/>
            <w:lang w:eastAsia="en-AU"/>
          </w:rPr>
          <w:t>Schedule 1</w:t>
        </w:r>
      </w:hyperlink>
      <w:r w:rsidRPr="00FE05FC">
        <w:rPr>
          <w:rFonts w:eastAsia="Times New Roman"/>
          <w:color w:val="000000"/>
          <w:sz w:val="23"/>
          <w:szCs w:val="23"/>
          <w:lang w:eastAsia="en-AU"/>
        </w:rPr>
        <w:t xml:space="preserve"> are prescribed for the purposes of the Act and the regulations under the Act, as set out in the Schedule.</w:t>
      </w:r>
    </w:p>
    <w:p w14:paraId="78282635" w14:textId="77777777" w:rsidR="0030341E" w:rsidRPr="00FE05FC" w:rsidRDefault="0030341E" w:rsidP="003034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4" w:name="ida6a94e9a_91af_4155_a4d1_523f879d98"/>
      <w:r w:rsidRPr="00FE05FC">
        <w:rPr>
          <w:rFonts w:eastAsia="Times New Roman"/>
          <w:b/>
          <w:bCs/>
          <w:color w:val="000000"/>
          <w:sz w:val="32"/>
          <w:szCs w:val="32"/>
          <w:lang w:eastAsia="en-AU"/>
        </w:rPr>
        <w:t>Schedule 1—Fees</w:t>
      </w:r>
      <w:bookmarkEnd w:id="144"/>
    </w:p>
    <w:p w14:paraId="374EA994" w14:textId="77777777" w:rsidR="0030341E" w:rsidRPr="00FE05FC" w:rsidRDefault="0030341E" w:rsidP="0030341E">
      <w:pPr>
        <w:keepNext/>
        <w:keepLines/>
        <w:autoSpaceDE w:val="0"/>
        <w:autoSpaceDN w:val="0"/>
        <w:adjustRightInd w:val="0"/>
        <w:spacing w:before="80" w:after="0" w:line="240" w:lineRule="auto"/>
        <w:jc w:val="left"/>
        <w:rPr>
          <w:rFonts w:eastAsia="Times New Roman"/>
          <w:b/>
          <w:bCs/>
          <w:color w:val="000000"/>
          <w:sz w:val="32"/>
          <w:szCs w:val="32"/>
          <w:lang w:eastAsia="en-AU"/>
        </w:rPr>
      </w:pPr>
      <w:r w:rsidRPr="00FE05FC">
        <w:rPr>
          <w:rFonts w:eastAsia="Times New Roman"/>
          <w:b/>
          <w:bCs/>
          <w:color w:val="000000"/>
          <w:sz w:val="32"/>
          <w:szCs w:val="32"/>
          <w:lang w:eastAsia="en-AU"/>
        </w:rPr>
        <w:t xml:space="preserve">Part 1—Commercial fishing—fishery permit application and </w:t>
      </w:r>
      <w:r>
        <w:rPr>
          <w:rFonts w:eastAsia="Times New Roman"/>
          <w:b/>
          <w:bCs/>
          <w:color w:val="000000"/>
          <w:sz w:val="32"/>
          <w:szCs w:val="32"/>
          <w:lang w:eastAsia="en-AU"/>
        </w:rPr>
        <w:br/>
      </w:r>
      <w:r w:rsidRPr="00FE05FC">
        <w:rPr>
          <w:rFonts w:eastAsia="Times New Roman"/>
          <w:b/>
          <w:bCs/>
          <w:color w:val="000000"/>
          <w:sz w:val="32"/>
          <w:szCs w:val="32"/>
          <w:lang w:eastAsia="en-AU"/>
        </w:rPr>
        <w:t>annual fees</w:t>
      </w:r>
    </w:p>
    <w:p w14:paraId="5FCC6303" w14:textId="77777777" w:rsidR="0030341E" w:rsidRPr="00FE05FC" w:rsidRDefault="0030341E" w:rsidP="0030341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7"/>
        <w:gridCol w:w="6358"/>
        <w:gridCol w:w="1780"/>
      </w:tblGrid>
      <w:tr w:rsidR="0030341E" w:rsidRPr="00FE05FC" w14:paraId="64F44F91" w14:textId="77777777" w:rsidTr="0085159C">
        <w:trPr>
          <w:cantSplit/>
        </w:trPr>
        <w:tc>
          <w:tcPr>
            <w:tcW w:w="8785" w:type="dxa"/>
            <w:gridSpan w:val="3"/>
            <w:tcBorders>
              <w:top w:val="nil"/>
              <w:left w:val="nil"/>
              <w:bottom w:val="nil"/>
              <w:right w:val="nil"/>
            </w:tcBorders>
          </w:tcPr>
          <w:p w14:paraId="3EFF5889"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b/>
                <w:bCs/>
                <w:color w:val="000000"/>
                <w:sz w:val="20"/>
                <w:szCs w:val="20"/>
                <w:lang w:eastAsia="en-AU"/>
              </w:rPr>
              <w:t>Application fees payable by an applicant for the issue of a fishery permit (</w:t>
            </w:r>
            <w:r>
              <w:rPr>
                <w:rFonts w:eastAsia="Times New Roman"/>
                <w:b/>
                <w:bCs/>
                <w:color w:val="000000"/>
                <w:sz w:val="20"/>
                <w:szCs w:val="20"/>
                <w:lang w:eastAsia="en-AU"/>
              </w:rPr>
              <w:t>S</w:t>
            </w:r>
            <w:r w:rsidRPr="00FE05FC">
              <w:rPr>
                <w:rFonts w:eastAsia="Times New Roman"/>
                <w:b/>
                <w:bCs/>
                <w:color w:val="000000"/>
                <w:sz w:val="20"/>
                <w:szCs w:val="20"/>
                <w:lang w:eastAsia="en-AU"/>
              </w:rPr>
              <w:t>ection 54(1)(c) of Act)</w:t>
            </w:r>
          </w:p>
        </w:tc>
      </w:tr>
      <w:tr w:rsidR="0030341E" w:rsidRPr="00FE05FC" w14:paraId="052E7F9E" w14:textId="77777777" w:rsidTr="0085159C">
        <w:trPr>
          <w:cantSplit/>
        </w:trPr>
        <w:tc>
          <w:tcPr>
            <w:tcW w:w="647" w:type="dxa"/>
            <w:tcBorders>
              <w:top w:val="nil"/>
              <w:left w:val="nil"/>
              <w:bottom w:val="nil"/>
              <w:right w:val="nil"/>
            </w:tcBorders>
          </w:tcPr>
          <w:p w14:paraId="0B9D58AD"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1</w:t>
            </w:r>
          </w:p>
        </w:tc>
        <w:tc>
          <w:tcPr>
            <w:tcW w:w="6358" w:type="dxa"/>
            <w:tcBorders>
              <w:top w:val="nil"/>
              <w:left w:val="nil"/>
              <w:bottom w:val="nil"/>
              <w:right w:val="nil"/>
            </w:tcBorders>
          </w:tcPr>
          <w:p w14:paraId="2E5FA703"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FE05FC">
              <w:rPr>
                <w:rFonts w:eastAsia="Times New Roman"/>
                <w:color w:val="000000"/>
                <w:spacing w:val="-2"/>
                <w:sz w:val="20"/>
                <w:szCs w:val="20"/>
                <w:lang w:eastAsia="en-AU"/>
              </w:rPr>
              <w:t>For a permit in respect of the Miscellaneous Broodstock and Seedstock Fishery</w:t>
            </w:r>
          </w:p>
        </w:tc>
        <w:tc>
          <w:tcPr>
            <w:tcW w:w="1780" w:type="dxa"/>
            <w:tcBorders>
              <w:top w:val="nil"/>
              <w:left w:val="nil"/>
              <w:bottom w:val="nil"/>
              <w:right w:val="nil"/>
            </w:tcBorders>
          </w:tcPr>
          <w:p w14:paraId="2696E07A"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$470.00</w:t>
            </w:r>
          </w:p>
        </w:tc>
      </w:tr>
      <w:tr w:rsidR="0030341E" w:rsidRPr="00FE05FC" w14:paraId="61EE76A0" w14:textId="77777777" w:rsidTr="0085159C">
        <w:trPr>
          <w:cantSplit/>
        </w:trPr>
        <w:tc>
          <w:tcPr>
            <w:tcW w:w="647" w:type="dxa"/>
            <w:tcBorders>
              <w:top w:val="nil"/>
              <w:left w:val="nil"/>
              <w:bottom w:val="nil"/>
              <w:right w:val="nil"/>
            </w:tcBorders>
          </w:tcPr>
          <w:p w14:paraId="63E274F6"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2</w:t>
            </w:r>
          </w:p>
        </w:tc>
        <w:tc>
          <w:tcPr>
            <w:tcW w:w="6358" w:type="dxa"/>
            <w:tcBorders>
              <w:top w:val="nil"/>
              <w:left w:val="nil"/>
              <w:bottom w:val="nil"/>
              <w:right w:val="nil"/>
            </w:tcBorders>
          </w:tcPr>
          <w:p w14:paraId="01ADF3C9"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For a permit in respect of the Miscellaneous Developmental Fishery</w:t>
            </w:r>
          </w:p>
        </w:tc>
        <w:tc>
          <w:tcPr>
            <w:tcW w:w="1780" w:type="dxa"/>
            <w:tcBorders>
              <w:top w:val="nil"/>
              <w:left w:val="nil"/>
              <w:bottom w:val="nil"/>
              <w:right w:val="nil"/>
            </w:tcBorders>
          </w:tcPr>
          <w:p w14:paraId="096E2783"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$5 795.00</w:t>
            </w:r>
          </w:p>
        </w:tc>
      </w:tr>
      <w:tr w:rsidR="0030341E" w:rsidRPr="00FE05FC" w14:paraId="63C7EFAC" w14:textId="77777777" w:rsidTr="0085159C">
        <w:trPr>
          <w:cantSplit/>
        </w:trPr>
        <w:tc>
          <w:tcPr>
            <w:tcW w:w="647" w:type="dxa"/>
            <w:tcBorders>
              <w:top w:val="nil"/>
              <w:left w:val="nil"/>
              <w:bottom w:val="nil"/>
              <w:right w:val="nil"/>
            </w:tcBorders>
          </w:tcPr>
          <w:p w14:paraId="1449C524"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3</w:t>
            </w:r>
          </w:p>
        </w:tc>
        <w:tc>
          <w:tcPr>
            <w:tcW w:w="6358" w:type="dxa"/>
            <w:tcBorders>
              <w:top w:val="nil"/>
              <w:left w:val="nil"/>
              <w:bottom w:val="nil"/>
              <w:right w:val="nil"/>
            </w:tcBorders>
          </w:tcPr>
          <w:p w14:paraId="6D1CA548"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For a permit in respect of the Miscellaneous Research Fishery</w:t>
            </w:r>
          </w:p>
        </w:tc>
        <w:tc>
          <w:tcPr>
            <w:tcW w:w="1780" w:type="dxa"/>
            <w:tcBorders>
              <w:top w:val="nil"/>
              <w:left w:val="nil"/>
              <w:bottom w:val="nil"/>
              <w:right w:val="nil"/>
            </w:tcBorders>
          </w:tcPr>
          <w:p w14:paraId="7EFDA5A0"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$470.00</w:t>
            </w:r>
          </w:p>
        </w:tc>
      </w:tr>
      <w:tr w:rsidR="0030341E" w:rsidRPr="00FE05FC" w14:paraId="7A2C335A" w14:textId="77777777" w:rsidTr="0085159C">
        <w:trPr>
          <w:cantSplit/>
        </w:trPr>
        <w:tc>
          <w:tcPr>
            <w:tcW w:w="8785" w:type="dxa"/>
            <w:gridSpan w:val="3"/>
            <w:tcBorders>
              <w:top w:val="nil"/>
              <w:left w:val="nil"/>
              <w:bottom w:val="nil"/>
              <w:right w:val="nil"/>
            </w:tcBorders>
          </w:tcPr>
          <w:p w14:paraId="08427FC4"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b/>
                <w:bCs/>
                <w:color w:val="000000"/>
                <w:sz w:val="20"/>
                <w:szCs w:val="20"/>
                <w:lang w:eastAsia="en-AU"/>
              </w:rPr>
              <w:t>Annual fees payable by the holder of a fishery permit (</w:t>
            </w:r>
            <w:r>
              <w:rPr>
                <w:rFonts w:eastAsia="Times New Roman"/>
                <w:b/>
                <w:bCs/>
                <w:color w:val="000000"/>
                <w:sz w:val="20"/>
                <w:szCs w:val="20"/>
                <w:lang w:eastAsia="en-AU"/>
              </w:rPr>
              <w:t>S</w:t>
            </w:r>
            <w:r w:rsidRPr="00FE05FC">
              <w:rPr>
                <w:rFonts w:eastAsia="Times New Roman"/>
                <w:b/>
                <w:bCs/>
                <w:color w:val="000000"/>
                <w:sz w:val="20"/>
                <w:szCs w:val="20"/>
                <w:lang w:eastAsia="en-AU"/>
              </w:rPr>
              <w:t>ection 56(5)(a) of Act)</w:t>
            </w:r>
          </w:p>
        </w:tc>
      </w:tr>
      <w:tr w:rsidR="0030341E" w:rsidRPr="00FE05FC" w14:paraId="2591795B" w14:textId="77777777" w:rsidTr="0085159C">
        <w:trPr>
          <w:cantSplit/>
        </w:trPr>
        <w:tc>
          <w:tcPr>
            <w:tcW w:w="647" w:type="dxa"/>
            <w:tcBorders>
              <w:top w:val="nil"/>
              <w:left w:val="nil"/>
              <w:bottom w:val="nil"/>
              <w:right w:val="nil"/>
            </w:tcBorders>
          </w:tcPr>
          <w:p w14:paraId="0CBB09E5"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4</w:t>
            </w:r>
          </w:p>
        </w:tc>
        <w:tc>
          <w:tcPr>
            <w:tcW w:w="6358" w:type="dxa"/>
            <w:tcBorders>
              <w:top w:val="nil"/>
              <w:left w:val="nil"/>
              <w:bottom w:val="nil"/>
              <w:right w:val="nil"/>
            </w:tcBorders>
          </w:tcPr>
          <w:p w14:paraId="7E7755F4"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For a permit in respect of the Miscellaneous Developmental Fishery</w:t>
            </w:r>
          </w:p>
        </w:tc>
        <w:tc>
          <w:tcPr>
            <w:tcW w:w="1780" w:type="dxa"/>
            <w:tcBorders>
              <w:top w:val="nil"/>
              <w:left w:val="nil"/>
              <w:bottom w:val="nil"/>
              <w:right w:val="nil"/>
            </w:tcBorders>
          </w:tcPr>
          <w:p w14:paraId="43296195"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$2 682.00</w:t>
            </w:r>
          </w:p>
        </w:tc>
      </w:tr>
    </w:tbl>
    <w:p w14:paraId="12CC7450" w14:textId="77777777" w:rsidR="000B01FB" w:rsidRDefault="000B01FB" w:rsidP="0030341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p>
    <w:p w14:paraId="6135D7D5" w14:textId="77777777" w:rsidR="000B01FB" w:rsidRDefault="000B01FB">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58E964EF" w14:textId="4896EE03" w:rsidR="0030341E" w:rsidRPr="00FE05FC" w:rsidRDefault="0030341E" w:rsidP="0030341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E05FC">
        <w:rPr>
          <w:rFonts w:eastAsia="Times New Roman"/>
          <w:b/>
          <w:bCs/>
          <w:color w:val="000000"/>
          <w:sz w:val="32"/>
          <w:szCs w:val="32"/>
          <w:lang w:eastAsia="en-AU"/>
        </w:rPr>
        <w:lastRenderedPageBreak/>
        <w:t>Part 2—Commercial fishing—miscellaneous fees</w:t>
      </w:r>
    </w:p>
    <w:p w14:paraId="0CD20C9A" w14:textId="77777777" w:rsidR="0030341E" w:rsidRPr="00FE05FC" w:rsidRDefault="0030341E" w:rsidP="0030341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897" w:type="dxa"/>
        <w:tblLayout w:type="fixed"/>
        <w:tblLook w:val="0000" w:firstRow="0" w:lastRow="0" w:firstColumn="0" w:lastColumn="0" w:noHBand="0" w:noVBand="0"/>
      </w:tblPr>
      <w:tblGrid>
        <w:gridCol w:w="567"/>
        <w:gridCol w:w="6569"/>
        <w:gridCol w:w="1761"/>
      </w:tblGrid>
      <w:tr w:rsidR="0030341E" w:rsidRPr="00FE05FC" w14:paraId="005AF7FF" w14:textId="77777777" w:rsidTr="0085159C">
        <w:tc>
          <w:tcPr>
            <w:tcW w:w="567" w:type="dxa"/>
          </w:tcPr>
          <w:p w14:paraId="713A395F"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1</w:t>
            </w:r>
          </w:p>
        </w:tc>
        <w:tc>
          <w:tcPr>
            <w:tcW w:w="6569" w:type="dxa"/>
          </w:tcPr>
          <w:p w14:paraId="61B7F203"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for consent to the transfer of a fishery authority</w:t>
            </w:r>
          </w:p>
        </w:tc>
        <w:tc>
          <w:tcPr>
            <w:tcW w:w="1761" w:type="dxa"/>
          </w:tcPr>
          <w:p w14:paraId="68CC4AB5"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$529.00</w:t>
            </w:r>
          </w:p>
        </w:tc>
      </w:tr>
      <w:tr w:rsidR="0030341E" w:rsidRPr="00FE05FC" w14:paraId="4A227DCF" w14:textId="77777777" w:rsidTr="0085159C">
        <w:tc>
          <w:tcPr>
            <w:tcW w:w="567" w:type="dxa"/>
          </w:tcPr>
          <w:p w14:paraId="3CE896E0"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2</w:t>
            </w:r>
          </w:p>
        </w:tc>
        <w:tc>
          <w:tcPr>
            <w:tcW w:w="6569" w:type="dxa"/>
          </w:tcPr>
          <w:p w14:paraId="41F0F3C8"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 xml:space="preserve">On application to vary the registration of a boat used under a fishery authority </w:t>
            </w:r>
            <w:r w:rsidRPr="00FE05FC">
              <w:rPr>
                <w:rFonts w:eastAsia="Times New Roman"/>
                <w:color w:val="000000"/>
                <w:spacing w:val="-2"/>
                <w:sz w:val="20"/>
                <w:szCs w:val="20"/>
                <w:lang w:eastAsia="en-AU"/>
              </w:rPr>
              <w:t>other than an application to remove all boats from a Charter Boat fishery licence</w:t>
            </w:r>
          </w:p>
        </w:tc>
        <w:tc>
          <w:tcPr>
            <w:tcW w:w="1761" w:type="dxa"/>
          </w:tcPr>
          <w:p w14:paraId="53C510CD"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$143.00</w:t>
            </w:r>
          </w:p>
        </w:tc>
      </w:tr>
      <w:tr w:rsidR="0030341E" w:rsidRPr="00FE05FC" w14:paraId="6E898281" w14:textId="77777777" w:rsidTr="0085159C">
        <w:tc>
          <w:tcPr>
            <w:tcW w:w="567" w:type="dxa"/>
          </w:tcPr>
          <w:p w14:paraId="28415946"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3</w:t>
            </w:r>
          </w:p>
        </w:tc>
        <w:tc>
          <w:tcPr>
            <w:tcW w:w="6569" w:type="dxa"/>
          </w:tcPr>
          <w:p w14:paraId="6E0A9B8F"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to vary the registration of a boat under a Charter Boat fishery Licence to remove all boats</w:t>
            </w:r>
          </w:p>
        </w:tc>
        <w:tc>
          <w:tcPr>
            <w:tcW w:w="1761" w:type="dxa"/>
          </w:tcPr>
          <w:p w14:paraId="27FEA194"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No Fee</w:t>
            </w:r>
          </w:p>
        </w:tc>
      </w:tr>
      <w:tr w:rsidR="0030341E" w:rsidRPr="00FE05FC" w14:paraId="3EC933B1" w14:textId="77777777" w:rsidTr="0085159C">
        <w:tc>
          <w:tcPr>
            <w:tcW w:w="567" w:type="dxa"/>
          </w:tcPr>
          <w:p w14:paraId="2C60839A"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4</w:t>
            </w:r>
          </w:p>
        </w:tc>
        <w:tc>
          <w:tcPr>
            <w:tcW w:w="6569" w:type="dxa"/>
          </w:tcPr>
          <w:p w14:paraId="0DA584CA"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to vary the registration of a master</w:t>
            </w:r>
          </w:p>
        </w:tc>
        <w:tc>
          <w:tcPr>
            <w:tcW w:w="1761" w:type="dxa"/>
          </w:tcPr>
          <w:p w14:paraId="21E3E4B2"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$143.00</w:t>
            </w:r>
          </w:p>
        </w:tc>
      </w:tr>
      <w:tr w:rsidR="0030341E" w:rsidRPr="00FE05FC" w14:paraId="254D4FE0" w14:textId="77777777" w:rsidTr="0085159C">
        <w:tc>
          <w:tcPr>
            <w:tcW w:w="567" w:type="dxa"/>
          </w:tcPr>
          <w:p w14:paraId="47D0DB87"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5</w:t>
            </w:r>
          </w:p>
        </w:tc>
        <w:tc>
          <w:tcPr>
            <w:tcW w:w="6569" w:type="dxa"/>
          </w:tcPr>
          <w:p w14:paraId="328295CC"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to vary a quota entitlement under a fishery authority</w:t>
            </w:r>
          </w:p>
        </w:tc>
        <w:tc>
          <w:tcPr>
            <w:tcW w:w="1761" w:type="dxa"/>
          </w:tcPr>
          <w:p w14:paraId="56B97F16"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$177.00</w:t>
            </w:r>
          </w:p>
        </w:tc>
      </w:tr>
      <w:tr w:rsidR="0030341E" w:rsidRPr="00FE05FC" w14:paraId="52B75F67" w14:textId="77777777" w:rsidTr="0085159C">
        <w:tc>
          <w:tcPr>
            <w:tcW w:w="567" w:type="dxa"/>
          </w:tcPr>
          <w:p w14:paraId="21FE18E5"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6</w:t>
            </w:r>
          </w:p>
        </w:tc>
        <w:tc>
          <w:tcPr>
            <w:tcW w:w="6569" w:type="dxa"/>
          </w:tcPr>
          <w:p w14:paraId="2C0DDED6"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FE05FC">
              <w:rPr>
                <w:rFonts w:eastAsia="Times New Roman"/>
                <w:color w:val="000000"/>
                <w:spacing w:val="-2"/>
                <w:sz w:val="20"/>
                <w:szCs w:val="20"/>
                <w:lang w:eastAsia="en-AU"/>
              </w:rPr>
              <w:t xml:space="preserve">On application to vary a rock lobster pot entitlement under a licence in respect of </w:t>
            </w:r>
            <w:r w:rsidRPr="00FE05FC">
              <w:rPr>
                <w:rFonts w:eastAsia="Times New Roman"/>
                <w:color w:val="000000"/>
                <w:spacing w:val="-4"/>
                <w:sz w:val="20"/>
                <w:szCs w:val="20"/>
                <w:lang w:eastAsia="en-AU"/>
              </w:rPr>
              <w:t>the Northern Zone Rock Lobster Fishery or Southern Zone Rock Lobster Fishery</w:t>
            </w:r>
          </w:p>
          <w:p w14:paraId="2B2A82D2"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The fee fixed by this clause is not payable if an application to vary a rock lobster pot entitlement under a licence in respect of the Northern Zone Rock Lobster Fishery or Southern Zone Rock Lobster Fishery is made at the same time as an application to vary a giant crab or rock lobster quota entitlement under the licence</w:t>
            </w:r>
          </w:p>
        </w:tc>
        <w:tc>
          <w:tcPr>
            <w:tcW w:w="1761" w:type="dxa"/>
          </w:tcPr>
          <w:p w14:paraId="18E98C48"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$177.00</w:t>
            </w:r>
          </w:p>
        </w:tc>
      </w:tr>
      <w:tr w:rsidR="0030341E" w:rsidRPr="00FE05FC" w14:paraId="20B5715F" w14:textId="77777777" w:rsidTr="0085159C">
        <w:tc>
          <w:tcPr>
            <w:tcW w:w="567" w:type="dxa"/>
          </w:tcPr>
          <w:p w14:paraId="5FD3C390"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7</w:t>
            </w:r>
          </w:p>
        </w:tc>
        <w:tc>
          <w:tcPr>
            <w:tcW w:w="6569" w:type="dxa"/>
          </w:tcPr>
          <w:p w14:paraId="5A0260A6"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for registration of an additional boat under a fishery authority</w:t>
            </w:r>
          </w:p>
        </w:tc>
        <w:tc>
          <w:tcPr>
            <w:tcW w:w="1761" w:type="dxa"/>
          </w:tcPr>
          <w:p w14:paraId="2842AB61"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$143.00</w:t>
            </w:r>
          </w:p>
        </w:tc>
      </w:tr>
      <w:tr w:rsidR="0030341E" w:rsidRPr="00FE05FC" w14:paraId="4243B17B" w14:textId="77777777" w:rsidTr="0085159C">
        <w:tc>
          <w:tcPr>
            <w:tcW w:w="567" w:type="dxa"/>
          </w:tcPr>
          <w:p w14:paraId="6BCB07C6"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 xml:space="preserve">8 </w:t>
            </w:r>
          </w:p>
        </w:tc>
        <w:tc>
          <w:tcPr>
            <w:tcW w:w="6569" w:type="dxa"/>
          </w:tcPr>
          <w:p w14:paraId="66F634F5"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for</w:t>
            </w:r>
            <w:r>
              <w:rPr>
                <w:rFonts w:eastAsia="Times New Roman"/>
                <w:color w:val="000000"/>
                <w:sz w:val="20"/>
                <w:szCs w:val="20"/>
                <w:lang w:eastAsia="en-AU"/>
              </w:rPr>
              <w:t>—</w:t>
            </w:r>
          </w:p>
        </w:tc>
        <w:tc>
          <w:tcPr>
            <w:tcW w:w="1761" w:type="dxa"/>
          </w:tcPr>
          <w:p w14:paraId="0E5A88ED"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22C6CBE7" w14:textId="77777777" w:rsidTr="0085159C">
        <w:tc>
          <w:tcPr>
            <w:tcW w:w="567" w:type="dxa"/>
          </w:tcPr>
          <w:p w14:paraId="39FC9D2A"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Pr>
          <w:p w14:paraId="2B263A29"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(a)</w:t>
            </w:r>
            <w:r w:rsidRPr="00FE05FC">
              <w:rPr>
                <w:rFonts w:eastAsia="Times New Roman"/>
                <w:color w:val="000000"/>
                <w:sz w:val="20"/>
                <w:szCs w:val="20"/>
                <w:lang w:eastAsia="en-AU"/>
              </w:rPr>
              <w:tab/>
            </w:r>
            <w:r w:rsidRPr="00FE05FC">
              <w:rPr>
                <w:rFonts w:eastAsia="Times New Roman"/>
                <w:color w:val="000000"/>
                <w:spacing w:val="-4"/>
                <w:sz w:val="20"/>
                <w:szCs w:val="20"/>
                <w:lang w:eastAsia="en-AU"/>
              </w:rPr>
              <w:t>notation of an interest in a fishery authority on the register of authorities</w:t>
            </w:r>
          </w:p>
        </w:tc>
        <w:tc>
          <w:tcPr>
            <w:tcW w:w="1761" w:type="dxa"/>
          </w:tcPr>
          <w:p w14:paraId="749211EE"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$231.00</w:t>
            </w:r>
          </w:p>
        </w:tc>
      </w:tr>
      <w:tr w:rsidR="0030341E" w:rsidRPr="00FE05FC" w14:paraId="35A451F6" w14:textId="77777777" w:rsidTr="0085159C">
        <w:tc>
          <w:tcPr>
            <w:tcW w:w="567" w:type="dxa"/>
          </w:tcPr>
          <w:p w14:paraId="3F891AE2"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Pr>
          <w:p w14:paraId="09D93243"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(b)</w:t>
            </w:r>
            <w:r w:rsidRPr="00FE05FC">
              <w:rPr>
                <w:rFonts w:eastAsia="Times New Roman"/>
                <w:color w:val="000000"/>
                <w:sz w:val="20"/>
                <w:szCs w:val="20"/>
                <w:lang w:eastAsia="en-AU"/>
              </w:rPr>
              <w:tab/>
              <w:t>removal from the register of authorities of such a notation</w:t>
            </w:r>
          </w:p>
        </w:tc>
        <w:tc>
          <w:tcPr>
            <w:tcW w:w="1761" w:type="dxa"/>
          </w:tcPr>
          <w:p w14:paraId="6C69E5DD"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$231.00</w:t>
            </w:r>
          </w:p>
        </w:tc>
      </w:tr>
    </w:tbl>
    <w:p w14:paraId="7BE91BD0" w14:textId="77777777" w:rsidR="0030341E" w:rsidRPr="00FE05FC" w:rsidRDefault="0030341E" w:rsidP="0030341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E05FC">
        <w:rPr>
          <w:rFonts w:eastAsia="Times New Roman"/>
          <w:b/>
          <w:bCs/>
          <w:color w:val="000000"/>
          <w:sz w:val="32"/>
          <w:szCs w:val="32"/>
          <w:lang w:eastAsia="en-AU"/>
        </w:rPr>
        <w:t>Part 3—Processing fees</w:t>
      </w:r>
    </w:p>
    <w:p w14:paraId="38DCE569" w14:textId="77777777" w:rsidR="0030341E" w:rsidRPr="00FE05FC" w:rsidRDefault="0030341E" w:rsidP="0030341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FE05FC">
        <w:rPr>
          <w:rFonts w:eastAsia="Times New Roman"/>
          <w:b/>
          <w:bCs/>
          <w:color w:val="000000"/>
          <w:sz w:val="28"/>
          <w:szCs w:val="28"/>
          <w:lang w:eastAsia="en-AU"/>
        </w:rPr>
        <w:t>Division 1—Fish processor registration application and annual fees</w:t>
      </w:r>
    </w:p>
    <w:p w14:paraId="0D59C7E3" w14:textId="77777777" w:rsidR="0030341E" w:rsidRPr="00FE05FC" w:rsidRDefault="0030341E" w:rsidP="0030341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045"/>
        <w:gridCol w:w="1275"/>
      </w:tblGrid>
      <w:tr w:rsidR="0030341E" w:rsidRPr="00FE05FC" w14:paraId="35AAC0F5" w14:textId="77777777" w:rsidTr="0085159C">
        <w:trPr>
          <w:cantSplit/>
        </w:trPr>
        <w:tc>
          <w:tcPr>
            <w:tcW w:w="7510" w:type="dxa"/>
            <w:gridSpan w:val="2"/>
            <w:tcBorders>
              <w:top w:val="nil"/>
              <w:left w:val="nil"/>
              <w:bottom w:val="nil"/>
              <w:right w:val="nil"/>
            </w:tcBorders>
          </w:tcPr>
          <w:p w14:paraId="485601AB"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b/>
                <w:bCs/>
                <w:color w:val="000000"/>
                <w:sz w:val="20"/>
                <w:szCs w:val="20"/>
                <w:lang w:eastAsia="en-AU"/>
              </w:rPr>
              <w:t>Registration fees payable by an applicant for registration as a fish processor (</w:t>
            </w:r>
            <w:r>
              <w:rPr>
                <w:rFonts w:eastAsia="Times New Roman"/>
                <w:b/>
                <w:bCs/>
                <w:color w:val="000000"/>
                <w:sz w:val="20"/>
                <w:szCs w:val="20"/>
                <w:lang w:eastAsia="en-AU"/>
              </w:rPr>
              <w:t>S</w:t>
            </w:r>
            <w:r w:rsidRPr="00FE05FC">
              <w:rPr>
                <w:rFonts w:eastAsia="Times New Roman"/>
                <w:b/>
                <w:bCs/>
                <w:color w:val="000000"/>
                <w:sz w:val="20"/>
                <w:szCs w:val="20"/>
                <w:lang w:eastAsia="en-AU"/>
              </w:rPr>
              <w:t>ection 64(1)(d) of Act)</w:t>
            </w:r>
          </w:p>
        </w:tc>
        <w:tc>
          <w:tcPr>
            <w:tcW w:w="1275" w:type="dxa"/>
            <w:tcBorders>
              <w:top w:val="nil"/>
              <w:left w:val="nil"/>
              <w:bottom w:val="nil"/>
              <w:right w:val="nil"/>
            </w:tcBorders>
          </w:tcPr>
          <w:p w14:paraId="268ACB6C"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05771EE6" w14:textId="77777777" w:rsidTr="0085159C">
        <w:trPr>
          <w:cantSplit/>
        </w:trPr>
        <w:tc>
          <w:tcPr>
            <w:tcW w:w="465" w:type="dxa"/>
            <w:tcBorders>
              <w:top w:val="nil"/>
              <w:left w:val="nil"/>
              <w:bottom w:val="nil"/>
              <w:right w:val="nil"/>
            </w:tcBorders>
          </w:tcPr>
          <w:p w14:paraId="72B93EDB"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1</w:t>
            </w:r>
          </w:p>
        </w:tc>
        <w:tc>
          <w:tcPr>
            <w:tcW w:w="7045" w:type="dxa"/>
            <w:tcBorders>
              <w:top w:val="nil"/>
              <w:left w:val="nil"/>
              <w:bottom w:val="nil"/>
              <w:right w:val="nil"/>
            </w:tcBorders>
          </w:tcPr>
          <w:p w14:paraId="47AD5F2E"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for registration as a fish processor made by an eligible person</w:t>
            </w:r>
          </w:p>
        </w:tc>
        <w:tc>
          <w:tcPr>
            <w:tcW w:w="1275" w:type="dxa"/>
            <w:tcBorders>
              <w:top w:val="nil"/>
              <w:left w:val="nil"/>
              <w:bottom w:val="nil"/>
              <w:right w:val="nil"/>
            </w:tcBorders>
          </w:tcPr>
          <w:p w14:paraId="612938DB"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$231.00</w:t>
            </w:r>
          </w:p>
        </w:tc>
      </w:tr>
      <w:tr w:rsidR="0030341E" w:rsidRPr="00FE05FC" w14:paraId="2930DF65" w14:textId="77777777" w:rsidTr="0085159C">
        <w:trPr>
          <w:cantSplit/>
        </w:trPr>
        <w:tc>
          <w:tcPr>
            <w:tcW w:w="465" w:type="dxa"/>
            <w:tcBorders>
              <w:top w:val="nil"/>
              <w:left w:val="nil"/>
              <w:bottom w:val="nil"/>
              <w:right w:val="nil"/>
            </w:tcBorders>
          </w:tcPr>
          <w:p w14:paraId="45E92244"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2</w:t>
            </w:r>
          </w:p>
        </w:tc>
        <w:tc>
          <w:tcPr>
            <w:tcW w:w="7045" w:type="dxa"/>
            <w:tcBorders>
              <w:top w:val="nil"/>
              <w:left w:val="nil"/>
              <w:bottom w:val="nil"/>
              <w:right w:val="nil"/>
            </w:tcBorders>
          </w:tcPr>
          <w:p w14:paraId="1BD453D6"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for registration as a fish processor made by a person other than an eligible person—</w:t>
            </w:r>
          </w:p>
        </w:tc>
        <w:tc>
          <w:tcPr>
            <w:tcW w:w="1275" w:type="dxa"/>
            <w:tcBorders>
              <w:top w:val="nil"/>
              <w:left w:val="nil"/>
              <w:bottom w:val="nil"/>
              <w:right w:val="nil"/>
            </w:tcBorders>
            <w:vAlign w:val="bottom"/>
          </w:tcPr>
          <w:p w14:paraId="3BA0F702"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3E656760" w14:textId="77777777" w:rsidTr="0085159C">
        <w:trPr>
          <w:cantSplit/>
        </w:trPr>
        <w:tc>
          <w:tcPr>
            <w:tcW w:w="465" w:type="dxa"/>
            <w:tcBorders>
              <w:top w:val="nil"/>
              <w:left w:val="nil"/>
              <w:bottom w:val="nil"/>
              <w:right w:val="nil"/>
            </w:tcBorders>
          </w:tcPr>
          <w:p w14:paraId="52F6ED19"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65F2B5E4"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(a)</w:t>
            </w:r>
            <w:r w:rsidRPr="00FE05FC">
              <w:rPr>
                <w:rFonts w:eastAsia="Times New Roman"/>
                <w:color w:val="000000"/>
                <w:sz w:val="20"/>
                <w:szCs w:val="20"/>
                <w:lang w:eastAsia="en-AU"/>
              </w:rPr>
              <w:tab/>
              <w:t>base fee</w:t>
            </w:r>
          </w:p>
        </w:tc>
        <w:tc>
          <w:tcPr>
            <w:tcW w:w="1275" w:type="dxa"/>
            <w:tcBorders>
              <w:top w:val="nil"/>
              <w:left w:val="nil"/>
              <w:bottom w:val="nil"/>
              <w:right w:val="nil"/>
            </w:tcBorders>
            <w:vAlign w:val="bottom"/>
          </w:tcPr>
          <w:p w14:paraId="2B38D58E"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$1 328.00</w:t>
            </w:r>
          </w:p>
        </w:tc>
      </w:tr>
      <w:tr w:rsidR="0030341E" w:rsidRPr="00FE05FC" w14:paraId="4BFDF07A" w14:textId="77777777" w:rsidTr="0085159C">
        <w:trPr>
          <w:cantSplit/>
        </w:trPr>
        <w:tc>
          <w:tcPr>
            <w:tcW w:w="465" w:type="dxa"/>
            <w:tcBorders>
              <w:top w:val="nil"/>
              <w:left w:val="nil"/>
              <w:bottom w:val="nil"/>
              <w:right w:val="nil"/>
            </w:tcBorders>
          </w:tcPr>
          <w:p w14:paraId="533BAFF5"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33DA1AED"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(b)</w:t>
            </w:r>
            <w:r w:rsidRPr="00FE05FC">
              <w:rPr>
                <w:rFonts w:eastAsia="Times New Roman"/>
                <w:color w:val="000000"/>
                <w:sz w:val="20"/>
                <w:szCs w:val="20"/>
                <w:lang w:eastAsia="en-AU"/>
              </w:rPr>
              <w:tab/>
              <w:t>additional fee—</w:t>
            </w:r>
          </w:p>
        </w:tc>
        <w:tc>
          <w:tcPr>
            <w:tcW w:w="1275" w:type="dxa"/>
            <w:tcBorders>
              <w:top w:val="nil"/>
              <w:left w:val="nil"/>
              <w:bottom w:val="nil"/>
              <w:right w:val="nil"/>
            </w:tcBorders>
          </w:tcPr>
          <w:p w14:paraId="5147D688"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01D2B5F7" w14:textId="77777777" w:rsidTr="0085159C">
        <w:trPr>
          <w:cantSplit/>
        </w:trPr>
        <w:tc>
          <w:tcPr>
            <w:tcW w:w="465" w:type="dxa"/>
            <w:tcBorders>
              <w:top w:val="nil"/>
              <w:left w:val="nil"/>
              <w:bottom w:val="nil"/>
              <w:right w:val="nil"/>
            </w:tcBorders>
          </w:tcPr>
          <w:p w14:paraId="67FF66B0"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4C135D21" w14:textId="77777777" w:rsidR="0030341E" w:rsidRPr="00FE05FC" w:rsidRDefault="0030341E" w:rsidP="0085159C">
            <w:pPr>
              <w:keepLines/>
              <w:autoSpaceDE w:val="0"/>
              <w:autoSpaceDN w:val="0"/>
              <w:adjustRightInd w:val="0"/>
              <w:spacing w:before="120" w:after="0" w:line="240" w:lineRule="auto"/>
              <w:ind w:left="1271" w:hanging="487"/>
              <w:jc w:val="left"/>
              <w:rPr>
                <w:rFonts w:eastAsia="Times New Roman"/>
                <w:color w:val="000000"/>
                <w:sz w:val="20"/>
                <w:szCs w:val="20"/>
                <w:lang w:eastAsia="en-AU"/>
              </w:rPr>
            </w:pPr>
            <w:r w:rsidRPr="00FE05FC">
              <w:rPr>
                <w:rFonts w:eastAsia="Times New Roman"/>
                <w:color w:val="000000"/>
                <w:sz w:val="20"/>
                <w:szCs w:val="20"/>
                <w:lang w:eastAsia="en-AU"/>
              </w:rPr>
              <w:t>(i)</w:t>
            </w:r>
            <w:r w:rsidRPr="00FE05FC">
              <w:rPr>
                <w:rFonts w:eastAsia="Times New Roman"/>
                <w:color w:val="000000"/>
                <w:sz w:val="20"/>
                <w:szCs w:val="20"/>
                <w:lang w:eastAsia="en-AU"/>
              </w:rPr>
              <w:tab/>
              <w:t>if the applicant proposes to process abalone (</w:t>
            </w:r>
            <w:r w:rsidRPr="00FE05FC">
              <w:rPr>
                <w:rFonts w:eastAsia="Times New Roman"/>
                <w:i/>
                <w:iCs/>
                <w:color w:val="000000"/>
                <w:sz w:val="20"/>
                <w:szCs w:val="20"/>
                <w:lang w:eastAsia="en-AU"/>
              </w:rPr>
              <w:t xml:space="preserve">Haliotis </w:t>
            </w:r>
            <w:r w:rsidRPr="00FE05FC">
              <w:rPr>
                <w:rFonts w:eastAsia="Times New Roman"/>
                <w:color w:val="000000"/>
                <w:sz w:val="20"/>
                <w:szCs w:val="20"/>
                <w:lang w:eastAsia="en-AU"/>
              </w:rPr>
              <w:t xml:space="preserve">spp) under </w:t>
            </w:r>
            <w:r>
              <w:rPr>
                <w:rFonts w:eastAsia="Times New Roman"/>
                <w:color w:val="000000"/>
                <w:sz w:val="20"/>
                <w:szCs w:val="20"/>
                <w:lang w:eastAsia="en-AU"/>
              </w:rPr>
              <w:br/>
            </w:r>
            <w:r w:rsidRPr="00FE05FC">
              <w:rPr>
                <w:rFonts w:eastAsia="Times New Roman"/>
                <w:color w:val="000000"/>
                <w:sz w:val="20"/>
                <w:szCs w:val="20"/>
                <w:lang w:eastAsia="en-AU"/>
              </w:rPr>
              <w:t>the registration</w:t>
            </w:r>
          </w:p>
        </w:tc>
        <w:tc>
          <w:tcPr>
            <w:tcW w:w="1275" w:type="dxa"/>
            <w:tcBorders>
              <w:top w:val="nil"/>
              <w:left w:val="nil"/>
              <w:bottom w:val="nil"/>
              <w:right w:val="nil"/>
            </w:tcBorders>
          </w:tcPr>
          <w:p w14:paraId="1DE8AA1C"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$1 722.00</w:t>
            </w:r>
          </w:p>
        </w:tc>
      </w:tr>
      <w:tr w:rsidR="0030341E" w:rsidRPr="00FE05FC" w14:paraId="2BF5C2FC" w14:textId="77777777" w:rsidTr="0085159C">
        <w:trPr>
          <w:cantSplit/>
        </w:trPr>
        <w:tc>
          <w:tcPr>
            <w:tcW w:w="465" w:type="dxa"/>
            <w:tcBorders>
              <w:top w:val="nil"/>
              <w:left w:val="nil"/>
              <w:bottom w:val="nil"/>
              <w:right w:val="nil"/>
            </w:tcBorders>
          </w:tcPr>
          <w:p w14:paraId="0B9B6447"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6362BD54" w14:textId="77777777" w:rsidR="0030341E" w:rsidRPr="00FE05FC" w:rsidRDefault="0030341E" w:rsidP="0085159C">
            <w:pPr>
              <w:keepLines/>
              <w:autoSpaceDE w:val="0"/>
              <w:autoSpaceDN w:val="0"/>
              <w:adjustRightInd w:val="0"/>
              <w:spacing w:before="120" w:after="0" w:line="240" w:lineRule="auto"/>
              <w:ind w:left="1271" w:hanging="487"/>
              <w:jc w:val="left"/>
              <w:rPr>
                <w:rFonts w:eastAsia="Times New Roman"/>
                <w:color w:val="000000"/>
                <w:sz w:val="20"/>
                <w:szCs w:val="20"/>
                <w:lang w:eastAsia="en-AU"/>
              </w:rPr>
            </w:pPr>
            <w:r w:rsidRPr="00FE05FC">
              <w:rPr>
                <w:rFonts w:eastAsia="Times New Roman"/>
                <w:color w:val="000000"/>
                <w:sz w:val="20"/>
                <w:szCs w:val="20"/>
                <w:lang w:eastAsia="en-AU"/>
              </w:rPr>
              <w:t>(ii)</w:t>
            </w:r>
            <w:r w:rsidRPr="00FE05FC">
              <w:rPr>
                <w:rFonts w:eastAsia="Times New Roman"/>
                <w:color w:val="000000"/>
                <w:sz w:val="20"/>
                <w:szCs w:val="20"/>
                <w:lang w:eastAsia="en-AU"/>
              </w:rPr>
              <w:tab/>
            </w:r>
            <w:r w:rsidRPr="00FE05FC">
              <w:rPr>
                <w:rFonts w:eastAsia="Times New Roman"/>
                <w:color w:val="000000"/>
                <w:spacing w:val="-4"/>
                <w:sz w:val="20"/>
                <w:szCs w:val="20"/>
                <w:lang w:eastAsia="en-AU"/>
              </w:rPr>
              <w:t>if the applicant proposes to process King Prawn (</w:t>
            </w:r>
            <w:r w:rsidRPr="00FE05FC">
              <w:rPr>
                <w:rFonts w:eastAsia="Times New Roman"/>
                <w:i/>
                <w:iCs/>
                <w:color w:val="000000"/>
                <w:spacing w:val="-4"/>
                <w:sz w:val="20"/>
                <w:szCs w:val="20"/>
                <w:lang w:eastAsia="en-AU"/>
              </w:rPr>
              <w:t>Merlicertus latisulcatus</w:t>
            </w:r>
            <w:r w:rsidRPr="00FE05FC">
              <w:rPr>
                <w:rFonts w:eastAsia="Times New Roman"/>
                <w:color w:val="000000"/>
                <w:spacing w:val="-4"/>
                <w:sz w:val="20"/>
                <w:szCs w:val="20"/>
                <w:lang w:eastAsia="en-AU"/>
              </w:rPr>
              <w:t>)</w:t>
            </w:r>
            <w:r w:rsidRPr="00FE05FC">
              <w:rPr>
                <w:rFonts w:eastAsia="Times New Roman"/>
                <w:color w:val="000000"/>
                <w:sz w:val="20"/>
                <w:szCs w:val="20"/>
                <w:lang w:eastAsia="en-AU"/>
              </w:rPr>
              <w:t xml:space="preserve"> under the registration</w:t>
            </w:r>
          </w:p>
        </w:tc>
        <w:tc>
          <w:tcPr>
            <w:tcW w:w="1275" w:type="dxa"/>
            <w:tcBorders>
              <w:top w:val="nil"/>
              <w:left w:val="nil"/>
              <w:bottom w:val="nil"/>
              <w:right w:val="nil"/>
            </w:tcBorders>
          </w:tcPr>
          <w:p w14:paraId="5E061F90"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$1 722.00</w:t>
            </w:r>
          </w:p>
        </w:tc>
      </w:tr>
      <w:tr w:rsidR="0030341E" w:rsidRPr="00FE05FC" w14:paraId="6818DA5B" w14:textId="77777777" w:rsidTr="0085159C">
        <w:trPr>
          <w:cantSplit/>
        </w:trPr>
        <w:tc>
          <w:tcPr>
            <w:tcW w:w="465" w:type="dxa"/>
            <w:tcBorders>
              <w:top w:val="nil"/>
              <w:left w:val="nil"/>
              <w:bottom w:val="nil"/>
              <w:right w:val="nil"/>
            </w:tcBorders>
          </w:tcPr>
          <w:p w14:paraId="0E461810"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3215E179" w14:textId="77777777" w:rsidR="0030341E" w:rsidRPr="00FE05FC" w:rsidRDefault="0030341E" w:rsidP="0085159C">
            <w:pPr>
              <w:keepLines/>
              <w:autoSpaceDE w:val="0"/>
              <w:autoSpaceDN w:val="0"/>
              <w:adjustRightInd w:val="0"/>
              <w:spacing w:before="120" w:after="0" w:line="240" w:lineRule="auto"/>
              <w:ind w:left="1271" w:hanging="487"/>
              <w:jc w:val="left"/>
              <w:rPr>
                <w:rFonts w:eastAsia="Times New Roman"/>
                <w:color w:val="000000"/>
                <w:sz w:val="20"/>
                <w:szCs w:val="20"/>
                <w:lang w:eastAsia="en-AU"/>
              </w:rPr>
            </w:pPr>
            <w:r w:rsidRPr="00FE05FC">
              <w:rPr>
                <w:rFonts w:eastAsia="Times New Roman"/>
                <w:color w:val="000000"/>
                <w:sz w:val="20"/>
                <w:szCs w:val="20"/>
                <w:lang w:eastAsia="en-AU"/>
              </w:rPr>
              <w:t>(iii)</w:t>
            </w:r>
            <w:r w:rsidRPr="00FE05FC">
              <w:rPr>
                <w:rFonts w:eastAsia="Times New Roman"/>
                <w:color w:val="000000"/>
                <w:sz w:val="20"/>
                <w:szCs w:val="20"/>
                <w:lang w:eastAsia="en-AU"/>
              </w:rPr>
              <w:tab/>
              <w:t xml:space="preserve">if the applicant proposes to process Southern Rock Lobster </w:t>
            </w:r>
            <w:r>
              <w:rPr>
                <w:rFonts w:eastAsia="Times New Roman"/>
                <w:color w:val="000000"/>
                <w:sz w:val="20"/>
                <w:szCs w:val="20"/>
                <w:lang w:eastAsia="en-AU"/>
              </w:rPr>
              <w:br/>
            </w:r>
            <w:r w:rsidRPr="00FE05FC">
              <w:rPr>
                <w:rFonts w:eastAsia="Times New Roman"/>
                <w:color w:val="000000"/>
                <w:sz w:val="20"/>
                <w:szCs w:val="20"/>
                <w:lang w:eastAsia="en-AU"/>
              </w:rPr>
              <w:t>(</w:t>
            </w:r>
            <w:r w:rsidRPr="00FE05FC">
              <w:rPr>
                <w:rFonts w:eastAsia="Times New Roman"/>
                <w:i/>
                <w:iCs/>
                <w:color w:val="000000"/>
                <w:sz w:val="20"/>
                <w:szCs w:val="20"/>
                <w:lang w:eastAsia="en-AU"/>
              </w:rPr>
              <w:t>Jasus edwardsii)</w:t>
            </w:r>
            <w:r w:rsidRPr="00FE05FC">
              <w:rPr>
                <w:rFonts w:eastAsia="Times New Roman"/>
                <w:color w:val="000000"/>
                <w:sz w:val="20"/>
                <w:szCs w:val="20"/>
                <w:lang w:eastAsia="en-AU"/>
              </w:rPr>
              <w:t xml:space="preserve"> under the registration</w:t>
            </w:r>
          </w:p>
        </w:tc>
        <w:tc>
          <w:tcPr>
            <w:tcW w:w="1275" w:type="dxa"/>
            <w:tcBorders>
              <w:top w:val="nil"/>
              <w:left w:val="nil"/>
              <w:bottom w:val="nil"/>
              <w:right w:val="nil"/>
            </w:tcBorders>
          </w:tcPr>
          <w:p w14:paraId="0C77B9A0"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$1 722.00</w:t>
            </w:r>
          </w:p>
        </w:tc>
      </w:tr>
      <w:tr w:rsidR="0030341E" w:rsidRPr="00FE05FC" w14:paraId="56F4B9D5" w14:textId="77777777" w:rsidTr="0085159C">
        <w:trPr>
          <w:cantSplit/>
        </w:trPr>
        <w:tc>
          <w:tcPr>
            <w:tcW w:w="465" w:type="dxa"/>
            <w:tcBorders>
              <w:top w:val="nil"/>
              <w:left w:val="nil"/>
              <w:bottom w:val="nil"/>
              <w:right w:val="nil"/>
            </w:tcBorders>
          </w:tcPr>
          <w:p w14:paraId="1C7DCDD8"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214EA9D1"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If registration is to be granted for a period of less than 12 months, the fee payable is a proportion of the fee set out above, being the proportion that the number of complete months in the term of registration bears to 12.</w:t>
            </w:r>
          </w:p>
        </w:tc>
        <w:tc>
          <w:tcPr>
            <w:tcW w:w="1275" w:type="dxa"/>
            <w:tcBorders>
              <w:top w:val="nil"/>
              <w:left w:val="nil"/>
              <w:bottom w:val="nil"/>
              <w:right w:val="nil"/>
            </w:tcBorders>
          </w:tcPr>
          <w:p w14:paraId="61D5824D"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482BFC7F" w14:textId="77777777" w:rsidTr="0085159C">
        <w:trPr>
          <w:cantSplit/>
        </w:trPr>
        <w:tc>
          <w:tcPr>
            <w:tcW w:w="7510" w:type="dxa"/>
            <w:gridSpan w:val="2"/>
            <w:tcBorders>
              <w:top w:val="nil"/>
              <w:left w:val="nil"/>
              <w:bottom w:val="nil"/>
              <w:right w:val="nil"/>
            </w:tcBorders>
          </w:tcPr>
          <w:p w14:paraId="058A15DF"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b/>
                <w:bCs/>
                <w:color w:val="000000"/>
                <w:sz w:val="20"/>
                <w:szCs w:val="20"/>
                <w:lang w:eastAsia="en-AU"/>
              </w:rPr>
              <w:t>Annual fees payable by a registered fish processor (</w:t>
            </w:r>
            <w:r>
              <w:rPr>
                <w:rFonts w:eastAsia="Times New Roman"/>
                <w:b/>
                <w:bCs/>
                <w:color w:val="000000"/>
                <w:sz w:val="20"/>
                <w:szCs w:val="20"/>
                <w:lang w:eastAsia="en-AU"/>
              </w:rPr>
              <w:t>S</w:t>
            </w:r>
            <w:r w:rsidRPr="00FE05FC">
              <w:rPr>
                <w:rFonts w:eastAsia="Times New Roman"/>
                <w:b/>
                <w:bCs/>
                <w:color w:val="000000"/>
                <w:sz w:val="20"/>
                <w:szCs w:val="20"/>
                <w:lang w:eastAsia="en-AU"/>
              </w:rPr>
              <w:t>ection 66(2)(a) of Act)</w:t>
            </w:r>
          </w:p>
        </w:tc>
        <w:tc>
          <w:tcPr>
            <w:tcW w:w="1275" w:type="dxa"/>
            <w:tcBorders>
              <w:top w:val="nil"/>
              <w:left w:val="nil"/>
              <w:bottom w:val="nil"/>
              <w:right w:val="nil"/>
            </w:tcBorders>
          </w:tcPr>
          <w:p w14:paraId="1D75B84C"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599AF0B5" w14:textId="77777777" w:rsidTr="0085159C">
        <w:trPr>
          <w:cantSplit/>
        </w:trPr>
        <w:tc>
          <w:tcPr>
            <w:tcW w:w="465" w:type="dxa"/>
            <w:tcBorders>
              <w:top w:val="nil"/>
              <w:left w:val="nil"/>
              <w:bottom w:val="nil"/>
              <w:right w:val="nil"/>
            </w:tcBorders>
          </w:tcPr>
          <w:p w14:paraId="5A827983"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3</w:t>
            </w:r>
          </w:p>
        </w:tc>
        <w:tc>
          <w:tcPr>
            <w:tcW w:w="7045" w:type="dxa"/>
            <w:tcBorders>
              <w:top w:val="nil"/>
              <w:left w:val="nil"/>
              <w:bottom w:val="nil"/>
              <w:right w:val="nil"/>
            </w:tcBorders>
          </w:tcPr>
          <w:p w14:paraId="5A7C8D93"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Annual fee payable by a fish processor who is an eligible person</w:t>
            </w:r>
          </w:p>
        </w:tc>
        <w:tc>
          <w:tcPr>
            <w:tcW w:w="1275" w:type="dxa"/>
            <w:tcBorders>
              <w:top w:val="nil"/>
              <w:left w:val="nil"/>
              <w:bottom w:val="nil"/>
              <w:right w:val="nil"/>
            </w:tcBorders>
          </w:tcPr>
          <w:p w14:paraId="77502B52"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$231.00</w:t>
            </w:r>
          </w:p>
        </w:tc>
      </w:tr>
      <w:tr w:rsidR="0030341E" w:rsidRPr="00FE05FC" w14:paraId="3B99FF7A" w14:textId="77777777" w:rsidTr="0085159C">
        <w:trPr>
          <w:cantSplit/>
        </w:trPr>
        <w:tc>
          <w:tcPr>
            <w:tcW w:w="465" w:type="dxa"/>
            <w:tcBorders>
              <w:top w:val="nil"/>
              <w:left w:val="nil"/>
              <w:bottom w:val="nil"/>
              <w:right w:val="nil"/>
            </w:tcBorders>
          </w:tcPr>
          <w:p w14:paraId="28113CC7"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4</w:t>
            </w:r>
          </w:p>
        </w:tc>
        <w:tc>
          <w:tcPr>
            <w:tcW w:w="7045" w:type="dxa"/>
            <w:tcBorders>
              <w:top w:val="nil"/>
              <w:left w:val="nil"/>
              <w:bottom w:val="nil"/>
              <w:right w:val="nil"/>
            </w:tcBorders>
          </w:tcPr>
          <w:p w14:paraId="38555CC9"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Annual fee payable by a fish processor who is not an eligible person—</w:t>
            </w:r>
          </w:p>
        </w:tc>
        <w:tc>
          <w:tcPr>
            <w:tcW w:w="1275" w:type="dxa"/>
            <w:tcBorders>
              <w:top w:val="nil"/>
              <w:left w:val="nil"/>
              <w:bottom w:val="nil"/>
              <w:right w:val="nil"/>
            </w:tcBorders>
          </w:tcPr>
          <w:p w14:paraId="3DD5513A"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22DB6B31" w14:textId="77777777" w:rsidTr="0085159C">
        <w:trPr>
          <w:cantSplit/>
        </w:trPr>
        <w:tc>
          <w:tcPr>
            <w:tcW w:w="465" w:type="dxa"/>
            <w:tcBorders>
              <w:top w:val="nil"/>
              <w:left w:val="nil"/>
              <w:bottom w:val="nil"/>
              <w:right w:val="nil"/>
            </w:tcBorders>
          </w:tcPr>
          <w:p w14:paraId="1DEACA42"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535DFEC5"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(a)</w:t>
            </w:r>
            <w:r w:rsidRPr="00FE05FC">
              <w:rPr>
                <w:rFonts w:eastAsia="Times New Roman"/>
                <w:color w:val="000000"/>
                <w:sz w:val="20"/>
                <w:szCs w:val="20"/>
                <w:lang w:eastAsia="en-AU"/>
              </w:rPr>
              <w:tab/>
              <w:t>base fee</w:t>
            </w:r>
          </w:p>
        </w:tc>
        <w:tc>
          <w:tcPr>
            <w:tcW w:w="1275" w:type="dxa"/>
            <w:tcBorders>
              <w:top w:val="nil"/>
              <w:left w:val="nil"/>
              <w:bottom w:val="nil"/>
              <w:right w:val="nil"/>
            </w:tcBorders>
          </w:tcPr>
          <w:p w14:paraId="5803BFA1"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$1 328.00</w:t>
            </w:r>
          </w:p>
        </w:tc>
      </w:tr>
      <w:tr w:rsidR="0030341E" w:rsidRPr="00FE05FC" w14:paraId="56B3EF8A" w14:textId="77777777" w:rsidTr="0085159C">
        <w:trPr>
          <w:cantSplit/>
        </w:trPr>
        <w:tc>
          <w:tcPr>
            <w:tcW w:w="465" w:type="dxa"/>
            <w:tcBorders>
              <w:top w:val="nil"/>
              <w:left w:val="nil"/>
              <w:bottom w:val="nil"/>
              <w:right w:val="nil"/>
            </w:tcBorders>
          </w:tcPr>
          <w:p w14:paraId="56ABF943"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1E865D9A"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(b)</w:t>
            </w:r>
            <w:r w:rsidRPr="00FE05FC">
              <w:rPr>
                <w:rFonts w:eastAsia="Times New Roman"/>
                <w:color w:val="000000"/>
                <w:sz w:val="20"/>
                <w:szCs w:val="20"/>
                <w:lang w:eastAsia="en-AU"/>
              </w:rPr>
              <w:tab/>
              <w:t>additional fee—</w:t>
            </w:r>
          </w:p>
        </w:tc>
        <w:tc>
          <w:tcPr>
            <w:tcW w:w="1275" w:type="dxa"/>
            <w:tcBorders>
              <w:top w:val="nil"/>
              <w:left w:val="nil"/>
              <w:bottom w:val="nil"/>
              <w:right w:val="nil"/>
            </w:tcBorders>
          </w:tcPr>
          <w:p w14:paraId="23C1A3C1"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2A1566DA" w14:textId="77777777" w:rsidTr="0085159C">
        <w:trPr>
          <w:cantSplit/>
        </w:trPr>
        <w:tc>
          <w:tcPr>
            <w:tcW w:w="465" w:type="dxa"/>
            <w:tcBorders>
              <w:top w:val="nil"/>
              <w:left w:val="nil"/>
              <w:bottom w:val="nil"/>
              <w:right w:val="nil"/>
            </w:tcBorders>
          </w:tcPr>
          <w:p w14:paraId="4FF96576"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2DB64206" w14:textId="77777777" w:rsidR="0030341E" w:rsidRPr="00FE05FC" w:rsidRDefault="0030341E" w:rsidP="0085159C">
            <w:pPr>
              <w:keepLines/>
              <w:autoSpaceDE w:val="0"/>
              <w:autoSpaceDN w:val="0"/>
              <w:adjustRightInd w:val="0"/>
              <w:spacing w:before="120" w:after="0" w:line="240" w:lineRule="auto"/>
              <w:ind w:left="1271" w:hanging="487"/>
              <w:jc w:val="left"/>
              <w:rPr>
                <w:rFonts w:eastAsia="Times New Roman"/>
                <w:color w:val="000000"/>
                <w:sz w:val="20"/>
                <w:szCs w:val="20"/>
                <w:lang w:eastAsia="en-AU"/>
              </w:rPr>
            </w:pPr>
            <w:r w:rsidRPr="00FE05FC">
              <w:rPr>
                <w:rFonts w:eastAsia="Times New Roman"/>
                <w:color w:val="000000"/>
                <w:sz w:val="20"/>
                <w:szCs w:val="20"/>
                <w:lang w:eastAsia="en-AU"/>
              </w:rPr>
              <w:t>(i)</w:t>
            </w:r>
            <w:r w:rsidRPr="00FE05FC">
              <w:rPr>
                <w:rFonts w:eastAsia="Times New Roman"/>
                <w:color w:val="000000"/>
                <w:sz w:val="20"/>
                <w:szCs w:val="20"/>
                <w:lang w:eastAsia="en-AU"/>
              </w:rPr>
              <w:tab/>
              <w:t>if the fish processor processes abalone (</w:t>
            </w:r>
            <w:r w:rsidRPr="00FE05FC">
              <w:rPr>
                <w:rFonts w:eastAsia="Times New Roman"/>
                <w:i/>
                <w:iCs/>
                <w:color w:val="000000"/>
                <w:sz w:val="20"/>
                <w:szCs w:val="20"/>
                <w:lang w:eastAsia="en-AU"/>
              </w:rPr>
              <w:t>Haliotis</w:t>
            </w:r>
            <w:r w:rsidRPr="00FE05FC">
              <w:rPr>
                <w:rFonts w:eastAsia="Times New Roman"/>
                <w:color w:val="000000"/>
                <w:sz w:val="20"/>
                <w:szCs w:val="20"/>
                <w:lang w:eastAsia="en-AU"/>
              </w:rPr>
              <w:t xml:space="preserve"> spp) under the registration</w:t>
            </w:r>
          </w:p>
        </w:tc>
        <w:tc>
          <w:tcPr>
            <w:tcW w:w="1275" w:type="dxa"/>
            <w:tcBorders>
              <w:top w:val="nil"/>
              <w:left w:val="nil"/>
              <w:bottom w:val="nil"/>
              <w:right w:val="nil"/>
            </w:tcBorders>
          </w:tcPr>
          <w:p w14:paraId="440FB812"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$1 722.00</w:t>
            </w:r>
          </w:p>
        </w:tc>
      </w:tr>
      <w:tr w:rsidR="0030341E" w:rsidRPr="00FE05FC" w14:paraId="468A0C11" w14:textId="77777777" w:rsidTr="0085159C">
        <w:trPr>
          <w:cantSplit/>
        </w:trPr>
        <w:tc>
          <w:tcPr>
            <w:tcW w:w="465" w:type="dxa"/>
            <w:tcBorders>
              <w:top w:val="nil"/>
              <w:left w:val="nil"/>
              <w:bottom w:val="nil"/>
              <w:right w:val="nil"/>
            </w:tcBorders>
          </w:tcPr>
          <w:p w14:paraId="12178AA5"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2C2EA06D" w14:textId="77777777" w:rsidR="0030341E" w:rsidRPr="00FE05FC" w:rsidRDefault="0030341E" w:rsidP="0085159C">
            <w:pPr>
              <w:keepLines/>
              <w:autoSpaceDE w:val="0"/>
              <w:autoSpaceDN w:val="0"/>
              <w:adjustRightInd w:val="0"/>
              <w:spacing w:before="120" w:after="0" w:line="240" w:lineRule="auto"/>
              <w:ind w:left="1271" w:hanging="487"/>
              <w:jc w:val="left"/>
              <w:rPr>
                <w:rFonts w:eastAsia="Times New Roman"/>
                <w:color w:val="000000"/>
                <w:sz w:val="20"/>
                <w:szCs w:val="20"/>
                <w:lang w:eastAsia="en-AU"/>
              </w:rPr>
            </w:pPr>
            <w:r w:rsidRPr="00FE05FC">
              <w:rPr>
                <w:rFonts w:eastAsia="Times New Roman"/>
                <w:color w:val="000000"/>
                <w:sz w:val="20"/>
                <w:szCs w:val="20"/>
                <w:lang w:eastAsia="en-AU"/>
              </w:rPr>
              <w:t>(ii)</w:t>
            </w:r>
            <w:r w:rsidRPr="00FE05FC">
              <w:rPr>
                <w:rFonts w:eastAsia="Times New Roman"/>
                <w:color w:val="000000"/>
                <w:sz w:val="20"/>
                <w:szCs w:val="20"/>
                <w:lang w:eastAsia="en-AU"/>
              </w:rPr>
              <w:tab/>
              <w:t>if the fish processor processes King Prawn (</w:t>
            </w:r>
            <w:r w:rsidRPr="00FE05FC">
              <w:rPr>
                <w:rFonts w:eastAsia="Times New Roman"/>
                <w:i/>
                <w:iCs/>
                <w:color w:val="000000"/>
                <w:sz w:val="20"/>
                <w:szCs w:val="20"/>
                <w:lang w:eastAsia="en-AU"/>
              </w:rPr>
              <w:t>Merlicertus latisulcatus</w:t>
            </w:r>
            <w:r w:rsidRPr="00FE05FC">
              <w:rPr>
                <w:rFonts w:eastAsia="Times New Roman"/>
                <w:color w:val="000000"/>
                <w:sz w:val="20"/>
                <w:szCs w:val="20"/>
                <w:lang w:eastAsia="en-AU"/>
              </w:rPr>
              <w:t>) under the registration</w:t>
            </w:r>
          </w:p>
        </w:tc>
        <w:tc>
          <w:tcPr>
            <w:tcW w:w="1275" w:type="dxa"/>
            <w:tcBorders>
              <w:top w:val="nil"/>
              <w:left w:val="nil"/>
              <w:bottom w:val="nil"/>
              <w:right w:val="nil"/>
            </w:tcBorders>
          </w:tcPr>
          <w:p w14:paraId="13CD5030"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$1 722.00</w:t>
            </w:r>
          </w:p>
        </w:tc>
      </w:tr>
      <w:tr w:rsidR="0030341E" w:rsidRPr="00FE05FC" w14:paraId="3AE35CD5" w14:textId="77777777" w:rsidTr="0085159C">
        <w:trPr>
          <w:cantSplit/>
        </w:trPr>
        <w:tc>
          <w:tcPr>
            <w:tcW w:w="465" w:type="dxa"/>
            <w:tcBorders>
              <w:top w:val="nil"/>
              <w:left w:val="nil"/>
              <w:bottom w:val="nil"/>
              <w:right w:val="nil"/>
            </w:tcBorders>
          </w:tcPr>
          <w:p w14:paraId="38FDBEB8"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798A6AD0" w14:textId="77777777" w:rsidR="0030341E" w:rsidRPr="00FE05FC" w:rsidRDefault="0030341E" w:rsidP="0085159C">
            <w:pPr>
              <w:keepLines/>
              <w:autoSpaceDE w:val="0"/>
              <w:autoSpaceDN w:val="0"/>
              <w:adjustRightInd w:val="0"/>
              <w:spacing w:before="120" w:after="0" w:line="240" w:lineRule="auto"/>
              <w:ind w:left="1271" w:hanging="487"/>
              <w:jc w:val="left"/>
              <w:rPr>
                <w:rFonts w:eastAsia="Times New Roman"/>
                <w:color w:val="000000"/>
                <w:sz w:val="20"/>
                <w:szCs w:val="20"/>
                <w:lang w:eastAsia="en-AU"/>
              </w:rPr>
            </w:pPr>
            <w:r w:rsidRPr="00FE05FC">
              <w:rPr>
                <w:rFonts w:eastAsia="Times New Roman"/>
                <w:color w:val="000000"/>
                <w:sz w:val="20"/>
                <w:szCs w:val="20"/>
                <w:lang w:eastAsia="en-AU"/>
              </w:rPr>
              <w:t>(iii)</w:t>
            </w:r>
            <w:r w:rsidRPr="00FE05FC">
              <w:rPr>
                <w:rFonts w:eastAsia="Times New Roman"/>
                <w:color w:val="000000"/>
                <w:sz w:val="20"/>
                <w:szCs w:val="20"/>
                <w:lang w:eastAsia="en-AU"/>
              </w:rPr>
              <w:tab/>
            </w:r>
            <w:r w:rsidRPr="00FE05FC">
              <w:rPr>
                <w:rFonts w:eastAsia="Times New Roman"/>
                <w:color w:val="000000"/>
                <w:spacing w:val="-2"/>
                <w:sz w:val="20"/>
                <w:szCs w:val="20"/>
                <w:lang w:eastAsia="en-AU"/>
              </w:rPr>
              <w:t>if the fish processor processes Southern Rock Lobster (</w:t>
            </w:r>
            <w:r w:rsidRPr="00FE05FC">
              <w:rPr>
                <w:rFonts w:eastAsia="Times New Roman"/>
                <w:i/>
                <w:iCs/>
                <w:color w:val="000000"/>
                <w:spacing w:val="-2"/>
                <w:sz w:val="20"/>
                <w:szCs w:val="20"/>
                <w:lang w:eastAsia="en-AU"/>
              </w:rPr>
              <w:t>Jasus edwardsii</w:t>
            </w:r>
            <w:r w:rsidRPr="00FE05FC">
              <w:rPr>
                <w:rFonts w:eastAsia="Times New Roman"/>
                <w:color w:val="000000"/>
                <w:spacing w:val="-2"/>
                <w:sz w:val="20"/>
                <w:szCs w:val="20"/>
                <w:lang w:eastAsia="en-AU"/>
              </w:rPr>
              <w:t xml:space="preserve">) </w:t>
            </w:r>
            <w:r w:rsidRPr="00FE05FC">
              <w:rPr>
                <w:rFonts w:eastAsia="Times New Roman"/>
                <w:color w:val="000000"/>
                <w:sz w:val="20"/>
                <w:szCs w:val="20"/>
                <w:lang w:eastAsia="en-AU"/>
              </w:rPr>
              <w:t>under the registration</w:t>
            </w:r>
          </w:p>
        </w:tc>
        <w:tc>
          <w:tcPr>
            <w:tcW w:w="1275" w:type="dxa"/>
            <w:tcBorders>
              <w:top w:val="nil"/>
              <w:left w:val="nil"/>
              <w:bottom w:val="nil"/>
              <w:right w:val="nil"/>
            </w:tcBorders>
          </w:tcPr>
          <w:p w14:paraId="4E30A2D3"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$1 722.00</w:t>
            </w:r>
          </w:p>
        </w:tc>
      </w:tr>
    </w:tbl>
    <w:p w14:paraId="3F6D2B99" w14:textId="77777777" w:rsidR="0030341E" w:rsidRPr="00FE05FC" w:rsidRDefault="0030341E" w:rsidP="0030341E">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FE05FC">
        <w:rPr>
          <w:rFonts w:eastAsia="Times New Roman"/>
          <w:b/>
          <w:bCs/>
          <w:color w:val="000000"/>
          <w:sz w:val="28"/>
          <w:szCs w:val="28"/>
          <w:lang w:eastAsia="en-AU"/>
        </w:rPr>
        <w:t>Division 2—Miscellaneous fees</w:t>
      </w:r>
    </w:p>
    <w:p w14:paraId="5A2E6CB7" w14:textId="77777777" w:rsidR="0030341E" w:rsidRPr="00FE05FC" w:rsidRDefault="0030341E" w:rsidP="0030341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045"/>
        <w:gridCol w:w="1275"/>
      </w:tblGrid>
      <w:tr w:rsidR="0030341E" w:rsidRPr="00FE05FC" w14:paraId="3BB20BDE" w14:textId="77777777" w:rsidTr="0085159C">
        <w:trPr>
          <w:cantSplit/>
        </w:trPr>
        <w:tc>
          <w:tcPr>
            <w:tcW w:w="465" w:type="dxa"/>
            <w:tcBorders>
              <w:top w:val="nil"/>
              <w:left w:val="nil"/>
              <w:bottom w:val="nil"/>
              <w:right w:val="nil"/>
            </w:tcBorders>
          </w:tcPr>
          <w:p w14:paraId="420D840B"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5</w:t>
            </w:r>
          </w:p>
        </w:tc>
        <w:tc>
          <w:tcPr>
            <w:tcW w:w="7045" w:type="dxa"/>
            <w:tcBorders>
              <w:top w:val="nil"/>
              <w:left w:val="nil"/>
              <w:bottom w:val="nil"/>
              <w:right w:val="nil"/>
            </w:tcBorders>
          </w:tcPr>
          <w:p w14:paraId="1B8F727D"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by a registered fish processor to have additional premises, places, boats or vehicles specified in the certificate of registration</w:t>
            </w:r>
          </w:p>
        </w:tc>
        <w:tc>
          <w:tcPr>
            <w:tcW w:w="1275" w:type="dxa"/>
            <w:tcBorders>
              <w:top w:val="nil"/>
              <w:left w:val="nil"/>
              <w:bottom w:val="nil"/>
              <w:right w:val="nil"/>
            </w:tcBorders>
          </w:tcPr>
          <w:p w14:paraId="6927ECBD"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$40.75</w:t>
            </w:r>
          </w:p>
        </w:tc>
      </w:tr>
    </w:tbl>
    <w:p w14:paraId="387E0B21" w14:textId="77777777" w:rsidR="0030341E" w:rsidRPr="00FE05FC" w:rsidRDefault="0030341E" w:rsidP="0030341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E05FC">
        <w:rPr>
          <w:rFonts w:eastAsia="Times New Roman"/>
          <w:b/>
          <w:bCs/>
          <w:color w:val="000000"/>
          <w:sz w:val="32"/>
          <w:szCs w:val="32"/>
          <w:lang w:eastAsia="en-AU"/>
        </w:rPr>
        <w:t>Part 4—Recreational fishing fees</w:t>
      </w:r>
    </w:p>
    <w:p w14:paraId="567DD5C4" w14:textId="77777777" w:rsidR="0030341E" w:rsidRPr="00FE05FC" w:rsidRDefault="0030341E" w:rsidP="0030341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30341E" w:rsidRPr="00FE05FC" w14:paraId="4B598F58" w14:textId="77777777" w:rsidTr="0085159C">
        <w:trPr>
          <w:cantSplit/>
        </w:trPr>
        <w:tc>
          <w:tcPr>
            <w:tcW w:w="7025" w:type="dxa"/>
            <w:gridSpan w:val="2"/>
            <w:tcBorders>
              <w:top w:val="nil"/>
              <w:left w:val="nil"/>
              <w:bottom w:val="nil"/>
              <w:right w:val="nil"/>
            </w:tcBorders>
          </w:tcPr>
          <w:p w14:paraId="347EA5CF"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pacing w:val="-2"/>
                <w:sz w:val="20"/>
                <w:szCs w:val="20"/>
                <w:lang w:eastAsia="en-AU"/>
              </w:rPr>
            </w:pPr>
            <w:r w:rsidRPr="00FE05FC">
              <w:rPr>
                <w:rFonts w:eastAsia="Times New Roman"/>
                <w:color w:val="000000"/>
                <w:spacing w:val="-2"/>
                <w:sz w:val="20"/>
                <w:szCs w:val="20"/>
                <w:lang w:eastAsia="en-AU"/>
              </w:rPr>
              <w:t xml:space="preserve">Application fees payable by an applicant for registration under the </w:t>
            </w:r>
            <w:hyperlink r:id="rId148" w:history="1">
              <w:r w:rsidRPr="00FE05FC">
                <w:rPr>
                  <w:rFonts w:eastAsia="Times New Roman"/>
                  <w:i/>
                  <w:iCs/>
                  <w:color w:val="000000"/>
                  <w:spacing w:val="-2"/>
                  <w:sz w:val="20"/>
                  <w:szCs w:val="20"/>
                  <w:lang w:eastAsia="en-AU"/>
                </w:rPr>
                <w:t>Fisheries Management (General) Regulations 2017</w:t>
              </w:r>
            </w:hyperlink>
            <w:r w:rsidRPr="00FE05FC">
              <w:rPr>
                <w:rFonts w:eastAsia="Times New Roman"/>
                <w:color w:val="000000"/>
                <w:spacing w:val="-2"/>
                <w:sz w:val="20"/>
                <w:szCs w:val="20"/>
                <w:lang w:eastAsia="en-AU"/>
              </w:rPr>
              <w:t xml:space="preserve"> of a device to be used for recreational fishing</w:t>
            </w:r>
          </w:p>
        </w:tc>
        <w:tc>
          <w:tcPr>
            <w:tcW w:w="1761" w:type="dxa"/>
            <w:tcBorders>
              <w:top w:val="nil"/>
              <w:left w:val="nil"/>
              <w:bottom w:val="nil"/>
              <w:right w:val="nil"/>
            </w:tcBorders>
          </w:tcPr>
          <w:p w14:paraId="79ABB55C"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77627BF9" w14:textId="77777777" w:rsidTr="0085159C">
        <w:trPr>
          <w:cantSplit/>
        </w:trPr>
        <w:tc>
          <w:tcPr>
            <w:tcW w:w="456" w:type="dxa"/>
            <w:tcBorders>
              <w:top w:val="nil"/>
              <w:left w:val="nil"/>
              <w:bottom w:val="nil"/>
              <w:right w:val="nil"/>
            </w:tcBorders>
          </w:tcPr>
          <w:p w14:paraId="45DD05CD"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1</w:t>
            </w:r>
          </w:p>
        </w:tc>
        <w:tc>
          <w:tcPr>
            <w:tcW w:w="6569" w:type="dxa"/>
            <w:tcBorders>
              <w:top w:val="nil"/>
              <w:left w:val="nil"/>
              <w:bottom w:val="nil"/>
              <w:right w:val="nil"/>
            </w:tcBorders>
          </w:tcPr>
          <w:p w14:paraId="4B34535A"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for registration of a mesh net to be used by a person for recreational fishing—</w:t>
            </w:r>
          </w:p>
        </w:tc>
        <w:tc>
          <w:tcPr>
            <w:tcW w:w="1761" w:type="dxa"/>
            <w:tcBorders>
              <w:top w:val="nil"/>
              <w:left w:val="nil"/>
              <w:bottom w:val="nil"/>
              <w:right w:val="nil"/>
            </w:tcBorders>
          </w:tcPr>
          <w:p w14:paraId="316E8148"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7334440C" w14:textId="77777777" w:rsidTr="0085159C">
        <w:trPr>
          <w:cantSplit/>
        </w:trPr>
        <w:tc>
          <w:tcPr>
            <w:tcW w:w="456" w:type="dxa"/>
            <w:tcBorders>
              <w:top w:val="nil"/>
              <w:left w:val="nil"/>
              <w:bottom w:val="nil"/>
              <w:right w:val="nil"/>
            </w:tcBorders>
          </w:tcPr>
          <w:p w14:paraId="183AF0FA"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283B617E"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(a)</w:t>
            </w:r>
            <w:r w:rsidRPr="00FE05FC">
              <w:rPr>
                <w:rFonts w:eastAsia="Times New Roman"/>
                <w:color w:val="000000"/>
                <w:sz w:val="20"/>
                <w:szCs w:val="20"/>
                <w:lang w:eastAsia="en-AU"/>
              </w:rPr>
              <w:tab/>
              <w:t>in the case of a mesh net for use in the waters of Lake George</w:t>
            </w:r>
          </w:p>
        </w:tc>
        <w:tc>
          <w:tcPr>
            <w:tcW w:w="1761" w:type="dxa"/>
            <w:tcBorders>
              <w:top w:val="nil"/>
              <w:left w:val="nil"/>
              <w:bottom w:val="nil"/>
              <w:right w:val="nil"/>
            </w:tcBorders>
          </w:tcPr>
          <w:p w14:paraId="0917DADF"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$186.00</w:t>
            </w:r>
          </w:p>
        </w:tc>
      </w:tr>
      <w:tr w:rsidR="0030341E" w:rsidRPr="00FE05FC" w14:paraId="7440A87E" w14:textId="77777777" w:rsidTr="0085159C">
        <w:trPr>
          <w:cantSplit/>
        </w:trPr>
        <w:tc>
          <w:tcPr>
            <w:tcW w:w="456" w:type="dxa"/>
            <w:tcBorders>
              <w:top w:val="nil"/>
              <w:left w:val="nil"/>
              <w:bottom w:val="nil"/>
              <w:right w:val="nil"/>
            </w:tcBorders>
          </w:tcPr>
          <w:p w14:paraId="3723728D"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65EE5E2B"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(b)</w:t>
            </w:r>
            <w:r w:rsidRPr="00FE05FC">
              <w:rPr>
                <w:rFonts w:eastAsia="Times New Roman"/>
                <w:color w:val="000000"/>
                <w:sz w:val="20"/>
                <w:szCs w:val="20"/>
                <w:lang w:eastAsia="en-AU"/>
              </w:rPr>
              <w:tab/>
              <w:t>in the case of a mesh net for use in any other waters—</w:t>
            </w:r>
          </w:p>
        </w:tc>
        <w:tc>
          <w:tcPr>
            <w:tcW w:w="1761" w:type="dxa"/>
            <w:tcBorders>
              <w:top w:val="nil"/>
              <w:left w:val="nil"/>
              <w:bottom w:val="nil"/>
              <w:right w:val="nil"/>
            </w:tcBorders>
          </w:tcPr>
          <w:p w14:paraId="049F7463"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5815B878" w14:textId="77777777" w:rsidTr="0085159C">
        <w:trPr>
          <w:cantSplit/>
        </w:trPr>
        <w:tc>
          <w:tcPr>
            <w:tcW w:w="456" w:type="dxa"/>
            <w:tcBorders>
              <w:top w:val="nil"/>
              <w:left w:val="nil"/>
              <w:bottom w:val="nil"/>
              <w:right w:val="nil"/>
            </w:tcBorders>
          </w:tcPr>
          <w:p w14:paraId="6F8CE241"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0AD0DAD1" w14:textId="77777777" w:rsidR="0030341E" w:rsidRPr="00FE05FC" w:rsidRDefault="0030341E" w:rsidP="0085159C">
            <w:pPr>
              <w:keepLines/>
              <w:autoSpaceDE w:val="0"/>
              <w:autoSpaceDN w:val="0"/>
              <w:adjustRightInd w:val="0"/>
              <w:spacing w:before="120" w:after="0" w:line="240" w:lineRule="auto"/>
              <w:ind w:left="1271" w:hanging="487"/>
              <w:jc w:val="left"/>
              <w:rPr>
                <w:rFonts w:eastAsia="Times New Roman"/>
                <w:color w:val="000000"/>
                <w:sz w:val="20"/>
                <w:szCs w:val="20"/>
                <w:lang w:eastAsia="en-AU"/>
              </w:rPr>
            </w:pPr>
            <w:r w:rsidRPr="00FE05FC">
              <w:rPr>
                <w:rFonts w:eastAsia="Times New Roman"/>
                <w:color w:val="000000"/>
                <w:sz w:val="20"/>
                <w:szCs w:val="20"/>
                <w:lang w:eastAsia="en-AU"/>
              </w:rPr>
              <w:t>(i)</w:t>
            </w:r>
            <w:r w:rsidRPr="00FE05FC">
              <w:rPr>
                <w:rFonts w:eastAsia="Times New Roman"/>
                <w:color w:val="000000"/>
                <w:sz w:val="20"/>
                <w:szCs w:val="20"/>
                <w:lang w:eastAsia="en-AU"/>
              </w:rPr>
              <w:tab/>
              <w:t>if the applicant produces evidence to the satisfaction of the Minister that the applicant is entitled, as the holder of a pensioner entitlement card issued under an Act or law of the Commonwealth, to travel on public transport in this State at reduced fares (for each year in the term of the registration)</w:t>
            </w:r>
          </w:p>
        </w:tc>
        <w:tc>
          <w:tcPr>
            <w:tcW w:w="1761" w:type="dxa"/>
            <w:tcBorders>
              <w:top w:val="nil"/>
              <w:left w:val="nil"/>
              <w:bottom w:val="nil"/>
              <w:right w:val="nil"/>
            </w:tcBorders>
          </w:tcPr>
          <w:p w14:paraId="09673981"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$26.75</w:t>
            </w:r>
          </w:p>
        </w:tc>
      </w:tr>
      <w:tr w:rsidR="0030341E" w:rsidRPr="00FE05FC" w14:paraId="18CB34BF" w14:textId="77777777" w:rsidTr="0085159C">
        <w:trPr>
          <w:cantSplit/>
        </w:trPr>
        <w:tc>
          <w:tcPr>
            <w:tcW w:w="456" w:type="dxa"/>
            <w:tcBorders>
              <w:top w:val="nil"/>
              <w:left w:val="nil"/>
              <w:bottom w:val="nil"/>
              <w:right w:val="nil"/>
            </w:tcBorders>
          </w:tcPr>
          <w:p w14:paraId="5452ACAF"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02B78E4B" w14:textId="77777777" w:rsidR="0030341E" w:rsidRPr="00FE05FC" w:rsidRDefault="0030341E" w:rsidP="0085159C">
            <w:pPr>
              <w:keepLines/>
              <w:autoSpaceDE w:val="0"/>
              <w:autoSpaceDN w:val="0"/>
              <w:adjustRightInd w:val="0"/>
              <w:spacing w:before="120" w:after="0" w:line="240" w:lineRule="auto"/>
              <w:ind w:left="1271" w:hanging="487"/>
              <w:jc w:val="left"/>
              <w:rPr>
                <w:rFonts w:eastAsia="Times New Roman"/>
                <w:color w:val="000000"/>
                <w:sz w:val="20"/>
                <w:szCs w:val="20"/>
                <w:lang w:eastAsia="en-AU"/>
              </w:rPr>
            </w:pPr>
            <w:r w:rsidRPr="00FE05FC">
              <w:rPr>
                <w:rFonts w:eastAsia="Times New Roman"/>
                <w:color w:val="000000"/>
                <w:sz w:val="20"/>
                <w:szCs w:val="20"/>
                <w:lang w:eastAsia="en-AU"/>
              </w:rPr>
              <w:t>(ii)</w:t>
            </w:r>
            <w:r w:rsidRPr="00FE05FC">
              <w:rPr>
                <w:rFonts w:eastAsia="Times New Roman"/>
                <w:color w:val="000000"/>
                <w:sz w:val="20"/>
                <w:szCs w:val="20"/>
                <w:lang w:eastAsia="en-AU"/>
              </w:rPr>
              <w:tab/>
              <w:t>in any other case (for each year in the term of the registration)</w:t>
            </w:r>
          </w:p>
        </w:tc>
        <w:tc>
          <w:tcPr>
            <w:tcW w:w="1761" w:type="dxa"/>
            <w:tcBorders>
              <w:top w:val="nil"/>
              <w:left w:val="nil"/>
              <w:bottom w:val="nil"/>
              <w:right w:val="nil"/>
            </w:tcBorders>
          </w:tcPr>
          <w:p w14:paraId="56DA891E"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$54.00</w:t>
            </w:r>
          </w:p>
        </w:tc>
      </w:tr>
      <w:tr w:rsidR="0030341E" w:rsidRPr="00FE05FC" w14:paraId="4CA51587" w14:textId="77777777" w:rsidTr="0085159C">
        <w:trPr>
          <w:cantSplit/>
        </w:trPr>
        <w:tc>
          <w:tcPr>
            <w:tcW w:w="456" w:type="dxa"/>
            <w:tcBorders>
              <w:top w:val="nil"/>
              <w:left w:val="nil"/>
              <w:bottom w:val="nil"/>
              <w:right w:val="nil"/>
            </w:tcBorders>
          </w:tcPr>
          <w:p w14:paraId="46B33CA2"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6529E3FF"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No fee is payable where the Minister registers a mesh net for a period of less than 1 year for the purpose of achieving a common expiry date for the registration of that mesh net and the registration of any other mesh net owned by the same person.</w:t>
            </w:r>
          </w:p>
        </w:tc>
        <w:tc>
          <w:tcPr>
            <w:tcW w:w="1761" w:type="dxa"/>
            <w:tcBorders>
              <w:top w:val="nil"/>
              <w:left w:val="nil"/>
              <w:bottom w:val="nil"/>
              <w:right w:val="nil"/>
            </w:tcBorders>
          </w:tcPr>
          <w:p w14:paraId="131CA2FA"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5BCBC37C" w14:textId="77777777" w:rsidTr="0085159C">
        <w:trPr>
          <w:cantSplit/>
        </w:trPr>
        <w:tc>
          <w:tcPr>
            <w:tcW w:w="456" w:type="dxa"/>
            <w:tcBorders>
              <w:top w:val="nil"/>
              <w:left w:val="nil"/>
              <w:bottom w:val="nil"/>
              <w:right w:val="nil"/>
            </w:tcBorders>
          </w:tcPr>
          <w:p w14:paraId="7437CB89"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2</w:t>
            </w:r>
          </w:p>
        </w:tc>
        <w:tc>
          <w:tcPr>
            <w:tcW w:w="6569" w:type="dxa"/>
            <w:tcBorders>
              <w:top w:val="nil"/>
              <w:left w:val="nil"/>
              <w:bottom w:val="nil"/>
              <w:right w:val="nil"/>
            </w:tcBorders>
          </w:tcPr>
          <w:p w14:paraId="1B882B67" w14:textId="77777777" w:rsidR="0030341E" w:rsidRPr="00FE05FC" w:rsidRDefault="0030341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for registration of a rock lobster pot to be used by a person for recreational fishing—</w:t>
            </w:r>
          </w:p>
        </w:tc>
        <w:tc>
          <w:tcPr>
            <w:tcW w:w="1761" w:type="dxa"/>
            <w:tcBorders>
              <w:top w:val="nil"/>
              <w:left w:val="nil"/>
              <w:bottom w:val="nil"/>
              <w:right w:val="nil"/>
            </w:tcBorders>
          </w:tcPr>
          <w:p w14:paraId="51F5BFCC" w14:textId="77777777" w:rsidR="0030341E" w:rsidRPr="00FE05FC" w:rsidRDefault="0030341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341E" w:rsidRPr="00FE05FC" w14:paraId="3BBB50A1" w14:textId="77777777" w:rsidTr="0085159C">
        <w:trPr>
          <w:cantSplit/>
        </w:trPr>
        <w:tc>
          <w:tcPr>
            <w:tcW w:w="456" w:type="dxa"/>
            <w:tcBorders>
              <w:top w:val="nil"/>
              <w:left w:val="nil"/>
              <w:bottom w:val="nil"/>
              <w:right w:val="nil"/>
            </w:tcBorders>
          </w:tcPr>
          <w:p w14:paraId="331745BD"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1EDB2766"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(a)</w:t>
            </w:r>
            <w:r w:rsidRPr="00FE05FC">
              <w:rPr>
                <w:rFonts w:eastAsia="Times New Roman"/>
                <w:color w:val="000000"/>
                <w:sz w:val="20"/>
                <w:szCs w:val="20"/>
                <w:lang w:eastAsia="en-AU"/>
              </w:rPr>
              <w:tab/>
              <w:t>for registration of 1 rock lobster pot</w:t>
            </w:r>
          </w:p>
        </w:tc>
        <w:tc>
          <w:tcPr>
            <w:tcW w:w="1761" w:type="dxa"/>
            <w:tcBorders>
              <w:top w:val="nil"/>
              <w:left w:val="nil"/>
              <w:bottom w:val="nil"/>
              <w:right w:val="nil"/>
            </w:tcBorders>
          </w:tcPr>
          <w:p w14:paraId="58832F52"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$88.50</w:t>
            </w:r>
          </w:p>
        </w:tc>
      </w:tr>
      <w:tr w:rsidR="0030341E" w:rsidRPr="00FE05FC" w14:paraId="6FCA9C2E" w14:textId="77777777" w:rsidTr="0085159C">
        <w:trPr>
          <w:cantSplit/>
        </w:trPr>
        <w:tc>
          <w:tcPr>
            <w:tcW w:w="456" w:type="dxa"/>
            <w:tcBorders>
              <w:top w:val="nil"/>
              <w:left w:val="nil"/>
              <w:bottom w:val="nil"/>
              <w:right w:val="nil"/>
            </w:tcBorders>
          </w:tcPr>
          <w:p w14:paraId="1C110349" w14:textId="77777777" w:rsidR="0030341E" w:rsidRPr="00FE05FC" w:rsidRDefault="0030341E" w:rsidP="0085159C">
            <w:pPr>
              <w:keepLines/>
              <w:autoSpaceDE w:val="0"/>
              <w:autoSpaceDN w:val="0"/>
              <w:adjustRightInd w:val="0"/>
              <w:spacing w:before="120" w:after="0" w:line="240" w:lineRule="auto"/>
              <w:jc w:val="center"/>
              <w:rPr>
                <w:rFonts w:eastAsia="Times New Roman"/>
                <w:color w:val="000000"/>
                <w:sz w:val="20"/>
                <w:szCs w:val="20"/>
                <w:lang w:eastAsia="en-AU"/>
              </w:rPr>
            </w:pPr>
          </w:p>
        </w:tc>
        <w:tc>
          <w:tcPr>
            <w:tcW w:w="6569" w:type="dxa"/>
            <w:tcBorders>
              <w:top w:val="nil"/>
              <w:left w:val="nil"/>
              <w:bottom w:val="nil"/>
              <w:right w:val="nil"/>
            </w:tcBorders>
          </w:tcPr>
          <w:p w14:paraId="53B7D658" w14:textId="77777777" w:rsidR="0030341E" w:rsidRPr="00FE05FC" w:rsidRDefault="0030341E" w:rsidP="0085159C">
            <w:pPr>
              <w:keepLines/>
              <w:autoSpaceDE w:val="0"/>
              <w:autoSpaceDN w:val="0"/>
              <w:adjustRightInd w:val="0"/>
              <w:spacing w:before="120" w:after="0" w:line="240" w:lineRule="auto"/>
              <w:ind w:left="794" w:hanging="515"/>
              <w:jc w:val="left"/>
              <w:rPr>
                <w:rFonts w:eastAsia="Times New Roman"/>
                <w:color w:val="000000"/>
                <w:sz w:val="20"/>
                <w:szCs w:val="20"/>
                <w:lang w:eastAsia="en-AU"/>
              </w:rPr>
            </w:pPr>
            <w:r w:rsidRPr="00FE05FC">
              <w:rPr>
                <w:rFonts w:eastAsia="Times New Roman"/>
                <w:color w:val="000000"/>
                <w:sz w:val="20"/>
                <w:szCs w:val="20"/>
                <w:lang w:eastAsia="en-AU"/>
              </w:rPr>
              <w:t>(b)</w:t>
            </w:r>
            <w:r w:rsidRPr="00FE05FC">
              <w:rPr>
                <w:rFonts w:eastAsia="Times New Roman"/>
                <w:color w:val="000000"/>
                <w:sz w:val="20"/>
                <w:szCs w:val="20"/>
                <w:lang w:eastAsia="en-AU"/>
              </w:rPr>
              <w:tab/>
              <w:t>for registration of 2 rock lobster pots</w:t>
            </w:r>
          </w:p>
        </w:tc>
        <w:tc>
          <w:tcPr>
            <w:tcW w:w="1761" w:type="dxa"/>
            <w:tcBorders>
              <w:top w:val="nil"/>
              <w:left w:val="nil"/>
              <w:bottom w:val="nil"/>
              <w:right w:val="nil"/>
            </w:tcBorders>
          </w:tcPr>
          <w:p w14:paraId="4EA6CB1B"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$245.00</w:t>
            </w:r>
          </w:p>
        </w:tc>
      </w:tr>
      <w:tr w:rsidR="0030341E" w:rsidRPr="00FE05FC" w14:paraId="660ADD6A" w14:textId="77777777" w:rsidTr="0085159C">
        <w:trPr>
          <w:cantSplit/>
        </w:trPr>
        <w:tc>
          <w:tcPr>
            <w:tcW w:w="456" w:type="dxa"/>
            <w:tcBorders>
              <w:top w:val="nil"/>
              <w:left w:val="nil"/>
              <w:bottom w:val="nil"/>
              <w:right w:val="nil"/>
            </w:tcBorders>
          </w:tcPr>
          <w:p w14:paraId="4AD67497"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3</w:t>
            </w:r>
          </w:p>
        </w:tc>
        <w:tc>
          <w:tcPr>
            <w:tcW w:w="6569" w:type="dxa"/>
            <w:tcBorders>
              <w:top w:val="nil"/>
              <w:left w:val="nil"/>
              <w:bottom w:val="nil"/>
              <w:right w:val="nil"/>
            </w:tcBorders>
          </w:tcPr>
          <w:p w14:paraId="2043A3A4"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FE05FC">
              <w:rPr>
                <w:rFonts w:eastAsia="Times New Roman"/>
                <w:color w:val="000000"/>
                <w:spacing w:val="-2"/>
                <w:sz w:val="20"/>
                <w:szCs w:val="20"/>
                <w:lang w:eastAsia="en-AU"/>
              </w:rPr>
              <w:t>On application for the issue of a replacement tag for a rock lobster pot, or a mesh net for use in the waters of Lake George, registered for recreational fishing</w:t>
            </w:r>
          </w:p>
        </w:tc>
        <w:tc>
          <w:tcPr>
            <w:tcW w:w="1761" w:type="dxa"/>
            <w:tcBorders>
              <w:top w:val="nil"/>
              <w:left w:val="nil"/>
              <w:bottom w:val="nil"/>
              <w:right w:val="nil"/>
            </w:tcBorders>
          </w:tcPr>
          <w:p w14:paraId="5DE99BCD"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$35.75</w:t>
            </w:r>
          </w:p>
        </w:tc>
      </w:tr>
    </w:tbl>
    <w:p w14:paraId="49DD1276" w14:textId="77777777" w:rsidR="0030341E" w:rsidRPr="00FE05FC" w:rsidRDefault="0030341E" w:rsidP="0030341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FE05FC">
        <w:rPr>
          <w:rFonts w:eastAsia="Times New Roman"/>
          <w:b/>
          <w:bCs/>
          <w:color w:val="000000"/>
          <w:sz w:val="32"/>
          <w:szCs w:val="32"/>
          <w:lang w:eastAsia="en-AU"/>
        </w:rPr>
        <w:t>Part 5—Miscellaneous fees</w:t>
      </w:r>
    </w:p>
    <w:p w14:paraId="411A025F" w14:textId="77777777" w:rsidR="0030341E" w:rsidRPr="00FE05FC" w:rsidRDefault="0030341E" w:rsidP="0030341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30341E" w:rsidRPr="00FE05FC" w14:paraId="484D0107" w14:textId="77777777" w:rsidTr="0085159C">
        <w:trPr>
          <w:cantSplit/>
        </w:trPr>
        <w:tc>
          <w:tcPr>
            <w:tcW w:w="456" w:type="dxa"/>
            <w:tcBorders>
              <w:top w:val="nil"/>
              <w:left w:val="nil"/>
              <w:bottom w:val="nil"/>
              <w:right w:val="nil"/>
            </w:tcBorders>
          </w:tcPr>
          <w:p w14:paraId="1DD9D79F"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1</w:t>
            </w:r>
          </w:p>
        </w:tc>
        <w:tc>
          <w:tcPr>
            <w:tcW w:w="6569" w:type="dxa"/>
            <w:tcBorders>
              <w:top w:val="nil"/>
              <w:left w:val="nil"/>
              <w:bottom w:val="nil"/>
              <w:right w:val="nil"/>
            </w:tcBorders>
          </w:tcPr>
          <w:p w14:paraId="4931B1D3"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On application for a permit under Part 6 Division 1 of the Act</w:t>
            </w:r>
          </w:p>
        </w:tc>
        <w:tc>
          <w:tcPr>
            <w:tcW w:w="1761" w:type="dxa"/>
            <w:tcBorders>
              <w:top w:val="nil"/>
              <w:left w:val="nil"/>
              <w:bottom w:val="nil"/>
              <w:right w:val="nil"/>
            </w:tcBorders>
          </w:tcPr>
          <w:p w14:paraId="127FB4EF"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$143.00</w:t>
            </w:r>
          </w:p>
        </w:tc>
      </w:tr>
      <w:tr w:rsidR="0030341E" w:rsidRPr="00FE05FC" w14:paraId="0C0A9055" w14:textId="77777777" w:rsidTr="0085159C">
        <w:trPr>
          <w:cantSplit/>
        </w:trPr>
        <w:tc>
          <w:tcPr>
            <w:tcW w:w="456" w:type="dxa"/>
            <w:tcBorders>
              <w:top w:val="nil"/>
              <w:left w:val="nil"/>
              <w:bottom w:val="nil"/>
              <w:right w:val="nil"/>
            </w:tcBorders>
          </w:tcPr>
          <w:p w14:paraId="4D2D38F7"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2</w:t>
            </w:r>
          </w:p>
        </w:tc>
        <w:tc>
          <w:tcPr>
            <w:tcW w:w="6569" w:type="dxa"/>
            <w:tcBorders>
              <w:top w:val="nil"/>
              <w:left w:val="nil"/>
              <w:bottom w:val="nil"/>
              <w:right w:val="nil"/>
            </w:tcBorders>
          </w:tcPr>
          <w:p w14:paraId="5AEF4A40"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 xml:space="preserve">On application for an exemption or a variation of an exemption under </w:t>
            </w:r>
            <w:r>
              <w:rPr>
                <w:rFonts w:eastAsia="Times New Roman"/>
                <w:color w:val="000000"/>
                <w:sz w:val="20"/>
                <w:szCs w:val="20"/>
                <w:lang w:eastAsia="en-AU"/>
              </w:rPr>
              <w:t>S</w:t>
            </w:r>
            <w:r w:rsidRPr="00FE05FC">
              <w:rPr>
                <w:rFonts w:eastAsia="Times New Roman"/>
                <w:color w:val="000000"/>
                <w:sz w:val="20"/>
                <w:szCs w:val="20"/>
                <w:lang w:eastAsia="en-AU"/>
              </w:rPr>
              <w:t>ection 115 of the Act</w:t>
            </w:r>
          </w:p>
        </w:tc>
        <w:tc>
          <w:tcPr>
            <w:tcW w:w="1761" w:type="dxa"/>
            <w:tcBorders>
              <w:top w:val="nil"/>
              <w:left w:val="nil"/>
              <w:bottom w:val="nil"/>
              <w:right w:val="nil"/>
            </w:tcBorders>
          </w:tcPr>
          <w:p w14:paraId="29005005"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$177.00</w:t>
            </w:r>
          </w:p>
        </w:tc>
      </w:tr>
      <w:tr w:rsidR="0030341E" w:rsidRPr="00FE05FC" w14:paraId="3903CEE7" w14:textId="77777777" w:rsidTr="0085159C">
        <w:trPr>
          <w:cantSplit/>
        </w:trPr>
        <w:tc>
          <w:tcPr>
            <w:tcW w:w="456" w:type="dxa"/>
            <w:tcBorders>
              <w:top w:val="nil"/>
              <w:left w:val="nil"/>
              <w:bottom w:val="nil"/>
              <w:right w:val="nil"/>
            </w:tcBorders>
          </w:tcPr>
          <w:p w14:paraId="0C4FCF6B"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3</w:t>
            </w:r>
          </w:p>
        </w:tc>
        <w:tc>
          <w:tcPr>
            <w:tcW w:w="6569" w:type="dxa"/>
            <w:tcBorders>
              <w:top w:val="nil"/>
              <w:left w:val="nil"/>
              <w:bottom w:val="nil"/>
              <w:right w:val="nil"/>
            </w:tcBorders>
          </w:tcPr>
          <w:p w14:paraId="6CD4FABC" w14:textId="77777777" w:rsidR="0030341E" w:rsidRPr="00FE05FC" w:rsidRDefault="0030341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E05FC">
              <w:rPr>
                <w:rFonts w:eastAsia="Times New Roman"/>
                <w:color w:val="000000"/>
                <w:sz w:val="20"/>
                <w:szCs w:val="20"/>
                <w:lang w:eastAsia="en-AU"/>
              </w:rPr>
              <w:t xml:space="preserve">On application for the issue of a duplicate authority under </w:t>
            </w:r>
            <w:r>
              <w:rPr>
                <w:rFonts w:eastAsia="Times New Roman"/>
                <w:color w:val="000000"/>
                <w:sz w:val="20"/>
                <w:szCs w:val="20"/>
                <w:lang w:eastAsia="en-AU"/>
              </w:rPr>
              <w:t>S</w:t>
            </w:r>
            <w:r w:rsidRPr="00FE05FC">
              <w:rPr>
                <w:rFonts w:eastAsia="Times New Roman"/>
                <w:color w:val="000000"/>
                <w:sz w:val="20"/>
                <w:szCs w:val="20"/>
                <w:lang w:eastAsia="en-AU"/>
              </w:rPr>
              <w:t>ection 68 of the Act</w:t>
            </w:r>
          </w:p>
        </w:tc>
        <w:tc>
          <w:tcPr>
            <w:tcW w:w="1761" w:type="dxa"/>
            <w:tcBorders>
              <w:top w:val="nil"/>
              <w:left w:val="nil"/>
              <w:bottom w:val="nil"/>
              <w:right w:val="nil"/>
            </w:tcBorders>
          </w:tcPr>
          <w:p w14:paraId="41A3E759" w14:textId="77777777" w:rsidR="0030341E"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E05FC">
              <w:rPr>
                <w:rFonts w:eastAsia="Times New Roman"/>
                <w:color w:val="000000"/>
                <w:sz w:val="20"/>
                <w:szCs w:val="20"/>
                <w:lang w:eastAsia="en-AU"/>
              </w:rPr>
              <w:t>$35.75</w:t>
            </w:r>
          </w:p>
          <w:p w14:paraId="47EF0E49" w14:textId="77777777" w:rsidR="0030341E" w:rsidRPr="00FE05FC" w:rsidRDefault="0030341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6225393A" w14:textId="77777777" w:rsidR="0030341E" w:rsidRPr="00FE05FC" w:rsidRDefault="0030341E" w:rsidP="0030341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E05FC">
        <w:rPr>
          <w:rFonts w:eastAsia="Times New Roman"/>
          <w:b/>
          <w:bCs/>
          <w:color w:val="000000"/>
          <w:sz w:val="26"/>
          <w:szCs w:val="26"/>
          <w:lang w:eastAsia="en-AU"/>
        </w:rPr>
        <w:t>Made by the Minister for Primary Industries and Regional Development</w:t>
      </w:r>
    </w:p>
    <w:p w14:paraId="4EAEAB70" w14:textId="49BEDBB1" w:rsidR="00255017" w:rsidRDefault="0030341E" w:rsidP="0030341E">
      <w:pPr>
        <w:keepNext/>
        <w:keepLines/>
        <w:autoSpaceDE w:val="0"/>
        <w:autoSpaceDN w:val="0"/>
        <w:adjustRightInd w:val="0"/>
        <w:spacing w:before="120" w:after="0" w:line="240" w:lineRule="auto"/>
        <w:jc w:val="left"/>
        <w:rPr>
          <w:rFonts w:eastAsia="Times New Roman"/>
          <w:color w:val="000000"/>
          <w:sz w:val="23"/>
          <w:szCs w:val="23"/>
          <w:lang w:eastAsia="en-AU"/>
        </w:rPr>
      </w:pPr>
      <w:r w:rsidRPr="00FE05FC">
        <w:rPr>
          <w:rFonts w:eastAsia="Times New Roman"/>
          <w:color w:val="000000"/>
          <w:sz w:val="23"/>
          <w:szCs w:val="23"/>
          <w:lang w:eastAsia="en-AU"/>
        </w:rPr>
        <w:t xml:space="preserve">On </w:t>
      </w:r>
      <w:r>
        <w:rPr>
          <w:rFonts w:eastAsia="Times New Roman"/>
          <w:color w:val="000000"/>
          <w:sz w:val="23"/>
          <w:szCs w:val="23"/>
          <w:lang w:eastAsia="en-AU"/>
        </w:rPr>
        <w:t xml:space="preserve">16 </w:t>
      </w:r>
      <w:r w:rsidRPr="00FE05FC">
        <w:rPr>
          <w:rFonts w:eastAsia="Times New Roman"/>
          <w:color w:val="000000"/>
          <w:sz w:val="23"/>
          <w:szCs w:val="23"/>
          <w:lang w:eastAsia="en-AU"/>
        </w:rPr>
        <w:t>May 2024</w:t>
      </w:r>
    </w:p>
    <w:p w14:paraId="02519EF7" w14:textId="77777777" w:rsidR="0030341E" w:rsidRDefault="0030341E" w:rsidP="0030341E">
      <w:pPr>
        <w:pBdr>
          <w:bottom w:val="single" w:sz="4" w:space="1" w:color="auto"/>
        </w:pBdr>
        <w:spacing w:after="0" w:line="52" w:lineRule="exact"/>
        <w:jc w:val="center"/>
        <w:rPr>
          <w:lang w:val="en-US"/>
        </w:rPr>
      </w:pPr>
    </w:p>
    <w:p w14:paraId="50C4A60D" w14:textId="77777777" w:rsidR="0030341E" w:rsidRDefault="0030341E" w:rsidP="0030341E">
      <w:pPr>
        <w:pBdr>
          <w:top w:val="single" w:sz="4" w:space="1" w:color="auto"/>
        </w:pBdr>
        <w:spacing w:before="34" w:after="0" w:line="14" w:lineRule="exact"/>
        <w:jc w:val="center"/>
        <w:rPr>
          <w:lang w:val="en-US"/>
        </w:rPr>
      </w:pPr>
    </w:p>
    <w:p w14:paraId="166564FA" w14:textId="77777777" w:rsidR="0030341E" w:rsidRDefault="0030341E" w:rsidP="00303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D4B3F16" w14:textId="77777777" w:rsidR="000B01FB" w:rsidRDefault="000B01FB">
      <w:pPr>
        <w:spacing w:after="0" w:line="240" w:lineRule="auto"/>
        <w:jc w:val="left"/>
        <w:rPr>
          <w:caps/>
          <w:szCs w:val="17"/>
          <w:lang w:eastAsia="en-AU"/>
        </w:rPr>
      </w:pPr>
      <w:r>
        <w:rPr>
          <w:lang w:eastAsia="en-AU"/>
        </w:rPr>
        <w:br w:type="page"/>
      </w:r>
    </w:p>
    <w:p w14:paraId="489B94B5" w14:textId="7CD9DEF4" w:rsidR="00A84CC7" w:rsidRDefault="00A84CC7" w:rsidP="00216D4D">
      <w:pPr>
        <w:pStyle w:val="Heading2"/>
        <w:rPr>
          <w:lang w:eastAsia="en-AU"/>
        </w:rPr>
      </w:pPr>
      <w:bookmarkStart w:id="145" w:name="_Toc166773135"/>
      <w:r w:rsidRPr="00BC583E">
        <w:rPr>
          <w:lang w:eastAsia="en-AU"/>
        </w:rPr>
        <w:lastRenderedPageBreak/>
        <w:t>Food Act 2001</w:t>
      </w:r>
      <w:bookmarkEnd w:id="145"/>
    </w:p>
    <w:p w14:paraId="13A4C1B8" w14:textId="77777777" w:rsidR="00A84CC7" w:rsidRPr="00BC583E" w:rsidRDefault="00A84CC7" w:rsidP="00A84CC7">
      <w:pPr>
        <w:keepLines/>
        <w:autoSpaceDE w:val="0"/>
        <w:autoSpaceDN w:val="0"/>
        <w:adjustRightInd w:val="0"/>
        <w:spacing w:before="240" w:after="0" w:line="240" w:lineRule="auto"/>
        <w:jc w:val="left"/>
        <w:rPr>
          <w:rFonts w:eastAsia="Times New Roman"/>
          <w:color w:val="000000"/>
          <w:sz w:val="28"/>
          <w:szCs w:val="28"/>
          <w:lang w:eastAsia="en-AU"/>
        </w:rPr>
      </w:pPr>
      <w:r w:rsidRPr="00BC583E">
        <w:rPr>
          <w:rFonts w:eastAsia="Times New Roman"/>
          <w:color w:val="000000"/>
          <w:sz w:val="28"/>
          <w:szCs w:val="28"/>
          <w:lang w:eastAsia="en-AU"/>
        </w:rPr>
        <w:t>South Australia</w:t>
      </w:r>
    </w:p>
    <w:p w14:paraId="32A85AC7" w14:textId="77777777" w:rsidR="00A84CC7" w:rsidRPr="00BC583E" w:rsidRDefault="00A84CC7" w:rsidP="00A84CC7">
      <w:pPr>
        <w:keepLines/>
        <w:autoSpaceDE w:val="0"/>
        <w:autoSpaceDN w:val="0"/>
        <w:adjustRightInd w:val="0"/>
        <w:spacing w:before="120" w:after="200" w:line="240" w:lineRule="auto"/>
        <w:jc w:val="left"/>
        <w:rPr>
          <w:rFonts w:eastAsia="Times New Roman"/>
          <w:b/>
          <w:bCs/>
          <w:color w:val="000000"/>
          <w:sz w:val="36"/>
          <w:szCs w:val="36"/>
          <w:lang w:eastAsia="en-AU"/>
        </w:rPr>
      </w:pPr>
      <w:r w:rsidRPr="00BC583E">
        <w:rPr>
          <w:rFonts w:eastAsia="Times New Roman"/>
          <w:b/>
          <w:bCs/>
          <w:color w:val="000000"/>
          <w:sz w:val="36"/>
          <w:szCs w:val="36"/>
          <w:lang w:eastAsia="en-AU"/>
        </w:rPr>
        <w:t>Food (Fees) Notice 2024</w:t>
      </w:r>
    </w:p>
    <w:p w14:paraId="7FAF6133" w14:textId="77777777" w:rsidR="00A84CC7" w:rsidRPr="00BC583E" w:rsidRDefault="00A84CC7" w:rsidP="00A84CC7">
      <w:pPr>
        <w:keepLines/>
        <w:autoSpaceDE w:val="0"/>
        <w:autoSpaceDN w:val="0"/>
        <w:adjustRightInd w:val="0"/>
        <w:spacing w:before="80" w:after="240" w:line="240" w:lineRule="auto"/>
        <w:jc w:val="left"/>
        <w:rPr>
          <w:rFonts w:eastAsia="Times New Roman"/>
          <w:color w:val="000000"/>
          <w:sz w:val="24"/>
          <w:szCs w:val="24"/>
          <w:lang w:eastAsia="en-AU"/>
        </w:rPr>
      </w:pPr>
      <w:r w:rsidRPr="00BC583E">
        <w:rPr>
          <w:rFonts w:eastAsia="Times New Roman"/>
          <w:color w:val="000000"/>
          <w:sz w:val="24"/>
          <w:szCs w:val="24"/>
          <w:lang w:eastAsia="en-AU"/>
        </w:rPr>
        <w:t xml:space="preserve">under the </w:t>
      </w:r>
      <w:r w:rsidRPr="00BC583E">
        <w:rPr>
          <w:rFonts w:eastAsia="Times New Roman"/>
          <w:i/>
          <w:iCs/>
          <w:color w:val="000000"/>
          <w:sz w:val="24"/>
          <w:szCs w:val="24"/>
          <w:lang w:eastAsia="en-AU"/>
        </w:rPr>
        <w:t>Food Act 2001</w:t>
      </w:r>
    </w:p>
    <w:p w14:paraId="0630EABA" w14:textId="77777777" w:rsidR="00A84CC7" w:rsidRPr="00BC583E" w:rsidRDefault="00A84CC7" w:rsidP="00A84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583E">
        <w:rPr>
          <w:rFonts w:eastAsia="Times New Roman"/>
          <w:b/>
          <w:bCs/>
          <w:color w:val="000000"/>
          <w:sz w:val="26"/>
          <w:szCs w:val="26"/>
          <w:lang w:eastAsia="en-AU"/>
        </w:rPr>
        <w:t>1—Short title</w:t>
      </w:r>
    </w:p>
    <w:p w14:paraId="1DA9852A" w14:textId="77777777" w:rsidR="00A84CC7" w:rsidRPr="00BC583E" w:rsidRDefault="00A84CC7" w:rsidP="00A84CC7">
      <w:pPr>
        <w:keepLines/>
        <w:autoSpaceDE w:val="0"/>
        <w:autoSpaceDN w:val="0"/>
        <w:adjustRightInd w:val="0"/>
        <w:spacing w:before="120" w:after="0" w:line="240" w:lineRule="auto"/>
        <w:ind w:left="709"/>
        <w:jc w:val="left"/>
        <w:rPr>
          <w:rFonts w:eastAsia="Times New Roman"/>
          <w:color w:val="000000"/>
          <w:sz w:val="23"/>
          <w:szCs w:val="23"/>
          <w:lang w:eastAsia="en-AU"/>
        </w:rPr>
      </w:pPr>
      <w:r w:rsidRPr="00BC583E">
        <w:rPr>
          <w:rFonts w:eastAsia="Times New Roman"/>
          <w:color w:val="000000"/>
          <w:sz w:val="23"/>
          <w:szCs w:val="23"/>
          <w:lang w:eastAsia="en-AU"/>
        </w:rPr>
        <w:t xml:space="preserve">This notice may be cited as the </w:t>
      </w:r>
      <w:hyperlink r:id="rId149" w:history="1">
        <w:r w:rsidRPr="00BC583E">
          <w:rPr>
            <w:rFonts w:eastAsia="Times New Roman"/>
            <w:i/>
            <w:iCs/>
            <w:color w:val="000000"/>
            <w:sz w:val="23"/>
            <w:szCs w:val="23"/>
            <w:lang w:eastAsia="en-AU"/>
          </w:rPr>
          <w:t>Food (Fees) Notice 2024.</w:t>
        </w:r>
      </w:hyperlink>
    </w:p>
    <w:p w14:paraId="0B665A74" w14:textId="77777777" w:rsidR="00A84CC7" w:rsidRPr="00BC583E" w:rsidRDefault="00A84CC7" w:rsidP="00A84CC7">
      <w:pPr>
        <w:keepNext/>
        <w:keepLines/>
        <w:autoSpaceDE w:val="0"/>
        <w:autoSpaceDN w:val="0"/>
        <w:adjustRightInd w:val="0"/>
        <w:spacing w:before="120" w:after="0" w:line="240" w:lineRule="auto"/>
        <w:ind w:left="794" w:hanging="85"/>
        <w:jc w:val="left"/>
        <w:rPr>
          <w:rFonts w:eastAsia="Times New Roman"/>
          <w:b/>
          <w:bCs/>
          <w:color w:val="000000"/>
          <w:sz w:val="20"/>
          <w:szCs w:val="20"/>
          <w:lang w:eastAsia="en-AU"/>
        </w:rPr>
      </w:pPr>
      <w:r w:rsidRPr="00BC583E">
        <w:rPr>
          <w:rFonts w:eastAsia="Times New Roman"/>
          <w:b/>
          <w:bCs/>
          <w:color w:val="000000"/>
          <w:sz w:val="20"/>
          <w:szCs w:val="20"/>
          <w:lang w:eastAsia="en-AU"/>
        </w:rPr>
        <w:t>Note—</w:t>
      </w:r>
    </w:p>
    <w:p w14:paraId="70A8BE79" w14:textId="77777777" w:rsidR="00A84CC7" w:rsidRPr="00BC583E" w:rsidRDefault="00A84CC7" w:rsidP="00A84CC7">
      <w:pPr>
        <w:keepLines/>
        <w:autoSpaceDE w:val="0"/>
        <w:autoSpaceDN w:val="0"/>
        <w:adjustRightInd w:val="0"/>
        <w:spacing w:before="120" w:after="0" w:line="240" w:lineRule="auto"/>
        <w:ind w:left="1418"/>
        <w:jc w:val="left"/>
        <w:rPr>
          <w:rFonts w:eastAsia="Times New Roman"/>
          <w:color w:val="000000"/>
          <w:sz w:val="20"/>
          <w:szCs w:val="20"/>
          <w:lang w:eastAsia="en-AU"/>
        </w:rPr>
      </w:pPr>
      <w:r w:rsidRPr="00BC583E">
        <w:rPr>
          <w:rFonts w:eastAsia="Times New Roman"/>
          <w:color w:val="000000"/>
          <w:sz w:val="20"/>
          <w:szCs w:val="20"/>
          <w:lang w:eastAsia="en-AU"/>
        </w:rPr>
        <w:t xml:space="preserve">This is a fee notice made in accordance with the </w:t>
      </w:r>
      <w:hyperlink r:id="rId150" w:history="1">
        <w:r w:rsidRPr="00BC583E">
          <w:rPr>
            <w:rFonts w:eastAsia="Times New Roman"/>
            <w:i/>
            <w:iCs/>
            <w:color w:val="000000"/>
            <w:sz w:val="20"/>
            <w:szCs w:val="20"/>
            <w:lang w:eastAsia="en-AU"/>
          </w:rPr>
          <w:t>Legislation (Fees) Act 2019</w:t>
        </w:r>
      </w:hyperlink>
      <w:r w:rsidRPr="00BC583E">
        <w:rPr>
          <w:rFonts w:eastAsia="Times New Roman"/>
          <w:color w:val="000000"/>
          <w:sz w:val="20"/>
          <w:szCs w:val="20"/>
          <w:lang w:eastAsia="en-AU"/>
        </w:rPr>
        <w:t>.</w:t>
      </w:r>
    </w:p>
    <w:p w14:paraId="14A019DA" w14:textId="77777777" w:rsidR="00A84CC7" w:rsidRPr="00BC583E" w:rsidRDefault="00A84CC7" w:rsidP="00A84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583E">
        <w:rPr>
          <w:rFonts w:eastAsia="Times New Roman"/>
          <w:b/>
          <w:bCs/>
          <w:color w:val="000000"/>
          <w:sz w:val="26"/>
          <w:szCs w:val="26"/>
          <w:lang w:eastAsia="en-AU"/>
        </w:rPr>
        <w:t>2—Commencement</w:t>
      </w:r>
    </w:p>
    <w:p w14:paraId="5D0C7744" w14:textId="77777777" w:rsidR="00A84CC7" w:rsidRPr="00BC583E" w:rsidRDefault="00A84CC7" w:rsidP="00A84CC7">
      <w:pPr>
        <w:keepLines/>
        <w:autoSpaceDE w:val="0"/>
        <w:autoSpaceDN w:val="0"/>
        <w:adjustRightInd w:val="0"/>
        <w:spacing w:before="120" w:after="0" w:line="240" w:lineRule="auto"/>
        <w:ind w:left="709"/>
        <w:jc w:val="left"/>
        <w:rPr>
          <w:rFonts w:eastAsia="Times New Roman"/>
          <w:color w:val="000000"/>
          <w:sz w:val="23"/>
          <w:szCs w:val="23"/>
          <w:lang w:eastAsia="en-AU"/>
        </w:rPr>
      </w:pPr>
      <w:r w:rsidRPr="00BC583E">
        <w:rPr>
          <w:rFonts w:eastAsia="Times New Roman"/>
          <w:color w:val="000000"/>
          <w:sz w:val="23"/>
          <w:szCs w:val="23"/>
          <w:lang w:eastAsia="en-AU"/>
        </w:rPr>
        <w:t>This notice has effect on 1 July 2024.</w:t>
      </w:r>
    </w:p>
    <w:p w14:paraId="424858F3" w14:textId="77777777" w:rsidR="00A84CC7" w:rsidRPr="00BC583E" w:rsidRDefault="00A84CC7" w:rsidP="00A84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583E">
        <w:rPr>
          <w:rFonts w:eastAsia="Times New Roman"/>
          <w:b/>
          <w:bCs/>
          <w:color w:val="000000"/>
          <w:sz w:val="26"/>
          <w:szCs w:val="26"/>
          <w:lang w:eastAsia="en-AU"/>
        </w:rPr>
        <w:t>3—Interpretation</w:t>
      </w:r>
    </w:p>
    <w:p w14:paraId="6C8935AC" w14:textId="77777777" w:rsidR="00A84CC7" w:rsidRPr="00BC583E" w:rsidRDefault="00A84CC7" w:rsidP="00A84CC7">
      <w:pPr>
        <w:keepLines/>
        <w:autoSpaceDE w:val="0"/>
        <w:autoSpaceDN w:val="0"/>
        <w:adjustRightInd w:val="0"/>
        <w:spacing w:before="120" w:after="0" w:line="240" w:lineRule="auto"/>
        <w:ind w:left="709"/>
        <w:jc w:val="left"/>
        <w:rPr>
          <w:rFonts w:eastAsia="Times New Roman"/>
          <w:color w:val="000000"/>
          <w:sz w:val="23"/>
          <w:szCs w:val="23"/>
          <w:lang w:eastAsia="en-AU"/>
        </w:rPr>
      </w:pPr>
      <w:r w:rsidRPr="00BC583E">
        <w:rPr>
          <w:rFonts w:eastAsia="Times New Roman"/>
          <w:color w:val="000000"/>
          <w:sz w:val="23"/>
          <w:szCs w:val="23"/>
          <w:lang w:eastAsia="en-AU"/>
        </w:rPr>
        <w:t>In these regulations, unless the contrary intention appears—</w:t>
      </w:r>
    </w:p>
    <w:p w14:paraId="66DCE7B1" w14:textId="77777777" w:rsidR="00A84CC7" w:rsidRPr="00BC583E" w:rsidRDefault="00A84CC7" w:rsidP="00A84CC7">
      <w:pPr>
        <w:keepLines/>
        <w:autoSpaceDE w:val="0"/>
        <w:autoSpaceDN w:val="0"/>
        <w:adjustRightInd w:val="0"/>
        <w:spacing w:before="120" w:after="0" w:line="240" w:lineRule="auto"/>
        <w:ind w:left="709"/>
        <w:jc w:val="left"/>
        <w:rPr>
          <w:rFonts w:eastAsia="Times New Roman"/>
          <w:color w:val="000000"/>
          <w:sz w:val="23"/>
          <w:szCs w:val="23"/>
          <w:lang w:eastAsia="en-AU"/>
        </w:rPr>
      </w:pPr>
      <w:r w:rsidRPr="00BC583E">
        <w:rPr>
          <w:rFonts w:eastAsia="Times New Roman"/>
          <w:b/>
          <w:bCs/>
          <w:i/>
          <w:iCs/>
          <w:color w:val="000000"/>
          <w:sz w:val="23"/>
          <w:szCs w:val="23"/>
          <w:lang w:eastAsia="en-AU"/>
        </w:rPr>
        <w:t>Act</w:t>
      </w:r>
      <w:r w:rsidRPr="00BC583E">
        <w:rPr>
          <w:rFonts w:eastAsia="Times New Roman"/>
          <w:color w:val="000000"/>
          <w:sz w:val="23"/>
          <w:szCs w:val="23"/>
          <w:lang w:eastAsia="en-AU"/>
        </w:rPr>
        <w:t xml:space="preserve"> means the </w:t>
      </w:r>
      <w:hyperlink r:id="rId151" w:history="1">
        <w:r w:rsidRPr="00BC583E">
          <w:rPr>
            <w:rFonts w:eastAsia="Times New Roman"/>
            <w:i/>
            <w:iCs/>
            <w:color w:val="000000"/>
            <w:sz w:val="23"/>
            <w:szCs w:val="23"/>
            <w:lang w:eastAsia="en-AU"/>
          </w:rPr>
          <w:t>Food Act 2001</w:t>
        </w:r>
      </w:hyperlink>
      <w:r w:rsidRPr="00BC583E">
        <w:rPr>
          <w:rFonts w:eastAsia="Times New Roman"/>
          <w:color w:val="000000"/>
          <w:sz w:val="23"/>
          <w:szCs w:val="23"/>
          <w:lang w:eastAsia="en-AU"/>
        </w:rPr>
        <w:t>;</w:t>
      </w:r>
    </w:p>
    <w:p w14:paraId="43B153D5" w14:textId="77777777" w:rsidR="00A84CC7" w:rsidRPr="00BC583E" w:rsidRDefault="00A84CC7" w:rsidP="00A84CC7">
      <w:pPr>
        <w:keepLines/>
        <w:autoSpaceDE w:val="0"/>
        <w:autoSpaceDN w:val="0"/>
        <w:adjustRightInd w:val="0"/>
        <w:spacing w:before="120" w:after="0" w:line="240" w:lineRule="auto"/>
        <w:ind w:left="709"/>
        <w:jc w:val="left"/>
        <w:rPr>
          <w:rFonts w:eastAsia="Times New Roman"/>
          <w:color w:val="000000"/>
          <w:sz w:val="23"/>
          <w:szCs w:val="23"/>
          <w:lang w:eastAsia="en-AU"/>
        </w:rPr>
      </w:pPr>
      <w:r w:rsidRPr="00BC583E">
        <w:rPr>
          <w:rFonts w:eastAsia="Times New Roman"/>
          <w:b/>
          <w:bCs/>
          <w:i/>
          <w:iCs/>
          <w:color w:val="000000"/>
          <w:sz w:val="23"/>
          <w:szCs w:val="23"/>
          <w:lang w:eastAsia="en-AU"/>
        </w:rPr>
        <w:t>regulations</w:t>
      </w:r>
      <w:r w:rsidRPr="00BC583E">
        <w:rPr>
          <w:rFonts w:eastAsia="Times New Roman"/>
          <w:color w:val="000000"/>
          <w:sz w:val="23"/>
          <w:szCs w:val="23"/>
          <w:lang w:eastAsia="en-AU"/>
        </w:rPr>
        <w:t xml:space="preserve"> means the </w:t>
      </w:r>
      <w:hyperlink r:id="rId152" w:history="1">
        <w:r w:rsidRPr="00BC583E">
          <w:rPr>
            <w:rFonts w:eastAsia="Times New Roman"/>
            <w:i/>
            <w:iCs/>
            <w:color w:val="000000"/>
            <w:sz w:val="23"/>
            <w:szCs w:val="23"/>
            <w:lang w:eastAsia="en-AU"/>
          </w:rPr>
          <w:t>Food Regulations 2017</w:t>
        </w:r>
      </w:hyperlink>
      <w:r w:rsidRPr="00BC583E">
        <w:rPr>
          <w:rFonts w:eastAsia="Times New Roman"/>
          <w:color w:val="000000"/>
          <w:sz w:val="23"/>
          <w:szCs w:val="23"/>
          <w:lang w:eastAsia="en-AU"/>
        </w:rPr>
        <w:t>.</w:t>
      </w:r>
    </w:p>
    <w:p w14:paraId="04E9E6C1" w14:textId="77777777" w:rsidR="00A84CC7" w:rsidRPr="00BC583E" w:rsidRDefault="00A84CC7" w:rsidP="00A84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583E">
        <w:rPr>
          <w:rFonts w:eastAsia="Times New Roman"/>
          <w:b/>
          <w:bCs/>
          <w:color w:val="000000"/>
          <w:sz w:val="26"/>
          <w:szCs w:val="26"/>
          <w:lang w:eastAsia="en-AU"/>
        </w:rPr>
        <w:t>4—Fees</w:t>
      </w:r>
    </w:p>
    <w:p w14:paraId="1C461B75" w14:textId="77777777" w:rsidR="00A84CC7" w:rsidRPr="00BC583E" w:rsidRDefault="00A84CC7" w:rsidP="00A84CC7">
      <w:pPr>
        <w:keepLines/>
        <w:autoSpaceDE w:val="0"/>
        <w:autoSpaceDN w:val="0"/>
        <w:adjustRightInd w:val="0"/>
        <w:spacing w:before="120" w:after="0" w:line="240" w:lineRule="auto"/>
        <w:ind w:left="709"/>
        <w:jc w:val="left"/>
        <w:rPr>
          <w:rFonts w:eastAsia="Times New Roman"/>
          <w:color w:val="000000"/>
          <w:sz w:val="23"/>
          <w:szCs w:val="23"/>
          <w:lang w:eastAsia="en-AU"/>
        </w:rPr>
      </w:pPr>
      <w:r w:rsidRPr="00BC583E">
        <w:rPr>
          <w:rFonts w:eastAsia="Times New Roman"/>
          <w:color w:val="000000"/>
          <w:sz w:val="23"/>
          <w:szCs w:val="23"/>
          <w:lang w:eastAsia="en-AU"/>
        </w:rPr>
        <w:t xml:space="preserve">The fees specified in </w:t>
      </w:r>
      <w:hyperlink w:anchor="id6e601576_74c8_4e61_a8a5_27148d27584f_5" w:history="1">
        <w:r w:rsidRPr="00BC583E">
          <w:rPr>
            <w:rFonts w:eastAsia="Times New Roman"/>
            <w:color w:val="000000"/>
            <w:sz w:val="23"/>
            <w:szCs w:val="23"/>
            <w:lang w:eastAsia="en-AU"/>
          </w:rPr>
          <w:t>Schedule 1</w:t>
        </w:r>
      </w:hyperlink>
      <w:r w:rsidRPr="00BC583E">
        <w:rPr>
          <w:rFonts w:eastAsia="Times New Roman"/>
          <w:color w:val="000000"/>
          <w:sz w:val="23"/>
          <w:szCs w:val="23"/>
          <w:lang w:eastAsia="en-AU"/>
        </w:rPr>
        <w:t xml:space="preserve"> are prescribed for the purposes of the Act and </w:t>
      </w:r>
      <w:r>
        <w:rPr>
          <w:rFonts w:eastAsia="Times New Roman"/>
          <w:color w:val="000000"/>
          <w:sz w:val="23"/>
          <w:szCs w:val="23"/>
          <w:lang w:eastAsia="en-AU"/>
        </w:rPr>
        <w:br/>
      </w:r>
      <w:r w:rsidRPr="00BC583E">
        <w:rPr>
          <w:rFonts w:eastAsia="Times New Roman"/>
          <w:color w:val="000000"/>
          <w:sz w:val="23"/>
          <w:szCs w:val="23"/>
          <w:lang w:eastAsia="en-AU"/>
        </w:rPr>
        <w:t>the regulations.</w:t>
      </w:r>
    </w:p>
    <w:p w14:paraId="48982AD3" w14:textId="77777777" w:rsidR="00A84CC7" w:rsidRPr="00BC583E" w:rsidRDefault="00A84CC7" w:rsidP="00A84CC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6" w:name="id6e601576_74c8_4e61_a8a5_27148d27584f_5"/>
      <w:r w:rsidRPr="00BC583E">
        <w:rPr>
          <w:rFonts w:eastAsia="Times New Roman"/>
          <w:b/>
          <w:bCs/>
          <w:color w:val="000000"/>
          <w:sz w:val="32"/>
          <w:szCs w:val="32"/>
          <w:lang w:eastAsia="en-AU"/>
        </w:rPr>
        <w:t>Schedule 1—Fees</w:t>
      </w:r>
      <w:bookmarkEnd w:id="146"/>
    </w:p>
    <w:p w14:paraId="10AFB9E5" w14:textId="77777777" w:rsidR="00A84CC7" w:rsidRPr="00BC583E" w:rsidRDefault="00A84CC7" w:rsidP="00A84CC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03"/>
        <w:gridCol w:w="6690"/>
        <w:gridCol w:w="1392"/>
      </w:tblGrid>
      <w:tr w:rsidR="00A84CC7" w:rsidRPr="00BC583E" w14:paraId="1D8D869E" w14:textId="77777777" w:rsidTr="0085159C">
        <w:trPr>
          <w:cantSplit/>
        </w:trPr>
        <w:tc>
          <w:tcPr>
            <w:tcW w:w="703" w:type="dxa"/>
            <w:tcBorders>
              <w:top w:val="nil"/>
              <w:left w:val="nil"/>
              <w:bottom w:val="nil"/>
              <w:right w:val="nil"/>
            </w:tcBorders>
          </w:tcPr>
          <w:p w14:paraId="407B467B" w14:textId="77777777" w:rsidR="00A84CC7" w:rsidRPr="00BC583E" w:rsidRDefault="00A84CC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BC583E">
              <w:rPr>
                <w:rFonts w:eastAsia="Times New Roman"/>
                <w:color w:val="000000"/>
                <w:sz w:val="20"/>
                <w:szCs w:val="20"/>
                <w:lang w:eastAsia="en-AU"/>
              </w:rPr>
              <w:t>1</w:t>
            </w:r>
          </w:p>
        </w:tc>
        <w:tc>
          <w:tcPr>
            <w:tcW w:w="6690" w:type="dxa"/>
            <w:tcBorders>
              <w:top w:val="nil"/>
              <w:left w:val="nil"/>
              <w:bottom w:val="nil"/>
              <w:right w:val="nil"/>
            </w:tcBorders>
          </w:tcPr>
          <w:p w14:paraId="544BB0AD" w14:textId="77777777" w:rsidR="00A84CC7" w:rsidRPr="00BC583E" w:rsidRDefault="00A84CC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BC583E">
              <w:rPr>
                <w:rFonts w:eastAsia="Times New Roman"/>
                <w:color w:val="000000"/>
                <w:sz w:val="20"/>
                <w:szCs w:val="20"/>
                <w:lang w:eastAsia="en-AU"/>
              </w:rPr>
              <w:t>Application for approval of food safety auditors (</w:t>
            </w:r>
            <w:r>
              <w:rPr>
                <w:rFonts w:eastAsia="Times New Roman"/>
                <w:color w:val="000000"/>
                <w:sz w:val="20"/>
                <w:szCs w:val="20"/>
                <w:lang w:eastAsia="en-AU"/>
              </w:rPr>
              <w:t>S</w:t>
            </w:r>
            <w:r w:rsidRPr="00BC583E">
              <w:rPr>
                <w:rFonts w:eastAsia="Times New Roman"/>
                <w:color w:val="000000"/>
                <w:sz w:val="20"/>
                <w:szCs w:val="20"/>
                <w:lang w:eastAsia="en-AU"/>
              </w:rPr>
              <w:t>ection 73(3)(b) of Act)</w:t>
            </w:r>
          </w:p>
        </w:tc>
        <w:tc>
          <w:tcPr>
            <w:tcW w:w="1392" w:type="dxa"/>
            <w:tcBorders>
              <w:top w:val="nil"/>
              <w:left w:val="nil"/>
              <w:bottom w:val="nil"/>
              <w:right w:val="nil"/>
            </w:tcBorders>
          </w:tcPr>
          <w:p w14:paraId="76C5CE70" w14:textId="77777777" w:rsidR="00A84CC7" w:rsidRPr="00BC583E" w:rsidRDefault="00A84CC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A84CC7" w:rsidRPr="00BC583E" w14:paraId="0A1C7F7D" w14:textId="77777777" w:rsidTr="0085159C">
        <w:trPr>
          <w:cantSplit/>
        </w:trPr>
        <w:tc>
          <w:tcPr>
            <w:tcW w:w="703" w:type="dxa"/>
            <w:tcBorders>
              <w:top w:val="nil"/>
              <w:left w:val="nil"/>
              <w:bottom w:val="nil"/>
              <w:right w:val="nil"/>
            </w:tcBorders>
          </w:tcPr>
          <w:p w14:paraId="59720C7A" w14:textId="77777777" w:rsidR="00A84CC7" w:rsidRPr="00BC583E" w:rsidRDefault="00A84CC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90" w:type="dxa"/>
            <w:tcBorders>
              <w:top w:val="nil"/>
              <w:left w:val="nil"/>
              <w:bottom w:val="nil"/>
              <w:right w:val="nil"/>
            </w:tcBorders>
          </w:tcPr>
          <w:p w14:paraId="07557D30" w14:textId="77777777" w:rsidR="00A84CC7" w:rsidRPr="00BC583E" w:rsidRDefault="00A84CC7" w:rsidP="0085159C">
            <w:pPr>
              <w:keepLines/>
              <w:autoSpaceDE w:val="0"/>
              <w:autoSpaceDN w:val="0"/>
              <w:adjustRightInd w:val="0"/>
              <w:spacing w:before="120" w:after="0" w:line="240" w:lineRule="auto"/>
              <w:ind w:left="794" w:hanging="486"/>
              <w:jc w:val="left"/>
              <w:rPr>
                <w:rFonts w:eastAsia="Times New Roman"/>
                <w:color w:val="000000"/>
                <w:sz w:val="20"/>
                <w:szCs w:val="20"/>
                <w:lang w:eastAsia="en-AU"/>
              </w:rPr>
            </w:pPr>
            <w:r w:rsidRPr="00BC583E">
              <w:rPr>
                <w:rFonts w:eastAsia="Times New Roman"/>
                <w:color w:val="000000"/>
                <w:sz w:val="20"/>
                <w:szCs w:val="20"/>
                <w:lang w:eastAsia="en-AU"/>
              </w:rPr>
              <w:t>(a)</w:t>
            </w:r>
            <w:r w:rsidRPr="00BC583E">
              <w:rPr>
                <w:rFonts w:eastAsia="Times New Roman"/>
                <w:color w:val="000000"/>
                <w:sz w:val="20"/>
                <w:szCs w:val="20"/>
                <w:lang w:eastAsia="en-AU"/>
              </w:rPr>
              <w:tab/>
              <w:t>in the case of a Public Service employee employed for the purpose of carrying out the functions of a food safety auditor</w:t>
            </w:r>
          </w:p>
        </w:tc>
        <w:tc>
          <w:tcPr>
            <w:tcW w:w="1392" w:type="dxa"/>
            <w:tcBorders>
              <w:top w:val="nil"/>
              <w:left w:val="nil"/>
              <w:bottom w:val="nil"/>
              <w:right w:val="nil"/>
            </w:tcBorders>
          </w:tcPr>
          <w:p w14:paraId="75B05E3F" w14:textId="77777777" w:rsidR="00A84CC7" w:rsidRPr="00BC583E" w:rsidRDefault="00A84CC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C583E">
              <w:rPr>
                <w:rFonts w:eastAsia="Times New Roman"/>
                <w:color w:val="000000"/>
                <w:sz w:val="20"/>
                <w:szCs w:val="20"/>
                <w:lang w:eastAsia="en-AU"/>
              </w:rPr>
              <w:t>no fee</w:t>
            </w:r>
          </w:p>
        </w:tc>
      </w:tr>
      <w:tr w:rsidR="00A84CC7" w:rsidRPr="00BC583E" w14:paraId="50ECFF3E" w14:textId="77777777" w:rsidTr="0085159C">
        <w:trPr>
          <w:cantSplit/>
        </w:trPr>
        <w:tc>
          <w:tcPr>
            <w:tcW w:w="703" w:type="dxa"/>
            <w:tcBorders>
              <w:top w:val="nil"/>
              <w:left w:val="nil"/>
              <w:bottom w:val="nil"/>
              <w:right w:val="nil"/>
            </w:tcBorders>
          </w:tcPr>
          <w:p w14:paraId="0253A7C5" w14:textId="77777777" w:rsidR="00A84CC7" w:rsidRPr="00BC583E" w:rsidRDefault="00A84CC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90" w:type="dxa"/>
            <w:tcBorders>
              <w:top w:val="nil"/>
              <w:left w:val="nil"/>
              <w:bottom w:val="nil"/>
              <w:right w:val="nil"/>
            </w:tcBorders>
          </w:tcPr>
          <w:p w14:paraId="5E57DD5F" w14:textId="77777777" w:rsidR="00A84CC7" w:rsidRPr="00BC583E" w:rsidRDefault="00A84CC7" w:rsidP="0085159C">
            <w:pPr>
              <w:keepLines/>
              <w:autoSpaceDE w:val="0"/>
              <w:autoSpaceDN w:val="0"/>
              <w:adjustRightInd w:val="0"/>
              <w:spacing w:before="120" w:after="0" w:line="240" w:lineRule="auto"/>
              <w:ind w:left="794" w:hanging="486"/>
              <w:jc w:val="left"/>
              <w:rPr>
                <w:rFonts w:eastAsia="Times New Roman"/>
                <w:color w:val="000000"/>
                <w:sz w:val="20"/>
                <w:szCs w:val="20"/>
                <w:lang w:eastAsia="en-AU"/>
              </w:rPr>
            </w:pPr>
            <w:r w:rsidRPr="00BC583E">
              <w:rPr>
                <w:rFonts w:eastAsia="Times New Roman"/>
                <w:color w:val="000000"/>
                <w:sz w:val="20"/>
                <w:szCs w:val="20"/>
                <w:lang w:eastAsia="en-AU"/>
              </w:rPr>
              <w:t>(b)</w:t>
            </w:r>
            <w:r w:rsidRPr="00BC583E">
              <w:rPr>
                <w:rFonts w:eastAsia="Times New Roman"/>
                <w:color w:val="000000"/>
                <w:sz w:val="20"/>
                <w:szCs w:val="20"/>
                <w:lang w:eastAsia="en-AU"/>
              </w:rPr>
              <w:tab/>
              <w:t>in any other case</w:t>
            </w:r>
          </w:p>
        </w:tc>
        <w:tc>
          <w:tcPr>
            <w:tcW w:w="1392" w:type="dxa"/>
            <w:tcBorders>
              <w:top w:val="nil"/>
              <w:left w:val="nil"/>
              <w:bottom w:val="nil"/>
              <w:right w:val="nil"/>
            </w:tcBorders>
          </w:tcPr>
          <w:p w14:paraId="6BD4772E" w14:textId="77777777" w:rsidR="00A84CC7" w:rsidRPr="00BC583E" w:rsidRDefault="00A84CC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C583E">
              <w:rPr>
                <w:rFonts w:eastAsia="Times New Roman"/>
                <w:color w:val="000000"/>
                <w:sz w:val="20"/>
                <w:szCs w:val="20"/>
                <w:lang w:eastAsia="en-AU"/>
              </w:rPr>
              <w:t>$191.00</w:t>
            </w:r>
          </w:p>
        </w:tc>
      </w:tr>
      <w:tr w:rsidR="00A84CC7" w:rsidRPr="00BC583E" w14:paraId="35600610" w14:textId="77777777" w:rsidTr="0085159C">
        <w:trPr>
          <w:cantSplit/>
        </w:trPr>
        <w:tc>
          <w:tcPr>
            <w:tcW w:w="703" w:type="dxa"/>
            <w:tcBorders>
              <w:top w:val="nil"/>
              <w:left w:val="nil"/>
              <w:bottom w:val="nil"/>
              <w:right w:val="nil"/>
            </w:tcBorders>
          </w:tcPr>
          <w:p w14:paraId="2F08DE24" w14:textId="77777777" w:rsidR="00A84CC7" w:rsidRPr="00BC583E" w:rsidRDefault="00A84CC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C583E">
              <w:rPr>
                <w:rFonts w:eastAsia="Times New Roman"/>
                <w:color w:val="000000"/>
                <w:sz w:val="20"/>
                <w:szCs w:val="20"/>
                <w:lang w:eastAsia="en-AU"/>
              </w:rPr>
              <w:t>2</w:t>
            </w:r>
          </w:p>
        </w:tc>
        <w:tc>
          <w:tcPr>
            <w:tcW w:w="6690" w:type="dxa"/>
            <w:tcBorders>
              <w:top w:val="nil"/>
              <w:left w:val="nil"/>
              <w:bottom w:val="nil"/>
              <w:right w:val="nil"/>
            </w:tcBorders>
          </w:tcPr>
          <w:p w14:paraId="023EE525" w14:textId="77777777" w:rsidR="00A84CC7" w:rsidRPr="00BC583E" w:rsidRDefault="00A84CC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BC583E">
              <w:rPr>
                <w:rFonts w:eastAsia="Times New Roman"/>
                <w:color w:val="000000"/>
                <w:sz w:val="20"/>
                <w:szCs w:val="20"/>
                <w:lang w:eastAsia="en-AU"/>
              </w:rPr>
              <w:t>Inspection fee (</w:t>
            </w:r>
            <w:r>
              <w:rPr>
                <w:rFonts w:eastAsia="Times New Roman"/>
                <w:color w:val="000000"/>
                <w:sz w:val="20"/>
                <w:szCs w:val="20"/>
                <w:lang w:eastAsia="en-AU"/>
              </w:rPr>
              <w:t>R</w:t>
            </w:r>
            <w:r w:rsidRPr="00BC583E">
              <w:rPr>
                <w:rFonts w:eastAsia="Times New Roman"/>
                <w:color w:val="000000"/>
                <w:sz w:val="20"/>
                <w:szCs w:val="20"/>
                <w:lang w:eastAsia="en-AU"/>
              </w:rPr>
              <w:t>egulation 13)—the reasonable costs incurred in carrying out the inspection, but not exceeding—</w:t>
            </w:r>
          </w:p>
        </w:tc>
        <w:tc>
          <w:tcPr>
            <w:tcW w:w="1392" w:type="dxa"/>
            <w:tcBorders>
              <w:top w:val="nil"/>
              <w:left w:val="nil"/>
              <w:bottom w:val="nil"/>
              <w:right w:val="nil"/>
            </w:tcBorders>
          </w:tcPr>
          <w:p w14:paraId="41E97CA8" w14:textId="77777777" w:rsidR="00A84CC7" w:rsidRPr="00BC583E" w:rsidRDefault="00A84CC7" w:rsidP="0085159C">
            <w:pPr>
              <w:keepLines/>
              <w:autoSpaceDE w:val="0"/>
              <w:autoSpaceDN w:val="0"/>
              <w:adjustRightInd w:val="0"/>
              <w:spacing w:before="120" w:after="0" w:line="240" w:lineRule="auto"/>
              <w:jc w:val="left"/>
              <w:rPr>
                <w:rFonts w:eastAsia="Times New Roman"/>
                <w:color w:val="000000"/>
                <w:sz w:val="20"/>
                <w:szCs w:val="20"/>
                <w:lang w:eastAsia="en-AU"/>
              </w:rPr>
            </w:pPr>
          </w:p>
        </w:tc>
      </w:tr>
      <w:tr w:rsidR="00A84CC7" w:rsidRPr="00BC583E" w14:paraId="15CFC1E9" w14:textId="77777777" w:rsidTr="0085159C">
        <w:trPr>
          <w:cantSplit/>
        </w:trPr>
        <w:tc>
          <w:tcPr>
            <w:tcW w:w="703" w:type="dxa"/>
            <w:tcBorders>
              <w:top w:val="nil"/>
              <w:left w:val="nil"/>
              <w:bottom w:val="nil"/>
              <w:right w:val="nil"/>
            </w:tcBorders>
          </w:tcPr>
          <w:p w14:paraId="3FD553CD" w14:textId="77777777" w:rsidR="00A84CC7" w:rsidRPr="00BC583E" w:rsidRDefault="00A84CC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90" w:type="dxa"/>
            <w:tcBorders>
              <w:top w:val="nil"/>
              <w:left w:val="nil"/>
              <w:bottom w:val="nil"/>
              <w:right w:val="nil"/>
            </w:tcBorders>
          </w:tcPr>
          <w:p w14:paraId="75FCBDF4" w14:textId="77777777" w:rsidR="00A84CC7" w:rsidRPr="00BC583E" w:rsidRDefault="00A84CC7" w:rsidP="0085159C">
            <w:pPr>
              <w:keepLines/>
              <w:autoSpaceDE w:val="0"/>
              <w:autoSpaceDN w:val="0"/>
              <w:adjustRightInd w:val="0"/>
              <w:spacing w:before="120" w:after="0" w:line="240" w:lineRule="auto"/>
              <w:ind w:left="794" w:hanging="486"/>
              <w:jc w:val="left"/>
              <w:rPr>
                <w:rFonts w:eastAsia="Times New Roman"/>
                <w:color w:val="000000"/>
                <w:sz w:val="20"/>
                <w:szCs w:val="20"/>
                <w:lang w:eastAsia="en-AU"/>
              </w:rPr>
            </w:pPr>
            <w:r w:rsidRPr="00BC583E">
              <w:rPr>
                <w:rFonts w:eastAsia="Times New Roman"/>
                <w:color w:val="000000"/>
                <w:sz w:val="20"/>
                <w:szCs w:val="20"/>
                <w:lang w:eastAsia="en-AU"/>
              </w:rPr>
              <w:t>(a)</w:t>
            </w:r>
            <w:r w:rsidRPr="00BC583E">
              <w:rPr>
                <w:rFonts w:eastAsia="Times New Roman"/>
                <w:color w:val="000000"/>
                <w:sz w:val="20"/>
                <w:szCs w:val="20"/>
                <w:lang w:eastAsia="en-AU"/>
              </w:rPr>
              <w:tab/>
              <w:t>in the case of a small business</w:t>
            </w:r>
          </w:p>
        </w:tc>
        <w:tc>
          <w:tcPr>
            <w:tcW w:w="1392" w:type="dxa"/>
            <w:tcBorders>
              <w:top w:val="nil"/>
              <w:left w:val="nil"/>
              <w:bottom w:val="nil"/>
              <w:right w:val="nil"/>
            </w:tcBorders>
          </w:tcPr>
          <w:p w14:paraId="7C103BB6" w14:textId="77777777" w:rsidR="00A84CC7" w:rsidRPr="00BC583E" w:rsidRDefault="00A84CC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C583E">
              <w:rPr>
                <w:rFonts w:eastAsia="Times New Roman"/>
                <w:color w:val="000000"/>
                <w:sz w:val="20"/>
                <w:szCs w:val="20"/>
                <w:lang w:eastAsia="en-AU"/>
              </w:rPr>
              <w:t>$144.00</w:t>
            </w:r>
          </w:p>
        </w:tc>
      </w:tr>
      <w:tr w:rsidR="00A84CC7" w:rsidRPr="00BC583E" w14:paraId="3147C992" w14:textId="77777777" w:rsidTr="0085159C">
        <w:trPr>
          <w:cantSplit/>
        </w:trPr>
        <w:tc>
          <w:tcPr>
            <w:tcW w:w="703" w:type="dxa"/>
            <w:tcBorders>
              <w:top w:val="nil"/>
              <w:left w:val="nil"/>
              <w:bottom w:val="nil"/>
              <w:right w:val="nil"/>
            </w:tcBorders>
          </w:tcPr>
          <w:p w14:paraId="5E4EC6CF" w14:textId="77777777" w:rsidR="00A84CC7" w:rsidRPr="00BC583E" w:rsidRDefault="00A84CC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90" w:type="dxa"/>
            <w:tcBorders>
              <w:top w:val="nil"/>
              <w:left w:val="nil"/>
              <w:bottom w:val="nil"/>
              <w:right w:val="nil"/>
            </w:tcBorders>
          </w:tcPr>
          <w:p w14:paraId="0F2DD1C3" w14:textId="77777777" w:rsidR="00A84CC7" w:rsidRPr="00BC583E" w:rsidRDefault="00A84CC7" w:rsidP="0085159C">
            <w:pPr>
              <w:keepLines/>
              <w:autoSpaceDE w:val="0"/>
              <w:autoSpaceDN w:val="0"/>
              <w:adjustRightInd w:val="0"/>
              <w:spacing w:before="120" w:after="0" w:line="240" w:lineRule="auto"/>
              <w:ind w:left="794" w:hanging="486"/>
              <w:jc w:val="left"/>
              <w:rPr>
                <w:rFonts w:eastAsia="Times New Roman"/>
                <w:color w:val="000000"/>
                <w:sz w:val="20"/>
                <w:szCs w:val="20"/>
                <w:lang w:eastAsia="en-AU"/>
              </w:rPr>
            </w:pPr>
            <w:r w:rsidRPr="00BC583E">
              <w:rPr>
                <w:rFonts w:eastAsia="Times New Roman"/>
                <w:color w:val="000000"/>
                <w:sz w:val="20"/>
                <w:szCs w:val="20"/>
                <w:lang w:eastAsia="en-AU"/>
              </w:rPr>
              <w:t>(b)</w:t>
            </w:r>
            <w:r w:rsidRPr="00BC583E">
              <w:rPr>
                <w:rFonts w:eastAsia="Times New Roman"/>
                <w:color w:val="000000"/>
                <w:sz w:val="20"/>
                <w:szCs w:val="20"/>
                <w:lang w:eastAsia="en-AU"/>
              </w:rPr>
              <w:tab/>
              <w:t>in any other case</w:t>
            </w:r>
          </w:p>
        </w:tc>
        <w:tc>
          <w:tcPr>
            <w:tcW w:w="1392" w:type="dxa"/>
            <w:tcBorders>
              <w:top w:val="nil"/>
              <w:left w:val="nil"/>
              <w:bottom w:val="nil"/>
              <w:right w:val="nil"/>
            </w:tcBorders>
          </w:tcPr>
          <w:p w14:paraId="6BD4E228" w14:textId="77777777" w:rsidR="00A84CC7" w:rsidRDefault="00A84CC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BC583E">
              <w:rPr>
                <w:rFonts w:eastAsia="Times New Roman"/>
                <w:color w:val="000000"/>
                <w:sz w:val="20"/>
                <w:szCs w:val="20"/>
                <w:lang w:eastAsia="en-AU"/>
              </w:rPr>
              <w:t>$361.00</w:t>
            </w:r>
          </w:p>
          <w:p w14:paraId="60F4FAD6" w14:textId="77777777" w:rsidR="00A84CC7" w:rsidRPr="00BC583E" w:rsidRDefault="00A84CC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2A0CBA1C" w14:textId="77777777" w:rsidR="00A84CC7" w:rsidRPr="00BC583E" w:rsidRDefault="00A84CC7" w:rsidP="00A84CC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C583E">
        <w:rPr>
          <w:rFonts w:eastAsia="Times New Roman"/>
          <w:b/>
          <w:bCs/>
          <w:color w:val="000000"/>
          <w:sz w:val="26"/>
          <w:szCs w:val="26"/>
          <w:lang w:eastAsia="en-AU"/>
        </w:rPr>
        <w:t>Made by the Minister for Health and Wellbeing</w:t>
      </w:r>
    </w:p>
    <w:p w14:paraId="454C965E" w14:textId="77777777" w:rsidR="00A84CC7" w:rsidRDefault="00A84CC7" w:rsidP="00A84CC7">
      <w:pPr>
        <w:keepNext/>
        <w:keepLines/>
        <w:autoSpaceDE w:val="0"/>
        <w:autoSpaceDN w:val="0"/>
        <w:adjustRightInd w:val="0"/>
        <w:spacing w:before="60" w:after="0" w:line="240" w:lineRule="auto"/>
        <w:jc w:val="left"/>
        <w:rPr>
          <w:rFonts w:eastAsia="Times New Roman"/>
          <w:color w:val="000000"/>
          <w:sz w:val="23"/>
          <w:szCs w:val="23"/>
          <w:lang w:eastAsia="en-AU"/>
        </w:rPr>
      </w:pPr>
      <w:r>
        <w:rPr>
          <w:rFonts w:eastAsia="Times New Roman"/>
          <w:color w:val="000000"/>
          <w:sz w:val="23"/>
          <w:szCs w:val="23"/>
          <w:lang w:eastAsia="en-AU"/>
        </w:rPr>
        <w:t>Chris Picton MP</w:t>
      </w:r>
    </w:p>
    <w:p w14:paraId="1C2FB4FB" w14:textId="639F455E" w:rsidR="00A84CC7" w:rsidRDefault="00A84CC7" w:rsidP="00A84CC7">
      <w:pPr>
        <w:keepNext/>
        <w:keepLines/>
        <w:autoSpaceDE w:val="0"/>
        <w:autoSpaceDN w:val="0"/>
        <w:adjustRightInd w:val="0"/>
        <w:spacing w:before="120" w:after="0" w:line="240" w:lineRule="auto"/>
        <w:jc w:val="left"/>
        <w:rPr>
          <w:rFonts w:eastAsia="Times New Roman"/>
          <w:color w:val="000000"/>
          <w:sz w:val="23"/>
          <w:szCs w:val="23"/>
          <w:lang w:eastAsia="en-AU"/>
        </w:rPr>
      </w:pPr>
      <w:r w:rsidRPr="00BC583E">
        <w:rPr>
          <w:rFonts w:eastAsia="Times New Roman"/>
          <w:color w:val="000000"/>
          <w:sz w:val="23"/>
          <w:szCs w:val="23"/>
          <w:lang w:eastAsia="en-AU"/>
        </w:rPr>
        <w:t>On</w:t>
      </w:r>
      <w:r>
        <w:rPr>
          <w:rFonts w:eastAsia="Times New Roman"/>
          <w:color w:val="000000"/>
          <w:sz w:val="23"/>
          <w:szCs w:val="23"/>
          <w:lang w:eastAsia="en-AU"/>
        </w:rPr>
        <w:t xml:space="preserve"> 1 May 2024</w:t>
      </w:r>
    </w:p>
    <w:p w14:paraId="4192809C" w14:textId="77777777" w:rsidR="00A84CC7" w:rsidRDefault="00A84CC7" w:rsidP="00A84CC7">
      <w:pPr>
        <w:pBdr>
          <w:bottom w:val="single" w:sz="4" w:space="1" w:color="auto"/>
        </w:pBdr>
        <w:spacing w:after="0" w:line="52" w:lineRule="exact"/>
        <w:jc w:val="center"/>
      </w:pPr>
    </w:p>
    <w:p w14:paraId="7C7784BE" w14:textId="77777777" w:rsidR="00A84CC7" w:rsidRDefault="00A84CC7" w:rsidP="00A84CC7">
      <w:pPr>
        <w:pBdr>
          <w:top w:val="single" w:sz="4" w:space="1" w:color="auto"/>
        </w:pBdr>
        <w:spacing w:before="34" w:after="0" w:line="14" w:lineRule="exact"/>
        <w:jc w:val="center"/>
      </w:pPr>
    </w:p>
    <w:p w14:paraId="10DD790C" w14:textId="77777777" w:rsidR="00A84CC7" w:rsidRPr="007D2F27" w:rsidRDefault="00A84CC7" w:rsidP="00A84CC7">
      <w:pPr>
        <w:pStyle w:val="Galley"/>
        <w:spacing w:after="0"/>
      </w:pPr>
    </w:p>
    <w:p w14:paraId="36E24E50" w14:textId="77777777" w:rsidR="00AF2A7E" w:rsidRDefault="00AF2A7E">
      <w:pPr>
        <w:spacing w:after="0" w:line="240" w:lineRule="auto"/>
        <w:jc w:val="left"/>
        <w:rPr>
          <w:caps/>
          <w:szCs w:val="17"/>
          <w:lang w:eastAsia="en-AU"/>
        </w:rPr>
      </w:pPr>
      <w:r>
        <w:rPr>
          <w:lang w:eastAsia="en-AU"/>
        </w:rPr>
        <w:br w:type="page"/>
      </w:r>
    </w:p>
    <w:p w14:paraId="76D225AB" w14:textId="0684FCC9" w:rsidR="00AF2A7E" w:rsidRDefault="00AF2A7E" w:rsidP="00216D4D">
      <w:pPr>
        <w:pStyle w:val="Heading2"/>
        <w:rPr>
          <w:lang w:eastAsia="en-AU"/>
        </w:rPr>
      </w:pPr>
      <w:bookmarkStart w:id="147" w:name="_Toc166773136"/>
      <w:r w:rsidRPr="00994B98">
        <w:rPr>
          <w:lang w:eastAsia="en-AU"/>
        </w:rPr>
        <w:lastRenderedPageBreak/>
        <w:t>Freedom of Information Act 1991</w:t>
      </w:r>
      <w:bookmarkEnd w:id="147"/>
    </w:p>
    <w:p w14:paraId="76FC0243" w14:textId="77777777" w:rsidR="00AF2A7E" w:rsidRPr="00994B98" w:rsidRDefault="00AF2A7E" w:rsidP="00AF2A7E">
      <w:pPr>
        <w:keepLines/>
        <w:autoSpaceDE w:val="0"/>
        <w:autoSpaceDN w:val="0"/>
        <w:adjustRightInd w:val="0"/>
        <w:spacing w:before="240" w:after="0" w:line="240" w:lineRule="auto"/>
        <w:jc w:val="left"/>
        <w:rPr>
          <w:rFonts w:eastAsia="Times New Roman"/>
          <w:color w:val="000000"/>
          <w:sz w:val="28"/>
          <w:szCs w:val="28"/>
          <w:lang w:eastAsia="en-AU"/>
        </w:rPr>
      </w:pPr>
      <w:r w:rsidRPr="00994B98">
        <w:rPr>
          <w:rFonts w:eastAsia="Times New Roman"/>
          <w:color w:val="000000"/>
          <w:sz w:val="28"/>
          <w:szCs w:val="28"/>
          <w:lang w:eastAsia="en-AU"/>
        </w:rPr>
        <w:t>South Australia</w:t>
      </w:r>
    </w:p>
    <w:p w14:paraId="3CEFA8F8" w14:textId="77777777" w:rsidR="00AF2A7E" w:rsidRPr="00994B98" w:rsidRDefault="00AF2A7E" w:rsidP="00AF2A7E">
      <w:pPr>
        <w:keepLines/>
        <w:autoSpaceDE w:val="0"/>
        <w:autoSpaceDN w:val="0"/>
        <w:adjustRightInd w:val="0"/>
        <w:spacing w:before="120" w:after="200" w:line="240" w:lineRule="auto"/>
        <w:jc w:val="left"/>
        <w:rPr>
          <w:rFonts w:eastAsia="Times New Roman"/>
          <w:b/>
          <w:bCs/>
          <w:color w:val="000000"/>
          <w:sz w:val="36"/>
          <w:szCs w:val="36"/>
          <w:lang w:eastAsia="en-AU"/>
        </w:rPr>
      </w:pPr>
      <w:r w:rsidRPr="00994B98">
        <w:rPr>
          <w:rFonts w:eastAsia="Times New Roman"/>
          <w:b/>
          <w:bCs/>
          <w:color w:val="000000"/>
          <w:sz w:val="36"/>
          <w:szCs w:val="36"/>
          <w:lang w:eastAsia="en-AU"/>
        </w:rPr>
        <w:t>Freedom of Information (Fees) Notice 2024</w:t>
      </w:r>
    </w:p>
    <w:p w14:paraId="513209D6" w14:textId="77777777" w:rsidR="00AF2A7E" w:rsidRPr="00994B98" w:rsidRDefault="00AF2A7E" w:rsidP="00AF2A7E">
      <w:pPr>
        <w:keepLines/>
        <w:autoSpaceDE w:val="0"/>
        <w:autoSpaceDN w:val="0"/>
        <w:adjustRightInd w:val="0"/>
        <w:spacing w:before="80" w:after="240" w:line="240" w:lineRule="auto"/>
        <w:jc w:val="left"/>
        <w:rPr>
          <w:rFonts w:eastAsia="Times New Roman"/>
          <w:color w:val="000000"/>
          <w:sz w:val="24"/>
          <w:szCs w:val="24"/>
          <w:lang w:eastAsia="en-AU"/>
        </w:rPr>
      </w:pPr>
      <w:r w:rsidRPr="00994B98">
        <w:rPr>
          <w:rFonts w:eastAsia="Times New Roman"/>
          <w:color w:val="000000"/>
          <w:sz w:val="24"/>
          <w:szCs w:val="24"/>
          <w:lang w:eastAsia="en-AU"/>
        </w:rPr>
        <w:t xml:space="preserve">under the </w:t>
      </w:r>
      <w:r w:rsidRPr="00994B98">
        <w:rPr>
          <w:rFonts w:eastAsia="Times New Roman"/>
          <w:i/>
          <w:iCs/>
          <w:color w:val="000000"/>
          <w:sz w:val="24"/>
          <w:szCs w:val="24"/>
          <w:lang w:eastAsia="en-AU"/>
        </w:rPr>
        <w:t>Freedom of Information Act 1991</w:t>
      </w:r>
    </w:p>
    <w:p w14:paraId="07B0251F" w14:textId="77777777" w:rsidR="00AF2A7E" w:rsidRPr="00994B98" w:rsidRDefault="00AF2A7E" w:rsidP="00AF2A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94B98">
        <w:rPr>
          <w:rFonts w:eastAsia="Times New Roman"/>
          <w:b/>
          <w:bCs/>
          <w:color w:val="000000"/>
          <w:sz w:val="26"/>
          <w:szCs w:val="26"/>
          <w:lang w:eastAsia="en-AU"/>
        </w:rPr>
        <w:t>1—Short title</w:t>
      </w:r>
    </w:p>
    <w:p w14:paraId="0B8CC997" w14:textId="77777777" w:rsidR="00AF2A7E" w:rsidRPr="00994B98" w:rsidRDefault="00AF2A7E" w:rsidP="00AF2A7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94B98">
        <w:rPr>
          <w:rFonts w:eastAsia="Times New Roman"/>
          <w:color w:val="000000"/>
          <w:sz w:val="23"/>
          <w:szCs w:val="23"/>
          <w:lang w:eastAsia="en-AU"/>
        </w:rPr>
        <w:t xml:space="preserve">This notice may be cited as the </w:t>
      </w:r>
      <w:hyperlink r:id="rId153" w:history="1">
        <w:r w:rsidRPr="00994B98">
          <w:rPr>
            <w:rFonts w:eastAsia="Times New Roman"/>
            <w:i/>
            <w:iCs/>
            <w:color w:val="000000"/>
            <w:sz w:val="23"/>
            <w:szCs w:val="23"/>
            <w:lang w:eastAsia="en-AU"/>
          </w:rPr>
          <w:t>Freedom of Information (Fees) Notice 202</w:t>
        </w:r>
      </w:hyperlink>
      <w:r w:rsidRPr="00994B98">
        <w:rPr>
          <w:rFonts w:eastAsia="Times New Roman"/>
          <w:i/>
          <w:iCs/>
          <w:color w:val="000000"/>
          <w:sz w:val="23"/>
          <w:szCs w:val="23"/>
          <w:lang w:eastAsia="en-AU"/>
        </w:rPr>
        <w:t>4</w:t>
      </w:r>
      <w:r w:rsidRPr="00994B98">
        <w:rPr>
          <w:rFonts w:eastAsia="Times New Roman"/>
          <w:color w:val="000000"/>
          <w:sz w:val="23"/>
          <w:szCs w:val="23"/>
          <w:lang w:eastAsia="en-AU"/>
        </w:rPr>
        <w:t>.</w:t>
      </w:r>
    </w:p>
    <w:p w14:paraId="331E6997" w14:textId="77777777" w:rsidR="00AF2A7E" w:rsidRPr="00994B98" w:rsidRDefault="00AF2A7E" w:rsidP="00AF2A7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994B98">
        <w:rPr>
          <w:rFonts w:eastAsia="Times New Roman"/>
          <w:b/>
          <w:bCs/>
          <w:color w:val="000000"/>
          <w:sz w:val="20"/>
          <w:szCs w:val="20"/>
          <w:lang w:eastAsia="en-AU"/>
        </w:rPr>
        <w:t>Note—</w:t>
      </w:r>
    </w:p>
    <w:p w14:paraId="30C5A77D" w14:textId="77777777" w:rsidR="00AF2A7E" w:rsidRPr="00994B98" w:rsidRDefault="00AF2A7E" w:rsidP="00AF2A7E">
      <w:pPr>
        <w:keepLines/>
        <w:autoSpaceDE w:val="0"/>
        <w:autoSpaceDN w:val="0"/>
        <w:adjustRightInd w:val="0"/>
        <w:spacing w:before="120" w:after="0" w:line="240" w:lineRule="auto"/>
        <w:ind w:left="1588"/>
        <w:jc w:val="left"/>
        <w:rPr>
          <w:rFonts w:eastAsia="Times New Roman"/>
          <w:color w:val="000000"/>
          <w:sz w:val="20"/>
          <w:szCs w:val="20"/>
          <w:lang w:eastAsia="en-AU"/>
        </w:rPr>
      </w:pPr>
      <w:r w:rsidRPr="00994B98">
        <w:rPr>
          <w:rFonts w:eastAsia="Times New Roman"/>
          <w:color w:val="000000"/>
          <w:sz w:val="20"/>
          <w:szCs w:val="20"/>
          <w:lang w:eastAsia="en-AU"/>
        </w:rPr>
        <w:t xml:space="preserve">This is a fee notice made in accordance with the </w:t>
      </w:r>
      <w:hyperlink r:id="rId154" w:history="1">
        <w:r w:rsidRPr="00994B98">
          <w:rPr>
            <w:rFonts w:eastAsia="Times New Roman"/>
            <w:i/>
            <w:iCs/>
            <w:color w:val="000000"/>
            <w:sz w:val="20"/>
            <w:szCs w:val="20"/>
            <w:lang w:eastAsia="en-AU"/>
          </w:rPr>
          <w:t>Legislation (Fees) Act 2019</w:t>
        </w:r>
      </w:hyperlink>
      <w:r w:rsidRPr="00994B98">
        <w:rPr>
          <w:rFonts w:eastAsia="Times New Roman"/>
          <w:color w:val="000000"/>
          <w:sz w:val="20"/>
          <w:szCs w:val="20"/>
          <w:lang w:eastAsia="en-AU"/>
        </w:rPr>
        <w:t>.</w:t>
      </w:r>
    </w:p>
    <w:p w14:paraId="29B733E3" w14:textId="77777777" w:rsidR="00AF2A7E" w:rsidRPr="00994B98" w:rsidRDefault="00AF2A7E" w:rsidP="00AF2A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94B98">
        <w:rPr>
          <w:rFonts w:eastAsia="Times New Roman"/>
          <w:b/>
          <w:bCs/>
          <w:color w:val="000000"/>
          <w:sz w:val="26"/>
          <w:szCs w:val="26"/>
          <w:lang w:eastAsia="en-AU"/>
        </w:rPr>
        <w:t>2—Commencement</w:t>
      </w:r>
    </w:p>
    <w:p w14:paraId="744E5E42" w14:textId="77777777" w:rsidR="00AF2A7E" w:rsidRPr="00994B98" w:rsidRDefault="00AF2A7E" w:rsidP="00AF2A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994B98">
        <w:rPr>
          <w:rFonts w:eastAsia="Times New Roman"/>
          <w:color w:val="000000"/>
          <w:sz w:val="23"/>
          <w:szCs w:val="23"/>
          <w:lang w:eastAsia="en-AU"/>
        </w:rPr>
        <w:t>This notice has effect on 1 July 2024.</w:t>
      </w:r>
    </w:p>
    <w:p w14:paraId="7D82FF29" w14:textId="77777777" w:rsidR="00AF2A7E" w:rsidRPr="00994B98" w:rsidRDefault="00AF2A7E" w:rsidP="00AF2A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94B98">
        <w:rPr>
          <w:rFonts w:eastAsia="Times New Roman"/>
          <w:b/>
          <w:bCs/>
          <w:color w:val="000000"/>
          <w:sz w:val="26"/>
          <w:szCs w:val="26"/>
          <w:lang w:eastAsia="en-AU"/>
        </w:rPr>
        <w:t>3—Interpretation</w:t>
      </w:r>
    </w:p>
    <w:p w14:paraId="2583CB65" w14:textId="77777777" w:rsidR="00AF2A7E" w:rsidRPr="00994B98" w:rsidRDefault="00AF2A7E" w:rsidP="00AF2A7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94B98">
        <w:rPr>
          <w:rFonts w:eastAsia="Times New Roman"/>
          <w:color w:val="000000"/>
          <w:sz w:val="23"/>
          <w:szCs w:val="23"/>
          <w:lang w:eastAsia="en-AU"/>
        </w:rPr>
        <w:t>In this notice, unless the contrary intention appears—</w:t>
      </w:r>
    </w:p>
    <w:p w14:paraId="4C1EB323" w14:textId="77777777" w:rsidR="00AF2A7E" w:rsidRPr="00994B98" w:rsidRDefault="00AF2A7E" w:rsidP="00AF2A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994B98">
        <w:rPr>
          <w:rFonts w:eastAsia="Times New Roman"/>
          <w:b/>
          <w:bCs/>
          <w:i/>
          <w:iCs/>
          <w:color w:val="000000"/>
          <w:sz w:val="23"/>
          <w:szCs w:val="23"/>
          <w:lang w:eastAsia="en-AU"/>
        </w:rPr>
        <w:t>Act</w:t>
      </w:r>
      <w:r w:rsidRPr="00994B98">
        <w:rPr>
          <w:rFonts w:eastAsia="Times New Roman"/>
          <w:color w:val="000000"/>
          <w:sz w:val="23"/>
          <w:szCs w:val="23"/>
          <w:lang w:eastAsia="en-AU"/>
        </w:rPr>
        <w:t xml:space="preserve"> means the </w:t>
      </w:r>
      <w:hyperlink r:id="rId155" w:history="1">
        <w:r w:rsidRPr="00994B98">
          <w:rPr>
            <w:rFonts w:eastAsia="Times New Roman"/>
            <w:i/>
            <w:iCs/>
            <w:color w:val="000000"/>
            <w:sz w:val="23"/>
            <w:szCs w:val="23"/>
            <w:lang w:eastAsia="en-AU"/>
          </w:rPr>
          <w:t>Freedom of Information Act 1991</w:t>
        </w:r>
      </w:hyperlink>
      <w:r w:rsidRPr="00994B98">
        <w:rPr>
          <w:rFonts w:eastAsia="Times New Roman"/>
          <w:color w:val="000000"/>
          <w:sz w:val="23"/>
          <w:szCs w:val="23"/>
          <w:lang w:eastAsia="en-AU"/>
        </w:rPr>
        <w:t>.</w:t>
      </w:r>
    </w:p>
    <w:p w14:paraId="50CB3090" w14:textId="77777777" w:rsidR="00AF2A7E" w:rsidRPr="00994B98" w:rsidRDefault="00AF2A7E" w:rsidP="00AF2A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94B98">
        <w:rPr>
          <w:rFonts w:eastAsia="Times New Roman"/>
          <w:b/>
          <w:bCs/>
          <w:color w:val="000000"/>
          <w:sz w:val="26"/>
          <w:szCs w:val="26"/>
          <w:lang w:eastAsia="en-AU"/>
        </w:rPr>
        <w:t>4—Fees</w:t>
      </w:r>
    </w:p>
    <w:p w14:paraId="1E12DEE7" w14:textId="77777777" w:rsidR="00AF2A7E" w:rsidRPr="00994B98" w:rsidRDefault="00AF2A7E" w:rsidP="00AF2A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994B98">
        <w:rPr>
          <w:rFonts w:eastAsia="Times New Roman"/>
          <w:color w:val="000000"/>
          <w:sz w:val="23"/>
          <w:szCs w:val="23"/>
          <w:lang w:eastAsia="en-AU"/>
        </w:rPr>
        <w:t xml:space="preserve">The fees set out in </w:t>
      </w:r>
      <w:hyperlink w:anchor="iddcb6e365_6366_47b7_9e6e_6b2f83fed6" w:history="1">
        <w:r w:rsidRPr="00994B98">
          <w:rPr>
            <w:rFonts w:eastAsia="Times New Roman"/>
            <w:color w:val="000000"/>
            <w:sz w:val="23"/>
            <w:szCs w:val="23"/>
            <w:lang w:eastAsia="en-AU"/>
          </w:rPr>
          <w:t>Schedule 1</w:t>
        </w:r>
      </w:hyperlink>
      <w:r w:rsidRPr="00994B98">
        <w:rPr>
          <w:rFonts w:eastAsia="Times New Roman"/>
          <w:color w:val="000000"/>
          <w:sz w:val="23"/>
          <w:szCs w:val="23"/>
          <w:lang w:eastAsia="en-AU"/>
        </w:rPr>
        <w:t xml:space="preserve"> are prescribed for the purposes of the Act.</w:t>
      </w:r>
    </w:p>
    <w:p w14:paraId="54FE0E8C" w14:textId="77777777" w:rsidR="00AF2A7E" w:rsidRPr="00994B98" w:rsidRDefault="00AF2A7E" w:rsidP="00AF2A7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8" w:name="iddcb6e365_6366_47b7_9e6e_6b2f83fed6"/>
      <w:r w:rsidRPr="00994B98">
        <w:rPr>
          <w:rFonts w:eastAsia="Times New Roman"/>
          <w:b/>
          <w:bCs/>
          <w:color w:val="000000"/>
          <w:sz w:val="32"/>
          <w:szCs w:val="32"/>
          <w:lang w:eastAsia="en-AU"/>
        </w:rPr>
        <w:t>Schedule 1—Fees</w:t>
      </w:r>
      <w:bookmarkEnd w:id="148"/>
    </w:p>
    <w:p w14:paraId="3180E767" w14:textId="77777777" w:rsidR="00AF2A7E" w:rsidRPr="00994B98" w:rsidRDefault="00AF2A7E" w:rsidP="00AF2A7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86"/>
        <w:gridCol w:w="492"/>
        <w:gridCol w:w="6208"/>
        <w:gridCol w:w="1799"/>
      </w:tblGrid>
      <w:tr w:rsidR="00AF2A7E" w:rsidRPr="00994B98" w14:paraId="652730D6" w14:textId="77777777" w:rsidTr="0085159C">
        <w:trPr>
          <w:cantSplit/>
        </w:trPr>
        <w:tc>
          <w:tcPr>
            <w:tcW w:w="286" w:type="dxa"/>
            <w:tcBorders>
              <w:top w:val="nil"/>
              <w:left w:val="nil"/>
              <w:bottom w:val="nil"/>
              <w:right w:val="nil"/>
            </w:tcBorders>
          </w:tcPr>
          <w:p w14:paraId="393A2C64"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1</w:t>
            </w:r>
          </w:p>
        </w:tc>
        <w:tc>
          <w:tcPr>
            <w:tcW w:w="492" w:type="dxa"/>
            <w:tcBorders>
              <w:top w:val="nil"/>
              <w:left w:val="nil"/>
              <w:bottom w:val="nil"/>
              <w:right w:val="nil"/>
            </w:tcBorders>
          </w:tcPr>
          <w:p w14:paraId="07C5C73B"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4978E02D"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On application for access to an agency</w:t>
            </w:r>
            <w:r>
              <w:rPr>
                <w:rFonts w:eastAsia="Times New Roman"/>
                <w:color w:val="000000"/>
                <w:sz w:val="20"/>
                <w:szCs w:val="20"/>
                <w:lang w:eastAsia="en-AU"/>
              </w:rPr>
              <w:t>’</w:t>
            </w:r>
            <w:r w:rsidRPr="00994B98">
              <w:rPr>
                <w:rFonts w:eastAsia="Times New Roman"/>
                <w:color w:val="000000"/>
                <w:sz w:val="20"/>
                <w:szCs w:val="20"/>
                <w:lang w:eastAsia="en-AU"/>
              </w:rPr>
              <w:t>s document (</w:t>
            </w:r>
            <w:r>
              <w:rPr>
                <w:rFonts w:eastAsia="Times New Roman"/>
                <w:color w:val="000000"/>
                <w:sz w:val="20"/>
                <w:szCs w:val="20"/>
                <w:lang w:eastAsia="en-AU"/>
              </w:rPr>
              <w:t>Section</w:t>
            </w:r>
            <w:r w:rsidRPr="00994B98">
              <w:rPr>
                <w:rFonts w:eastAsia="Times New Roman"/>
                <w:color w:val="000000"/>
                <w:sz w:val="20"/>
                <w:szCs w:val="20"/>
                <w:lang w:eastAsia="en-AU"/>
              </w:rPr>
              <w:t> 13(c))</w:t>
            </w:r>
          </w:p>
        </w:tc>
        <w:tc>
          <w:tcPr>
            <w:tcW w:w="1799" w:type="dxa"/>
            <w:tcBorders>
              <w:top w:val="nil"/>
              <w:left w:val="nil"/>
              <w:bottom w:val="nil"/>
              <w:right w:val="nil"/>
            </w:tcBorders>
          </w:tcPr>
          <w:p w14:paraId="3D3CEB99"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94B98">
              <w:rPr>
                <w:rFonts w:eastAsia="Times New Roman"/>
                <w:color w:val="000000"/>
                <w:sz w:val="20"/>
                <w:szCs w:val="20"/>
                <w:lang w:eastAsia="en-AU"/>
              </w:rPr>
              <w:t>$42.00</w:t>
            </w:r>
          </w:p>
        </w:tc>
      </w:tr>
      <w:tr w:rsidR="00AF2A7E" w:rsidRPr="00994B98" w14:paraId="1BC02B23" w14:textId="77777777" w:rsidTr="0085159C">
        <w:trPr>
          <w:cantSplit/>
        </w:trPr>
        <w:tc>
          <w:tcPr>
            <w:tcW w:w="286" w:type="dxa"/>
            <w:tcBorders>
              <w:top w:val="nil"/>
              <w:left w:val="nil"/>
              <w:bottom w:val="nil"/>
              <w:right w:val="nil"/>
            </w:tcBorders>
          </w:tcPr>
          <w:p w14:paraId="2B895CEE" w14:textId="77777777" w:rsidR="00AF2A7E" w:rsidRPr="00994B98" w:rsidRDefault="00AF2A7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2</w:t>
            </w:r>
          </w:p>
        </w:tc>
        <w:tc>
          <w:tcPr>
            <w:tcW w:w="492" w:type="dxa"/>
            <w:tcBorders>
              <w:top w:val="nil"/>
              <w:left w:val="nil"/>
              <w:bottom w:val="nil"/>
              <w:right w:val="nil"/>
            </w:tcBorders>
          </w:tcPr>
          <w:p w14:paraId="4FBEF279" w14:textId="77777777" w:rsidR="00AF2A7E" w:rsidRPr="00994B98" w:rsidRDefault="00AF2A7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(1)</w:t>
            </w:r>
          </w:p>
        </w:tc>
        <w:tc>
          <w:tcPr>
            <w:tcW w:w="6208" w:type="dxa"/>
            <w:tcBorders>
              <w:top w:val="nil"/>
              <w:left w:val="nil"/>
              <w:bottom w:val="nil"/>
              <w:right w:val="nil"/>
            </w:tcBorders>
          </w:tcPr>
          <w:p w14:paraId="6B68E7E4" w14:textId="77777777" w:rsidR="00AF2A7E" w:rsidRPr="00994B98" w:rsidRDefault="00AF2A7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For dealing with an application for access to an agency</w:t>
            </w:r>
            <w:r>
              <w:rPr>
                <w:rFonts w:eastAsia="Times New Roman"/>
                <w:color w:val="000000"/>
                <w:sz w:val="20"/>
                <w:szCs w:val="20"/>
                <w:lang w:eastAsia="en-AU"/>
              </w:rPr>
              <w:t>’</w:t>
            </w:r>
            <w:r w:rsidRPr="00994B98">
              <w:rPr>
                <w:rFonts w:eastAsia="Times New Roman"/>
                <w:color w:val="000000"/>
                <w:sz w:val="20"/>
                <w:szCs w:val="20"/>
                <w:lang w:eastAsia="en-AU"/>
              </w:rPr>
              <w:t>s document and in respect of the giving of access to the document (</w:t>
            </w:r>
            <w:r>
              <w:rPr>
                <w:rFonts w:eastAsia="Times New Roman"/>
                <w:color w:val="000000"/>
                <w:sz w:val="20"/>
                <w:szCs w:val="20"/>
                <w:lang w:eastAsia="en-AU"/>
              </w:rPr>
              <w:t>Section</w:t>
            </w:r>
            <w:r w:rsidRPr="00994B98">
              <w:rPr>
                <w:rFonts w:eastAsia="Times New Roman"/>
                <w:color w:val="000000"/>
                <w:sz w:val="20"/>
                <w:szCs w:val="20"/>
                <w:lang w:eastAsia="en-AU"/>
              </w:rPr>
              <w:t> 19(1)(b) and (c))—</w:t>
            </w:r>
          </w:p>
        </w:tc>
        <w:tc>
          <w:tcPr>
            <w:tcW w:w="1799" w:type="dxa"/>
            <w:tcBorders>
              <w:top w:val="nil"/>
              <w:left w:val="nil"/>
              <w:bottom w:val="nil"/>
              <w:right w:val="nil"/>
            </w:tcBorders>
          </w:tcPr>
          <w:p w14:paraId="32951129" w14:textId="77777777" w:rsidR="00AF2A7E" w:rsidRPr="00994B98" w:rsidRDefault="00AF2A7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AF2A7E" w:rsidRPr="00994B98" w14:paraId="60F86ACC" w14:textId="77777777" w:rsidTr="0085159C">
        <w:trPr>
          <w:cantSplit/>
        </w:trPr>
        <w:tc>
          <w:tcPr>
            <w:tcW w:w="286" w:type="dxa"/>
            <w:tcBorders>
              <w:top w:val="nil"/>
              <w:left w:val="nil"/>
              <w:bottom w:val="nil"/>
              <w:right w:val="nil"/>
            </w:tcBorders>
          </w:tcPr>
          <w:p w14:paraId="36439E01" w14:textId="77777777" w:rsidR="00AF2A7E" w:rsidRPr="00994B98" w:rsidRDefault="00AF2A7E"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14:paraId="5B11605B" w14:textId="77777777" w:rsidR="00AF2A7E" w:rsidRPr="00994B98" w:rsidRDefault="00AF2A7E"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44AA74A6" w14:textId="77777777" w:rsidR="00AF2A7E" w:rsidRPr="00994B98" w:rsidRDefault="00AF2A7E" w:rsidP="0085159C">
            <w:pPr>
              <w:keepNext/>
              <w:keepLines/>
              <w:autoSpaceDE w:val="0"/>
              <w:autoSpaceDN w:val="0"/>
              <w:adjustRightInd w:val="0"/>
              <w:spacing w:before="120" w:after="0" w:line="240" w:lineRule="auto"/>
              <w:ind w:left="794" w:hanging="416"/>
              <w:jc w:val="left"/>
              <w:rPr>
                <w:rFonts w:eastAsia="Times New Roman"/>
                <w:color w:val="000000"/>
                <w:sz w:val="20"/>
                <w:szCs w:val="20"/>
                <w:lang w:eastAsia="en-AU"/>
              </w:rPr>
            </w:pPr>
            <w:r w:rsidRPr="00994B98">
              <w:rPr>
                <w:rFonts w:eastAsia="Times New Roman"/>
                <w:color w:val="000000"/>
                <w:sz w:val="20"/>
                <w:szCs w:val="20"/>
                <w:lang w:eastAsia="en-AU"/>
              </w:rPr>
              <w:t>(a)</w:t>
            </w:r>
            <w:r w:rsidRPr="00994B98">
              <w:rPr>
                <w:rFonts w:eastAsia="Times New Roman"/>
                <w:color w:val="000000"/>
                <w:sz w:val="20"/>
                <w:szCs w:val="20"/>
                <w:lang w:eastAsia="en-AU"/>
              </w:rPr>
              <w:tab/>
              <w:t>in the case of a document that contains information concerning the personal affairs of the applicant—</w:t>
            </w:r>
          </w:p>
        </w:tc>
        <w:tc>
          <w:tcPr>
            <w:tcW w:w="1799" w:type="dxa"/>
            <w:tcBorders>
              <w:top w:val="nil"/>
              <w:left w:val="nil"/>
              <w:bottom w:val="nil"/>
              <w:right w:val="nil"/>
            </w:tcBorders>
          </w:tcPr>
          <w:p w14:paraId="5A49EC3B" w14:textId="77777777" w:rsidR="00AF2A7E" w:rsidRPr="00994B98" w:rsidRDefault="00AF2A7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AF2A7E" w:rsidRPr="00994B98" w14:paraId="49FDE6E6" w14:textId="77777777" w:rsidTr="0085159C">
        <w:trPr>
          <w:cantSplit/>
        </w:trPr>
        <w:tc>
          <w:tcPr>
            <w:tcW w:w="286" w:type="dxa"/>
            <w:tcBorders>
              <w:top w:val="nil"/>
              <w:left w:val="nil"/>
              <w:bottom w:val="nil"/>
              <w:right w:val="nil"/>
            </w:tcBorders>
          </w:tcPr>
          <w:p w14:paraId="35260C5F"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14:paraId="0FB56072"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3C41B747" w14:textId="77777777" w:rsidR="00AF2A7E" w:rsidRPr="00994B98" w:rsidRDefault="00AF2A7E" w:rsidP="0085159C">
            <w:pPr>
              <w:keepLines/>
              <w:autoSpaceDE w:val="0"/>
              <w:autoSpaceDN w:val="0"/>
              <w:adjustRightInd w:val="0"/>
              <w:spacing w:before="120" w:after="0" w:line="240" w:lineRule="auto"/>
              <w:ind w:left="1229" w:hanging="426"/>
              <w:jc w:val="left"/>
              <w:rPr>
                <w:rFonts w:eastAsia="Times New Roman"/>
                <w:color w:val="000000"/>
                <w:sz w:val="20"/>
                <w:szCs w:val="20"/>
                <w:lang w:eastAsia="en-AU"/>
              </w:rPr>
            </w:pPr>
            <w:r w:rsidRPr="00994B98">
              <w:rPr>
                <w:rFonts w:eastAsia="Times New Roman"/>
                <w:color w:val="000000"/>
                <w:sz w:val="20"/>
                <w:szCs w:val="20"/>
                <w:lang w:eastAsia="en-AU"/>
              </w:rPr>
              <w:t>(i)</w:t>
            </w:r>
            <w:r w:rsidRPr="00994B98">
              <w:rPr>
                <w:rFonts w:eastAsia="Times New Roman"/>
                <w:color w:val="000000"/>
                <w:sz w:val="20"/>
                <w:szCs w:val="20"/>
                <w:lang w:eastAsia="en-AU"/>
              </w:rPr>
              <w:tab/>
              <w:t>for up to the first 2 hours spent by the agency in dealing with the application and giving access</w:t>
            </w:r>
          </w:p>
        </w:tc>
        <w:tc>
          <w:tcPr>
            <w:tcW w:w="1799" w:type="dxa"/>
            <w:tcBorders>
              <w:top w:val="nil"/>
              <w:left w:val="nil"/>
              <w:bottom w:val="nil"/>
              <w:right w:val="nil"/>
            </w:tcBorders>
          </w:tcPr>
          <w:p w14:paraId="4020EBAB"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94B98">
              <w:rPr>
                <w:rFonts w:eastAsia="Times New Roman"/>
                <w:color w:val="000000"/>
                <w:sz w:val="20"/>
                <w:szCs w:val="20"/>
                <w:lang w:eastAsia="en-AU"/>
              </w:rPr>
              <w:t>no charge</w:t>
            </w:r>
          </w:p>
        </w:tc>
      </w:tr>
      <w:tr w:rsidR="00AF2A7E" w:rsidRPr="00994B98" w14:paraId="50331558" w14:textId="77777777" w:rsidTr="0085159C">
        <w:trPr>
          <w:cantSplit/>
        </w:trPr>
        <w:tc>
          <w:tcPr>
            <w:tcW w:w="286" w:type="dxa"/>
            <w:tcBorders>
              <w:top w:val="nil"/>
              <w:left w:val="nil"/>
              <w:bottom w:val="nil"/>
              <w:right w:val="nil"/>
            </w:tcBorders>
          </w:tcPr>
          <w:p w14:paraId="2C8FCEFC"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14:paraId="240473B0"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59D6EE1E" w14:textId="77777777" w:rsidR="00AF2A7E" w:rsidRPr="00994B98" w:rsidRDefault="00AF2A7E" w:rsidP="0085159C">
            <w:pPr>
              <w:keepLines/>
              <w:autoSpaceDE w:val="0"/>
              <w:autoSpaceDN w:val="0"/>
              <w:adjustRightInd w:val="0"/>
              <w:spacing w:before="120" w:after="0" w:line="240" w:lineRule="auto"/>
              <w:ind w:left="1229" w:hanging="426"/>
              <w:jc w:val="left"/>
              <w:rPr>
                <w:rFonts w:eastAsia="Times New Roman"/>
                <w:color w:val="000000"/>
                <w:sz w:val="20"/>
                <w:szCs w:val="20"/>
                <w:lang w:eastAsia="en-AU"/>
              </w:rPr>
            </w:pPr>
            <w:r w:rsidRPr="00994B98">
              <w:rPr>
                <w:rFonts w:eastAsia="Times New Roman"/>
                <w:color w:val="000000"/>
                <w:sz w:val="20"/>
                <w:szCs w:val="20"/>
                <w:lang w:eastAsia="en-AU"/>
              </w:rPr>
              <w:t>(ii)</w:t>
            </w:r>
            <w:r w:rsidRPr="00994B98">
              <w:rPr>
                <w:rFonts w:eastAsia="Times New Roman"/>
                <w:color w:val="000000"/>
                <w:sz w:val="20"/>
                <w:szCs w:val="20"/>
                <w:lang w:eastAsia="en-AU"/>
              </w:rPr>
              <w:tab/>
              <w:t>for each subsequent 15 minutes so spent by the agency</w:t>
            </w:r>
          </w:p>
        </w:tc>
        <w:tc>
          <w:tcPr>
            <w:tcW w:w="1799" w:type="dxa"/>
            <w:tcBorders>
              <w:top w:val="nil"/>
              <w:left w:val="nil"/>
              <w:bottom w:val="nil"/>
              <w:right w:val="nil"/>
            </w:tcBorders>
          </w:tcPr>
          <w:p w14:paraId="2579E42B"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94B98">
              <w:rPr>
                <w:rFonts w:eastAsia="Times New Roman"/>
                <w:color w:val="000000"/>
                <w:sz w:val="20"/>
                <w:szCs w:val="20"/>
                <w:lang w:eastAsia="en-AU"/>
              </w:rPr>
              <w:t>$15.90</w:t>
            </w:r>
          </w:p>
        </w:tc>
      </w:tr>
      <w:tr w:rsidR="00AF2A7E" w:rsidRPr="00994B98" w14:paraId="521174E0" w14:textId="77777777" w:rsidTr="0085159C">
        <w:trPr>
          <w:cantSplit/>
        </w:trPr>
        <w:tc>
          <w:tcPr>
            <w:tcW w:w="286" w:type="dxa"/>
            <w:tcBorders>
              <w:top w:val="nil"/>
              <w:left w:val="nil"/>
              <w:bottom w:val="nil"/>
              <w:right w:val="nil"/>
            </w:tcBorders>
          </w:tcPr>
          <w:p w14:paraId="52C6B4FF"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14:paraId="2C1A8749"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10C4BD89" w14:textId="77777777" w:rsidR="00AF2A7E" w:rsidRPr="00994B98" w:rsidRDefault="00AF2A7E" w:rsidP="0085159C">
            <w:pPr>
              <w:keepNext/>
              <w:keepLines/>
              <w:autoSpaceDE w:val="0"/>
              <w:autoSpaceDN w:val="0"/>
              <w:adjustRightInd w:val="0"/>
              <w:spacing w:before="120" w:after="0" w:line="240" w:lineRule="auto"/>
              <w:ind w:left="794" w:hanging="416"/>
              <w:jc w:val="left"/>
              <w:rPr>
                <w:rFonts w:eastAsia="Times New Roman"/>
                <w:color w:val="000000"/>
                <w:sz w:val="20"/>
                <w:szCs w:val="20"/>
                <w:lang w:eastAsia="en-AU"/>
              </w:rPr>
            </w:pPr>
            <w:r w:rsidRPr="00994B98">
              <w:rPr>
                <w:rFonts w:eastAsia="Times New Roman"/>
                <w:color w:val="000000"/>
                <w:sz w:val="20"/>
                <w:szCs w:val="20"/>
                <w:lang w:eastAsia="en-AU"/>
              </w:rPr>
              <w:t>(b)</w:t>
            </w:r>
            <w:r w:rsidRPr="00994B98">
              <w:rPr>
                <w:rFonts w:eastAsia="Times New Roman"/>
                <w:color w:val="000000"/>
                <w:sz w:val="20"/>
                <w:szCs w:val="20"/>
                <w:lang w:eastAsia="en-AU"/>
              </w:rPr>
              <w:tab/>
              <w:t>in any other case—for each 15 minutes so spent by the agency</w:t>
            </w:r>
          </w:p>
        </w:tc>
        <w:tc>
          <w:tcPr>
            <w:tcW w:w="1799" w:type="dxa"/>
            <w:tcBorders>
              <w:top w:val="nil"/>
              <w:left w:val="nil"/>
              <w:bottom w:val="nil"/>
              <w:right w:val="nil"/>
            </w:tcBorders>
          </w:tcPr>
          <w:p w14:paraId="66A7E538"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94B98">
              <w:rPr>
                <w:rFonts w:eastAsia="Times New Roman"/>
                <w:color w:val="000000"/>
                <w:sz w:val="20"/>
                <w:szCs w:val="20"/>
                <w:lang w:eastAsia="en-AU"/>
              </w:rPr>
              <w:t>$15.90</w:t>
            </w:r>
          </w:p>
        </w:tc>
      </w:tr>
      <w:tr w:rsidR="00AF2A7E" w:rsidRPr="00994B98" w14:paraId="27E6BCB4" w14:textId="77777777" w:rsidTr="0085159C">
        <w:trPr>
          <w:cantSplit/>
        </w:trPr>
        <w:tc>
          <w:tcPr>
            <w:tcW w:w="286" w:type="dxa"/>
            <w:tcBorders>
              <w:top w:val="nil"/>
              <w:left w:val="nil"/>
              <w:bottom w:val="nil"/>
              <w:right w:val="nil"/>
            </w:tcBorders>
          </w:tcPr>
          <w:p w14:paraId="02BDA5EC" w14:textId="77777777" w:rsidR="00AF2A7E" w:rsidRPr="00994B98" w:rsidRDefault="00AF2A7E"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14:paraId="4092FB78" w14:textId="77777777" w:rsidR="00AF2A7E" w:rsidRPr="00994B98" w:rsidRDefault="00AF2A7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(2)</w:t>
            </w:r>
          </w:p>
        </w:tc>
        <w:tc>
          <w:tcPr>
            <w:tcW w:w="6208" w:type="dxa"/>
            <w:tcBorders>
              <w:top w:val="nil"/>
              <w:left w:val="nil"/>
              <w:bottom w:val="nil"/>
              <w:right w:val="nil"/>
            </w:tcBorders>
          </w:tcPr>
          <w:p w14:paraId="61C5EEEE" w14:textId="77777777" w:rsidR="00AF2A7E" w:rsidRPr="00994B98" w:rsidRDefault="00AF2A7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In addition to the fees specified in subclause (1), the following fees are payable in respect of the giving of access to an agency</w:t>
            </w:r>
            <w:r>
              <w:rPr>
                <w:rFonts w:eastAsia="Times New Roman"/>
                <w:color w:val="000000"/>
                <w:sz w:val="20"/>
                <w:szCs w:val="20"/>
                <w:lang w:eastAsia="en-AU"/>
              </w:rPr>
              <w:t>’</w:t>
            </w:r>
            <w:r w:rsidRPr="00994B98">
              <w:rPr>
                <w:rFonts w:eastAsia="Times New Roman"/>
                <w:color w:val="000000"/>
                <w:sz w:val="20"/>
                <w:szCs w:val="20"/>
                <w:lang w:eastAsia="en-AU"/>
              </w:rPr>
              <w:t>s document:</w:t>
            </w:r>
          </w:p>
        </w:tc>
        <w:tc>
          <w:tcPr>
            <w:tcW w:w="1799" w:type="dxa"/>
            <w:tcBorders>
              <w:top w:val="nil"/>
              <w:left w:val="nil"/>
              <w:bottom w:val="nil"/>
              <w:right w:val="nil"/>
            </w:tcBorders>
          </w:tcPr>
          <w:p w14:paraId="016C041F" w14:textId="77777777" w:rsidR="00AF2A7E" w:rsidRPr="00994B98" w:rsidRDefault="00AF2A7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AF2A7E" w:rsidRPr="00994B98" w14:paraId="5DC1AA11" w14:textId="77777777" w:rsidTr="0085159C">
        <w:trPr>
          <w:cantSplit/>
        </w:trPr>
        <w:tc>
          <w:tcPr>
            <w:tcW w:w="286" w:type="dxa"/>
            <w:tcBorders>
              <w:top w:val="nil"/>
              <w:left w:val="nil"/>
              <w:bottom w:val="nil"/>
              <w:right w:val="nil"/>
            </w:tcBorders>
          </w:tcPr>
          <w:p w14:paraId="59E21C02"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14:paraId="52595D2B"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49581416" w14:textId="77777777" w:rsidR="00AF2A7E" w:rsidRPr="00994B98" w:rsidRDefault="00AF2A7E" w:rsidP="0085159C">
            <w:pPr>
              <w:keepNext/>
              <w:keepLines/>
              <w:autoSpaceDE w:val="0"/>
              <w:autoSpaceDN w:val="0"/>
              <w:adjustRightInd w:val="0"/>
              <w:spacing w:before="120" w:after="0" w:line="240" w:lineRule="auto"/>
              <w:ind w:left="794" w:hanging="416"/>
              <w:jc w:val="left"/>
              <w:rPr>
                <w:rFonts w:eastAsia="Times New Roman"/>
                <w:color w:val="000000"/>
                <w:sz w:val="20"/>
                <w:szCs w:val="20"/>
                <w:lang w:eastAsia="en-AU"/>
              </w:rPr>
            </w:pPr>
            <w:r w:rsidRPr="00994B98">
              <w:rPr>
                <w:rFonts w:eastAsia="Times New Roman"/>
                <w:color w:val="000000"/>
                <w:sz w:val="20"/>
                <w:szCs w:val="20"/>
                <w:lang w:eastAsia="en-AU"/>
              </w:rPr>
              <w:t>(a)</w:t>
            </w:r>
            <w:r w:rsidRPr="00994B98">
              <w:rPr>
                <w:rFonts w:eastAsia="Times New Roman"/>
                <w:color w:val="000000"/>
                <w:sz w:val="20"/>
                <w:szCs w:val="20"/>
                <w:lang w:eastAsia="en-AU"/>
              </w:rPr>
              <w:tab/>
              <w:t>where access is to be given in the form of a photocopy of the document (per page)</w:t>
            </w:r>
          </w:p>
        </w:tc>
        <w:tc>
          <w:tcPr>
            <w:tcW w:w="1799" w:type="dxa"/>
            <w:tcBorders>
              <w:top w:val="nil"/>
              <w:left w:val="nil"/>
              <w:bottom w:val="nil"/>
              <w:right w:val="nil"/>
            </w:tcBorders>
          </w:tcPr>
          <w:p w14:paraId="5307652F"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94B98">
              <w:rPr>
                <w:rFonts w:eastAsia="Times New Roman"/>
                <w:color w:val="000000"/>
                <w:sz w:val="20"/>
                <w:szCs w:val="20"/>
                <w:lang w:eastAsia="en-AU"/>
              </w:rPr>
              <w:t>$0.25</w:t>
            </w:r>
          </w:p>
        </w:tc>
      </w:tr>
      <w:tr w:rsidR="00AF2A7E" w:rsidRPr="00994B98" w14:paraId="362BE479" w14:textId="77777777" w:rsidTr="0085159C">
        <w:trPr>
          <w:cantSplit/>
        </w:trPr>
        <w:tc>
          <w:tcPr>
            <w:tcW w:w="286" w:type="dxa"/>
            <w:tcBorders>
              <w:top w:val="nil"/>
              <w:left w:val="nil"/>
              <w:bottom w:val="nil"/>
              <w:right w:val="nil"/>
            </w:tcBorders>
          </w:tcPr>
          <w:p w14:paraId="69A640E4"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14:paraId="2A144831"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67223FB6" w14:textId="77777777" w:rsidR="00AF2A7E" w:rsidRPr="00994B98" w:rsidRDefault="00AF2A7E" w:rsidP="0085159C">
            <w:pPr>
              <w:keepNext/>
              <w:keepLines/>
              <w:autoSpaceDE w:val="0"/>
              <w:autoSpaceDN w:val="0"/>
              <w:adjustRightInd w:val="0"/>
              <w:spacing w:before="120" w:after="0" w:line="240" w:lineRule="auto"/>
              <w:ind w:left="794" w:hanging="416"/>
              <w:jc w:val="left"/>
              <w:rPr>
                <w:rFonts w:eastAsia="Times New Roman"/>
                <w:color w:val="000000"/>
                <w:sz w:val="20"/>
                <w:szCs w:val="20"/>
                <w:lang w:eastAsia="en-AU"/>
              </w:rPr>
            </w:pPr>
            <w:r w:rsidRPr="00994B98">
              <w:rPr>
                <w:rFonts w:eastAsia="Times New Roman"/>
                <w:color w:val="000000"/>
                <w:sz w:val="20"/>
                <w:szCs w:val="20"/>
                <w:lang w:eastAsia="en-AU"/>
              </w:rPr>
              <w:t>(b)</w:t>
            </w:r>
            <w:r w:rsidRPr="00994B98">
              <w:rPr>
                <w:rFonts w:eastAsia="Times New Roman"/>
                <w:color w:val="000000"/>
                <w:sz w:val="20"/>
                <w:szCs w:val="20"/>
                <w:lang w:eastAsia="en-AU"/>
              </w:rPr>
              <w:tab/>
              <w:t>where access is to be given in the form of a written transcript of words recorded or contained in the document (per page)</w:t>
            </w:r>
          </w:p>
        </w:tc>
        <w:tc>
          <w:tcPr>
            <w:tcW w:w="1799" w:type="dxa"/>
            <w:tcBorders>
              <w:top w:val="nil"/>
              <w:left w:val="nil"/>
              <w:bottom w:val="nil"/>
              <w:right w:val="nil"/>
            </w:tcBorders>
          </w:tcPr>
          <w:p w14:paraId="27F32700"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94B98">
              <w:rPr>
                <w:rFonts w:eastAsia="Times New Roman"/>
                <w:color w:val="000000"/>
                <w:sz w:val="20"/>
                <w:szCs w:val="20"/>
                <w:lang w:eastAsia="en-AU"/>
              </w:rPr>
              <w:t>$9.35</w:t>
            </w:r>
          </w:p>
        </w:tc>
      </w:tr>
      <w:tr w:rsidR="00AF2A7E" w:rsidRPr="00994B98" w14:paraId="0C3B6C78" w14:textId="77777777" w:rsidTr="0085159C">
        <w:trPr>
          <w:cantSplit/>
        </w:trPr>
        <w:tc>
          <w:tcPr>
            <w:tcW w:w="286" w:type="dxa"/>
            <w:tcBorders>
              <w:top w:val="nil"/>
              <w:left w:val="nil"/>
              <w:bottom w:val="nil"/>
              <w:right w:val="nil"/>
            </w:tcBorders>
          </w:tcPr>
          <w:p w14:paraId="4CE8B5A5"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92" w:type="dxa"/>
            <w:tcBorders>
              <w:top w:val="nil"/>
              <w:left w:val="nil"/>
              <w:bottom w:val="nil"/>
              <w:right w:val="nil"/>
            </w:tcBorders>
          </w:tcPr>
          <w:p w14:paraId="168D63EB"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493EF434" w14:textId="77777777" w:rsidR="00AF2A7E" w:rsidRPr="00994B98" w:rsidRDefault="00AF2A7E" w:rsidP="0085159C">
            <w:pPr>
              <w:keepNext/>
              <w:keepLines/>
              <w:autoSpaceDE w:val="0"/>
              <w:autoSpaceDN w:val="0"/>
              <w:adjustRightInd w:val="0"/>
              <w:spacing w:before="120" w:after="0" w:line="240" w:lineRule="auto"/>
              <w:ind w:left="794" w:hanging="416"/>
              <w:jc w:val="left"/>
              <w:rPr>
                <w:rFonts w:eastAsia="Times New Roman"/>
                <w:color w:val="000000"/>
                <w:sz w:val="20"/>
                <w:szCs w:val="20"/>
                <w:lang w:eastAsia="en-AU"/>
              </w:rPr>
            </w:pPr>
            <w:r w:rsidRPr="00994B98">
              <w:rPr>
                <w:rFonts w:eastAsia="Times New Roman"/>
                <w:color w:val="000000"/>
                <w:sz w:val="20"/>
                <w:szCs w:val="20"/>
                <w:lang w:eastAsia="en-AU"/>
              </w:rPr>
              <w:t>(c)</w:t>
            </w:r>
            <w:r w:rsidRPr="00994B98">
              <w:rPr>
                <w:rFonts w:eastAsia="Times New Roman"/>
                <w:color w:val="000000"/>
                <w:sz w:val="20"/>
                <w:szCs w:val="20"/>
                <w:lang w:eastAsia="en-AU"/>
              </w:rPr>
              <w:tab/>
              <w:t>where access is to be given in the form of a copy of a photograph, x</w:t>
            </w:r>
            <w:r w:rsidRPr="00994B98">
              <w:rPr>
                <w:rFonts w:eastAsia="Times New Roman"/>
                <w:color w:val="000000"/>
                <w:sz w:val="20"/>
                <w:szCs w:val="20"/>
                <w:lang w:eastAsia="en-AU"/>
              </w:rPr>
              <w:noBreakHyphen/>
              <w:t>ray, DVD or other medium in or on which information is recorded or stored</w:t>
            </w:r>
          </w:p>
        </w:tc>
        <w:tc>
          <w:tcPr>
            <w:tcW w:w="1799" w:type="dxa"/>
            <w:tcBorders>
              <w:top w:val="nil"/>
              <w:left w:val="nil"/>
              <w:bottom w:val="nil"/>
              <w:right w:val="nil"/>
            </w:tcBorders>
          </w:tcPr>
          <w:p w14:paraId="0F2B53D3"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94B98">
              <w:rPr>
                <w:rFonts w:eastAsia="Times New Roman"/>
                <w:color w:val="000000"/>
                <w:sz w:val="20"/>
                <w:szCs w:val="20"/>
                <w:lang w:eastAsia="en-AU"/>
              </w:rPr>
              <w:t>the actual cost incurred by the agency in producing the copy</w:t>
            </w:r>
          </w:p>
        </w:tc>
      </w:tr>
    </w:tbl>
    <w:p w14:paraId="7DAC2934" w14:textId="77777777" w:rsidR="00AF2A7E" w:rsidRDefault="00AF2A7E">
      <w:r>
        <w:br w:type="page"/>
      </w:r>
    </w:p>
    <w:tbl>
      <w:tblPr>
        <w:tblW w:w="0" w:type="auto"/>
        <w:tblInd w:w="60" w:type="dxa"/>
        <w:tblLayout w:type="fixed"/>
        <w:tblCellMar>
          <w:left w:w="60" w:type="dxa"/>
          <w:right w:w="60" w:type="dxa"/>
        </w:tblCellMar>
        <w:tblLook w:val="0000" w:firstRow="0" w:lastRow="0" w:firstColumn="0" w:lastColumn="0" w:noHBand="0" w:noVBand="0"/>
      </w:tblPr>
      <w:tblGrid>
        <w:gridCol w:w="286"/>
        <w:gridCol w:w="492"/>
        <w:gridCol w:w="6208"/>
        <w:gridCol w:w="1799"/>
      </w:tblGrid>
      <w:tr w:rsidR="00AF2A7E" w:rsidRPr="00994B98" w14:paraId="474B295E" w14:textId="77777777" w:rsidTr="0085159C">
        <w:trPr>
          <w:cantSplit/>
        </w:trPr>
        <w:tc>
          <w:tcPr>
            <w:tcW w:w="286" w:type="dxa"/>
            <w:tcBorders>
              <w:top w:val="nil"/>
              <w:left w:val="nil"/>
              <w:bottom w:val="nil"/>
              <w:right w:val="nil"/>
            </w:tcBorders>
          </w:tcPr>
          <w:p w14:paraId="5EBCEE84" w14:textId="22E31BBF"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700" w:type="dxa"/>
            <w:gridSpan w:val="2"/>
            <w:tcBorders>
              <w:top w:val="nil"/>
              <w:left w:val="nil"/>
              <w:bottom w:val="nil"/>
              <w:right w:val="nil"/>
            </w:tcBorders>
          </w:tcPr>
          <w:p w14:paraId="11171D44" w14:textId="77777777" w:rsidR="00AF2A7E" w:rsidRPr="00994B98" w:rsidRDefault="00AF2A7E"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94B98">
              <w:rPr>
                <w:rFonts w:eastAsia="Times New Roman"/>
                <w:b/>
                <w:bCs/>
                <w:color w:val="000000"/>
                <w:sz w:val="20"/>
                <w:szCs w:val="20"/>
                <w:lang w:eastAsia="en-AU"/>
              </w:rPr>
              <w:t>Note—</w:t>
            </w:r>
          </w:p>
          <w:p w14:paraId="3ECA6EFA" w14:textId="77777777" w:rsidR="00AF2A7E" w:rsidRPr="00994B98" w:rsidRDefault="00AF2A7E"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994B98">
              <w:rPr>
                <w:rFonts w:eastAsia="Times New Roman"/>
                <w:color w:val="000000"/>
                <w:sz w:val="20"/>
                <w:szCs w:val="20"/>
                <w:lang w:eastAsia="en-AU"/>
              </w:rPr>
              <w:t>If the applicant requires that a document be posted or delivered, the applicant must pay the actual costs incurred by the agency in posting or delivering the document.</w:t>
            </w:r>
          </w:p>
        </w:tc>
        <w:tc>
          <w:tcPr>
            <w:tcW w:w="1799" w:type="dxa"/>
            <w:tcBorders>
              <w:top w:val="nil"/>
              <w:left w:val="nil"/>
              <w:bottom w:val="nil"/>
              <w:right w:val="nil"/>
            </w:tcBorders>
          </w:tcPr>
          <w:p w14:paraId="77104C47"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AF2A7E" w:rsidRPr="00994B98" w14:paraId="5149D89F" w14:textId="77777777" w:rsidTr="0085159C">
        <w:trPr>
          <w:cantSplit/>
        </w:trPr>
        <w:tc>
          <w:tcPr>
            <w:tcW w:w="286" w:type="dxa"/>
            <w:tcBorders>
              <w:top w:val="nil"/>
              <w:left w:val="nil"/>
              <w:bottom w:val="nil"/>
              <w:right w:val="nil"/>
            </w:tcBorders>
          </w:tcPr>
          <w:p w14:paraId="297ED271"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3</w:t>
            </w:r>
          </w:p>
        </w:tc>
        <w:tc>
          <w:tcPr>
            <w:tcW w:w="492" w:type="dxa"/>
            <w:tcBorders>
              <w:top w:val="nil"/>
              <w:left w:val="nil"/>
              <w:bottom w:val="nil"/>
              <w:right w:val="nil"/>
            </w:tcBorders>
          </w:tcPr>
          <w:p w14:paraId="015C03FC"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08" w:type="dxa"/>
            <w:tcBorders>
              <w:top w:val="nil"/>
              <w:left w:val="nil"/>
              <w:bottom w:val="nil"/>
              <w:right w:val="nil"/>
            </w:tcBorders>
          </w:tcPr>
          <w:p w14:paraId="4211803C" w14:textId="77777777" w:rsidR="00AF2A7E"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94B98">
              <w:rPr>
                <w:rFonts w:eastAsia="Times New Roman"/>
                <w:color w:val="000000"/>
                <w:sz w:val="20"/>
                <w:szCs w:val="20"/>
                <w:lang w:eastAsia="en-AU"/>
              </w:rPr>
              <w:t>On application for review by an agency of a determination made by the agency under Part 3 of the Act (</w:t>
            </w:r>
            <w:r>
              <w:rPr>
                <w:rFonts w:eastAsia="Times New Roman"/>
                <w:color w:val="000000"/>
                <w:sz w:val="20"/>
                <w:szCs w:val="20"/>
                <w:lang w:eastAsia="en-AU"/>
              </w:rPr>
              <w:t>Section</w:t>
            </w:r>
            <w:r w:rsidRPr="00994B98">
              <w:rPr>
                <w:rFonts w:eastAsia="Times New Roman"/>
                <w:color w:val="000000"/>
                <w:sz w:val="20"/>
                <w:szCs w:val="20"/>
                <w:lang w:eastAsia="en-AU"/>
              </w:rPr>
              <w:t> 29(2)(b))</w:t>
            </w:r>
          </w:p>
          <w:p w14:paraId="347165A6" w14:textId="77777777" w:rsidR="00AF2A7E" w:rsidRPr="00994B98" w:rsidRDefault="00AF2A7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799" w:type="dxa"/>
            <w:tcBorders>
              <w:top w:val="nil"/>
              <w:left w:val="nil"/>
              <w:bottom w:val="nil"/>
              <w:right w:val="nil"/>
            </w:tcBorders>
          </w:tcPr>
          <w:p w14:paraId="7D556D2A" w14:textId="77777777" w:rsidR="00AF2A7E" w:rsidRPr="00994B98" w:rsidRDefault="00AF2A7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94B98">
              <w:rPr>
                <w:rFonts w:eastAsia="Times New Roman"/>
                <w:color w:val="000000"/>
                <w:sz w:val="20"/>
                <w:szCs w:val="20"/>
                <w:lang w:eastAsia="en-AU"/>
              </w:rPr>
              <w:t>$42.00</w:t>
            </w:r>
          </w:p>
        </w:tc>
      </w:tr>
    </w:tbl>
    <w:p w14:paraId="1908290D" w14:textId="77777777" w:rsidR="00AF2A7E" w:rsidRPr="00994B98" w:rsidRDefault="00AF2A7E" w:rsidP="00AF2A7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94B98">
        <w:rPr>
          <w:rFonts w:eastAsia="Times New Roman"/>
          <w:b/>
          <w:bCs/>
          <w:color w:val="000000"/>
          <w:sz w:val="26"/>
          <w:szCs w:val="26"/>
          <w:lang w:eastAsia="en-AU"/>
        </w:rPr>
        <w:t>Signed by the Attorney</w:t>
      </w:r>
      <w:r w:rsidRPr="00994B98">
        <w:rPr>
          <w:rFonts w:eastAsia="Times New Roman"/>
          <w:b/>
          <w:bCs/>
          <w:color w:val="000000"/>
          <w:sz w:val="26"/>
          <w:szCs w:val="26"/>
          <w:lang w:eastAsia="en-AU"/>
        </w:rPr>
        <w:noBreakHyphen/>
        <w:t>General</w:t>
      </w:r>
    </w:p>
    <w:p w14:paraId="7C1F4E37" w14:textId="50B5A048" w:rsidR="0030341E" w:rsidRDefault="00AF2A7E" w:rsidP="00AF2A7E">
      <w:pPr>
        <w:keepNext/>
        <w:keepLines/>
        <w:autoSpaceDE w:val="0"/>
        <w:autoSpaceDN w:val="0"/>
        <w:adjustRightInd w:val="0"/>
        <w:spacing w:before="120" w:after="0" w:line="240" w:lineRule="auto"/>
        <w:jc w:val="left"/>
        <w:rPr>
          <w:rFonts w:eastAsia="Times New Roman"/>
          <w:color w:val="000000"/>
          <w:sz w:val="23"/>
          <w:szCs w:val="23"/>
          <w:lang w:eastAsia="en-AU"/>
        </w:rPr>
      </w:pPr>
      <w:r w:rsidRPr="00994B98">
        <w:rPr>
          <w:rFonts w:eastAsia="Times New Roman"/>
          <w:color w:val="000000"/>
          <w:sz w:val="23"/>
          <w:szCs w:val="23"/>
          <w:lang w:eastAsia="en-AU"/>
        </w:rPr>
        <w:t>On 16 May 2024</w:t>
      </w:r>
    </w:p>
    <w:p w14:paraId="4D5C40CA" w14:textId="77777777" w:rsidR="00AF2A7E" w:rsidRDefault="00AF2A7E" w:rsidP="00AF2A7E">
      <w:pPr>
        <w:pBdr>
          <w:bottom w:val="single" w:sz="4" w:space="1" w:color="auto"/>
        </w:pBdr>
        <w:spacing w:after="0" w:line="52" w:lineRule="exact"/>
        <w:jc w:val="center"/>
        <w:rPr>
          <w:lang w:val="en-US"/>
        </w:rPr>
      </w:pPr>
    </w:p>
    <w:p w14:paraId="76F1376E" w14:textId="77777777" w:rsidR="00AF2A7E" w:rsidRDefault="00AF2A7E" w:rsidP="00AF2A7E">
      <w:pPr>
        <w:pBdr>
          <w:top w:val="single" w:sz="4" w:space="1" w:color="auto"/>
        </w:pBdr>
        <w:spacing w:before="34" w:after="0" w:line="14" w:lineRule="exact"/>
        <w:jc w:val="center"/>
        <w:rPr>
          <w:lang w:val="en-US"/>
        </w:rPr>
      </w:pPr>
    </w:p>
    <w:p w14:paraId="57025A13" w14:textId="77777777" w:rsidR="00AF2A7E" w:rsidRDefault="00AF2A7E" w:rsidP="00AF2A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87C851D" w14:textId="77777777" w:rsidR="008F6005" w:rsidRDefault="008F6005" w:rsidP="00216D4D">
      <w:pPr>
        <w:pStyle w:val="Heading2"/>
        <w:rPr>
          <w:lang w:eastAsia="en-AU"/>
        </w:rPr>
      </w:pPr>
      <w:bookmarkStart w:id="149" w:name="_Toc166773137"/>
      <w:r w:rsidRPr="00F52A09">
        <w:rPr>
          <w:lang w:eastAsia="en-AU"/>
        </w:rPr>
        <w:t>Gaming Machines Act 1992</w:t>
      </w:r>
      <w:bookmarkEnd w:id="149"/>
    </w:p>
    <w:p w14:paraId="5C0BB49A" w14:textId="77777777" w:rsidR="008F6005" w:rsidRPr="00F52A09" w:rsidRDefault="008F6005" w:rsidP="008F6005">
      <w:pPr>
        <w:keepLines/>
        <w:autoSpaceDE w:val="0"/>
        <w:autoSpaceDN w:val="0"/>
        <w:adjustRightInd w:val="0"/>
        <w:spacing w:before="240" w:after="0" w:line="240" w:lineRule="auto"/>
        <w:jc w:val="left"/>
        <w:rPr>
          <w:rFonts w:eastAsia="Times New Roman"/>
          <w:color w:val="000000"/>
          <w:sz w:val="28"/>
          <w:szCs w:val="28"/>
          <w:lang w:eastAsia="en-AU"/>
        </w:rPr>
      </w:pPr>
      <w:r w:rsidRPr="00F52A09">
        <w:rPr>
          <w:rFonts w:eastAsia="Times New Roman"/>
          <w:color w:val="000000"/>
          <w:sz w:val="28"/>
          <w:szCs w:val="28"/>
          <w:lang w:eastAsia="en-AU"/>
        </w:rPr>
        <w:t>South Australia</w:t>
      </w:r>
    </w:p>
    <w:p w14:paraId="481C5694" w14:textId="77777777" w:rsidR="008F6005" w:rsidRPr="00F52A09" w:rsidRDefault="008F6005" w:rsidP="008F6005">
      <w:pPr>
        <w:keepLines/>
        <w:autoSpaceDE w:val="0"/>
        <w:autoSpaceDN w:val="0"/>
        <w:adjustRightInd w:val="0"/>
        <w:spacing w:before="120" w:after="200" w:line="240" w:lineRule="auto"/>
        <w:jc w:val="left"/>
        <w:rPr>
          <w:rFonts w:eastAsia="Times New Roman"/>
          <w:b/>
          <w:bCs/>
          <w:color w:val="000000"/>
          <w:sz w:val="36"/>
          <w:szCs w:val="36"/>
          <w:lang w:eastAsia="en-AU"/>
        </w:rPr>
      </w:pPr>
      <w:r w:rsidRPr="00F52A09">
        <w:rPr>
          <w:rFonts w:eastAsia="Times New Roman"/>
          <w:b/>
          <w:bCs/>
          <w:color w:val="000000"/>
          <w:sz w:val="36"/>
          <w:szCs w:val="36"/>
          <w:lang w:eastAsia="en-AU"/>
        </w:rPr>
        <w:t>Gaming Machines (Fees) Notice 2024</w:t>
      </w:r>
    </w:p>
    <w:p w14:paraId="0232556B" w14:textId="77777777" w:rsidR="008F6005" w:rsidRPr="00F52A09" w:rsidRDefault="008F6005" w:rsidP="008F6005">
      <w:pPr>
        <w:keepLines/>
        <w:autoSpaceDE w:val="0"/>
        <w:autoSpaceDN w:val="0"/>
        <w:adjustRightInd w:val="0"/>
        <w:spacing w:before="80" w:after="240" w:line="240" w:lineRule="auto"/>
        <w:jc w:val="left"/>
        <w:rPr>
          <w:rFonts w:eastAsia="Times New Roman"/>
          <w:color w:val="000000"/>
          <w:sz w:val="24"/>
          <w:szCs w:val="24"/>
          <w:lang w:eastAsia="en-AU"/>
        </w:rPr>
      </w:pPr>
      <w:r w:rsidRPr="00F52A09">
        <w:rPr>
          <w:rFonts w:eastAsia="Times New Roman"/>
          <w:color w:val="000000"/>
          <w:sz w:val="24"/>
          <w:szCs w:val="24"/>
          <w:lang w:eastAsia="en-AU"/>
        </w:rPr>
        <w:t xml:space="preserve">under the </w:t>
      </w:r>
      <w:r w:rsidRPr="00F52A09">
        <w:rPr>
          <w:rFonts w:eastAsia="Times New Roman"/>
          <w:i/>
          <w:iCs/>
          <w:color w:val="000000"/>
          <w:sz w:val="24"/>
          <w:szCs w:val="24"/>
          <w:lang w:eastAsia="en-AU"/>
        </w:rPr>
        <w:t>Gaming Machines Act 1992</w:t>
      </w:r>
    </w:p>
    <w:p w14:paraId="6003A1B1" w14:textId="77777777" w:rsidR="008F6005" w:rsidRPr="00F52A09" w:rsidRDefault="008F6005" w:rsidP="008F60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2A09">
        <w:rPr>
          <w:rFonts w:eastAsia="Times New Roman"/>
          <w:b/>
          <w:bCs/>
          <w:color w:val="000000"/>
          <w:sz w:val="26"/>
          <w:szCs w:val="26"/>
          <w:lang w:eastAsia="en-AU"/>
        </w:rPr>
        <w:t>1—Short title</w:t>
      </w:r>
    </w:p>
    <w:p w14:paraId="065EE982" w14:textId="77777777" w:rsidR="008F6005" w:rsidRPr="00F52A09" w:rsidRDefault="008F6005" w:rsidP="008F600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52A09">
        <w:rPr>
          <w:rFonts w:eastAsia="Times New Roman"/>
          <w:color w:val="000000"/>
          <w:sz w:val="23"/>
          <w:szCs w:val="23"/>
          <w:lang w:eastAsia="en-AU"/>
        </w:rPr>
        <w:t xml:space="preserve">This notice may be cited as the </w:t>
      </w:r>
      <w:hyperlink r:id="rId156" w:history="1">
        <w:r w:rsidRPr="00F52A09">
          <w:rPr>
            <w:rFonts w:eastAsia="Times New Roman"/>
            <w:i/>
            <w:iCs/>
            <w:color w:val="000000"/>
            <w:sz w:val="23"/>
            <w:szCs w:val="23"/>
            <w:lang w:eastAsia="en-AU"/>
          </w:rPr>
          <w:t>Gaming Machines (Fees) Notice 202</w:t>
        </w:r>
      </w:hyperlink>
      <w:r w:rsidRPr="00F52A09">
        <w:rPr>
          <w:rFonts w:eastAsia="Times New Roman"/>
          <w:i/>
          <w:iCs/>
          <w:color w:val="000000"/>
          <w:sz w:val="23"/>
          <w:szCs w:val="23"/>
          <w:lang w:eastAsia="en-AU"/>
        </w:rPr>
        <w:t>4</w:t>
      </w:r>
      <w:r w:rsidRPr="00F52A09">
        <w:rPr>
          <w:rFonts w:eastAsia="Times New Roman"/>
          <w:color w:val="000000"/>
          <w:sz w:val="23"/>
          <w:szCs w:val="23"/>
          <w:lang w:eastAsia="en-AU"/>
        </w:rPr>
        <w:t>.</w:t>
      </w:r>
    </w:p>
    <w:p w14:paraId="0230E16B" w14:textId="77777777" w:rsidR="008F6005" w:rsidRPr="00F52A09" w:rsidRDefault="008F6005" w:rsidP="008F600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52A09">
        <w:rPr>
          <w:rFonts w:eastAsia="Times New Roman"/>
          <w:b/>
          <w:bCs/>
          <w:color w:val="000000"/>
          <w:sz w:val="20"/>
          <w:szCs w:val="20"/>
          <w:lang w:eastAsia="en-AU"/>
        </w:rPr>
        <w:t>Note—</w:t>
      </w:r>
    </w:p>
    <w:p w14:paraId="28447A66" w14:textId="77777777" w:rsidR="008F6005" w:rsidRPr="00F52A09" w:rsidRDefault="008F6005" w:rsidP="008F6005">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52A09">
        <w:rPr>
          <w:rFonts w:eastAsia="Times New Roman"/>
          <w:color w:val="000000"/>
          <w:sz w:val="20"/>
          <w:szCs w:val="20"/>
          <w:lang w:eastAsia="en-AU"/>
        </w:rPr>
        <w:t xml:space="preserve">This is a fee notice made in accordance with the </w:t>
      </w:r>
      <w:hyperlink r:id="rId157" w:history="1">
        <w:r w:rsidRPr="00F52A09">
          <w:rPr>
            <w:rFonts w:eastAsia="Times New Roman"/>
            <w:i/>
            <w:iCs/>
            <w:color w:val="000000"/>
            <w:sz w:val="20"/>
            <w:szCs w:val="20"/>
            <w:lang w:eastAsia="en-AU"/>
          </w:rPr>
          <w:t>Legislation (Fees) Act 2019</w:t>
        </w:r>
      </w:hyperlink>
      <w:r w:rsidRPr="00F52A09">
        <w:rPr>
          <w:rFonts w:eastAsia="Times New Roman"/>
          <w:color w:val="000000"/>
          <w:sz w:val="20"/>
          <w:szCs w:val="20"/>
          <w:lang w:eastAsia="en-AU"/>
        </w:rPr>
        <w:t>.</w:t>
      </w:r>
    </w:p>
    <w:p w14:paraId="66185B32" w14:textId="77777777" w:rsidR="008F6005" w:rsidRPr="00F52A09" w:rsidRDefault="008F6005" w:rsidP="008F60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2A09">
        <w:rPr>
          <w:rFonts w:eastAsia="Times New Roman"/>
          <w:b/>
          <w:bCs/>
          <w:color w:val="000000"/>
          <w:sz w:val="26"/>
          <w:szCs w:val="26"/>
          <w:lang w:eastAsia="en-AU"/>
        </w:rPr>
        <w:t>2—Commencement</w:t>
      </w:r>
    </w:p>
    <w:p w14:paraId="4F6F6A39" w14:textId="77777777" w:rsidR="008F6005" w:rsidRPr="00F52A09" w:rsidRDefault="008F6005" w:rsidP="008F6005">
      <w:pPr>
        <w:keepLines/>
        <w:autoSpaceDE w:val="0"/>
        <w:autoSpaceDN w:val="0"/>
        <w:adjustRightInd w:val="0"/>
        <w:spacing w:before="120" w:after="0" w:line="240" w:lineRule="auto"/>
        <w:ind w:left="794"/>
        <w:jc w:val="left"/>
        <w:rPr>
          <w:rFonts w:eastAsia="Times New Roman"/>
          <w:color w:val="000000"/>
          <w:sz w:val="23"/>
          <w:szCs w:val="23"/>
          <w:lang w:eastAsia="en-AU"/>
        </w:rPr>
      </w:pPr>
      <w:r w:rsidRPr="00F52A09">
        <w:rPr>
          <w:rFonts w:eastAsia="Times New Roman"/>
          <w:color w:val="000000"/>
          <w:sz w:val="23"/>
          <w:szCs w:val="23"/>
          <w:lang w:eastAsia="en-AU"/>
        </w:rPr>
        <w:t>This notice has effect on 1 July 2024.</w:t>
      </w:r>
    </w:p>
    <w:p w14:paraId="004AFD7A" w14:textId="77777777" w:rsidR="008F6005" w:rsidRPr="00F52A09" w:rsidRDefault="008F6005" w:rsidP="008F60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2A09">
        <w:rPr>
          <w:rFonts w:eastAsia="Times New Roman"/>
          <w:b/>
          <w:bCs/>
          <w:color w:val="000000"/>
          <w:sz w:val="26"/>
          <w:szCs w:val="26"/>
          <w:lang w:eastAsia="en-AU"/>
        </w:rPr>
        <w:t>3—Interpretation</w:t>
      </w:r>
    </w:p>
    <w:p w14:paraId="57EAF2F5" w14:textId="77777777" w:rsidR="008F6005" w:rsidRPr="00F52A09" w:rsidRDefault="008F6005" w:rsidP="008F600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52A09">
        <w:rPr>
          <w:rFonts w:eastAsia="Times New Roman"/>
          <w:color w:val="000000"/>
          <w:sz w:val="23"/>
          <w:szCs w:val="23"/>
          <w:lang w:eastAsia="en-AU"/>
        </w:rPr>
        <w:t>In this notice, unless the contrary intention appears—</w:t>
      </w:r>
    </w:p>
    <w:p w14:paraId="6B777F56" w14:textId="77777777" w:rsidR="008F6005" w:rsidRPr="00F52A09" w:rsidRDefault="008F6005" w:rsidP="008F6005">
      <w:pPr>
        <w:keepLines/>
        <w:autoSpaceDE w:val="0"/>
        <w:autoSpaceDN w:val="0"/>
        <w:adjustRightInd w:val="0"/>
        <w:spacing w:before="120" w:after="0" w:line="240" w:lineRule="auto"/>
        <w:ind w:left="794"/>
        <w:jc w:val="left"/>
        <w:rPr>
          <w:rFonts w:eastAsia="Times New Roman"/>
          <w:color w:val="000000"/>
          <w:sz w:val="23"/>
          <w:szCs w:val="23"/>
          <w:lang w:eastAsia="en-AU"/>
        </w:rPr>
      </w:pPr>
      <w:r w:rsidRPr="00F52A09">
        <w:rPr>
          <w:rFonts w:eastAsia="Times New Roman"/>
          <w:b/>
          <w:bCs/>
          <w:i/>
          <w:iCs/>
          <w:color w:val="000000"/>
          <w:sz w:val="23"/>
          <w:szCs w:val="23"/>
          <w:lang w:eastAsia="en-AU"/>
        </w:rPr>
        <w:t>Act</w:t>
      </w:r>
      <w:r w:rsidRPr="00F52A09">
        <w:rPr>
          <w:rFonts w:eastAsia="Times New Roman"/>
          <w:color w:val="000000"/>
          <w:sz w:val="23"/>
          <w:szCs w:val="23"/>
          <w:lang w:eastAsia="en-AU"/>
        </w:rPr>
        <w:t xml:space="preserve"> means the </w:t>
      </w:r>
      <w:hyperlink r:id="rId158" w:history="1">
        <w:r w:rsidRPr="00F52A09">
          <w:rPr>
            <w:rFonts w:eastAsia="Times New Roman"/>
            <w:i/>
            <w:iCs/>
            <w:color w:val="000000"/>
            <w:sz w:val="23"/>
            <w:szCs w:val="23"/>
            <w:lang w:eastAsia="en-AU"/>
          </w:rPr>
          <w:t>Gaming Machines Act 1992</w:t>
        </w:r>
      </w:hyperlink>
      <w:r w:rsidRPr="00F52A09">
        <w:rPr>
          <w:rFonts w:eastAsia="Times New Roman"/>
          <w:color w:val="000000"/>
          <w:sz w:val="23"/>
          <w:szCs w:val="23"/>
          <w:lang w:eastAsia="en-AU"/>
        </w:rPr>
        <w:t>.</w:t>
      </w:r>
    </w:p>
    <w:p w14:paraId="625D08C4" w14:textId="77777777" w:rsidR="008F6005" w:rsidRPr="00F52A09" w:rsidRDefault="008F6005" w:rsidP="008F60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2A09">
        <w:rPr>
          <w:rFonts w:eastAsia="Times New Roman"/>
          <w:b/>
          <w:bCs/>
          <w:color w:val="000000"/>
          <w:sz w:val="26"/>
          <w:szCs w:val="26"/>
          <w:lang w:eastAsia="en-AU"/>
        </w:rPr>
        <w:t>4—Fees</w:t>
      </w:r>
    </w:p>
    <w:p w14:paraId="2626313B" w14:textId="77777777" w:rsidR="008F6005" w:rsidRPr="00F52A09" w:rsidRDefault="008F6005" w:rsidP="008F6005">
      <w:pPr>
        <w:keepLines/>
        <w:autoSpaceDE w:val="0"/>
        <w:autoSpaceDN w:val="0"/>
        <w:adjustRightInd w:val="0"/>
        <w:spacing w:before="120" w:after="0" w:line="240" w:lineRule="auto"/>
        <w:ind w:left="794"/>
        <w:jc w:val="left"/>
        <w:rPr>
          <w:rFonts w:eastAsia="Times New Roman"/>
          <w:color w:val="000000"/>
          <w:sz w:val="23"/>
          <w:szCs w:val="23"/>
          <w:lang w:eastAsia="en-AU"/>
        </w:rPr>
      </w:pPr>
      <w:r w:rsidRPr="00F52A09">
        <w:rPr>
          <w:rFonts w:eastAsia="Times New Roman"/>
          <w:color w:val="000000"/>
          <w:sz w:val="23"/>
          <w:szCs w:val="23"/>
          <w:lang w:eastAsia="en-AU"/>
        </w:rPr>
        <w:t xml:space="preserve">The fees set out in </w:t>
      </w:r>
      <w:hyperlink w:anchor="ida3bf3375_3f07_4b0f_960e_edbb997734d2_8" w:history="1">
        <w:r w:rsidRPr="00F52A09">
          <w:rPr>
            <w:rFonts w:eastAsia="Times New Roman"/>
            <w:color w:val="000000"/>
            <w:sz w:val="23"/>
            <w:szCs w:val="23"/>
            <w:lang w:eastAsia="en-AU"/>
          </w:rPr>
          <w:t>Schedule 1</w:t>
        </w:r>
      </w:hyperlink>
      <w:r w:rsidRPr="00F52A09">
        <w:rPr>
          <w:rFonts w:eastAsia="Times New Roman"/>
          <w:color w:val="000000"/>
          <w:sz w:val="23"/>
          <w:szCs w:val="23"/>
          <w:lang w:eastAsia="en-AU"/>
        </w:rPr>
        <w:t xml:space="preserve"> are prescribed for the purposes of the Act.</w:t>
      </w:r>
    </w:p>
    <w:p w14:paraId="223B58BC" w14:textId="77777777" w:rsidR="008F6005" w:rsidRPr="00F52A09" w:rsidRDefault="008F6005" w:rsidP="008F600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0" w:name="ida3bf3375_3f07_4b0f_960e_edbb997734d2_8"/>
      <w:r w:rsidRPr="00F52A09">
        <w:rPr>
          <w:rFonts w:eastAsia="Times New Roman"/>
          <w:b/>
          <w:bCs/>
          <w:color w:val="000000"/>
          <w:sz w:val="32"/>
          <w:szCs w:val="32"/>
          <w:lang w:eastAsia="en-AU"/>
        </w:rPr>
        <w:t>Schedule 1—Fees</w:t>
      </w:r>
      <w:bookmarkEnd w:id="150"/>
    </w:p>
    <w:p w14:paraId="59C7F5E4" w14:textId="77777777" w:rsidR="008F6005" w:rsidRPr="00F52A09" w:rsidRDefault="008F6005" w:rsidP="008F600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786" w:type="dxa"/>
        <w:tblInd w:w="60" w:type="dxa"/>
        <w:tblLayout w:type="fixed"/>
        <w:tblCellMar>
          <w:left w:w="60" w:type="dxa"/>
          <w:right w:w="60" w:type="dxa"/>
        </w:tblCellMar>
        <w:tblLook w:val="0000" w:firstRow="0" w:lastRow="0" w:firstColumn="0" w:lastColumn="0" w:noHBand="0" w:noVBand="0"/>
      </w:tblPr>
      <w:tblGrid>
        <w:gridCol w:w="603"/>
        <w:gridCol w:w="6392"/>
        <w:gridCol w:w="1791"/>
      </w:tblGrid>
      <w:tr w:rsidR="008F6005" w:rsidRPr="00F52A09" w14:paraId="289E53AF" w14:textId="77777777" w:rsidTr="0085159C">
        <w:trPr>
          <w:cantSplit/>
        </w:trPr>
        <w:tc>
          <w:tcPr>
            <w:tcW w:w="603" w:type="dxa"/>
            <w:tcBorders>
              <w:top w:val="nil"/>
              <w:left w:val="nil"/>
              <w:bottom w:val="nil"/>
              <w:right w:val="nil"/>
            </w:tcBorders>
          </w:tcPr>
          <w:p w14:paraId="6731249C"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w:t>
            </w:r>
          </w:p>
        </w:tc>
        <w:tc>
          <w:tcPr>
            <w:tcW w:w="6392" w:type="dxa"/>
            <w:tcBorders>
              <w:top w:val="nil"/>
              <w:left w:val="nil"/>
              <w:bottom w:val="nil"/>
              <w:right w:val="nil"/>
            </w:tcBorders>
          </w:tcPr>
          <w:p w14:paraId="63566D61"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a gaming machine licence, gaming machine dealer's licence or gaming machine service licence</w:t>
            </w:r>
          </w:p>
        </w:tc>
        <w:tc>
          <w:tcPr>
            <w:tcW w:w="1791" w:type="dxa"/>
            <w:tcBorders>
              <w:top w:val="nil"/>
              <w:left w:val="nil"/>
              <w:bottom w:val="nil"/>
              <w:right w:val="nil"/>
            </w:tcBorders>
          </w:tcPr>
          <w:p w14:paraId="05AF13FC"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427F62D3" w14:textId="77777777" w:rsidTr="0085159C">
        <w:trPr>
          <w:cantSplit/>
        </w:trPr>
        <w:tc>
          <w:tcPr>
            <w:tcW w:w="603" w:type="dxa"/>
            <w:tcBorders>
              <w:top w:val="nil"/>
              <w:left w:val="nil"/>
              <w:bottom w:val="nil"/>
              <w:right w:val="nil"/>
            </w:tcBorders>
          </w:tcPr>
          <w:p w14:paraId="5CFD2FB2"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w:t>
            </w:r>
          </w:p>
        </w:tc>
        <w:tc>
          <w:tcPr>
            <w:tcW w:w="6392" w:type="dxa"/>
            <w:tcBorders>
              <w:top w:val="nil"/>
              <w:left w:val="nil"/>
              <w:bottom w:val="nil"/>
              <w:right w:val="nil"/>
            </w:tcBorders>
          </w:tcPr>
          <w:p w14:paraId="781BB8AC"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the gaming machine monitor licence</w:t>
            </w:r>
          </w:p>
        </w:tc>
        <w:tc>
          <w:tcPr>
            <w:tcW w:w="1791" w:type="dxa"/>
            <w:tcBorders>
              <w:top w:val="nil"/>
              <w:left w:val="nil"/>
              <w:bottom w:val="nil"/>
              <w:right w:val="nil"/>
            </w:tcBorders>
          </w:tcPr>
          <w:p w14:paraId="5A8885BC"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6E3CC4D5" w14:textId="77777777" w:rsidTr="0085159C">
        <w:trPr>
          <w:cantSplit/>
        </w:trPr>
        <w:tc>
          <w:tcPr>
            <w:tcW w:w="603" w:type="dxa"/>
            <w:tcBorders>
              <w:top w:val="nil"/>
              <w:left w:val="nil"/>
              <w:bottom w:val="nil"/>
              <w:right w:val="nil"/>
            </w:tcBorders>
          </w:tcPr>
          <w:p w14:paraId="2BFF1737"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3</w:t>
            </w:r>
          </w:p>
        </w:tc>
        <w:tc>
          <w:tcPr>
            <w:tcW w:w="6392" w:type="dxa"/>
            <w:tcBorders>
              <w:top w:val="nil"/>
              <w:left w:val="nil"/>
              <w:bottom w:val="nil"/>
              <w:right w:val="nil"/>
            </w:tcBorders>
          </w:tcPr>
          <w:p w14:paraId="742A554B"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consent to the transfer of a gaming machine licence</w:t>
            </w:r>
          </w:p>
        </w:tc>
        <w:tc>
          <w:tcPr>
            <w:tcW w:w="1791" w:type="dxa"/>
            <w:tcBorders>
              <w:top w:val="nil"/>
              <w:left w:val="nil"/>
              <w:bottom w:val="nil"/>
              <w:right w:val="nil"/>
            </w:tcBorders>
          </w:tcPr>
          <w:p w14:paraId="171726EB"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6EF9F5AD" w14:textId="77777777" w:rsidTr="0085159C">
        <w:trPr>
          <w:cantSplit/>
        </w:trPr>
        <w:tc>
          <w:tcPr>
            <w:tcW w:w="603" w:type="dxa"/>
            <w:tcBorders>
              <w:top w:val="nil"/>
              <w:left w:val="nil"/>
              <w:bottom w:val="nil"/>
              <w:right w:val="nil"/>
            </w:tcBorders>
          </w:tcPr>
          <w:p w14:paraId="2C5819D0"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4</w:t>
            </w:r>
          </w:p>
        </w:tc>
        <w:tc>
          <w:tcPr>
            <w:tcW w:w="6392" w:type="dxa"/>
            <w:tcBorders>
              <w:top w:val="nil"/>
              <w:left w:val="nil"/>
              <w:bottom w:val="nil"/>
              <w:right w:val="nil"/>
            </w:tcBorders>
          </w:tcPr>
          <w:p w14:paraId="4AE312E9"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approval of a person as a gaming machine technician</w:t>
            </w:r>
          </w:p>
        </w:tc>
        <w:tc>
          <w:tcPr>
            <w:tcW w:w="1791" w:type="dxa"/>
            <w:tcBorders>
              <w:top w:val="nil"/>
              <w:left w:val="nil"/>
              <w:bottom w:val="nil"/>
              <w:right w:val="nil"/>
            </w:tcBorders>
          </w:tcPr>
          <w:p w14:paraId="04594007"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$165.00</w:t>
            </w:r>
          </w:p>
        </w:tc>
      </w:tr>
      <w:tr w:rsidR="008F6005" w:rsidRPr="00F52A09" w14:paraId="38DC3CDC" w14:textId="77777777" w:rsidTr="0085159C">
        <w:trPr>
          <w:cantSplit/>
        </w:trPr>
        <w:tc>
          <w:tcPr>
            <w:tcW w:w="603" w:type="dxa"/>
            <w:tcBorders>
              <w:top w:val="nil"/>
              <w:left w:val="nil"/>
              <w:bottom w:val="nil"/>
              <w:right w:val="nil"/>
            </w:tcBorders>
          </w:tcPr>
          <w:p w14:paraId="0652E357" w14:textId="77777777" w:rsidR="008F6005" w:rsidRPr="00F52A09" w:rsidRDefault="008F6005"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5</w:t>
            </w:r>
          </w:p>
        </w:tc>
        <w:tc>
          <w:tcPr>
            <w:tcW w:w="6392" w:type="dxa"/>
            <w:tcBorders>
              <w:top w:val="nil"/>
              <w:left w:val="nil"/>
              <w:bottom w:val="nil"/>
              <w:right w:val="nil"/>
            </w:tcBorders>
          </w:tcPr>
          <w:p w14:paraId="34E82CE4" w14:textId="77777777" w:rsidR="008F6005" w:rsidRPr="00F52A09" w:rsidRDefault="008F6005"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approval of a person to assume a position of authority in body corporate—</w:t>
            </w:r>
          </w:p>
        </w:tc>
        <w:tc>
          <w:tcPr>
            <w:tcW w:w="1791" w:type="dxa"/>
            <w:tcBorders>
              <w:top w:val="nil"/>
              <w:left w:val="nil"/>
              <w:bottom w:val="nil"/>
              <w:right w:val="nil"/>
            </w:tcBorders>
          </w:tcPr>
          <w:p w14:paraId="4A0EE7B7" w14:textId="77777777" w:rsidR="008F6005" w:rsidRPr="00F52A09" w:rsidRDefault="008F6005"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F6005" w:rsidRPr="00F52A09" w14:paraId="23F4FF57" w14:textId="77777777" w:rsidTr="0085159C">
        <w:trPr>
          <w:cantSplit/>
        </w:trPr>
        <w:tc>
          <w:tcPr>
            <w:tcW w:w="603" w:type="dxa"/>
            <w:tcBorders>
              <w:top w:val="nil"/>
              <w:left w:val="nil"/>
              <w:bottom w:val="nil"/>
              <w:right w:val="nil"/>
            </w:tcBorders>
          </w:tcPr>
          <w:p w14:paraId="7417948B"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392" w:type="dxa"/>
            <w:tcBorders>
              <w:top w:val="nil"/>
              <w:left w:val="nil"/>
              <w:bottom w:val="nil"/>
              <w:right w:val="nil"/>
            </w:tcBorders>
          </w:tcPr>
          <w:p w14:paraId="47AA836B" w14:textId="77777777" w:rsidR="008F6005" w:rsidRPr="00F52A09" w:rsidRDefault="008F6005" w:rsidP="0085159C">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F52A09">
              <w:rPr>
                <w:rFonts w:eastAsia="Times New Roman"/>
                <w:color w:val="000000"/>
                <w:sz w:val="20"/>
                <w:szCs w:val="20"/>
                <w:lang w:eastAsia="en-AU"/>
              </w:rPr>
              <w:t>(a)</w:t>
            </w:r>
            <w:r w:rsidRPr="00F52A09">
              <w:rPr>
                <w:rFonts w:eastAsia="Times New Roman"/>
                <w:color w:val="000000"/>
                <w:sz w:val="20"/>
                <w:szCs w:val="20"/>
                <w:lang w:eastAsia="en-AU"/>
              </w:rPr>
              <w:tab/>
              <w:t xml:space="preserve">if the person is the subject of an approval of the Commissioner in force under </w:t>
            </w:r>
            <w:r>
              <w:rPr>
                <w:rFonts w:eastAsia="Times New Roman"/>
                <w:color w:val="000000"/>
                <w:sz w:val="20"/>
                <w:szCs w:val="20"/>
                <w:lang w:eastAsia="en-AU"/>
              </w:rPr>
              <w:t>Section</w:t>
            </w:r>
            <w:r w:rsidRPr="00F52A09">
              <w:rPr>
                <w:rFonts w:eastAsia="Times New Roman"/>
                <w:color w:val="000000"/>
                <w:sz w:val="20"/>
                <w:szCs w:val="20"/>
                <w:lang w:eastAsia="en-AU"/>
              </w:rPr>
              <w:t> 38 of the Act</w:t>
            </w:r>
          </w:p>
        </w:tc>
        <w:tc>
          <w:tcPr>
            <w:tcW w:w="1791" w:type="dxa"/>
            <w:tcBorders>
              <w:top w:val="nil"/>
              <w:left w:val="nil"/>
              <w:bottom w:val="nil"/>
              <w:right w:val="nil"/>
            </w:tcBorders>
          </w:tcPr>
          <w:p w14:paraId="73808180"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No fee</w:t>
            </w:r>
          </w:p>
        </w:tc>
      </w:tr>
      <w:tr w:rsidR="008F6005" w:rsidRPr="00F52A09" w14:paraId="0486192D" w14:textId="77777777" w:rsidTr="0085159C">
        <w:trPr>
          <w:cantSplit/>
        </w:trPr>
        <w:tc>
          <w:tcPr>
            <w:tcW w:w="603" w:type="dxa"/>
            <w:tcBorders>
              <w:top w:val="nil"/>
              <w:left w:val="nil"/>
              <w:bottom w:val="nil"/>
              <w:right w:val="nil"/>
            </w:tcBorders>
          </w:tcPr>
          <w:p w14:paraId="08F47F8E"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392" w:type="dxa"/>
            <w:tcBorders>
              <w:top w:val="nil"/>
              <w:left w:val="nil"/>
              <w:bottom w:val="nil"/>
              <w:right w:val="nil"/>
            </w:tcBorders>
          </w:tcPr>
          <w:p w14:paraId="26CE20FC" w14:textId="77777777" w:rsidR="008F6005" w:rsidRPr="00F52A09" w:rsidRDefault="008F6005" w:rsidP="0085159C">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F52A09">
              <w:rPr>
                <w:rFonts w:eastAsia="Times New Roman"/>
                <w:color w:val="000000"/>
                <w:sz w:val="20"/>
                <w:szCs w:val="20"/>
                <w:lang w:eastAsia="en-AU"/>
              </w:rPr>
              <w:t>(b)</w:t>
            </w:r>
            <w:r w:rsidRPr="00F52A09">
              <w:rPr>
                <w:rFonts w:eastAsia="Times New Roman"/>
                <w:color w:val="000000"/>
                <w:sz w:val="20"/>
                <w:szCs w:val="20"/>
                <w:lang w:eastAsia="en-AU"/>
              </w:rPr>
              <w:tab/>
              <w:t xml:space="preserve">if an approval referred to in paragraph (a) is not in force but the person is the subject of an approval of the Commissioner in force under </w:t>
            </w:r>
            <w:r>
              <w:rPr>
                <w:rFonts w:eastAsia="Times New Roman"/>
                <w:color w:val="000000"/>
                <w:sz w:val="20"/>
                <w:szCs w:val="20"/>
                <w:lang w:eastAsia="en-AU"/>
              </w:rPr>
              <w:t>Section</w:t>
            </w:r>
            <w:r w:rsidRPr="00F52A09">
              <w:rPr>
                <w:rFonts w:eastAsia="Times New Roman"/>
                <w:color w:val="000000"/>
                <w:sz w:val="20"/>
                <w:szCs w:val="20"/>
                <w:lang w:eastAsia="en-AU"/>
              </w:rPr>
              <w:t xml:space="preserve"> 71 of the </w:t>
            </w:r>
            <w:hyperlink r:id="rId159" w:history="1">
              <w:r w:rsidRPr="00F52A09">
                <w:rPr>
                  <w:rFonts w:eastAsia="Times New Roman"/>
                  <w:i/>
                  <w:iCs/>
                  <w:color w:val="000000"/>
                  <w:sz w:val="20"/>
                  <w:szCs w:val="20"/>
                  <w:lang w:eastAsia="en-AU"/>
                </w:rPr>
                <w:t>Liquor Licensing Act 1997</w:t>
              </w:r>
            </w:hyperlink>
          </w:p>
        </w:tc>
        <w:tc>
          <w:tcPr>
            <w:tcW w:w="1791" w:type="dxa"/>
            <w:tcBorders>
              <w:top w:val="nil"/>
              <w:left w:val="nil"/>
              <w:bottom w:val="nil"/>
              <w:right w:val="nil"/>
            </w:tcBorders>
          </w:tcPr>
          <w:p w14:paraId="4CD43871"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$14.00</w:t>
            </w:r>
          </w:p>
        </w:tc>
      </w:tr>
      <w:tr w:rsidR="008F6005" w:rsidRPr="00F52A09" w14:paraId="0CDA3DD6" w14:textId="77777777" w:rsidTr="0085159C">
        <w:trPr>
          <w:cantSplit/>
        </w:trPr>
        <w:tc>
          <w:tcPr>
            <w:tcW w:w="603" w:type="dxa"/>
            <w:tcBorders>
              <w:top w:val="nil"/>
              <w:left w:val="nil"/>
              <w:bottom w:val="nil"/>
              <w:right w:val="nil"/>
            </w:tcBorders>
          </w:tcPr>
          <w:p w14:paraId="278089D3"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392" w:type="dxa"/>
            <w:tcBorders>
              <w:top w:val="nil"/>
              <w:left w:val="nil"/>
              <w:bottom w:val="nil"/>
              <w:right w:val="nil"/>
            </w:tcBorders>
          </w:tcPr>
          <w:p w14:paraId="09341928" w14:textId="77777777" w:rsidR="008F6005" w:rsidRPr="00F52A09" w:rsidRDefault="008F6005" w:rsidP="0085159C">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F52A09">
              <w:rPr>
                <w:rFonts w:eastAsia="Times New Roman"/>
                <w:color w:val="000000"/>
                <w:sz w:val="20"/>
                <w:szCs w:val="20"/>
                <w:lang w:eastAsia="en-AU"/>
              </w:rPr>
              <w:t>(c)</w:t>
            </w:r>
            <w:r w:rsidRPr="00F52A09">
              <w:rPr>
                <w:rFonts w:eastAsia="Times New Roman"/>
                <w:color w:val="000000"/>
                <w:sz w:val="20"/>
                <w:szCs w:val="20"/>
                <w:lang w:eastAsia="en-AU"/>
              </w:rPr>
              <w:tab/>
              <w:t>in any other case</w:t>
            </w:r>
          </w:p>
        </w:tc>
        <w:tc>
          <w:tcPr>
            <w:tcW w:w="1791" w:type="dxa"/>
            <w:tcBorders>
              <w:top w:val="nil"/>
              <w:left w:val="nil"/>
              <w:bottom w:val="nil"/>
              <w:right w:val="nil"/>
            </w:tcBorders>
          </w:tcPr>
          <w:p w14:paraId="2EB5BB2B"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$165.00</w:t>
            </w:r>
          </w:p>
        </w:tc>
      </w:tr>
      <w:tr w:rsidR="008F6005" w:rsidRPr="00F52A09" w14:paraId="30095EA4" w14:textId="77777777" w:rsidTr="0085159C">
        <w:trPr>
          <w:cantSplit/>
        </w:trPr>
        <w:tc>
          <w:tcPr>
            <w:tcW w:w="603" w:type="dxa"/>
            <w:tcBorders>
              <w:top w:val="nil"/>
              <w:left w:val="nil"/>
              <w:bottom w:val="nil"/>
              <w:right w:val="nil"/>
            </w:tcBorders>
          </w:tcPr>
          <w:p w14:paraId="2B82ECB9"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6</w:t>
            </w:r>
          </w:p>
        </w:tc>
        <w:tc>
          <w:tcPr>
            <w:tcW w:w="6392" w:type="dxa"/>
            <w:tcBorders>
              <w:top w:val="nil"/>
              <w:left w:val="nil"/>
              <w:bottom w:val="nil"/>
              <w:right w:val="nil"/>
            </w:tcBorders>
          </w:tcPr>
          <w:p w14:paraId="58C02E9A"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approval of a gaming machine</w:t>
            </w:r>
          </w:p>
        </w:tc>
        <w:tc>
          <w:tcPr>
            <w:tcW w:w="1791" w:type="dxa"/>
            <w:tcBorders>
              <w:top w:val="nil"/>
              <w:left w:val="nil"/>
              <w:bottom w:val="nil"/>
              <w:right w:val="nil"/>
            </w:tcBorders>
          </w:tcPr>
          <w:p w14:paraId="5FC8A907"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09FD3D48" w14:textId="77777777" w:rsidTr="0085159C">
        <w:trPr>
          <w:cantSplit/>
        </w:trPr>
        <w:tc>
          <w:tcPr>
            <w:tcW w:w="603" w:type="dxa"/>
            <w:tcBorders>
              <w:top w:val="nil"/>
              <w:left w:val="nil"/>
              <w:bottom w:val="nil"/>
              <w:right w:val="nil"/>
            </w:tcBorders>
          </w:tcPr>
          <w:p w14:paraId="72807F09"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7</w:t>
            </w:r>
          </w:p>
        </w:tc>
        <w:tc>
          <w:tcPr>
            <w:tcW w:w="6392" w:type="dxa"/>
            <w:tcBorders>
              <w:top w:val="nil"/>
              <w:left w:val="nil"/>
              <w:bottom w:val="nil"/>
              <w:right w:val="nil"/>
            </w:tcBorders>
          </w:tcPr>
          <w:p w14:paraId="469664B8"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approval of a game</w:t>
            </w:r>
          </w:p>
        </w:tc>
        <w:tc>
          <w:tcPr>
            <w:tcW w:w="1791" w:type="dxa"/>
            <w:tcBorders>
              <w:top w:val="nil"/>
              <w:left w:val="nil"/>
              <w:bottom w:val="nil"/>
              <w:right w:val="nil"/>
            </w:tcBorders>
          </w:tcPr>
          <w:p w14:paraId="12A2C8C7"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149F14EA" w14:textId="77777777" w:rsidTr="0085159C">
        <w:trPr>
          <w:cantSplit/>
        </w:trPr>
        <w:tc>
          <w:tcPr>
            <w:tcW w:w="603" w:type="dxa"/>
            <w:tcBorders>
              <w:top w:val="nil"/>
              <w:left w:val="nil"/>
              <w:bottom w:val="nil"/>
              <w:right w:val="nil"/>
            </w:tcBorders>
          </w:tcPr>
          <w:p w14:paraId="5324B578"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8</w:t>
            </w:r>
          </w:p>
        </w:tc>
        <w:tc>
          <w:tcPr>
            <w:tcW w:w="6392" w:type="dxa"/>
            <w:tcBorders>
              <w:top w:val="nil"/>
              <w:left w:val="nil"/>
              <w:bottom w:val="nil"/>
              <w:right w:val="nil"/>
            </w:tcBorders>
          </w:tcPr>
          <w:p w14:paraId="42528CEB"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approval of gaming tokens</w:t>
            </w:r>
          </w:p>
        </w:tc>
        <w:tc>
          <w:tcPr>
            <w:tcW w:w="1791" w:type="dxa"/>
            <w:tcBorders>
              <w:top w:val="nil"/>
              <w:left w:val="nil"/>
              <w:bottom w:val="nil"/>
              <w:right w:val="nil"/>
            </w:tcBorders>
          </w:tcPr>
          <w:p w14:paraId="73F4E26B"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531635E0" w14:textId="77777777" w:rsidTr="0085159C">
        <w:trPr>
          <w:cantSplit/>
        </w:trPr>
        <w:tc>
          <w:tcPr>
            <w:tcW w:w="603" w:type="dxa"/>
            <w:tcBorders>
              <w:top w:val="nil"/>
              <w:left w:val="nil"/>
              <w:bottom w:val="nil"/>
              <w:right w:val="nil"/>
            </w:tcBorders>
          </w:tcPr>
          <w:p w14:paraId="35F21A2B"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9</w:t>
            </w:r>
          </w:p>
        </w:tc>
        <w:tc>
          <w:tcPr>
            <w:tcW w:w="6392" w:type="dxa"/>
            <w:tcBorders>
              <w:top w:val="nil"/>
              <w:left w:val="nil"/>
              <w:bottom w:val="nil"/>
              <w:right w:val="nil"/>
            </w:tcBorders>
          </w:tcPr>
          <w:p w14:paraId="23E2B033"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approval to manufacture gaming tokens</w:t>
            </w:r>
          </w:p>
        </w:tc>
        <w:tc>
          <w:tcPr>
            <w:tcW w:w="1791" w:type="dxa"/>
            <w:tcBorders>
              <w:top w:val="nil"/>
              <w:left w:val="nil"/>
              <w:bottom w:val="nil"/>
              <w:right w:val="nil"/>
            </w:tcBorders>
          </w:tcPr>
          <w:p w14:paraId="4A8E606E"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43DC8D6E" w14:textId="77777777" w:rsidTr="0085159C">
        <w:trPr>
          <w:cantSplit/>
        </w:trPr>
        <w:tc>
          <w:tcPr>
            <w:tcW w:w="603" w:type="dxa"/>
            <w:tcBorders>
              <w:top w:val="nil"/>
              <w:left w:val="nil"/>
              <w:bottom w:val="nil"/>
              <w:right w:val="nil"/>
            </w:tcBorders>
          </w:tcPr>
          <w:p w14:paraId="161DAB05"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10</w:t>
            </w:r>
          </w:p>
        </w:tc>
        <w:tc>
          <w:tcPr>
            <w:tcW w:w="6392" w:type="dxa"/>
            <w:tcBorders>
              <w:top w:val="nil"/>
              <w:left w:val="nil"/>
              <w:bottom w:val="nil"/>
              <w:right w:val="nil"/>
            </w:tcBorders>
          </w:tcPr>
          <w:p w14:paraId="0B368DBA"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 xml:space="preserve">Application for grant of a designated application </w:t>
            </w:r>
          </w:p>
        </w:tc>
        <w:tc>
          <w:tcPr>
            <w:tcW w:w="1791" w:type="dxa"/>
            <w:tcBorders>
              <w:top w:val="nil"/>
              <w:left w:val="nil"/>
              <w:bottom w:val="nil"/>
              <w:right w:val="nil"/>
            </w:tcBorders>
          </w:tcPr>
          <w:p w14:paraId="46E7C0CF"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$155.00</w:t>
            </w:r>
          </w:p>
        </w:tc>
      </w:tr>
      <w:tr w:rsidR="008F6005" w:rsidRPr="00F52A09" w14:paraId="0C0F37E5" w14:textId="77777777" w:rsidTr="0085159C">
        <w:trPr>
          <w:cantSplit/>
        </w:trPr>
        <w:tc>
          <w:tcPr>
            <w:tcW w:w="603" w:type="dxa"/>
            <w:tcBorders>
              <w:top w:val="nil"/>
              <w:left w:val="nil"/>
              <w:bottom w:val="nil"/>
              <w:right w:val="nil"/>
            </w:tcBorders>
          </w:tcPr>
          <w:p w14:paraId="7F2A92B1"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11</w:t>
            </w:r>
          </w:p>
        </w:tc>
        <w:tc>
          <w:tcPr>
            <w:tcW w:w="6392" w:type="dxa"/>
            <w:tcBorders>
              <w:top w:val="nil"/>
              <w:left w:val="nil"/>
              <w:bottom w:val="nil"/>
              <w:right w:val="nil"/>
            </w:tcBorders>
          </w:tcPr>
          <w:p w14:paraId="1F4A996C"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F52A09">
              <w:rPr>
                <w:rFonts w:eastAsia="Times New Roman"/>
                <w:color w:val="000000"/>
                <w:spacing w:val="-2"/>
                <w:sz w:val="20"/>
                <w:szCs w:val="20"/>
                <w:lang w:eastAsia="en-AU"/>
              </w:rPr>
              <w:t>Application for approval of an agreement or arrangement (</w:t>
            </w:r>
            <w:r>
              <w:rPr>
                <w:rFonts w:eastAsia="Times New Roman"/>
                <w:color w:val="000000"/>
                <w:spacing w:val="-2"/>
                <w:sz w:val="20"/>
                <w:szCs w:val="20"/>
                <w:lang w:eastAsia="en-AU"/>
              </w:rPr>
              <w:t>Section</w:t>
            </w:r>
            <w:r w:rsidRPr="00F52A09">
              <w:rPr>
                <w:rFonts w:eastAsia="Times New Roman"/>
                <w:color w:val="000000"/>
                <w:spacing w:val="-2"/>
                <w:sz w:val="20"/>
                <w:szCs w:val="20"/>
                <w:lang w:eastAsia="en-AU"/>
              </w:rPr>
              <w:t> 68(2) of Act)</w:t>
            </w:r>
          </w:p>
        </w:tc>
        <w:tc>
          <w:tcPr>
            <w:tcW w:w="1791" w:type="dxa"/>
            <w:tcBorders>
              <w:top w:val="nil"/>
              <w:left w:val="nil"/>
              <w:bottom w:val="nil"/>
              <w:right w:val="nil"/>
            </w:tcBorders>
          </w:tcPr>
          <w:p w14:paraId="0BEC874C"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75FACD09" w14:textId="77777777" w:rsidTr="0085159C">
        <w:trPr>
          <w:cantSplit/>
        </w:trPr>
        <w:tc>
          <w:tcPr>
            <w:tcW w:w="603" w:type="dxa"/>
            <w:tcBorders>
              <w:top w:val="nil"/>
              <w:left w:val="nil"/>
              <w:bottom w:val="nil"/>
              <w:right w:val="nil"/>
            </w:tcBorders>
          </w:tcPr>
          <w:p w14:paraId="3EDFF208"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12</w:t>
            </w:r>
          </w:p>
        </w:tc>
        <w:tc>
          <w:tcPr>
            <w:tcW w:w="6392" w:type="dxa"/>
            <w:tcBorders>
              <w:top w:val="nil"/>
              <w:left w:val="nil"/>
              <w:bottom w:val="nil"/>
              <w:right w:val="nil"/>
            </w:tcBorders>
          </w:tcPr>
          <w:p w14:paraId="3054EC55"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to vary licence conditions (other than a condition relating to number of gaming machines on licensed premises)</w:t>
            </w:r>
          </w:p>
        </w:tc>
        <w:tc>
          <w:tcPr>
            <w:tcW w:w="1791" w:type="dxa"/>
            <w:tcBorders>
              <w:top w:val="nil"/>
              <w:left w:val="nil"/>
              <w:bottom w:val="nil"/>
              <w:right w:val="nil"/>
            </w:tcBorders>
          </w:tcPr>
          <w:p w14:paraId="44FB4109"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$155.00</w:t>
            </w:r>
          </w:p>
        </w:tc>
      </w:tr>
      <w:tr w:rsidR="008F6005" w:rsidRPr="00F52A09" w14:paraId="6BD76551" w14:textId="77777777" w:rsidTr="0085159C">
        <w:trPr>
          <w:cantSplit/>
        </w:trPr>
        <w:tc>
          <w:tcPr>
            <w:tcW w:w="603" w:type="dxa"/>
            <w:tcBorders>
              <w:top w:val="nil"/>
              <w:left w:val="nil"/>
              <w:bottom w:val="nil"/>
              <w:right w:val="nil"/>
            </w:tcBorders>
          </w:tcPr>
          <w:p w14:paraId="3198B926"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13</w:t>
            </w:r>
          </w:p>
        </w:tc>
        <w:tc>
          <w:tcPr>
            <w:tcW w:w="6392" w:type="dxa"/>
            <w:tcBorders>
              <w:top w:val="nil"/>
              <w:left w:val="nil"/>
              <w:bottom w:val="nil"/>
              <w:right w:val="nil"/>
            </w:tcBorders>
          </w:tcPr>
          <w:p w14:paraId="4B03A96A"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to vary a licence condition relating to the reduction to number of gaming machines on licensed premises</w:t>
            </w:r>
          </w:p>
        </w:tc>
        <w:tc>
          <w:tcPr>
            <w:tcW w:w="1791" w:type="dxa"/>
            <w:tcBorders>
              <w:top w:val="nil"/>
              <w:left w:val="nil"/>
              <w:bottom w:val="nil"/>
              <w:right w:val="nil"/>
            </w:tcBorders>
          </w:tcPr>
          <w:p w14:paraId="668733B4"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No fee</w:t>
            </w:r>
          </w:p>
        </w:tc>
      </w:tr>
      <w:tr w:rsidR="008F6005" w:rsidRPr="00F52A09" w14:paraId="6EDC0C42" w14:textId="77777777" w:rsidTr="0085159C">
        <w:trPr>
          <w:cantSplit/>
        </w:trPr>
        <w:tc>
          <w:tcPr>
            <w:tcW w:w="603" w:type="dxa"/>
            <w:tcBorders>
              <w:top w:val="nil"/>
              <w:left w:val="nil"/>
              <w:bottom w:val="nil"/>
              <w:right w:val="nil"/>
            </w:tcBorders>
          </w:tcPr>
          <w:p w14:paraId="4156C7F7"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14</w:t>
            </w:r>
          </w:p>
        </w:tc>
        <w:tc>
          <w:tcPr>
            <w:tcW w:w="6392" w:type="dxa"/>
            <w:tcBorders>
              <w:top w:val="nil"/>
              <w:left w:val="nil"/>
              <w:bottom w:val="nil"/>
              <w:right w:val="nil"/>
            </w:tcBorders>
          </w:tcPr>
          <w:p w14:paraId="39422C2B"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For the issue of an identification badge</w:t>
            </w:r>
          </w:p>
        </w:tc>
        <w:tc>
          <w:tcPr>
            <w:tcW w:w="1791" w:type="dxa"/>
            <w:tcBorders>
              <w:top w:val="nil"/>
              <w:left w:val="nil"/>
              <w:bottom w:val="nil"/>
              <w:right w:val="nil"/>
            </w:tcBorders>
          </w:tcPr>
          <w:p w14:paraId="3AA53481"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$25.75</w:t>
            </w:r>
          </w:p>
        </w:tc>
      </w:tr>
      <w:tr w:rsidR="008F6005" w:rsidRPr="00F52A09" w14:paraId="03FDA5EC" w14:textId="77777777" w:rsidTr="0085159C">
        <w:trPr>
          <w:cantSplit/>
        </w:trPr>
        <w:tc>
          <w:tcPr>
            <w:tcW w:w="603" w:type="dxa"/>
            <w:tcBorders>
              <w:top w:val="nil"/>
              <w:left w:val="nil"/>
              <w:bottom w:val="nil"/>
              <w:right w:val="nil"/>
            </w:tcBorders>
          </w:tcPr>
          <w:p w14:paraId="0ACF2030"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15</w:t>
            </w:r>
          </w:p>
        </w:tc>
        <w:tc>
          <w:tcPr>
            <w:tcW w:w="6392" w:type="dxa"/>
            <w:tcBorders>
              <w:top w:val="nil"/>
              <w:left w:val="nil"/>
              <w:bottom w:val="nil"/>
              <w:right w:val="nil"/>
            </w:tcBorders>
          </w:tcPr>
          <w:p w14:paraId="47128D9B"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 xml:space="preserve">Application for approval of a facial recognition system under </w:t>
            </w:r>
            <w:r>
              <w:rPr>
                <w:rFonts w:eastAsia="Times New Roman"/>
                <w:color w:val="000000"/>
                <w:sz w:val="20"/>
                <w:szCs w:val="20"/>
                <w:lang w:eastAsia="en-AU"/>
              </w:rPr>
              <w:t>Section</w:t>
            </w:r>
            <w:r w:rsidRPr="00F52A09">
              <w:rPr>
                <w:rFonts w:eastAsia="Times New Roman"/>
                <w:color w:val="000000"/>
                <w:sz w:val="20"/>
                <w:szCs w:val="20"/>
                <w:lang w:eastAsia="en-AU"/>
              </w:rPr>
              <w:t xml:space="preserve"> 40D of the Act</w:t>
            </w:r>
          </w:p>
        </w:tc>
        <w:tc>
          <w:tcPr>
            <w:tcW w:w="1791" w:type="dxa"/>
            <w:tcBorders>
              <w:top w:val="nil"/>
              <w:left w:val="nil"/>
              <w:bottom w:val="nil"/>
              <w:right w:val="nil"/>
            </w:tcBorders>
          </w:tcPr>
          <w:p w14:paraId="2DCF47AE"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$1 346.00</w:t>
            </w:r>
          </w:p>
        </w:tc>
      </w:tr>
      <w:tr w:rsidR="008F6005" w:rsidRPr="00F52A09" w14:paraId="73993503" w14:textId="77777777" w:rsidTr="0085159C">
        <w:trPr>
          <w:cantSplit/>
        </w:trPr>
        <w:tc>
          <w:tcPr>
            <w:tcW w:w="603" w:type="dxa"/>
            <w:tcBorders>
              <w:top w:val="nil"/>
              <w:left w:val="nil"/>
              <w:bottom w:val="nil"/>
              <w:right w:val="nil"/>
            </w:tcBorders>
          </w:tcPr>
          <w:p w14:paraId="34D2FBB1"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16</w:t>
            </w:r>
          </w:p>
        </w:tc>
        <w:tc>
          <w:tcPr>
            <w:tcW w:w="6392" w:type="dxa"/>
            <w:tcBorders>
              <w:top w:val="nil"/>
              <w:left w:val="nil"/>
              <w:bottom w:val="nil"/>
              <w:right w:val="nil"/>
            </w:tcBorders>
          </w:tcPr>
          <w:p w14:paraId="1D0E8E8B"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variation of an approved facial recognition system</w:t>
            </w:r>
          </w:p>
        </w:tc>
        <w:tc>
          <w:tcPr>
            <w:tcW w:w="1791" w:type="dxa"/>
            <w:tcBorders>
              <w:top w:val="nil"/>
              <w:left w:val="nil"/>
              <w:bottom w:val="nil"/>
              <w:right w:val="nil"/>
            </w:tcBorders>
          </w:tcPr>
          <w:p w14:paraId="527F2AC9"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$155.00</w:t>
            </w:r>
          </w:p>
        </w:tc>
      </w:tr>
      <w:tr w:rsidR="008F6005" w:rsidRPr="00F52A09" w14:paraId="0B9A4187" w14:textId="77777777" w:rsidTr="0085159C">
        <w:trPr>
          <w:cantSplit/>
        </w:trPr>
        <w:tc>
          <w:tcPr>
            <w:tcW w:w="603" w:type="dxa"/>
            <w:tcBorders>
              <w:top w:val="nil"/>
              <w:left w:val="nil"/>
              <w:bottom w:val="nil"/>
              <w:right w:val="nil"/>
            </w:tcBorders>
          </w:tcPr>
          <w:p w14:paraId="5793A5AE"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17</w:t>
            </w:r>
          </w:p>
        </w:tc>
        <w:tc>
          <w:tcPr>
            <w:tcW w:w="6392" w:type="dxa"/>
            <w:tcBorders>
              <w:top w:val="nil"/>
              <w:left w:val="nil"/>
              <w:bottom w:val="nil"/>
              <w:right w:val="nil"/>
            </w:tcBorders>
          </w:tcPr>
          <w:p w14:paraId="5647EC23"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 xml:space="preserve">Application for approval of training courses under </w:t>
            </w:r>
            <w:r>
              <w:rPr>
                <w:rFonts w:eastAsia="Times New Roman"/>
                <w:color w:val="000000"/>
                <w:sz w:val="20"/>
                <w:szCs w:val="20"/>
                <w:lang w:eastAsia="en-AU"/>
              </w:rPr>
              <w:t>Section</w:t>
            </w:r>
            <w:r w:rsidRPr="00F52A09">
              <w:rPr>
                <w:rFonts w:eastAsia="Times New Roman"/>
                <w:color w:val="000000"/>
                <w:sz w:val="20"/>
                <w:szCs w:val="20"/>
                <w:lang w:eastAsia="en-AU"/>
              </w:rPr>
              <w:t xml:space="preserve"> 40B of the Act</w:t>
            </w:r>
          </w:p>
        </w:tc>
        <w:tc>
          <w:tcPr>
            <w:tcW w:w="1791" w:type="dxa"/>
            <w:tcBorders>
              <w:top w:val="nil"/>
              <w:left w:val="nil"/>
              <w:bottom w:val="nil"/>
              <w:right w:val="nil"/>
            </w:tcBorders>
          </w:tcPr>
          <w:p w14:paraId="203AD215"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1940648E" w14:textId="77777777" w:rsidTr="0085159C">
        <w:trPr>
          <w:cantSplit/>
        </w:trPr>
        <w:tc>
          <w:tcPr>
            <w:tcW w:w="603" w:type="dxa"/>
            <w:tcBorders>
              <w:top w:val="nil"/>
              <w:left w:val="nil"/>
              <w:bottom w:val="nil"/>
              <w:right w:val="nil"/>
            </w:tcBorders>
          </w:tcPr>
          <w:p w14:paraId="37D09FFA"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18</w:t>
            </w:r>
          </w:p>
        </w:tc>
        <w:tc>
          <w:tcPr>
            <w:tcW w:w="6392" w:type="dxa"/>
            <w:tcBorders>
              <w:top w:val="nil"/>
              <w:left w:val="nil"/>
              <w:bottom w:val="nil"/>
              <w:right w:val="nil"/>
            </w:tcBorders>
          </w:tcPr>
          <w:p w14:paraId="5995FBAE"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 xml:space="preserve">Application for variation of approval of training course </w:t>
            </w:r>
          </w:p>
        </w:tc>
        <w:tc>
          <w:tcPr>
            <w:tcW w:w="1791" w:type="dxa"/>
            <w:tcBorders>
              <w:top w:val="nil"/>
              <w:left w:val="nil"/>
              <w:bottom w:val="nil"/>
              <w:right w:val="nil"/>
            </w:tcBorders>
          </w:tcPr>
          <w:p w14:paraId="69E53573"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$155.00</w:t>
            </w:r>
          </w:p>
        </w:tc>
      </w:tr>
      <w:tr w:rsidR="008F6005" w:rsidRPr="00F52A09" w14:paraId="64511279" w14:textId="77777777" w:rsidTr="0085159C">
        <w:trPr>
          <w:cantSplit/>
        </w:trPr>
        <w:tc>
          <w:tcPr>
            <w:tcW w:w="603" w:type="dxa"/>
            <w:tcBorders>
              <w:top w:val="nil"/>
              <w:left w:val="nil"/>
              <w:bottom w:val="nil"/>
              <w:right w:val="nil"/>
            </w:tcBorders>
          </w:tcPr>
          <w:p w14:paraId="565E6504"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19</w:t>
            </w:r>
          </w:p>
        </w:tc>
        <w:tc>
          <w:tcPr>
            <w:tcW w:w="6392" w:type="dxa"/>
            <w:tcBorders>
              <w:top w:val="nil"/>
              <w:left w:val="nil"/>
              <w:bottom w:val="nil"/>
              <w:right w:val="nil"/>
            </w:tcBorders>
          </w:tcPr>
          <w:p w14:paraId="7E562497"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exemption from provision of code of practice</w:t>
            </w:r>
          </w:p>
        </w:tc>
        <w:tc>
          <w:tcPr>
            <w:tcW w:w="1791" w:type="dxa"/>
            <w:tcBorders>
              <w:top w:val="nil"/>
              <w:left w:val="nil"/>
              <w:bottom w:val="nil"/>
              <w:right w:val="nil"/>
            </w:tcBorders>
          </w:tcPr>
          <w:p w14:paraId="49C6A266"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$155.00</w:t>
            </w:r>
          </w:p>
        </w:tc>
      </w:tr>
      <w:tr w:rsidR="008F6005" w:rsidRPr="00F52A09" w14:paraId="184532EE" w14:textId="77777777" w:rsidTr="0085159C">
        <w:trPr>
          <w:cantSplit/>
        </w:trPr>
        <w:tc>
          <w:tcPr>
            <w:tcW w:w="603" w:type="dxa"/>
            <w:tcBorders>
              <w:top w:val="nil"/>
              <w:left w:val="nil"/>
              <w:bottom w:val="nil"/>
              <w:right w:val="nil"/>
            </w:tcBorders>
          </w:tcPr>
          <w:p w14:paraId="153E899F"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20</w:t>
            </w:r>
          </w:p>
        </w:tc>
        <w:tc>
          <w:tcPr>
            <w:tcW w:w="6392" w:type="dxa"/>
            <w:tcBorders>
              <w:top w:val="nil"/>
              <w:left w:val="nil"/>
              <w:bottom w:val="nil"/>
              <w:right w:val="nil"/>
            </w:tcBorders>
          </w:tcPr>
          <w:p w14:paraId="1B324E30"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amalgamation of club licence</w:t>
            </w:r>
          </w:p>
        </w:tc>
        <w:tc>
          <w:tcPr>
            <w:tcW w:w="1791" w:type="dxa"/>
            <w:tcBorders>
              <w:top w:val="nil"/>
              <w:left w:val="nil"/>
              <w:bottom w:val="nil"/>
              <w:right w:val="nil"/>
            </w:tcBorders>
          </w:tcPr>
          <w:p w14:paraId="73EE4E77"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$155.00</w:t>
            </w:r>
          </w:p>
        </w:tc>
      </w:tr>
      <w:tr w:rsidR="008F6005" w:rsidRPr="00F52A09" w14:paraId="6CC6DE6B" w14:textId="77777777" w:rsidTr="0085159C">
        <w:trPr>
          <w:cantSplit/>
        </w:trPr>
        <w:tc>
          <w:tcPr>
            <w:tcW w:w="603" w:type="dxa"/>
            <w:tcBorders>
              <w:top w:val="nil"/>
              <w:left w:val="nil"/>
              <w:bottom w:val="nil"/>
              <w:right w:val="nil"/>
            </w:tcBorders>
          </w:tcPr>
          <w:p w14:paraId="31BF8624"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21</w:t>
            </w:r>
          </w:p>
        </w:tc>
        <w:tc>
          <w:tcPr>
            <w:tcW w:w="6392" w:type="dxa"/>
            <w:tcBorders>
              <w:top w:val="nil"/>
              <w:left w:val="nil"/>
              <w:bottom w:val="nil"/>
              <w:right w:val="nil"/>
            </w:tcBorders>
          </w:tcPr>
          <w:p w14:paraId="1B89D6F7"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to vary a licence condition relating to the increase to number of gaming machines on licensed premises</w:t>
            </w:r>
          </w:p>
        </w:tc>
        <w:tc>
          <w:tcPr>
            <w:tcW w:w="1791" w:type="dxa"/>
            <w:tcBorders>
              <w:top w:val="nil"/>
              <w:left w:val="nil"/>
              <w:bottom w:val="nil"/>
              <w:right w:val="nil"/>
            </w:tcBorders>
          </w:tcPr>
          <w:p w14:paraId="12088AF0"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566797D4" w14:textId="77777777" w:rsidTr="0085159C">
        <w:trPr>
          <w:cantSplit/>
        </w:trPr>
        <w:tc>
          <w:tcPr>
            <w:tcW w:w="603" w:type="dxa"/>
            <w:tcBorders>
              <w:top w:val="nil"/>
              <w:left w:val="nil"/>
              <w:bottom w:val="nil"/>
              <w:right w:val="nil"/>
            </w:tcBorders>
          </w:tcPr>
          <w:p w14:paraId="244FA8C8"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22</w:t>
            </w:r>
          </w:p>
        </w:tc>
        <w:tc>
          <w:tcPr>
            <w:tcW w:w="6392" w:type="dxa"/>
            <w:tcBorders>
              <w:top w:val="nil"/>
              <w:left w:val="nil"/>
              <w:bottom w:val="nil"/>
              <w:right w:val="nil"/>
            </w:tcBorders>
          </w:tcPr>
          <w:p w14:paraId="1F0AC884"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exemption from cash facilities limitations</w:t>
            </w:r>
          </w:p>
        </w:tc>
        <w:tc>
          <w:tcPr>
            <w:tcW w:w="1791" w:type="dxa"/>
            <w:tcBorders>
              <w:top w:val="nil"/>
              <w:left w:val="nil"/>
              <w:bottom w:val="nil"/>
              <w:right w:val="nil"/>
            </w:tcBorders>
          </w:tcPr>
          <w:p w14:paraId="7BBB2AD8"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$155.00</w:t>
            </w:r>
          </w:p>
        </w:tc>
      </w:tr>
      <w:tr w:rsidR="008F6005" w:rsidRPr="00F52A09" w14:paraId="5D3CB9C8" w14:textId="77777777" w:rsidTr="0085159C">
        <w:trPr>
          <w:cantSplit/>
        </w:trPr>
        <w:tc>
          <w:tcPr>
            <w:tcW w:w="603" w:type="dxa"/>
            <w:tcBorders>
              <w:top w:val="nil"/>
              <w:left w:val="nil"/>
              <w:bottom w:val="nil"/>
              <w:right w:val="nil"/>
            </w:tcBorders>
          </w:tcPr>
          <w:p w14:paraId="5F38877D"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23</w:t>
            </w:r>
          </w:p>
        </w:tc>
        <w:tc>
          <w:tcPr>
            <w:tcW w:w="6392" w:type="dxa"/>
            <w:tcBorders>
              <w:top w:val="nil"/>
              <w:left w:val="nil"/>
              <w:bottom w:val="nil"/>
              <w:right w:val="nil"/>
            </w:tcBorders>
          </w:tcPr>
          <w:p w14:paraId="16B2C0B2"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 xml:space="preserve">Application for approval of systems to be operated in connection with gaming machines under </w:t>
            </w:r>
            <w:r>
              <w:rPr>
                <w:rFonts w:eastAsia="Times New Roman"/>
                <w:color w:val="000000"/>
                <w:sz w:val="20"/>
                <w:szCs w:val="20"/>
                <w:lang w:eastAsia="en-AU"/>
              </w:rPr>
              <w:t>Section</w:t>
            </w:r>
            <w:r w:rsidRPr="00F52A09">
              <w:rPr>
                <w:rFonts w:eastAsia="Times New Roman"/>
                <w:color w:val="000000"/>
                <w:sz w:val="20"/>
                <w:szCs w:val="20"/>
                <w:lang w:eastAsia="en-AU"/>
              </w:rPr>
              <w:t xml:space="preserve"> 40A of the Act</w:t>
            </w:r>
          </w:p>
        </w:tc>
        <w:tc>
          <w:tcPr>
            <w:tcW w:w="1791" w:type="dxa"/>
            <w:tcBorders>
              <w:top w:val="nil"/>
              <w:left w:val="nil"/>
              <w:bottom w:val="nil"/>
              <w:right w:val="nil"/>
            </w:tcBorders>
          </w:tcPr>
          <w:p w14:paraId="629730EC"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74D1B15F" w14:textId="77777777" w:rsidTr="0085159C">
        <w:trPr>
          <w:cantSplit/>
        </w:trPr>
        <w:tc>
          <w:tcPr>
            <w:tcW w:w="603" w:type="dxa"/>
            <w:tcBorders>
              <w:top w:val="nil"/>
              <w:left w:val="nil"/>
              <w:bottom w:val="nil"/>
              <w:right w:val="nil"/>
            </w:tcBorders>
          </w:tcPr>
          <w:p w14:paraId="7DB004A5"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24</w:t>
            </w:r>
          </w:p>
        </w:tc>
        <w:tc>
          <w:tcPr>
            <w:tcW w:w="6392" w:type="dxa"/>
            <w:tcBorders>
              <w:top w:val="nil"/>
              <w:left w:val="nil"/>
              <w:bottom w:val="nil"/>
              <w:right w:val="nil"/>
            </w:tcBorders>
          </w:tcPr>
          <w:p w14:paraId="64AF29B9"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 xml:space="preserve">Application for variation of approved systems to be operated in connection with gaming machines </w:t>
            </w:r>
          </w:p>
        </w:tc>
        <w:tc>
          <w:tcPr>
            <w:tcW w:w="1791" w:type="dxa"/>
            <w:tcBorders>
              <w:top w:val="nil"/>
              <w:left w:val="nil"/>
              <w:bottom w:val="nil"/>
              <w:right w:val="nil"/>
            </w:tcBorders>
          </w:tcPr>
          <w:p w14:paraId="2EE07ABF"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$155.00</w:t>
            </w:r>
          </w:p>
        </w:tc>
      </w:tr>
      <w:tr w:rsidR="008F6005" w:rsidRPr="00F52A09" w14:paraId="5C23BAA3" w14:textId="77777777" w:rsidTr="0085159C">
        <w:trPr>
          <w:cantSplit/>
        </w:trPr>
        <w:tc>
          <w:tcPr>
            <w:tcW w:w="603" w:type="dxa"/>
            <w:tcBorders>
              <w:top w:val="nil"/>
              <w:left w:val="nil"/>
              <w:bottom w:val="nil"/>
              <w:right w:val="nil"/>
            </w:tcBorders>
          </w:tcPr>
          <w:p w14:paraId="2B8E8E5C"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25</w:t>
            </w:r>
          </w:p>
        </w:tc>
        <w:tc>
          <w:tcPr>
            <w:tcW w:w="6392" w:type="dxa"/>
            <w:tcBorders>
              <w:top w:val="nil"/>
              <w:left w:val="nil"/>
              <w:bottom w:val="nil"/>
              <w:right w:val="nil"/>
            </w:tcBorders>
          </w:tcPr>
          <w:p w14:paraId="16F83B36"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 xml:space="preserve">Application for approval as an industry body under </w:t>
            </w:r>
            <w:r>
              <w:rPr>
                <w:rFonts w:eastAsia="Times New Roman"/>
                <w:color w:val="000000"/>
                <w:sz w:val="20"/>
                <w:szCs w:val="20"/>
                <w:lang w:eastAsia="en-AU"/>
              </w:rPr>
              <w:t>Section</w:t>
            </w:r>
            <w:r w:rsidRPr="00F52A09">
              <w:rPr>
                <w:rFonts w:eastAsia="Times New Roman"/>
                <w:color w:val="000000"/>
                <w:sz w:val="20"/>
                <w:szCs w:val="20"/>
                <w:lang w:eastAsia="en-AU"/>
              </w:rPr>
              <w:t xml:space="preserve"> 40C of the Act</w:t>
            </w:r>
          </w:p>
        </w:tc>
        <w:tc>
          <w:tcPr>
            <w:tcW w:w="1791" w:type="dxa"/>
            <w:tcBorders>
              <w:top w:val="nil"/>
              <w:left w:val="nil"/>
              <w:bottom w:val="nil"/>
              <w:right w:val="nil"/>
            </w:tcBorders>
          </w:tcPr>
          <w:p w14:paraId="4C044DA6"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3C8193CE" w14:textId="77777777" w:rsidTr="0085159C">
        <w:trPr>
          <w:cantSplit/>
        </w:trPr>
        <w:tc>
          <w:tcPr>
            <w:tcW w:w="603" w:type="dxa"/>
            <w:tcBorders>
              <w:top w:val="nil"/>
              <w:left w:val="nil"/>
              <w:bottom w:val="nil"/>
              <w:right w:val="nil"/>
            </w:tcBorders>
          </w:tcPr>
          <w:p w14:paraId="61BBD72E"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26</w:t>
            </w:r>
          </w:p>
        </w:tc>
        <w:tc>
          <w:tcPr>
            <w:tcW w:w="6392" w:type="dxa"/>
            <w:tcBorders>
              <w:top w:val="nil"/>
              <w:left w:val="nil"/>
              <w:bottom w:val="nil"/>
              <w:right w:val="nil"/>
            </w:tcBorders>
          </w:tcPr>
          <w:p w14:paraId="7E3AE2FD"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removal of a gaming machine licence</w:t>
            </w:r>
          </w:p>
        </w:tc>
        <w:tc>
          <w:tcPr>
            <w:tcW w:w="1791" w:type="dxa"/>
            <w:tcBorders>
              <w:top w:val="nil"/>
              <w:left w:val="nil"/>
              <w:bottom w:val="nil"/>
              <w:right w:val="nil"/>
            </w:tcBorders>
          </w:tcPr>
          <w:p w14:paraId="3422F79A"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tc>
      </w:tr>
      <w:tr w:rsidR="008F6005" w:rsidRPr="00F52A09" w14:paraId="2B1DA549" w14:textId="77777777" w:rsidTr="0085159C">
        <w:trPr>
          <w:cantSplit/>
        </w:trPr>
        <w:tc>
          <w:tcPr>
            <w:tcW w:w="603" w:type="dxa"/>
            <w:tcBorders>
              <w:top w:val="nil"/>
              <w:left w:val="nil"/>
              <w:bottom w:val="nil"/>
              <w:right w:val="nil"/>
            </w:tcBorders>
          </w:tcPr>
          <w:p w14:paraId="52101CE7"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27</w:t>
            </w:r>
          </w:p>
        </w:tc>
        <w:tc>
          <w:tcPr>
            <w:tcW w:w="6392" w:type="dxa"/>
            <w:tcBorders>
              <w:top w:val="nil"/>
              <w:left w:val="nil"/>
              <w:bottom w:val="nil"/>
              <w:right w:val="nil"/>
            </w:tcBorders>
          </w:tcPr>
          <w:p w14:paraId="4F31A64E" w14:textId="77777777" w:rsidR="008F6005" w:rsidRPr="00F52A09" w:rsidRDefault="008F600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F52A09">
              <w:rPr>
                <w:rFonts w:eastAsia="Times New Roman"/>
                <w:color w:val="000000"/>
                <w:sz w:val="20"/>
                <w:szCs w:val="20"/>
                <w:lang w:eastAsia="en-AU"/>
              </w:rPr>
              <w:t>Application for conversion of a temporary licence into an ordinary licence</w:t>
            </w:r>
          </w:p>
        </w:tc>
        <w:tc>
          <w:tcPr>
            <w:tcW w:w="1791" w:type="dxa"/>
            <w:tcBorders>
              <w:top w:val="nil"/>
              <w:left w:val="nil"/>
              <w:bottom w:val="nil"/>
              <w:right w:val="nil"/>
            </w:tcBorders>
          </w:tcPr>
          <w:p w14:paraId="3EC5D6C0" w14:textId="77777777" w:rsidR="008F6005"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F52A09">
              <w:rPr>
                <w:rFonts w:eastAsia="Times New Roman"/>
                <w:color w:val="000000"/>
                <w:sz w:val="20"/>
                <w:szCs w:val="20"/>
                <w:lang w:eastAsia="en-AU"/>
              </w:rPr>
              <w:t>$708.00</w:t>
            </w:r>
          </w:p>
          <w:p w14:paraId="46CC6A7A" w14:textId="77777777" w:rsidR="008F6005" w:rsidRPr="00F52A09" w:rsidRDefault="008F6005"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2B5AA8A1" w14:textId="77777777" w:rsidR="008F6005" w:rsidRPr="00F52A09" w:rsidRDefault="008F6005" w:rsidP="008F600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52A09">
        <w:rPr>
          <w:rFonts w:eastAsia="Times New Roman"/>
          <w:b/>
          <w:bCs/>
          <w:color w:val="000000"/>
          <w:sz w:val="26"/>
          <w:szCs w:val="26"/>
          <w:lang w:eastAsia="en-AU"/>
        </w:rPr>
        <w:t>Signed by the Minister for Consumer and Business Affairs</w:t>
      </w:r>
    </w:p>
    <w:p w14:paraId="5003EA6D" w14:textId="77777777" w:rsidR="008F6005" w:rsidRPr="00F52A09" w:rsidRDefault="008F6005" w:rsidP="008F6005">
      <w:pPr>
        <w:keepNext/>
        <w:keepLines/>
        <w:autoSpaceDE w:val="0"/>
        <w:autoSpaceDN w:val="0"/>
        <w:adjustRightInd w:val="0"/>
        <w:spacing w:before="120" w:after="0" w:line="240" w:lineRule="auto"/>
        <w:jc w:val="left"/>
        <w:rPr>
          <w:rFonts w:eastAsia="Times New Roman"/>
          <w:color w:val="000000"/>
          <w:sz w:val="23"/>
          <w:szCs w:val="23"/>
          <w:lang w:eastAsia="en-AU"/>
        </w:rPr>
      </w:pPr>
      <w:r w:rsidRPr="00F52A09">
        <w:rPr>
          <w:rFonts w:eastAsia="Times New Roman"/>
          <w:color w:val="000000"/>
          <w:sz w:val="23"/>
          <w:szCs w:val="23"/>
          <w:lang w:eastAsia="en-AU"/>
        </w:rPr>
        <w:t>On 26 April 2024</w:t>
      </w:r>
    </w:p>
    <w:p w14:paraId="41452B71" w14:textId="77777777" w:rsidR="008F6005" w:rsidRDefault="008F6005" w:rsidP="008F6005">
      <w:pPr>
        <w:pStyle w:val="GG-body"/>
        <w:pBdr>
          <w:top w:val="single" w:sz="4" w:space="1" w:color="auto"/>
        </w:pBdr>
        <w:spacing w:before="100" w:after="0" w:line="14" w:lineRule="exact"/>
        <w:jc w:val="center"/>
      </w:pPr>
    </w:p>
    <w:p w14:paraId="15A071B5" w14:textId="77777777" w:rsidR="008F6005" w:rsidRPr="007D2F27" w:rsidRDefault="008F6005" w:rsidP="008F600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8D63078" w14:textId="77777777" w:rsidR="008F6005" w:rsidRDefault="008F6005" w:rsidP="008F6005">
      <w:pPr>
        <w:pStyle w:val="GG-Title1"/>
      </w:pPr>
      <w:r>
        <w:t>Gaming Machines Act 1992</w:t>
      </w:r>
    </w:p>
    <w:p w14:paraId="5C0E3C5D" w14:textId="77777777" w:rsidR="008F6005" w:rsidRDefault="008F6005" w:rsidP="008F6005">
      <w:pPr>
        <w:pStyle w:val="GG-Title3"/>
      </w:pPr>
      <w:r>
        <w:t>Notice Pursuant to Section 86A of the Gaming Machines Act 1992</w:t>
      </w:r>
    </w:p>
    <w:p w14:paraId="292EB4A5" w14:textId="77777777" w:rsidR="008F6005" w:rsidRDefault="008F6005" w:rsidP="008F6005">
      <w:pPr>
        <w:pStyle w:val="GG-body"/>
      </w:pPr>
      <w:r>
        <w:t xml:space="preserve">I, Andrea Michaels, Minister for Consumer and Business Affairs, hereby give notice to holders of a gaming machine licence that pursuant to Section 86A of the </w:t>
      </w:r>
      <w:r w:rsidRPr="003E490F">
        <w:rPr>
          <w:i/>
          <w:iCs/>
        </w:rPr>
        <w:t>Gaming Machines Act 1992</w:t>
      </w:r>
      <w:r>
        <w:t xml:space="preserve"> an amount of $31.50 per gaming machine entitlement held in respect of the licensed premises is payable as the recoverable administration costs for the designated financial year commencing on 1 July 2024 and ending on 30 June 2025.</w:t>
      </w:r>
    </w:p>
    <w:p w14:paraId="7FD4F741" w14:textId="77777777" w:rsidR="008F6005" w:rsidRDefault="008F6005" w:rsidP="008F6005">
      <w:pPr>
        <w:pStyle w:val="GG-SDated"/>
      </w:pPr>
      <w:r>
        <w:t>Dated: 8 May 2024</w:t>
      </w:r>
    </w:p>
    <w:p w14:paraId="281E663C" w14:textId="77777777" w:rsidR="008F6005" w:rsidRDefault="008F6005" w:rsidP="008F6005">
      <w:pPr>
        <w:pStyle w:val="GG-SName"/>
      </w:pPr>
      <w:r>
        <w:t>Hon Andrea Michaels MP</w:t>
      </w:r>
    </w:p>
    <w:p w14:paraId="76EFC610" w14:textId="6EA54DAA" w:rsidR="00AF2A7E" w:rsidRDefault="008F6005" w:rsidP="008F6005">
      <w:pPr>
        <w:pStyle w:val="GG-Signature"/>
      </w:pPr>
      <w:r>
        <w:t>Minister for Consumer and Business Affairs</w:t>
      </w:r>
    </w:p>
    <w:p w14:paraId="0AD27865" w14:textId="77777777" w:rsidR="008F6005" w:rsidRDefault="008F6005" w:rsidP="008F6005">
      <w:pPr>
        <w:pStyle w:val="GG-Signature"/>
        <w:pBdr>
          <w:bottom w:val="single" w:sz="4" w:space="1" w:color="auto"/>
        </w:pBdr>
        <w:spacing w:line="52" w:lineRule="exact"/>
        <w:jc w:val="center"/>
        <w:rPr>
          <w:lang w:val="en-US"/>
        </w:rPr>
      </w:pPr>
    </w:p>
    <w:p w14:paraId="02643B6C" w14:textId="77777777" w:rsidR="008F6005" w:rsidRDefault="008F6005" w:rsidP="008F6005">
      <w:pPr>
        <w:pStyle w:val="GG-Signature"/>
        <w:pBdr>
          <w:top w:val="single" w:sz="4" w:space="1" w:color="auto"/>
        </w:pBdr>
        <w:spacing w:before="34" w:line="14" w:lineRule="exact"/>
        <w:jc w:val="center"/>
        <w:rPr>
          <w:lang w:val="en-US"/>
        </w:rPr>
      </w:pPr>
    </w:p>
    <w:p w14:paraId="24735949" w14:textId="52F5259A" w:rsidR="008F6005" w:rsidRDefault="008F6005">
      <w:pPr>
        <w:spacing w:after="0" w:line="240" w:lineRule="auto"/>
        <w:jc w:val="left"/>
        <w:rPr>
          <w:rFonts w:eastAsia="Times New Roman"/>
          <w:szCs w:val="17"/>
          <w:lang w:val="en-US"/>
        </w:rPr>
      </w:pPr>
      <w:r>
        <w:rPr>
          <w:lang w:val="en-US"/>
        </w:rPr>
        <w:br w:type="page"/>
      </w:r>
    </w:p>
    <w:p w14:paraId="60C97CD3" w14:textId="77777777" w:rsidR="00354F09" w:rsidRDefault="00354F09" w:rsidP="001B63CF">
      <w:pPr>
        <w:pStyle w:val="Heading2"/>
        <w:rPr>
          <w:lang w:eastAsia="en-AU"/>
        </w:rPr>
      </w:pPr>
      <w:bookmarkStart w:id="151" w:name="_Toc166773138"/>
      <w:r w:rsidRPr="002B40CA">
        <w:rPr>
          <w:lang w:eastAsia="en-AU"/>
        </w:rPr>
        <w:lastRenderedPageBreak/>
        <w:t>Guardianship and Administration Act 1993</w:t>
      </w:r>
      <w:bookmarkEnd w:id="151"/>
    </w:p>
    <w:p w14:paraId="2CC686E4" w14:textId="77777777" w:rsidR="00354F09" w:rsidRPr="002B40CA" w:rsidRDefault="00354F09" w:rsidP="003D0CA4">
      <w:pPr>
        <w:keepLines/>
        <w:autoSpaceDE w:val="0"/>
        <w:autoSpaceDN w:val="0"/>
        <w:adjustRightInd w:val="0"/>
        <w:spacing w:before="120" w:after="0" w:line="240" w:lineRule="auto"/>
        <w:jc w:val="left"/>
        <w:rPr>
          <w:rFonts w:eastAsia="Times New Roman"/>
          <w:color w:val="000000"/>
          <w:sz w:val="28"/>
          <w:szCs w:val="28"/>
          <w:lang w:eastAsia="en-AU"/>
        </w:rPr>
      </w:pPr>
      <w:r w:rsidRPr="002B40CA">
        <w:rPr>
          <w:rFonts w:eastAsia="Times New Roman"/>
          <w:color w:val="000000"/>
          <w:sz w:val="28"/>
          <w:szCs w:val="28"/>
          <w:lang w:eastAsia="en-AU"/>
        </w:rPr>
        <w:t>South Australia</w:t>
      </w:r>
    </w:p>
    <w:p w14:paraId="5731A34E" w14:textId="77777777" w:rsidR="00354F09" w:rsidRPr="002B40CA" w:rsidRDefault="00354F09" w:rsidP="00354F09">
      <w:pPr>
        <w:keepLines/>
        <w:autoSpaceDE w:val="0"/>
        <w:autoSpaceDN w:val="0"/>
        <w:adjustRightInd w:val="0"/>
        <w:spacing w:before="120" w:after="200" w:line="240" w:lineRule="auto"/>
        <w:jc w:val="left"/>
        <w:rPr>
          <w:rFonts w:eastAsia="Times New Roman"/>
          <w:b/>
          <w:bCs/>
          <w:color w:val="000000"/>
          <w:sz w:val="36"/>
          <w:szCs w:val="36"/>
          <w:lang w:eastAsia="en-AU"/>
        </w:rPr>
      </w:pPr>
      <w:r w:rsidRPr="002B40CA">
        <w:rPr>
          <w:rFonts w:eastAsia="Times New Roman"/>
          <w:b/>
          <w:bCs/>
          <w:color w:val="000000"/>
          <w:sz w:val="36"/>
          <w:szCs w:val="36"/>
          <w:lang w:eastAsia="en-AU"/>
        </w:rPr>
        <w:t>Guardianship and Administration (Fees) Notice 2024</w:t>
      </w:r>
    </w:p>
    <w:p w14:paraId="2652D64E" w14:textId="77777777" w:rsidR="00354F09" w:rsidRPr="002B40CA" w:rsidRDefault="00354F09" w:rsidP="00354F09">
      <w:pPr>
        <w:keepLines/>
        <w:autoSpaceDE w:val="0"/>
        <w:autoSpaceDN w:val="0"/>
        <w:adjustRightInd w:val="0"/>
        <w:spacing w:before="80" w:after="240" w:line="240" w:lineRule="auto"/>
        <w:jc w:val="left"/>
        <w:rPr>
          <w:rFonts w:eastAsia="Times New Roman"/>
          <w:color w:val="000000"/>
          <w:sz w:val="24"/>
          <w:szCs w:val="24"/>
          <w:lang w:eastAsia="en-AU"/>
        </w:rPr>
      </w:pPr>
      <w:r w:rsidRPr="002B40CA">
        <w:rPr>
          <w:rFonts w:eastAsia="Times New Roman"/>
          <w:color w:val="000000"/>
          <w:sz w:val="24"/>
          <w:szCs w:val="24"/>
          <w:lang w:eastAsia="en-AU"/>
        </w:rPr>
        <w:t xml:space="preserve">under the </w:t>
      </w:r>
      <w:r w:rsidRPr="002B40CA">
        <w:rPr>
          <w:rFonts w:eastAsia="Times New Roman"/>
          <w:i/>
          <w:iCs/>
          <w:color w:val="000000"/>
          <w:sz w:val="24"/>
          <w:szCs w:val="24"/>
          <w:lang w:eastAsia="en-AU"/>
        </w:rPr>
        <w:t>Guardianship and Administration Act 1993</w:t>
      </w:r>
    </w:p>
    <w:p w14:paraId="52F4488C" w14:textId="77777777" w:rsidR="00354F09" w:rsidRPr="002B40CA" w:rsidRDefault="00354F09" w:rsidP="0035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40CA">
        <w:rPr>
          <w:rFonts w:eastAsia="Times New Roman"/>
          <w:b/>
          <w:bCs/>
          <w:color w:val="000000"/>
          <w:sz w:val="26"/>
          <w:szCs w:val="26"/>
          <w:lang w:eastAsia="en-AU"/>
        </w:rPr>
        <w:t>1—Short title</w:t>
      </w:r>
    </w:p>
    <w:p w14:paraId="00901761" w14:textId="77777777" w:rsidR="00354F09" w:rsidRPr="002B40CA" w:rsidRDefault="00354F09" w:rsidP="00354F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B40CA">
        <w:rPr>
          <w:rFonts w:eastAsia="Times New Roman"/>
          <w:color w:val="000000"/>
          <w:sz w:val="23"/>
          <w:szCs w:val="23"/>
          <w:lang w:eastAsia="en-AU"/>
        </w:rPr>
        <w:t xml:space="preserve">This notice may be cited as the </w:t>
      </w:r>
      <w:r w:rsidRPr="002B40CA">
        <w:rPr>
          <w:rFonts w:eastAsia="Times New Roman"/>
          <w:i/>
          <w:iCs/>
          <w:color w:val="000000"/>
          <w:sz w:val="23"/>
          <w:szCs w:val="23"/>
          <w:lang w:eastAsia="en-AU"/>
        </w:rPr>
        <w:t>Guardianship and Administration (Fees) Notice 2024</w:t>
      </w:r>
      <w:r w:rsidRPr="002B40CA">
        <w:rPr>
          <w:rFonts w:eastAsia="Times New Roman"/>
          <w:color w:val="000000"/>
          <w:sz w:val="23"/>
          <w:szCs w:val="23"/>
          <w:lang w:eastAsia="en-AU"/>
        </w:rPr>
        <w:t>.</w:t>
      </w:r>
    </w:p>
    <w:p w14:paraId="32DD82A9" w14:textId="77777777" w:rsidR="00354F09" w:rsidRPr="002B40CA" w:rsidRDefault="00354F09" w:rsidP="00354F09">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B40CA">
        <w:rPr>
          <w:rFonts w:eastAsia="Times New Roman"/>
          <w:b/>
          <w:bCs/>
          <w:color w:val="000000"/>
          <w:sz w:val="20"/>
          <w:szCs w:val="20"/>
          <w:lang w:eastAsia="en-AU"/>
        </w:rPr>
        <w:t>Note—</w:t>
      </w:r>
    </w:p>
    <w:p w14:paraId="76EA5D7E" w14:textId="77777777" w:rsidR="00354F09" w:rsidRPr="002B40CA" w:rsidRDefault="00354F09" w:rsidP="00354F09">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B40CA">
        <w:rPr>
          <w:rFonts w:eastAsia="Times New Roman"/>
          <w:color w:val="000000"/>
          <w:sz w:val="20"/>
          <w:szCs w:val="20"/>
          <w:lang w:eastAsia="en-AU"/>
        </w:rPr>
        <w:t xml:space="preserve">This is a fee notice made in accordance with the </w:t>
      </w:r>
      <w:hyperlink r:id="rId160" w:history="1">
        <w:r w:rsidRPr="002B40CA">
          <w:rPr>
            <w:rFonts w:eastAsia="Times New Roman"/>
            <w:i/>
            <w:iCs/>
            <w:color w:val="000000"/>
            <w:sz w:val="20"/>
            <w:szCs w:val="20"/>
            <w:lang w:eastAsia="en-AU"/>
          </w:rPr>
          <w:t>Legislation (Fees) Act 2019</w:t>
        </w:r>
      </w:hyperlink>
      <w:r w:rsidRPr="002B40CA">
        <w:rPr>
          <w:rFonts w:eastAsia="Times New Roman"/>
          <w:color w:val="000000"/>
          <w:sz w:val="20"/>
          <w:szCs w:val="20"/>
          <w:lang w:eastAsia="en-AU"/>
        </w:rPr>
        <w:t>.</w:t>
      </w:r>
    </w:p>
    <w:p w14:paraId="181196C9" w14:textId="77777777" w:rsidR="00354F09" w:rsidRPr="002B40CA" w:rsidRDefault="00354F09" w:rsidP="0035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40CA">
        <w:rPr>
          <w:rFonts w:eastAsia="Times New Roman"/>
          <w:b/>
          <w:bCs/>
          <w:color w:val="000000"/>
          <w:sz w:val="26"/>
          <w:szCs w:val="26"/>
          <w:lang w:eastAsia="en-AU"/>
        </w:rPr>
        <w:t>2—Commencement</w:t>
      </w:r>
    </w:p>
    <w:p w14:paraId="75D25D61" w14:textId="77777777" w:rsidR="00354F09" w:rsidRPr="002B40CA" w:rsidRDefault="00354F09" w:rsidP="00354F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40CA">
        <w:rPr>
          <w:rFonts w:eastAsia="Times New Roman"/>
          <w:color w:val="000000"/>
          <w:sz w:val="23"/>
          <w:szCs w:val="23"/>
          <w:lang w:eastAsia="en-AU"/>
        </w:rPr>
        <w:t>This notice has effect on 1 July 2024.</w:t>
      </w:r>
    </w:p>
    <w:p w14:paraId="22555391" w14:textId="77777777" w:rsidR="00354F09" w:rsidRPr="002B40CA" w:rsidRDefault="00354F09" w:rsidP="0035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40CA">
        <w:rPr>
          <w:rFonts w:eastAsia="Times New Roman"/>
          <w:b/>
          <w:bCs/>
          <w:color w:val="000000"/>
          <w:sz w:val="26"/>
          <w:szCs w:val="26"/>
          <w:lang w:eastAsia="en-AU"/>
        </w:rPr>
        <w:t>3—Interpretation</w:t>
      </w:r>
    </w:p>
    <w:p w14:paraId="3E73A8EF" w14:textId="77777777" w:rsidR="00354F09" w:rsidRPr="002B40CA" w:rsidRDefault="00354F09" w:rsidP="00354F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B40CA">
        <w:rPr>
          <w:rFonts w:eastAsia="Times New Roman"/>
          <w:color w:val="000000"/>
          <w:sz w:val="23"/>
          <w:szCs w:val="23"/>
          <w:lang w:eastAsia="en-AU"/>
        </w:rPr>
        <w:t>In this notice, unless the contrary intention appears—</w:t>
      </w:r>
    </w:p>
    <w:p w14:paraId="7624A8B2" w14:textId="77777777" w:rsidR="00354F09" w:rsidRPr="002B40CA" w:rsidRDefault="00354F09" w:rsidP="00354F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40CA">
        <w:rPr>
          <w:rFonts w:eastAsia="Times New Roman"/>
          <w:b/>
          <w:bCs/>
          <w:i/>
          <w:iCs/>
          <w:color w:val="000000"/>
          <w:sz w:val="23"/>
          <w:szCs w:val="23"/>
          <w:lang w:eastAsia="en-AU"/>
        </w:rPr>
        <w:t>Act</w:t>
      </w:r>
      <w:r w:rsidRPr="002B40CA">
        <w:rPr>
          <w:rFonts w:eastAsia="Times New Roman"/>
          <w:color w:val="000000"/>
          <w:sz w:val="23"/>
          <w:szCs w:val="23"/>
          <w:lang w:eastAsia="en-AU"/>
        </w:rPr>
        <w:t xml:space="preserve"> means the </w:t>
      </w:r>
      <w:hyperlink r:id="rId161" w:history="1">
        <w:r w:rsidRPr="002B40CA">
          <w:rPr>
            <w:rFonts w:eastAsia="Times New Roman"/>
            <w:i/>
            <w:iCs/>
            <w:color w:val="000000"/>
            <w:sz w:val="23"/>
            <w:szCs w:val="23"/>
            <w:lang w:eastAsia="en-AU"/>
          </w:rPr>
          <w:t>Guardianship and Administration Act 1993</w:t>
        </w:r>
      </w:hyperlink>
      <w:r w:rsidRPr="002B40CA">
        <w:rPr>
          <w:rFonts w:eastAsia="Times New Roman"/>
          <w:color w:val="000000"/>
          <w:sz w:val="23"/>
          <w:szCs w:val="23"/>
          <w:lang w:eastAsia="en-AU"/>
        </w:rPr>
        <w:t>.</w:t>
      </w:r>
    </w:p>
    <w:p w14:paraId="7768A6A0" w14:textId="77777777" w:rsidR="00354F09" w:rsidRPr="002B40CA" w:rsidRDefault="00354F09" w:rsidP="0035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40CA">
        <w:rPr>
          <w:rFonts w:eastAsia="Times New Roman"/>
          <w:b/>
          <w:bCs/>
          <w:color w:val="000000"/>
          <w:sz w:val="26"/>
          <w:szCs w:val="26"/>
          <w:lang w:eastAsia="en-AU"/>
        </w:rPr>
        <w:t>4—Fees</w:t>
      </w:r>
    </w:p>
    <w:p w14:paraId="04CD52F9" w14:textId="77777777" w:rsidR="00354F09" w:rsidRPr="002B40CA" w:rsidRDefault="00354F09" w:rsidP="00354F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40CA">
        <w:rPr>
          <w:rFonts w:eastAsia="Times New Roman"/>
          <w:color w:val="000000"/>
          <w:sz w:val="23"/>
          <w:szCs w:val="23"/>
          <w:lang w:eastAsia="en-AU"/>
        </w:rPr>
        <w:t xml:space="preserve">The fees set out in </w:t>
      </w:r>
      <w:hyperlink w:anchor="idd7485220_2fbe_4e79_9832_04e7b240d8" w:history="1">
        <w:r w:rsidRPr="002B40CA">
          <w:rPr>
            <w:rFonts w:eastAsia="Times New Roman"/>
            <w:color w:val="000000"/>
            <w:sz w:val="23"/>
            <w:szCs w:val="23"/>
            <w:lang w:eastAsia="en-AU"/>
          </w:rPr>
          <w:t>Schedule 1</w:t>
        </w:r>
      </w:hyperlink>
      <w:r w:rsidRPr="002B40CA">
        <w:rPr>
          <w:rFonts w:eastAsia="Times New Roman"/>
          <w:color w:val="000000"/>
          <w:sz w:val="23"/>
          <w:szCs w:val="23"/>
          <w:lang w:eastAsia="en-AU"/>
        </w:rPr>
        <w:t xml:space="preserve"> are prescribed for the purposes of the Act and are payable </w:t>
      </w:r>
      <w:r>
        <w:rPr>
          <w:rFonts w:eastAsia="Times New Roman"/>
          <w:color w:val="000000"/>
          <w:sz w:val="23"/>
          <w:szCs w:val="23"/>
          <w:lang w:eastAsia="en-AU"/>
        </w:rPr>
        <w:br/>
      </w:r>
      <w:r w:rsidRPr="002B40CA">
        <w:rPr>
          <w:rFonts w:eastAsia="Times New Roman"/>
          <w:color w:val="000000"/>
          <w:sz w:val="23"/>
          <w:szCs w:val="23"/>
          <w:lang w:eastAsia="en-AU"/>
        </w:rPr>
        <w:t>to the Public Trustee.</w:t>
      </w:r>
    </w:p>
    <w:p w14:paraId="53F4BDE6" w14:textId="77777777" w:rsidR="00354F09" w:rsidRPr="002B40CA" w:rsidRDefault="00354F09" w:rsidP="003D0CA4">
      <w:pPr>
        <w:keepNext/>
        <w:keepLines/>
        <w:autoSpaceDE w:val="0"/>
        <w:autoSpaceDN w:val="0"/>
        <w:adjustRightInd w:val="0"/>
        <w:spacing w:before="220" w:after="0" w:line="240" w:lineRule="auto"/>
        <w:ind w:left="567" w:hanging="567"/>
        <w:jc w:val="left"/>
        <w:rPr>
          <w:rFonts w:eastAsia="Times New Roman"/>
          <w:b/>
          <w:bCs/>
          <w:color w:val="000000"/>
          <w:sz w:val="32"/>
          <w:szCs w:val="32"/>
          <w:lang w:eastAsia="en-AU"/>
        </w:rPr>
      </w:pPr>
      <w:bookmarkStart w:id="152" w:name="idd7485220_2fbe_4e79_9832_04e7b240d8"/>
      <w:r w:rsidRPr="002B40CA">
        <w:rPr>
          <w:rFonts w:eastAsia="Times New Roman"/>
          <w:b/>
          <w:bCs/>
          <w:color w:val="000000"/>
          <w:sz w:val="32"/>
          <w:szCs w:val="32"/>
          <w:lang w:eastAsia="en-AU"/>
        </w:rPr>
        <w:t>Schedule 1—Fees</w:t>
      </w:r>
      <w:bookmarkEnd w:id="152"/>
    </w:p>
    <w:p w14:paraId="6F25F72B" w14:textId="77777777" w:rsidR="00354F09" w:rsidRPr="002B40CA" w:rsidRDefault="00354F09" w:rsidP="00354F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167"/>
        <w:gridCol w:w="1055"/>
      </w:tblGrid>
      <w:tr w:rsidR="00354F09" w:rsidRPr="002B40CA" w14:paraId="572C03BC" w14:textId="77777777" w:rsidTr="0085159C">
        <w:trPr>
          <w:cantSplit/>
        </w:trPr>
        <w:tc>
          <w:tcPr>
            <w:tcW w:w="649" w:type="dxa"/>
            <w:tcBorders>
              <w:top w:val="nil"/>
              <w:left w:val="nil"/>
              <w:bottom w:val="nil"/>
              <w:right w:val="nil"/>
            </w:tcBorders>
          </w:tcPr>
          <w:p w14:paraId="1E882BED" w14:textId="77777777" w:rsidR="00354F09" w:rsidRPr="002B40CA" w:rsidRDefault="00354F09"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B40CA">
              <w:rPr>
                <w:rFonts w:eastAsia="Times New Roman"/>
                <w:color w:val="000000"/>
                <w:sz w:val="20"/>
                <w:szCs w:val="20"/>
                <w:lang w:eastAsia="en-AU"/>
              </w:rPr>
              <w:t>1</w:t>
            </w:r>
          </w:p>
        </w:tc>
        <w:tc>
          <w:tcPr>
            <w:tcW w:w="7167" w:type="dxa"/>
            <w:tcBorders>
              <w:top w:val="nil"/>
              <w:left w:val="nil"/>
              <w:bottom w:val="nil"/>
              <w:right w:val="nil"/>
            </w:tcBorders>
          </w:tcPr>
          <w:p w14:paraId="3CFA6EBA" w14:textId="2DCFCF4F" w:rsidR="00354F09" w:rsidRPr="002B40CA" w:rsidRDefault="00354F09" w:rsidP="0085159C">
            <w:pPr>
              <w:keepLines/>
              <w:autoSpaceDE w:val="0"/>
              <w:autoSpaceDN w:val="0"/>
              <w:adjustRightInd w:val="0"/>
              <w:spacing w:before="120" w:after="0" w:line="240" w:lineRule="auto"/>
              <w:jc w:val="left"/>
              <w:rPr>
                <w:rFonts w:eastAsia="Times New Roman"/>
                <w:color w:val="000000"/>
                <w:sz w:val="20"/>
                <w:szCs w:val="20"/>
                <w:lang w:eastAsia="en-AU"/>
              </w:rPr>
            </w:pPr>
            <w:r w:rsidRPr="002B40CA">
              <w:rPr>
                <w:rFonts w:eastAsia="Times New Roman"/>
                <w:color w:val="000000"/>
                <w:sz w:val="20"/>
                <w:szCs w:val="20"/>
                <w:lang w:eastAsia="en-AU"/>
              </w:rPr>
              <w:t xml:space="preserve">The fee payable by an administrator of a protected person's estate for examination of a statement of the accounts of an estate and preparation of a report for the Tribunal by the Public Trustee for the purposes of </w:t>
            </w:r>
            <w:r>
              <w:rPr>
                <w:rFonts w:eastAsia="Times New Roman"/>
                <w:color w:val="000000"/>
                <w:sz w:val="20"/>
                <w:szCs w:val="20"/>
                <w:lang w:eastAsia="en-AU"/>
              </w:rPr>
              <w:t>S</w:t>
            </w:r>
            <w:r w:rsidRPr="002B40CA">
              <w:rPr>
                <w:rFonts w:eastAsia="Times New Roman"/>
                <w:color w:val="000000"/>
                <w:sz w:val="20"/>
                <w:szCs w:val="20"/>
                <w:lang w:eastAsia="en-AU"/>
              </w:rPr>
              <w:t>ection 44 of the Act (per hour or part of an hour)</w:t>
            </w:r>
          </w:p>
        </w:tc>
        <w:tc>
          <w:tcPr>
            <w:tcW w:w="1055" w:type="dxa"/>
            <w:tcBorders>
              <w:top w:val="nil"/>
              <w:left w:val="nil"/>
              <w:bottom w:val="nil"/>
              <w:right w:val="nil"/>
            </w:tcBorders>
          </w:tcPr>
          <w:p w14:paraId="6E769B2D" w14:textId="77777777" w:rsidR="00354F09" w:rsidRPr="002B40CA" w:rsidRDefault="00354F09"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2B40CA">
              <w:rPr>
                <w:rFonts w:eastAsia="Times New Roman"/>
                <w:color w:val="000000"/>
                <w:sz w:val="20"/>
                <w:szCs w:val="20"/>
                <w:lang w:eastAsia="en-AU"/>
              </w:rPr>
              <w:t>$269.00</w:t>
            </w:r>
          </w:p>
        </w:tc>
      </w:tr>
    </w:tbl>
    <w:p w14:paraId="4E981CD6" w14:textId="77777777" w:rsidR="00354F09" w:rsidRPr="002B40CA" w:rsidRDefault="00354F09" w:rsidP="00354F0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B40CA">
        <w:rPr>
          <w:rFonts w:eastAsia="Times New Roman"/>
          <w:b/>
          <w:bCs/>
          <w:color w:val="000000"/>
          <w:sz w:val="26"/>
          <w:szCs w:val="26"/>
          <w:lang w:eastAsia="en-AU"/>
        </w:rPr>
        <w:t>Made by the Attorney</w:t>
      </w:r>
      <w:r w:rsidRPr="002B40CA">
        <w:rPr>
          <w:rFonts w:eastAsia="Times New Roman"/>
          <w:b/>
          <w:bCs/>
          <w:color w:val="000000"/>
          <w:sz w:val="26"/>
          <w:szCs w:val="26"/>
          <w:lang w:eastAsia="en-AU"/>
        </w:rPr>
        <w:noBreakHyphen/>
        <w:t>General</w:t>
      </w:r>
    </w:p>
    <w:p w14:paraId="21B05B05" w14:textId="1293BFD1" w:rsidR="008F6005" w:rsidRDefault="00354F09" w:rsidP="00930EC5">
      <w:pPr>
        <w:keepNext/>
        <w:keepLines/>
        <w:autoSpaceDE w:val="0"/>
        <w:autoSpaceDN w:val="0"/>
        <w:adjustRightInd w:val="0"/>
        <w:spacing w:before="60" w:after="0" w:line="240" w:lineRule="auto"/>
        <w:jc w:val="left"/>
        <w:rPr>
          <w:rFonts w:eastAsia="Times New Roman"/>
          <w:color w:val="000000"/>
          <w:sz w:val="23"/>
          <w:szCs w:val="23"/>
          <w:lang w:eastAsia="en-AU"/>
        </w:rPr>
      </w:pPr>
      <w:r w:rsidRPr="002B40CA">
        <w:rPr>
          <w:rFonts w:eastAsia="Times New Roman"/>
          <w:color w:val="000000"/>
          <w:sz w:val="23"/>
          <w:szCs w:val="23"/>
          <w:lang w:eastAsia="en-AU"/>
        </w:rPr>
        <w:t>On 16 May 2024</w:t>
      </w:r>
    </w:p>
    <w:p w14:paraId="2F577805" w14:textId="77777777" w:rsidR="00354F09" w:rsidRDefault="00354F09" w:rsidP="00354F09">
      <w:pPr>
        <w:pBdr>
          <w:bottom w:val="single" w:sz="4" w:space="1" w:color="auto"/>
        </w:pBdr>
        <w:spacing w:after="0" w:line="52" w:lineRule="exact"/>
        <w:jc w:val="center"/>
        <w:rPr>
          <w:lang w:val="en-US"/>
        </w:rPr>
      </w:pPr>
    </w:p>
    <w:p w14:paraId="39F81861" w14:textId="77777777" w:rsidR="00354F09" w:rsidRDefault="00354F09" w:rsidP="00354F09">
      <w:pPr>
        <w:pBdr>
          <w:top w:val="single" w:sz="4" w:space="1" w:color="auto"/>
        </w:pBdr>
        <w:spacing w:before="34" w:after="0" w:line="14" w:lineRule="exact"/>
        <w:jc w:val="center"/>
        <w:rPr>
          <w:lang w:val="en-US"/>
        </w:rPr>
      </w:pPr>
    </w:p>
    <w:p w14:paraId="176EC003" w14:textId="77777777" w:rsidR="00354F09" w:rsidRDefault="00354F09" w:rsidP="003D0CA4">
      <w:pPr>
        <w:pStyle w:val="Galley"/>
        <w:spacing w:after="0" w:line="140" w:lineRule="exact"/>
        <w:rPr>
          <w:lang w:val="en-US"/>
        </w:rPr>
      </w:pPr>
    </w:p>
    <w:p w14:paraId="1FC13EC5" w14:textId="77777777" w:rsidR="00DE099F" w:rsidRDefault="00DE099F" w:rsidP="001B63CF">
      <w:pPr>
        <w:pStyle w:val="Heading2"/>
      </w:pPr>
      <w:bookmarkStart w:id="153" w:name="_Toc166773139"/>
      <w:r>
        <w:t>Harbors and Navigation Act 1993</w:t>
      </w:r>
      <w:bookmarkEnd w:id="153"/>
    </w:p>
    <w:p w14:paraId="5391D96B" w14:textId="77777777" w:rsidR="00DE099F" w:rsidRDefault="00DE099F" w:rsidP="00930EC5">
      <w:pPr>
        <w:pStyle w:val="GG-Title2"/>
        <w:spacing w:after="60"/>
      </w:pPr>
      <w:r>
        <w:t>Fishing Industry Facilities Schedule of Fees and Charges Pursuant to Section 31</w:t>
      </w:r>
    </w:p>
    <w:p w14:paraId="1D4EAD26" w14:textId="77777777" w:rsidR="00DE099F" w:rsidRDefault="00DE099F" w:rsidP="00930EC5">
      <w:pPr>
        <w:pStyle w:val="GG-Title3"/>
        <w:spacing w:after="60"/>
      </w:pPr>
      <w:r>
        <w:t>Effective from 1 July 2024</w:t>
      </w:r>
    </w:p>
    <w:p w14:paraId="6E554505" w14:textId="2FBB32B6" w:rsidR="00DE099F" w:rsidRDefault="00080FC2" w:rsidP="00930EC5">
      <w:pPr>
        <w:pStyle w:val="GG-body"/>
        <w:spacing w:after="60"/>
      </w:pPr>
      <w:r>
        <w:t>Fees</w:t>
      </w:r>
      <w:r w:rsidR="00DE099F">
        <w:t xml:space="preserve"> for storage, slipping, straddle carrier use and boat movements in boat yards at Port MacDonnell, Beachport and Kingscote are charged to recover some of the costs associated with the operation and administration of these facilities.</w:t>
      </w:r>
    </w:p>
    <w:p w14:paraId="5845D630" w14:textId="77777777" w:rsidR="00DE099F" w:rsidRPr="00E03F55" w:rsidRDefault="00DE099F" w:rsidP="00930EC5">
      <w:pPr>
        <w:pStyle w:val="GG-body"/>
        <w:spacing w:after="60"/>
        <w:rPr>
          <w:b/>
          <w:bCs/>
        </w:rPr>
      </w:pPr>
      <w:r w:rsidRPr="00E03F55">
        <w:rPr>
          <w:b/>
          <w:bCs/>
        </w:rPr>
        <w:t xml:space="preserve">All of the fees and charges listed below are </w:t>
      </w:r>
      <w:r w:rsidRPr="00E03F55">
        <w:rPr>
          <w:b/>
          <w:bCs/>
          <w:i/>
          <w:iCs/>
        </w:rPr>
        <w:t>inclusive of GST</w:t>
      </w:r>
      <w:r w:rsidRPr="00E03F55">
        <w:rPr>
          <w:b/>
          <w:bCs/>
        </w:rPr>
        <w:t>.</w:t>
      </w:r>
    </w:p>
    <w:p w14:paraId="0A36D592" w14:textId="77777777" w:rsidR="00DE099F" w:rsidRPr="00E03F55" w:rsidRDefault="00DE099F" w:rsidP="00930EC5">
      <w:pPr>
        <w:pStyle w:val="GG-body"/>
        <w:spacing w:after="60"/>
        <w:jc w:val="center"/>
        <w:rPr>
          <w:b/>
          <w:bCs/>
        </w:rPr>
      </w:pPr>
      <w:r w:rsidRPr="00E03F55">
        <w:rPr>
          <w:b/>
          <w:bCs/>
        </w:rPr>
        <w:t>Port MacDonnell Boat Yard</w:t>
      </w:r>
    </w:p>
    <w:p w14:paraId="74ABE541" w14:textId="77777777" w:rsidR="00DE099F" w:rsidRDefault="00DE099F" w:rsidP="00930EC5">
      <w:pPr>
        <w:pStyle w:val="GG-body"/>
        <w:spacing w:after="60"/>
      </w:pPr>
      <w:r>
        <w:t>A boat yard fee is to be charged at the Port MacDonnell boat yard for all boats or trailers as follows:</w:t>
      </w:r>
    </w:p>
    <w:p w14:paraId="0186D6B1" w14:textId="77777777" w:rsidR="00DE099F" w:rsidRDefault="00DE099F" w:rsidP="00930EC5">
      <w:pPr>
        <w:pStyle w:val="GG-body"/>
        <w:spacing w:after="40"/>
        <w:ind w:left="284" w:hanging="142"/>
      </w:pPr>
      <w:r>
        <w:t>•</w:t>
      </w:r>
      <w:r>
        <w:tab/>
        <w:t>$914.00 per boat or trailer for 12 months, or</w:t>
      </w:r>
    </w:p>
    <w:p w14:paraId="2CE70351" w14:textId="77777777" w:rsidR="00DE099F" w:rsidRDefault="00DE099F" w:rsidP="00930EC5">
      <w:pPr>
        <w:pStyle w:val="GG-body"/>
        <w:spacing w:after="60"/>
        <w:ind w:left="284" w:hanging="142"/>
      </w:pPr>
      <w:r>
        <w:t>•</w:t>
      </w:r>
      <w:r>
        <w:tab/>
        <w:t>$229.00 per boat or trailer per month or part thereof.</w:t>
      </w:r>
    </w:p>
    <w:p w14:paraId="35770B0D" w14:textId="77777777" w:rsidR="00DE099F" w:rsidRDefault="00DE099F" w:rsidP="00930EC5">
      <w:pPr>
        <w:pStyle w:val="GG-body"/>
        <w:spacing w:after="60"/>
      </w:pPr>
      <w:r>
        <w:t>The fee entitles recipients to boat or trailer storage and unlimited use of the dirty work area for the period paid.</w:t>
      </w:r>
    </w:p>
    <w:p w14:paraId="32EFC1C9" w14:textId="77777777" w:rsidR="00DE099F" w:rsidRPr="00E03F55" w:rsidRDefault="00DE099F" w:rsidP="00930EC5">
      <w:pPr>
        <w:pStyle w:val="GG-body"/>
        <w:spacing w:after="60"/>
        <w:jc w:val="center"/>
        <w:rPr>
          <w:b/>
          <w:bCs/>
        </w:rPr>
      </w:pPr>
      <w:r w:rsidRPr="00E03F55">
        <w:rPr>
          <w:b/>
          <w:bCs/>
        </w:rPr>
        <w:t>Beachport Boat Yard</w:t>
      </w:r>
    </w:p>
    <w:p w14:paraId="32EA05E6" w14:textId="77777777" w:rsidR="00DE099F" w:rsidRDefault="00DE099F" w:rsidP="00930EC5">
      <w:pPr>
        <w:pStyle w:val="GG-body"/>
        <w:spacing w:after="60"/>
      </w:pPr>
      <w:r w:rsidRPr="00E03F55">
        <w:rPr>
          <w:b/>
          <w:bCs/>
        </w:rPr>
        <w:t>A boat yard fee</w:t>
      </w:r>
      <w:r>
        <w:t xml:space="preserve"> is to be charged at the Beachport boat yard for all boats at $5 243 per boat for one year or part thereof. This fee entitles the recipient to boat storage, 4 slippages, 4 yard shifts using the straddle carrier and unlimited use of the dirty work area for one year.</w:t>
      </w:r>
    </w:p>
    <w:p w14:paraId="56F12624" w14:textId="77777777" w:rsidR="00DE099F" w:rsidRDefault="00DE099F" w:rsidP="00930EC5">
      <w:pPr>
        <w:pStyle w:val="GG-body"/>
        <w:spacing w:after="60"/>
      </w:pPr>
      <w:r w:rsidRPr="00E03F55">
        <w:rPr>
          <w:b/>
          <w:bCs/>
        </w:rPr>
        <w:t>A casual boat storage fee</w:t>
      </w:r>
      <w:r>
        <w:t xml:space="preserve"> is to be charged at the Beachport boat yard for all boats at $788.00 per month or part thereof.</w:t>
      </w:r>
    </w:p>
    <w:p w14:paraId="7C5107E5" w14:textId="77777777" w:rsidR="00DE099F" w:rsidRDefault="00DE099F" w:rsidP="00930EC5">
      <w:pPr>
        <w:pStyle w:val="GG-body"/>
        <w:spacing w:after="60"/>
      </w:pPr>
      <w:r w:rsidRPr="00E03F55">
        <w:rPr>
          <w:b/>
          <w:bCs/>
        </w:rPr>
        <w:t xml:space="preserve">A casual slipping fee (up to two hours) </w:t>
      </w:r>
      <w:r>
        <w:t>is to be charged at the Beachport boat yard for all boats at $493.00.</w:t>
      </w:r>
    </w:p>
    <w:p w14:paraId="4BA8CDB5" w14:textId="77777777" w:rsidR="00DE099F" w:rsidRPr="00F828A6" w:rsidRDefault="00DE099F" w:rsidP="00930EC5">
      <w:pPr>
        <w:pStyle w:val="GG-body"/>
        <w:spacing w:after="60"/>
        <w:rPr>
          <w:spacing w:val="-4"/>
        </w:rPr>
      </w:pPr>
      <w:r w:rsidRPr="00F828A6">
        <w:rPr>
          <w:b/>
          <w:bCs/>
          <w:spacing w:val="-4"/>
        </w:rPr>
        <w:t>A casual yard shift fee</w:t>
      </w:r>
      <w:r w:rsidRPr="00F828A6">
        <w:rPr>
          <w:spacing w:val="-4"/>
        </w:rPr>
        <w:t xml:space="preserve"> is to be charged for use of the straddle carrier to move a boat in one operation within the boat yard for all boats at $325.00.</w:t>
      </w:r>
    </w:p>
    <w:p w14:paraId="25E879CA" w14:textId="77777777" w:rsidR="00DE099F" w:rsidRDefault="00DE099F" w:rsidP="00930EC5">
      <w:pPr>
        <w:pStyle w:val="GG-body"/>
        <w:spacing w:after="60"/>
      </w:pPr>
      <w:r>
        <w:t xml:space="preserve">Additional to the above and only when applicable, an </w:t>
      </w:r>
      <w:r w:rsidRPr="00E03F55">
        <w:rPr>
          <w:b/>
          <w:bCs/>
        </w:rPr>
        <w:t>after-hours yard shift fee</w:t>
      </w:r>
      <w:r>
        <w:t xml:space="preserve"> or an </w:t>
      </w:r>
      <w:r w:rsidRPr="00E03F55">
        <w:rPr>
          <w:b/>
          <w:bCs/>
        </w:rPr>
        <w:t>after-hours slipping fee</w:t>
      </w:r>
      <w:r>
        <w:t xml:space="preserve"> of $180.00 may apply.</w:t>
      </w:r>
    </w:p>
    <w:p w14:paraId="6294F679" w14:textId="77777777" w:rsidR="00DE099F" w:rsidRDefault="00DE099F" w:rsidP="00DE099F">
      <w:pPr>
        <w:pStyle w:val="GG-SDated"/>
      </w:pPr>
      <w:r>
        <w:t>Dated: 29 April 2024</w:t>
      </w:r>
    </w:p>
    <w:p w14:paraId="07C073BA" w14:textId="77777777" w:rsidR="00DE099F" w:rsidRDefault="00DE099F" w:rsidP="00DE099F">
      <w:pPr>
        <w:pStyle w:val="GG-SName"/>
      </w:pPr>
      <w:r>
        <w:t>Hon Anastasios Koutsantonis MP</w:t>
      </w:r>
    </w:p>
    <w:p w14:paraId="7D244C08" w14:textId="77777777" w:rsidR="00DE099F" w:rsidRDefault="00DE099F" w:rsidP="00DE099F">
      <w:pPr>
        <w:pStyle w:val="GG-Signature"/>
      </w:pPr>
      <w:r>
        <w:t>Minister for Infrastructure and Transport</w:t>
      </w:r>
    </w:p>
    <w:p w14:paraId="7485C836" w14:textId="77777777" w:rsidR="00DE099F" w:rsidRDefault="00DE099F" w:rsidP="00DE099F">
      <w:pPr>
        <w:pStyle w:val="GG-body"/>
        <w:pBdr>
          <w:top w:val="single" w:sz="4" w:space="1" w:color="auto"/>
        </w:pBdr>
        <w:spacing w:before="100" w:after="0" w:line="14" w:lineRule="exact"/>
        <w:jc w:val="center"/>
      </w:pPr>
    </w:p>
    <w:p w14:paraId="09B9FA78" w14:textId="77777777" w:rsidR="00B67AEB" w:rsidRDefault="00B67AEB">
      <w:pPr>
        <w:spacing w:after="0" w:line="240" w:lineRule="auto"/>
        <w:jc w:val="left"/>
        <w:rPr>
          <w:caps/>
          <w:szCs w:val="17"/>
        </w:rPr>
      </w:pPr>
      <w:r>
        <w:br w:type="page"/>
      </w:r>
    </w:p>
    <w:p w14:paraId="7B32D768" w14:textId="60BB3A57" w:rsidR="00DE099F" w:rsidRDefault="00DE099F" w:rsidP="00DE099F">
      <w:pPr>
        <w:pStyle w:val="GG-Title1"/>
      </w:pPr>
      <w:r>
        <w:lastRenderedPageBreak/>
        <w:t>Harbors and Navigation Act 1993</w:t>
      </w:r>
    </w:p>
    <w:p w14:paraId="687EB241" w14:textId="77777777" w:rsidR="00DE099F" w:rsidRDefault="00DE099F" w:rsidP="00DE099F">
      <w:pPr>
        <w:pStyle w:val="GG-Title2"/>
      </w:pPr>
      <w:r>
        <w:t>Schedule of Shipping Charges Pursuant to Section 31</w:t>
      </w:r>
    </w:p>
    <w:p w14:paraId="5F896305" w14:textId="77777777" w:rsidR="00DE099F" w:rsidRDefault="00DE099F" w:rsidP="00DE099F">
      <w:pPr>
        <w:pStyle w:val="GG-Title3"/>
      </w:pPr>
      <w:r>
        <w:t>Effective from 1 July 2024</w:t>
      </w:r>
    </w:p>
    <w:p w14:paraId="34A896E0" w14:textId="77777777" w:rsidR="00DE099F" w:rsidRPr="00504378" w:rsidRDefault="00DE099F" w:rsidP="00DE099F">
      <w:pPr>
        <w:pStyle w:val="GG-body"/>
        <w:jc w:val="center"/>
        <w:rPr>
          <w:b/>
          <w:bCs/>
        </w:rPr>
      </w:pPr>
      <w:r w:rsidRPr="00504378">
        <w:rPr>
          <w:b/>
          <w:bCs/>
        </w:rPr>
        <w:t>Marine Facilities Ferry Services Charge</w:t>
      </w:r>
    </w:p>
    <w:p w14:paraId="42B0E3F8" w14:textId="69F265C9" w:rsidR="00DE099F" w:rsidRDefault="00080FC2" w:rsidP="00DE099F">
      <w:pPr>
        <w:pStyle w:val="GG-body"/>
      </w:pPr>
      <w:r>
        <w:t>The</w:t>
      </w:r>
      <w:r w:rsidR="00DE099F">
        <w:t xml:space="preserve"> Marine Facilities Ferry Services Charge (GST inclusive) is to apply to all ferry service using the Minister’s marine (Port) facilities and assets of Cape Jervis, Penneshaw, Kingscote and American River, unless otherwise stated.  The Marine Facilities Services Charge will apply for each of the named harbors/ports used by a ferry operator.</w:t>
      </w:r>
    </w:p>
    <w:p w14:paraId="17267DB5" w14:textId="77777777" w:rsidR="00DE099F" w:rsidRDefault="00DE099F" w:rsidP="00DE099F">
      <w:pPr>
        <w:pStyle w:val="GG-body"/>
      </w:pPr>
      <w:r>
        <w:t>Passengers departing from or arriving at Cape Jervis, Kingscote, Penneshaw and American River: $0.17728 per passenger.</w:t>
      </w:r>
    </w:p>
    <w:p w14:paraId="3AB14FB6" w14:textId="77777777" w:rsidR="00DE099F" w:rsidRDefault="00DE099F" w:rsidP="00DE099F">
      <w:pPr>
        <w:pStyle w:val="GG-body"/>
      </w:pPr>
      <w:r>
        <w:t>Vehicles (irrespective of size and including prime-mover, motorcycle or equivalent but not including a bicycle): $1.60 per vehicle per departure or arrival.</w:t>
      </w:r>
    </w:p>
    <w:p w14:paraId="3F4BD37B" w14:textId="77777777" w:rsidR="00DE099F" w:rsidRDefault="00DE099F" w:rsidP="00DE099F">
      <w:pPr>
        <w:pStyle w:val="GG-body"/>
      </w:pPr>
      <w:r>
        <w:t>Trailers/caravans: $1.60 per trailer/caravan per departure or arrival.</w:t>
      </w:r>
    </w:p>
    <w:p w14:paraId="5AFCF1C5" w14:textId="77777777" w:rsidR="00DE099F" w:rsidRDefault="00DE099F" w:rsidP="00DE099F">
      <w:pPr>
        <w:pStyle w:val="GG-body"/>
      </w:pPr>
      <w:r>
        <w:t>Freight: $2.14 per lineal metre of the semi-trailer per trip.</w:t>
      </w:r>
    </w:p>
    <w:p w14:paraId="34D3F579" w14:textId="77777777" w:rsidR="00DE099F" w:rsidRDefault="00DE099F" w:rsidP="00DE099F">
      <w:pPr>
        <w:pStyle w:val="GG-body"/>
      </w:pPr>
      <w:r>
        <w:t>Boat mooring fee: $87.71 per boat per day (or part thereof).</w:t>
      </w:r>
    </w:p>
    <w:p w14:paraId="427CF3CE" w14:textId="77777777" w:rsidR="00DE099F" w:rsidRDefault="00DE099F" w:rsidP="00DE099F">
      <w:pPr>
        <w:pStyle w:val="GG-SDated"/>
      </w:pPr>
      <w:r>
        <w:t>Dated: 29 April 2024</w:t>
      </w:r>
    </w:p>
    <w:p w14:paraId="4EA1FF4D" w14:textId="77777777" w:rsidR="00DE099F" w:rsidRDefault="00DE099F" w:rsidP="00DE099F">
      <w:pPr>
        <w:pStyle w:val="GG-SName"/>
      </w:pPr>
      <w:r>
        <w:t>Hon Anastasios Koutsantonis MP</w:t>
      </w:r>
    </w:p>
    <w:p w14:paraId="37CC022B" w14:textId="77777777" w:rsidR="00DE099F" w:rsidRDefault="00DE099F" w:rsidP="00DE099F">
      <w:pPr>
        <w:pStyle w:val="GG-Signature"/>
      </w:pPr>
      <w:r>
        <w:t>Minister for Infrastructure and Transport</w:t>
      </w:r>
    </w:p>
    <w:p w14:paraId="287BF341" w14:textId="77777777" w:rsidR="00DE099F" w:rsidRDefault="00DE099F" w:rsidP="00DE099F">
      <w:pPr>
        <w:pStyle w:val="GG-body"/>
        <w:pBdr>
          <w:top w:val="single" w:sz="4" w:space="1" w:color="auto"/>
        </w:pBdr>
        <w:spacing w:before="100" w:after="0" w:line="14" w:lineRule="exact"/>
        <w:jc w:val="center"/>
      </w:pPr>
    </w:p>
    <w:p w14:paraId="362FD0F7" w14:textId="77777777" w:rsidR="00DE099F" w:rsidRPr="007D2F27" w:rsidRDefault="00DE099F" w:rsidP="00DE099F">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AF4D95A" w14:textId="77777777" w:rsidR="00DE099F" w:rsidRDefault="00DE099F" w:rsidP="00DE099F">
      <w:pPr>
        <w:pStyle w:val="GG-Title1"/>
      </w:pPr>
      <w:r>
        <w:t>Harbors and Navigation Act 1993</w:t>
      </w:r>
    </w:p>
    <w:p w14:paraId="7E433AE4" w14:textId="77777777" w:rsidR="00DE099F" w:rsidRDefault="00DE099F" w:rsidP="00DE099F">
      <w:pPr>
        <w:pStyle w:val="GG-Title2"/>
      </w:pPr>
      <w:r>
        <w:t>Schedule of Shipping Charges Pursuant to Section 31</w:t>
      </w:r>
    </w:p>
    <w:p w14:paraId="74373DED" w14:textId="77777777" w:rsidR="00DE099F" w:rsidRDefault="00DE099F" w:rsidP="00DE099F">
      <w:pPr>
        <w:pStyle w:val="GG-Title3"/>
      </w:pPr>
      <w:r>
        <w:t>Effective from 1 July 2024</w:t>
      </w:r>
    </w:p>
    <w:p w14:paraId="064FAC1B" w14:textId="77777777" w:rsidR="00DE099F" w:rsidRPr="00504378" w:rsidRDefault="00DE099F" w:rsidP="00DE099F">
      <w:pPr>
        <w:pStyle w:val="GG-body"/>
        <w:jc w:val="center"/>
        <w:rPr>
          <w:b/>
          <w:bCs/>
        </w:rPr>
      </w:pPr>
      <w:r w:rsidRPr="00504378">
        <w:rPr>
          <w:b/>
          <w:bCs/>
        </w:rPr>
        <w:t>Navigation Services Charge</w:t>
      </w:r>
    </w:p>
    <w:p w14:paraId="398A36CA" w14:textId="5BFD31C1" w:rsidR="00DE099F" w:rsidRDefault="00080FC2" w:rsidP="00DE099F">
      <w:pPr>
        <w:pStyle w:val="GG-body"/>
      </w:pPr>
      <w:r>
        <w:t>The</w:t>
      </w:r>
      <w:r w:rsidR="00DE099F">
        <w:t xml:space="preserve"> Navigation Services Charge is to recover the costs of providing navigation aids to commercial shipping using the State’s indentured ports of Port Bonython and Whyalla.  This will be a charge to boats on the basis of the number of times the boat enters State waters from outside those waters and proceeds to an indentured or private port in the State.</w:t>
      </w:r>
    </w:p>
    <w:p w14:paraId="0664B8F4" w14:textId="77777777" w:rsidR="00DE099F" w:rsidRDefault="00DE099F" w:rsidP="00DE099F">
      <w:pPr>
        <w:pStyle w:val="GG-body"/>
      </w:pPr>
      <w:r w:rsidRPr="00DF7677">
        <w:rPr>
          <w:i/>
          <w:iCs/>
          <w:spacing w:val="-2"/>
        </w:rPr>
        <w:t>Note</w:t>
      </w:r>
      <w:r w:rsidRPr="00DF7677">
        <w:rPr>
          <w:spacing w:val="-2"/>
        </w:rPr>
        <w:t>: Other charging arrangements have been made and apply to the ports of Ardrossan, Klein Point, Port Adelaide, Port Giles, Port Lincoln,</w:t>
      </w:r>
      <w:r>
        <w:t xml:space="preserve"> Port Pirie, Thevenard and Wallaroo.</w:t>
      </w:r>
    </w:p>
    <w:p w14:paraId="61182CC0" w14:textId="77777777" w:rsidR="00DE099F" w:rsidRPr="00DF7677" w:rsidRDefault="00DE099F" w:rsidP="00DE099F">
      <w:pPr>
        <w:pStyle w:val="GG-body"/>
        <w:rPr>
          <w:spacing w:val="-4"/>
        </w:rPr>
      </w:pPr>
      <w:r w:rsidRPr="00DF7677">
        <w:rPr>
          <w:spacing w:val="-4"/>
        </w:rPr>
        <w:t>The base charge (GST inclusive) to be applied is $1 870.00 + $0.20590 per gross tonnage (GT) per trading voyage within South Australian waters.</w:t>
      </w:r>
    </w:p>
    <w:p w14:paraId="77799FDB" w14:textId="77777777" w:rsidR="00DE099F" w:rsidRDefault="00DE099F" w:rsidP="00DE099F">
      <w:pPr>
        <w:pStyle w:val="GG-body"/>
      </w:pPr>
      <w:r w:rsidRPr="00DF7677">
        <w:rPr>
          <w:spacing w:val="-4"/>
        </w:rPr>
        <w:t>The base charge will be reduced by 25% for each subsequent call of the commercial boat after the first call and within six months of the first call,</w:t>
      </w:r>
      <w:r>
        <w:t xml:space="preserve"> </w:t>
      </w:r>
      <w:r w:rsidRPr="00DF7677">
        <w:rPr>
          <w:spacing w:val="-2"/>
        </w:rPr>
        <w:t>(i.e. 100% of base charge for first call; 75% for second call within six months of the first call; 50% for the third call; 25% for the fourth call).</w:t>
      </w:r>
      <w:r>
        <w:t xml:space="preserve"> No Navigation Services Charge will be payable for the fifth call and any subsequent call, provided they occur within six months of the first call.</w:t>
      </w:r>
    </w:p>
    <w:p w14:paraId="0FF69A29" w14:textId="77777777" w:rsidR="00DE099F" w:rsidRDefault="00DE099F" w:rsidP="00DE099F">
      <w:pPr>
        <w:pStyle w:val="GG-body"/>
      </w:pPr>
      <w:r w:rsidRPr="00AE19E9">
        <w:rPr>
          <w:spacing w:val="-4"/>
        </w:rPr>
        <w:t>Alternatively, an option of a one-off, up-front payment of 2.3 times the base charge for unlimited calls by the one commercial boat in a six month</w:t>
      </w:r>
      <w:r>
        <w:t xml:space="preserve"> period is available. Application must be made prior to the entry of the boat into South Australian waters.</w:t>
      </w:r>
    </w:p>
    <w:p w14:paraId="0284C547" w14:textId="77777777" w:rsidR="00DE099F" w:rsidRPr="00E03F55" w:rsidRDefault="00DE099F" w:rsidP="00DE099F">
      <w:pPr>
        <w:pStyle w:val="GG-body"/>
        <w:jc w:val="center"/>
        <w:rPr>
          <w:b/>
          <w:bCs/>
        </w:rPr>
      </w:pPr>
      <w:r w:rsidRPr="00E03F55">
        <w:rPr>
          <w:b/>
          <w:bCs/>
        </w:rPr>
        <w:t>Harbor Services Charge (Applied at Port Bonython Only)</w:t>
      </w:r>
    </w:p>
    <w:p w14:paraId="3A90F8FA" w14:textId="77777777" w:rsidR="00DE099F" w:rsidRDefault="00DE099F" w:rsidP="00DE099F">
      <w:pPr>
        <w:pStyle w:val="GG-body"/>
      </w:pPr>
      <w:r>
        <w:t>The Harbor Services Charge is to recover the costs of servicing boats in port and at berths.</w:t>
      </w:r>
    </w:p>
    <w:p w14:paraId="66AC73E6" w14:textId="77777777" w:rsidR="00DE099F" w:rsidRDefault="00DE099F" w:rsidP="00DE099F">
      <w:pPr>
        <w:pStyle w:val="GG-body"/>
      </w:pPr>
      <w:r>
        <w:t>The base charge (GST inclusive) to be applied is $5 027.00 + $0.00934 per gross tonnage (GT) of the boat per hour at berth.</w:t>
      </w:r>
    </w:p>
    <w:p w14:paraId="00E730AD" w14:textId="77777777" w:rsidR="00DE099F" w:rsidRDefault="00DE099F" w:rsidP="00DE099F">
      <w:pPr>
        <w:pStyle w:val="GG-SDated"/>
      </w:pPr>
      <w:r>
        <w:t>Dated: 29 April 2024</w:t>
      </w:r>
    </w:p>
    <w:p w14:paraId="40430276" w14:textId="77777777" w:rsidR="00DE099F" w:rsidRDefault="00DE099F" w:rsidP="00DE099F">
      <w:pPr>
        <w:pStyle w:val="GG-SName"/>
      </w:pPr>
      <w:r>
        <w:t>Hon Anastasios Koutsantonis MP</w:t>
      </w:r>
    </w:p>
    <w:p w14:paraId="2665C9C0" w14:textId="4C5A5157" w:rsidR="00D45475" w:rsidRDefault="00DE099F" w:rsidP="003D553B">
      <w:pPr>
        <w:pStyle w:val="GG-Signature"/>
      </w:pPr>
      <w:r>
        <w:t>Minister for Infrastructure and Transport</w:t>
      </w:r>
    </w:p>
    <w:p w14:paraId="5DF8F409" w14:textId="77777777" w:rsidR="003D553B" w:rsidRDefault="003D553B" w:rsidP="003D553B">
      <w:pPr>
        <w:pStyle w:val="GG-Signature"/>
        <w:pBdr>
          <w:bottom w:val="single" w:sz="4" w:space="1" w:color="auto"/>
        </w:pBdr>
        <w:spacing w:line="52" w:lineRule="exact"/>
        <w:jc w:val="center"/>
        <w:rPr>
          <w:lang w:val="en-US"/>
        </w:rPr>
      </w:pPr>
    </w:p>
    <w:p w14:paraId="3071C4C7" w14:textId="77777777" w:rsidR="003D553B" w:rsidRDefault="003D553B" w:rsidP="003D553B">
      <w:pPr>
        <w:pStyle w:val="GG-Signature"/>
        <w:pBdr>
          <w:top w:val="single" w:sz="4" w:space="1" w:color="auto"/>
        </w:pBdr>
        <w:spacing w:before="34" w:line="14" w:lineRule="exact"/>
        <w:jc w:val="center"/>
        <w:rPr>
          <w:lang w:val="en-US"/>
        </w:rPr>
      </w:pPr>
    </w:p>
    <w:p w14:paraId="10B9FA31" w14:textId="77777777" w:rsidR="003D553B" w:rsidRDefault="003D553B" w:rsidP="003D553B">
      <w:pPr>
        <w:pStyle w:val="Galley"/>
        <w:spacing w:after="0"/>
        <w:rPr>
          <w:lang w:val="en-US"/>
        </w:rPr>
      </w:pPr>
    </w:p>
    <w:p w14:paraId="242C5DF0" w14:textId="77777777" w:rsidR="00F2609C" w:rsidRDefault="00F2609C" w:rsidP="001B63CF">
      <w:pPr>
        <w:pStyle w:val="Heading2"/>
      </w:pPr>
      <w:bookmarkStart w:id="154" w:name="_Toc166773140"/>
      <w:r>
        <w:t>Health Care Act 2008</w:t>
      </w:r>
      <w:bookmarkEnd w:id="154"/>
    </w:p>
    <w:p w14:paraId="551C7EC0" w14:textId="77777777" w:rsidR="00F2609C" w:rsidRPr="00693DAC" w:rsidRDefault="00F2609C" w:rsidP="00F2609C">
      <w:pPr>
        <w:pStyle w:val="GG-Title3"/>
      </w:pPr>
      <w:r w:rsidRPr="00693DAC">
        <w:t>Fees and Charges</w:t>
      </w:r>
    </w:p>
    <w:p w14:paraId="41377F4A" w14:textId="77777777" w:rsidR="00F2609C" w:rsidRDefault="00F2609C" w:rsidP="00F2609C">
      <w:pPr>
        <w:pStyle w:val="GG-body"/>
      </w:pPr>
      <w:r>
        <w:t xml:space="preserve">I, Chris Picton, Minister for Health and Wellbeing, hereby give notice pursuant to Section 59 of the </w:t>
      </w:r>
      <w:r w:rsidRPr="00693DAC">
        <w:rPr>
          <w:i/>
          <w:iCs/>
        </w:rPr>
        <w:t>Health Care Act 2008</w:t>
      </w:r>
      <w:r>
        <w:t>, of the following fees to apply for ambulance services:</w:t>
      </w:r>
    </w:p>
    <w:p w14:paraId="091B172C" w14:textId="77777777" w:rsidR="00F2609C" w:rsidRDefault="00F2609C" w:rsidP="00F2609C">
      <w:pPr>
        <w:pStyle w:val="GG-body"/>
        <w:ind w:left="142"/>
      </w:pPr>
      <w:r>
        <w:t>These charges will operate from 1 July 2024 to 30 June 2025.</w:t>
      </w:r>
    </w:p>
    <w:p w14:paraId="6F54ABED" w14:textId="77777777" w:rsidR="00F2609C" w:rsidRDefault="00F2609C" w:rsidP="00F2609C">
      <w:pPr>
        <w:pStyle w:val="GG-body"/>
        <w:tabs>
          <w:tab w:val="right" w:leader="dot" w:pos="6804"/>
        </w:tabs>
        <w:ind w:left="284"/>
      </w:pPr>
      <w:r>
        <w:t>Emergency 1 call out fee</w:t>
      </w:r>
      <w:r>
        <w:tab/>
        <w:t>$1,171.00</w:t>
      </w:r>
    </w:p>
    <w:p w14:paraId="1E54A51A" w14:textId="77777777" w:rsidR="00F2609C" w:rsidRDefault="00F2609C" w:rsidP="00F2609C">
      <w:pPr>
        <w:pStyle w:val="GG-body"/>
        <w:tabs>
          <w:tab w:val="right" w:leader="dot" w:pos="6804"/>
        </w:tabs>
        <w:ind w:left="284"/>
      </w:pPr>
      <w:r>
        <w:t>Emergency 2 call out fee (Inter-health non-life-threatening)</w:t>
      </w:r>
      <w:r>
        <w:tab/>
        <w:t>$843.00</w:t>
      </w:r>
    </w:p>
    <w:p w14:paraId="304E8F9E" w14:textId="77777777" w:rsidR="00F2609C" w:rsidRDefault="00F2609C" w:rsidP="00F2609C">
      <w:pPr>
        <w:pStyle w:val="GG-body"/>
        <w:tabs>
          <w:tab w:val="right" w:leader="dot" w:pos="6804"/>
        </w:tabs>
        <w:ind w:left="284"/>
      </w:pPr>
      <w:r>
        <w:t>Non-Emergency Fee</w:t>
      </w:r>
      <w:r>
        <w:tab/>
        <w:t>$262.00</w:t>
      </w:r>
    </w:p>
    <w:p w14:paraId="50E86A94" w14:textId="77777777" w:rsidR="00F2609C" w:rsidRDefault="00F2609C" w:rsidP="00F2609C">
      <w:pPr>
        <w:pStyle w:val="GG-body"/>
        <w:tabs>
          <w:tab w:val="right" w:leader="dot" w:pos="6804"/>
        </w:tabs>
        <w:ind w:left="284"/>
      </w:pPr>
      <w:r>
        <w:t>Per Km Charge</w:t>
      </w:r>
      <w:r>
        <w:tab/>
        <w:t>$6.70</w:t>
      </w:r>
    </w:p>
    <w:p w14:paraId="7F4D82DC" w14:textId="77777777" w:rsidR="00F2609C" w:rsidRDefault="00F2609C" w:rsidP="00F2609C">
      <w:pPr>
        <w:pStyle w:val="GG-body"/>
        <w:tabs>
          <w:tab w:val="right" w:leader="dot" w:pos="6804"/>
        </w:tabs>
        <w:ind w:left="284"/>
      </w:pPr>
      <w:r>
        <w:t>SAAS Incidental Services (Treat No Transport)</w:t>
      </w:r>
      <w:r>
        <w:tab/>
        <w:t>$262.00</w:t>
      </w:r>
    </w:p>
    <w:p w14:paraId="5BA21C9E" w14:textId="77777777" w:rsidR="00F2609C" w:rsidRDefault="00F2609C" w:rsidP="00F2609C">
      <w:pPr>
        <w:pStyle w:val="GG-body"/>
        <w:tabs>
          <w:tab w:val="right" w:leader="dot" w:pos="6804"/>
        </w:tabs>
        <w:ind w:left="284"/>
        <w:jc w:val="left"/>
      </w:pPr>
      <w:r>
        <w:t>SAAS Incidental Services (Treat No Transport) concession</w:t>
      </w:r>
      <w:r>
        <w:tab/>
        <w:t>$130.00</w:t>
      </w:r>
    </w:p>
    <w:p w14:paraId="7530CC69" w14:textId="77777777" w:rsidR="00F2609C" w:rsidRDefault="00F2609C" w:rsidP="00F2609C">
      <w:pPr>
        <w:pStyle w:val="GG-body"/>
      </w:pPr>
      <w:r>
        <w:t>These charges will be GST-free where the service is in the course of treatment of a patient who pays for the supply of the ambulance service. GST may be charged in addition to the above amounts in circumstances where the Commissioner of Taxation has ruled that the services are not GST-free, for example, for services contracted by a hospital.</w:t>
      </w:r>
    </w:p>
    <w:p w14:paraId="6C1ED160" w14:textId="77777777" w:rsidR="00F2609C" w:rsidRDefault="00F2609C" w:rsidP="00F2609C">
      <w:pPr>
        <w:pStyle w:val="GG-SDated"/>
      </w:pPr>
      <w:r>
        <w:t>Dated: 13 May 2024</w:t>
      </w:r>
    </w:p>
    <w:p w14:paraId="75534C2E" w14:textId="77777777" w:rsidR="00F2609C" w:rsidRDefault="00F2609C" w:rsidP="00F2609C">
      <w:pPr>
        <w:pStyle w:val="GG-SName"/>
      </w:pPr>
      <w:r>
        <w:t>Hon Chris Picton MP</w:t>
      </w:r>
    </w:p>
    <w:p w14:paraId="179E67BD" w14:textId="77777777" w:rsidR="00F2609C" w:rsidRDefault="00F2609C" w:rsidP="00F2609C">
      <w:pPr>
        <w:pStyle w:val="GG-Signature"/>
      </w:pPr>
      <w:r>
        <w:t>Minister for Health and Wellbeing</w:t>
      </w:r>
    </w:p>
    <w:p w14:paraId="32FE8E36" w14:textId="77777777" w:rsidR="00F2609C" w:rsidRDefault="00F2609C" w:rsidP="00F2609C">
      <w:pPr>
        <w:pStyle w:val="GG-body"/>
        <w:pBdr>
          <w:top w:val="single" w:sz="4" w:space="1" w:color="auto"/>
        </w:pBdr>
        <w:spacing w:before="100" w:after="0" w:line="14" w:lineRule="exact"/>
        <w:jc w:val="center"/>
      </w:pPr>
    </w:p>
    <w:p w14:paraId="6AA26B35" w14:textId="77777777" w:rsidR="00F2609C" w:rsidRDefault="00F2609C" w:rsidP="00F2609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8DC1C09" w14:textId="77777777" w:rsidR="00F2609C" w:rsidRDefault="00F2609C">
      <w:pPr>
        <w:spacing w:after="0" w:line="240" w:lineRule="auto"/>
        <w:jc w:val="left"/>
        <w:rPr>
          <w:caps/>
          <w:szCs w:val="17"/>
        </w:rPr>
      </w:pPr>
      <w:r>
        <w:br w:type="page"/>
      </w:r>
    </w:p>
    <w:p w14:paraId="73F7B5EE" w14:textId="3D509E77" w:rsidR="00F2609C" w:rsidRDefault="00F2609C" w:rsidP="00F2609C">
      <w:pPr>
        <w:pStyle w:val="GG-Title1"/>
      </w:pPr>
      <w:r>
        <w:lastRenderedPageBreak/>
        <w:t>Health Care Act 2008</w:t>
      </w:r>
    </w:p>
    <w:p w14:paraId="010B57F6" w14:textId="77777777" w:rsidR="00F2609C" w:rsidRDefault="00F2609C" w:rsidP="00F2609C">
      <w:pPr>
        <w:pStyle w:val="GG-Title3"/>
      </w:pPr>
      <w:r>
        <w:t>Fees and Charges</w:t>
      </w:r>
    </w:p>
    <w:p w14:paraId="2B3A2C72" w14:textId="77777777" w:rsidR="00F2609C" w:rsidRDefault="00F2609C" w:rsidP="00F2609C">
      <w:pPr>
        <w:pStyle w:val="GG-body"/>
      </w:pPr>
      <w:r>
        <w:t xml:space="preserve">I, Chris Picton, Minister for Health and Wellbeing, hereby give notice pursuant to the </w:t>
      </w:r>
      <w:r w:rsidRPr="00533A82">
        <w:rPr>
          <w:i/>
          <w:iCs/>
        </w:rPr>
        <w:t>Health Care Act 2008</w:t>
      </w:r>
      <w:r>
        <w:t>, of the following fees to apply for the purpose of private hospital licensing:</w:t>
      </w:r>
    </w:p>
    <w:p w14:paraId="71C7CE1B" w14:textId="77777777" w:rsidR="00F2609C" w:rsidRDefault="00F2609C" w:rsidP="00F2609C">
      <w:pPr>
        <w:pStyle w:val="GG-body"/>
        <w:ind w:left="142"/>
      </w:pPr>
      <w:r>
        <w:t>These charges will operate from 1 July 2024 to 30 June 2025.</w:t>
      </w:r>
    </w:p>
    <w:p w14:paraId="193ACC19" w14:textId="77777777" w:rsidR="00F2609C" w:rsidRDefault="00F2609C" w:rsidP="00F2609C">
      <w:pPr>
        <w:pStyle w:val="GG-body"/>
        <w:tabs>
          <w:tab w:val="right" w:leader="dot" w:pos="6804"/>
        </w:tabs>
        <w:ind w:left="284"/>
      </w:pPr>
      <w:r>
        <w:t>Licence application fee (Section 80 (2))</w:t>
      </w:r>
      <w:r>
        <w:tab/>
        <w:t>$11,011.00</w:t>
      </w:r>
    </w:p>
    <w:p w14:paraId="7FB494B3" w14:textId="77777777" w:rsidR="00F2609C" w:rsidRDefault="00F2609C" w:rsidP="00F2609C">
      <w:pPr>
        <w:pStyle w:val="GG-body"/>
        <w:tabs>
          <w:tab w:val="right" w:leader="dot" w:pos="6804"/>
        </w:tabs>
        <w:ind w:left="284"/>
      </w:pPr>
      <w:r>
        <w:t>Fee for grant of licence (Section 81 (3))</w:t>
      </w:r>
      <w:r>
        <w:tab/>
        <w:t>$11,011.00</w:t>
      </w:r>
    </w:p>
    <w:p w14:paraId="4DB98B04" w14:textId="77777777" w:rsidR="00F2609C" w:rsidRDefault="00F2609C" w:rsidP="00F2609C">
      <w:pPr>
        <w:pStyle w:val="GG-body"/>
        <w:tabs>
          <w:tab w:val="right" w:leader="dot" w:pos="6804"/>
        </w:tabs>
        <w:ind w:left="284"/>
      </w:pPr>
      <w:r>
        <w:t>Variation of licence/conditions of licence fee (Section 82(4)(b))</w:t>
      </w:r>
      <w:r>
        <w:tab/>
        <w:t>$2,752.00</w:t>
      </w:r>
    </w:p>
    <w:p w14:paraId="6216F92F" w14:textId="77777777" w:rsidR="00F2609C" w:rsidRDefault="00F2609C" w:rsidP="00F2609C">
      <w:pPr>
        <w:pStyle w:val="GG-body"/>
        <w:tabs>
          <w:tab w:val="right" w:leader="dot" w:pos="6804"/>
        </w:tabs>
        <w:ind w:left="284"/>
      </w:pPr>
      <w:r>
        <w:t>Annual licence fee (1-25 beds) (Section 84 (2))</w:t>
      </w:r>
      <w:r>
        <w:tab/>
        <w:t>$3,028.00</w:t>
      </w:r>
    </w:p>
    <w:p w14:paraId="26626D06" w14:textId="77777777" w:rsidR="00F2609C" w:rsidRDefault="00F2609C" w:rsidP="00F2609C">
      <w:pPr>
        <w:pStyle w:val="GG-body"/>
        <w:tabs>
          <w:tab w:val="right" w:leader="dot" w:pos="6804"/>
        </w:tabs>
        <w:ind w:left="284"/>
      </w:pPr>
      <w:r>
        <w:t>Annual licence fee (26-50 beds) (Section 84 (2))</w:t>
      </w:r>
      <w:r>
        <w:tab/>
        <w:t>$3,853.00</w:t>
      </w:r>
    </w:p>
    <w:p w14:paraId="28FD36B4" w14:textId="77777777" w:rsidR="00F2609C" w:rsidRDefault="00F2609C" w:rsidP="00F2609C">
      <w:pPr>
        <w:pStyle w:val="GG-body"/>
        <w:tabs>
          <w:tab w:val="right" w:leader="dot" w:pos="6804"/>
        </w:tabs>
        <w:ind w:left="284"/>
      </w:pPr>
      <w:r>
        <w:t>Annual licence fee (51-100 beds) (Section 84 (2))</w:t>
      </w:r>
      <w:r>
        <w:tab/>
        <w:t>$5,505.00</w:t>
      </w:r>
    </w:p>
    <w:p w14:paraId="152861B9" w14:textId="77777777" w:rsidR="00F2609C" w:rsidRDefault="00F2609C" w:rsidP="00F2609C">
      <w:pPr>
        <w:pStyle w:val="GG-body"/>
        <w:tabs>
          <w:tab w:val="right" w:leader="dot" w:pos="6804"/>
        </w:tabs>
        <w:ind w:left="284"/>
      </w:pPr>
      <w:r>
        <w:t>Annual licence fee (101-150 beds) (Section 84 (2))</w:t>
      </w:r>
      <w:r>
        <w:tab/>
        <w:t>$7,156.00</w:t>
      </w:r>
    </w:p>
    <w:p w14:paraId="4939B0E0" w14:textId="77777777" w:rsidR="00F2609C" w:rsidRDefault="00F2609C" w:rsidP="00F2609C">
      <w:pPr>
        <w:pStyle w:val="GG-body"/>
        <w:tabs>
          <w:tab w:val="right" w:leader="dot" w:pos="6804"/>
        </w:tabs>
        <w:ind w:left="284"/>
      </w:pPr>
      <w:r>
        <w:t>Annual licence fee (151-200 beds) (Section 84 (2))</w:t>
      </w:r>
      <w:r>
        <w:tab/>
        <w:t>$8,809.00</w:t>
      </w:r>
    </w:p>
    <w:p w14:paraId="454363D5" w14:textId="77777777" w:rsidR="00F2609C" w:rsidRDefault="00F2609C" w:rsidP="00F2609C">
      <w:pPr>
        <w:pStyle w:val="GG-body"/>
        <w:tabs>
          <w:tab w:val="right" w:leader="dot" w:pos="6804"/>
        </w:tabs>
        <w:ind w:left="284"/>
      </w:pPr>
      <w:r>
        <w:t>Annual licence fee (&gt;200 beds) (Section 84 (2))</w:t>
      </w:r>
      <w:r>
        <w:tab/>
        <w:t>$12,112.00</w:t>
      </w:r>
    </w:p>
    <w:p w14:paraId="4559AFC8" w14:textId="77777777" w:rsidR="00F2609C" w:rsidRDefault="00F2609C" w:rsidP="00F2609C">
      <w:pPr>
        <w:pStyle w:val="GG-body"/>
        <w:tabs>
          <w:tab w:val="right" w:leader="dot" w:pos="6804"/>
        </w:tabs>
        <w:ind w:left="284"/>
      </w:pPr>
      <w:r>
        <w:t>Application fee for transfer of licence (Section 85 (2))</w:t>
      </w:r>
      <w:r>
        <w:tab/>
        <w:t>$2,752.00</w:t>
      </w:r>
    </w:p>
    <w:p w14:paraId="1CB9577C" w14:textId="77777777" w:rsidR="00F2609C" w:rsidRDefault="00F2609C" w:rsidP="00F2609C">
      <w:pPr>
        <w:pStyle w:val="GG-body"/>
        <w:tabs>
          <w:tab w:val="right" w:leader="dot" w:pos="6804"/>
        </w:tabs>
        <w:ind w:left="284"/>
      </w:pPr>
      <w:r>
        <w:t>Application for alteration/extension of licenced premises (Section 99A(1))</w:t>
      </w:r>
      <w:r>
        <w:tab/>
        <w:t>$3,853.00</w:t>
      </w:r>
    </w:p>
    <w:p w14:paraId="0D5E02FF" w14:textId="77777777" w:rsidR="00F2609C" w:rsidRDefault="00F2609C" w:rsidP="00F2609C">
      <w:pPr>
        <w:pStyle w:val="GG-body"/>
        <w:tabs>
          <w:tab w:val="right" w:leader="dot" w:pos="6804"/>
        </w:tabs>
        <w:ind w:left="284"/>
      </w:pPr>
      <w:r>
        <w:t>Application to change services provided (Section 99A(1))</w:t>
      </w:r>
      <w:r>
        <w:tab/>
        <w:t>$2,752.00</w:t>
      </w:r>
    </w:p>
    <w:p w14:paraId="6AA5A708" w14:textId="77777777" w:rsidR="00F2609C" w:rsidRDefault="00F2609C" w:rsidP="00F2609C">
      <w:pPr>
        <w:pStyle w:val="GG-body"/>
        <w:tabs>
          <w:tab w:val="right" w:leader="dot" w:pos="6804"/>
        </w:tabs>
        <w:ind w:left="284"/>
      </w:pPr>
      <w:r>
        <w:t>Additional inspection of premises fee (Section 99A(1))</w:t>
      </w:r>
      <w:r>
        <w:tab/>
        <w:t>$2,752.00</w:t>
      </w:r>
    </w:p>
    <w:p w14:paraId="7005D929" w14:textId="77777777" w:rsidR="00F2609C" w:rsidRDefault="00F2609C" w:rsidP="00F2609C">
      <w:pPr>
        <w:pStyle w:val="GG-SDated"/>
      </w:pPr>
      <w:r>
        <w:t>Dated: 13 May 2024</w:t>
      </w:r>
    </w:p>
    <w:p w14:paraId="2B68F261" w14:textId="77777777" w:rsidR="00F2609C" w:rsidRDefault="00F2609C" w:rsidP="00F2609C">
      <w:pPr>
        <w:pStyle w:val="GG-SName"/>
      </w:pPr>
      <w:r>
        <w:t>Hon Chris Picton MP</w:t>
      </w:r>
    </w:p>
    <w:p w14:paraId="74275012" w14:textId="77777777" w:rsidR="00F2609C" w:rsidRDefault="00F2609C" w:rsidP="00F2609C">
      <w:pPr>
        <w:pStyle w:val="GG-Signature"/>
      </w:pPr>
      <w:r>
        <w:t>Minister for Health and Wellbeing</w:t>
      </w:r>
    </w:p>
    <w:p w14:paraId="2337C4C4" w14:textId="77777777" w:rsidR="00F2609C" w:rsidRDefault="00F2609C" w:rsidP="00F2609C">
      <w:pPr>
        <w:pStyle w:val="GG-body"/>
        <w:pBdr>
          <w:top w:val="single" w:sz="4" w:space="1" w:color="auto"/>
        </w:pBdr>
        <w:spacing w:before="100" w:after="0" w:line="14" w:lineRule="exact"/>
        <w:jc w:val="center"/>
      </w:pPr>
    </w:p>
    <w:p w14:paraId="2D84615B" w14:textId="77777777" w:rsidR="00F2609C" w:rsidRDefault="00F2609C" w:rsidP="00F2609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A97A4D8" w14:textId="77777777" w:rsidR="00F2609C" w:rsidRDefault="00F2609C" w:rsidP="00F2609C">
      <w:pPr>
        <w:pStyle w:val="GG-Title1"/>
      </w:pPr>
      <w:r>
        <w:t>Health Care Act 2008</w:t>
      </w:r>
    </w:p>
    <w:p w14:paraId="369BC291" w14:textId="77777777" w:rsidR="00F2609C" w:rsidRDefault="00F2609C" w:rsidP="00F2609C">
      <w:pPr>
        <w:pStyle w:val="GG-Title3"/>
      </w:pPr>
      <w:r>
        <w:t>Fees and Charges</w:t>
      </w:r>
    </w:p>
    <w:p w14:paraId="10841530" w14:textId="77777777" w:rsidR="00F2609C" w:rsidRDefault="00F2609C" w:rsidP="00F2609C">
      <w:pPr>
        <w:pStyle w:val="GG-body"/>
      </w:pPr>
      <w:r>
        <w:t xml:space="preserve">I, Chris Picton, Minister for Health and Wellbeing, hereby give notice pursuant to the </w:t>
      </w:r>
      <w:r w:rsidRPr="00F275A9">
        <w:rPr>
          <w:i/>
          <w:iCs/>
        </w:rPr>
        <w:t>Health Care Act 2008</w:t>
      </w:r>
      <w:r>
        <w:t>, of the following fees to apply for the purpose of private day procedure centre licensing:</w:t>
      </w:r>
    </w:p>
    <w:p w14:paraId="362D841E" w14:textId="77777777" w:rsidR="00F2609C" w:rsidRDefault="00F2609C" w:rsidP="00F2609C">
      <w:pPr>
        <w:pStyle w:val="GG-body"/>
        <w:ind w:left="142"/>
      </w:pPr>
      <w:r>
        <w:t>These charges will operate from 1 July 2024 to 30 June 2025.</w:t>
      </w:r>
    </w:p>
    <w:p w14:paraId="0B3236C9" w14:textId="77777777" w:rsidR="00F2609C" w:rsidRDefault="00F2609C" w:rsidP="00F2609C">
      <w:pPr>
        <w:pStyle w:val="GG-body"/>
        <w:tabs>
          <w:tab w:val="right" w:leader="dot" w:pos="6804"/>
        </w:tabs>
        <w:ind w:left="284"/>
      </w:pPr>
      <w:r>
        <w:t>Licence application fee (Section 89C (2)(c))</w:t>
      </w:r>
      <w:r>
        <w:tab/>
        <w:t>$5,505.00</w:t>
      </w:r>
    </w:p>
    <w:p w14:paraId="206C863A" w14:textId="77777777" w:rsidR="00F2609C" w:rsidRDefault="00F2609C" w:rsidP="00F2609C">
      <w:pPr>
        <w:pStyle w:val="GG-body"/>
        <w:tabs>
          <w:tab w:val="right" w:leader="dot" w:pos="6804"/>
        </w:tabs>
        <w:ind w:left="284"/>
      </w:pPr>
      <w:r>
        <w:t>Fee for grant of licence (Section 89C (3))</w:t>
      </w:r>
      <w:r>
        <w:tab/>
        <w:t>$5,505.00</w:t>
      </w:r>
    </w:p>
    <w:p w14:paraId="7E66244D" w14:textId="77777777" w:rsidR="00F2609C" w:rsidRDefault="00F2609C" w:rsidP="00F2609C">
      <w:pPr>
        <w:pStyle w:val="GG-body"/>
        <w:tabs>
          <w:tab w:val="right" w:leader="dot" w:pos="6804"/>
        </w:tabs>
        <w:ind w:left="284"/>
      </w:pPr>
      <w:r>
        <w:t>Annual licence fee (Section 89F (2)(a))</w:t>
      </w:r>
      <w:r>
        <w:tab/>
        <w:t>$1,651.00</w:t>
      </w:r>
    </w:p>
    <w:p w14:paraId="2F8B97E2" w14:textId="77777777" w:rsidR="00F2609C" w:rsidRDefault="00F2609C" w:rsidP="00F2609C">
      <w:pPr>
        <w:pStyle w:val="GG-body"/>
        <w:tabs>
          <w:tab w:val="right" w:leader="dot" w:pos="6804"/>
        </w:tabs>
        <w:ind w:left="284"/>
      </w:pPr>
      <w:r>
        <w:t>Application fee for transfer of licence (Section 89G (2)(c))</w:t>
      </w:r>
      <w:r>
        <w:tab/>
        <w:t>$1,651.00</w:t>
      </w:r>
    </w:p>
    <w:p w14:paraId="194E80F6" w14:textId="77777777" w:rsidR="00F2609C" w:rsidRDefault="00F2609C" w:rsidP="00F2609C">
      <w:pPr>
        <w:pStyle w:val="GG-body"/>
        <w:tabs>
          <w:tab w:val="right" w:leader="dot" w:pos="6804"/>
        </w:tabs>
        <w:ind w:left="284"/>
      </w:pPr>
      <w:r>
        <w:t>Variation of licence/conditions of licence fee (Section 99A(1))</w:t>
      </w:r>
      <w:r>
        <w:tab/>
        <w:t>$1,651.00</w:t>
      </w:r>
    </w:p>
    <w:p w14:paraId="73B61842" w14:textId="77777777" w:rsidR="00F2609C" w:rsidRDefault="00F2609C" w:rsidP="00F2609C">
      <w:pPr>
        <w:pStyle w:val="GG-body"/>
        <w:tabs>
          <w:tab w:val="right" w:leader="dot" w:pos="6804"/>
        </w:tabs>
        <w:ind w:left="284"/>
      </w:pPr>
      <w:r>
        <w:t>Application for alteration/extension of licenced premises (Section 99A(1))</w:t>
      </w:r>
      <w:r>
        <w:tab/>
        <w:t>$3,853.00</w:t>
      </w:r>
    </w:p>
    <w:p w14:paraId="2BCD9357" w14:textId="77777777" w:rsidR="00F2609C" w:rsidRDefault="00F2609C" w:rsidP="00F2609C">
      <w:pPr>
        <w:pStyle w:val="GG-body"/>
        <w:tabs>
          <w:tab w:val="right" w:leader="dot" w:pos="6804"/>
        </w:tabs>
        <w:ind w:left="284"/>
      </w:pPr>
      <w:r>
        <w:t>Application to change services provided (Section 99A(1))</w:t>
      </w:r>
      <w:r>
        <w:tab/>
        <w:t>$1,651.00</w:t>
      </w:r>
    </w:p>
    <w:p w14:paraId="089A31B9" w14:textId="77777777" w:rsidR="00F2609C" w:rsidRDefault="00F2609C" w:rsidP="00F2609C">
      <w:pPr>
        <w:pStyle w:val="GG-body"/>
        <w:tabs>
          <w:tab w:val="right" w:leader="dot" w:pos="6804"/>
        </w:tabs>
        <w:ind w:left="284"/>
      </w:pPr>
      <w:r>
        <w:t>Additional inspection of premises fee (Section 99A(1))</w:t>
      </w:r>
      <w:r>
        <w:tab/>
        <w:t>$1,651.00</w:t>
      </w:r>
    </w:p>
    <w:p w14:paraId="1E7233C4" w14:textId="77777777" w:rsidR="00F2609C" w:rsidRDefault="00F2609C" w:rsidP="00F2609C">
      <w:pPr>
        <w:pStyle w:val="GG-SDated"/>
      </w:pPr>
      <w:r>
        <w:t>Dated: 13 May 2024</w:t>
      </w:r>
    </w:p>
    <w:p w14:paraId="1E38AA77" w14:textId="77777777" w:rsidR="00F2609C" w:rsidRDefault="00F2609C" w:rsidP="00F2609C">
      <w:pPr>
        <w:pStyle w:val="GG-SName"/>
      </w:pPr>
      <w:r>
        <w:t>Hon Chris Picton MP</w:t>
      </w:r>
    </w:p>
    <w:p w14:paraId="7EF05CE9" w14:textId="77777777" w:rsidR="00F2609C" w:rsidRDefault="00F2609C" w:rsidP="00F2609C">
      <w:pPr>
        <w:pStyle w:val="GG-Signature"/>
      </w:pPr>
      <w:r>
        <w:t>Minister for Health and Wellbeing</w:t>
      </w:r>
    </w:p>
    <w:p w14:paraId="662953FF" w14:textId="77777777" w:rsidR="00F2609C" w:rsidRDefault="00F2609C" w:rsidP="00F2609C">
      <w:pPr>
        <w:pStyle w:val="GG-body"/>
        <w:pBdr>
          <w:top w:val="single" w:sz="4" w:space="1" w:color="auto"/>
        </w:pBdr>
        <w:spacing w:before="100" w:after="0" w:line="14" w:lineRule="exact"/>
        <w:jc w:val="center"/>
      </w:pPr>
    </w:p>
    <w:p w14:paraId="5A88597E" w14:textId="77777777" w:rsidR="00F2609C" w:rsidRDefault="00F2609C" w:rsidP="00F2609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BDE1A47" w14:textId="77777777" w:rsidR="00F2609C" w:rsidRDefault="00F2609C" w:rsidP="00F2609C">
      <w:pPr>
        <w:pStyle w:val="GG-Title1"/>
      </w:pPr>
      <w:r>
        <w:t>Health Care Act 2008</w:t>
      </w:r>
    </w:p>
    <w:p w14:paraId="52A2F806" w14:textId="77777777" w:rsidR="00F2609C" w:rsidRDefault="00F2609C" w:rsidP="00F2609C">
      <w:pPr>
        <w:pStyle w:val="GG-Title3"/>
      </w:pPr>
      <w:r>
        <w:t>Fees and Charges</w:t>
      </w:r>
    </w:p>
    <w:p w14:paraId="5111DD0A" w14:textId="77777777" w:rsidR="00F2609C" w:rsidRDefault="00F2609C" w:rsidP="00F2609C">
      <w:pPr>
        <w:pStyle w:val="GG-body"/>
      </w:pPr>
      <w:r>
        <w:t xml:space="preserve">I, Chris Picton, Minister for Health and Wellbeing, hereby give notice pursuant to the </w:t>
      </w:r>
      <w:r w:rsidRPr="00440D90">
        <w:rPr>
          <w:i/>
          <w:iCs/>
        </w:rPr>
        <w:t>Health Care Act 2008</w:t>
      </w:r>
      <w:r>
        <w:t>, of the following fee to apply for the application of a non-emergency ambulance licence:</w:t>
      </w:r>
    </w:p>
    <w:p w14:paraId="3559A0D3" w14:textId="77777777" w:rsidR="00F2609C" w:rsidRDefault="00F2609C" w:rsidP="00F2609C">
      <w:pPr>
        <w:pStyle w:val="GG-body"/>
        <w:ind w:left="142"/>
      </w:pPr>
      <w:r>
        <w:t>These charges will operate from 1 July 2024 to 30 June 2025.</w:t>
      </w:r>
    </w:p>
    <w:p w14:paraId="4A7B9079" w14:textId="77777777" w:rsidR="00F2609C" w:rsidRDefault="00F2609C" w:rsidP="00F2609C">
      <w:pPr>
        <w:pStyle w:val="GG-body"/>
        <w:tabs>
          <w:tab w:val="right" w:leader="dot" w:pos="6804"/>
        </w:tabs>
        <w:ind w:left="284"/>
      </w:pPr>
      <w:r>
        <w:t>Licence application fee (Section 58)</w:t>
      </w:r>
      <w:r>
        <w:tab/>
        <w:t>$2,752.00</w:t>
      </w:r>
    </w:p>
    <w:p w14:paraId="0162594A" w14:textId="77777777" w:rsidR="00F2609C" w:rsidRDefault="00F2609C" w:rsidP="00F2609C">
      <w:pPr>
        <w:pStyle w:val="GG-body"/>
        <w:tabs>
          <w:tab w:val="right" w:leader="dot" w:pos="6804"/>
        </w:tabs>
        <w:ind w:left="284"/>
      </w:pPr>
      <w:r>
        <w:t>Fee for grant of licence (Section 99A(1))</w:t>
      </w:r>
      <w:r>
        <w:tab/>
        <w:t>$2,752.00</w:t>
      </w:r>
    </w:p>
    <w:p w14:paraId="35080B81" w14:textId="77777777" w:rsidR="00F2609C" w:rsidRDefault="00F2609C" w:rsidP="00F2609C">
      <w:pPr>
        <w:pStyle w:val="GG-body"/>
        <w:tabs>
          <w:tab w:val="right" w:leader="dot" w:pos="6804"/>
        </w:tabs>
        <w:ind w:left="284"/>
      </w:pPr>
      <w:r>
        <w:t>Variation of licence fee (Section 99A(1))</w:t>
      </w:r>
      <w:r>
        <w:tab/>
        <w:t>$799.00</w:t>
      </w:r>
    </w:p>
    <w:p w14:paraId="10AE205F" w14:textId="77777777" w:rsidR="00F2609C" w:rsidRDefault="00F2609C" w:rsidP="00F2609C">
      <w:pPr>
        <w:pStyle w:val="GG-body"/>
        <w:tabs>
          <w:tab w:val="right" w:leader="dot" w:pos="6804"/>
        </w:tabs>
        <w:ind w:left="284"/>
      </w:pPr>
      <w:r>
        <w:t>Variation of licence conditions fee (Section 99A(1))</w:t>
      </w:r>
      <w:r>
        <w:tab/>
        <w:t>$1,651.00</w:t>
      </w:r>
    </w:p>
    <w:p w14:paraId="031C8697" w14:textId="77777777" w:rsidR="00F2609C" w:rsidRDefault="00F2609C" w:rsidP="00F2609C">
      <w:pPr>
        <w:pStyle w:val="GG-body"/>
        <w:tabs>
          <w:tab w:val="right" w:leader="dot" w:pos="6804"/>
        </w:tabs>
        <w:ind w:left="284"/>
      </w:pPr>
      <w:r>
        <w:t>Renewal of licence fee (0-9 vehicles) (Section 99A(1))</w:t>
      </w:r>
      <w:r>
        <w:tab/>
        <w:t>$2,202.00</w:t>
      </w:r>
    </w:p>
    <w:p w14:paraId="7863EECF" w14:textId="77777777" w:rsidR="00F2609C" w:rsidRDefault="00F2609C" w:rsidP="00F2609C">
      <w:pPr>
        <w:pStyle w:val="GG-body"/>
        <w:tabs>
          <w:tab w:val="right" w:leader="dot" w:pos="6804"/>
        </w:tabs>
        <w:ind w:left="284"/>
      </w:pPr>
      <w:r>
        <w:t>Renewal of licence fee (10+ vehicles) (Section 99A(1))</w:t>
      </w:r>
      <w:r>
        <w:tab/>
        <w:t>$3,303.00</w:t>
      </w:r>
    </w:p>
    <w:p w14:paraId="2CCD7A3E" w14:textId="77777777" w:rsidR="00F2609C" w:rsidRDefault="00F2609C" w:rsidP="00F2609C">
      <w:pPr>
        <w:pStyle w:val="GG-SDated"/>
      </w:pPr>
      <w:r>
        <w:t>Dated: 13 May 2024</w:t>
      </w:r>
    </w:p>
    <w:p w14:paraId="61D77935" w14:textId="77777777" w:rsidR="00F2609C" w:rsidRDefault="00F2609C" w:rsidP="00F2609C">
      <w:pPr>
        <w:pStyle w:val="GG-SName"/>
      </w:pPr>
      <w:r>
        <w:t>Hon Chris Picton MP</w:t>
      </w:r>
    </w:p>
    <w:p w14:paraId="612487FA" w14:textId="77777777" w:rsidR="00E63BAB" w:rsidRDefault="00F2609C" w:rsidP="00E63BAB">
      <w:pPr>
        <w:pStyle w:val="GG-Signature"/>
      </w:pPr>
      <w:r>
        <w:t>Minister for Health and Wellbeing</w:t>
      </w:r>
    </w:p>
    <w:p w14:paraId="6FFE7681" w14:textId="77777777" w:rsidR="00E63BAB" w:rsidRDefault="00E63BAB" w:rsidP="00E63BAB">
      <w:pPr>
        <w:pStyle w:val="GG-Signature"/>
        <w:pBdr>
          <w:top w:val="single" w:sz="4" w:space="1" w:color="auto"/>
        </w:pBdr>
        <w:spacing w:before="100" w:line="14" w:lineRule="exact"/>
        <w:jc w:val="center"/>
        <w:rPr>
          <w:lang w:val="en-US"/>
        </w:rPr>
      </w:pPr>
    </w:p>
    <w:p w14:paraId="23B061E5" w14:textId="77777777" w:rsidR="00E63BAB" w:rsidRDefault="00E63BAB" w:rsidP="00E63BAB">
      <w:pPr>
        <w:pStyle w:val="Galley"/>
        <w:rPr>
          <w:lang w:val="en-US"/>
        </w:rPr>
      </w:pPr>
    </w:p>
    <w:p w14:paraId="59CC594C" w14:textId="4D2F1E76" w:rsidR="00E63BAB" w:rsidRDefault="00E63BAB" w:rsidP="00E63BAB">
      <w:pPr>
        <w:pStyle w:val="Galley"/>
        <w:rPr>
          <w:lang w:val="en-US"/>
        </w:rPr>
      </w:pPr>
      <w:r>
        <w:rPr>
          <w:lang w:val="en-US"/>
        </w:rPr>
        <w:br w:type="page"/>
      </w:r>
    </w:p>
    <w:p w14:paraId="7F0BFB57" w14:textId="77777777" w:rsidR="00E63BAB" w:rsidRDefault="00E63BAB" w:rsidP="00E63BAB">
      <w:pPr>
        <w:pStyle w:val="GG-Title1"/>
      </w:pPr>
      <w:r>
        <w:lastRenderedPageBreak/>
        <w:t>Health Care Act 2008</w:t>
      </w:r>
    </w:p>
    <w:p w14:paraId="09B62661" w14:textId="77777777" w:rsidR="00E63BAB" w:rsidRDefault="00E63BAB" w:rsidP="00E63BAB">
      <w:pPr>
        <w:pStyle w:val="GG-Title3"/>
      </w:pPr>
      <w:r>
        <w:t>Fees and Charges</w:t>
      </w:r>
    </w:p>
    <w:p w14:paraId="2BEB0EC3" w14:textId="77777777" w:rsidR="00E63BAB" w:rsidRDefault="00E63BAB" w:rsidP="00E63BAB">
      <w:pPr>
        <w:pStyle w:val="GG-body"/>
      </w:pPr>
      <w:r>
        <w:t xml:space="preserve">I, Chris Picton, Minister for Health and Wellbeing, pursuant to Section 44 of the </w:t>
      </w:r>
      <w:r w:rsidRPr="003A6868">
        <w:rPr>
          <w:i/>
          <w:iCs/>
        </w:rPr>
        <w:t>Health Care Act 2008</w:t>
      </w:r>
      <w:r>
        <w:t>, hereby set the fees listed in Columns 3 to 12 to be charged by the incorporated hospitals listed in Column 1, for public car parking by the public health service sites listed in Column 2 of Schedule 1 of this Notice.</w:t>
      </w:r>
    </w:p>
    <w:p w14:paraId="73A2192A" w14:textId="77777777" w:rsidR="00E63BAB" w:rsidRDefault="00E63BAB" w:rsidP="00E63BAB">
      <w:pPr>
        <w:pStyle w:val="GG-body"/>
      </w:pPr>
      <w:r>
        <w:t>These charges will operate from 1 July 2024 until I make a further Notice under Section 44 of the Act.</w:t>
      </w:r>
    </w:p>
    <w:p w14:paraId="2CAC67A8" w14:textId="77777777" w:rsidR="00E63BAB" w:rsidRDefault="00E63BAB" w:rsidP="00E63BAB">
      <w:pPr>
        <w:pStyle w:val="GG-Title2"/>
      </w:pPr>
      <w:r>
        <w:t>Schedule 1</w:t>
      </w:r>
    </w:p>
    <w:tbl>
      <w:tblPr>
        <w:tblW w:w="5000" w:type="pct"/>
        <w:jc w:val="center"/>
        <w:tblLayout w:type="fixed"/>
        <w:tblCellMar>
          <w:left w:w="0" w:type="dxa"/>
          <w:right w:w="0" w:type="dxa"/>
        </w:tblCellMar>
        <w:tblLook w:val="04A0" w:firstRow="1" w:lastRow="0" w:firstColumn="1" w:lastColumn="0" w:noHBand="0" w:noVBand="1"/>
      </w:tblPr>
      <w:tblGrid>
        <w:gridCol w:w="1281"/>
        <w:gridCol w:w="991"/>
        <w:gridCol w:w="709"/>
        <w:gridCol w:w="709"/>
        <w:gridCol w:w="708"/>
        <w:gridCol w:w="708"/>
        <w:gridCol w:w="708"/>
        <w:gridCol w:w="708"/>
        <w:gridCol w:w="708"/>
        <w:gridCol w:w="708"/>
        <w:gridCol w:w="708"/>
        <w:gridCol w:w="708"/>
      </w:tblGrid>
      <w:tr w:rsidR="00E63BAB" w:rsidRPr="00BF5238" w14:paraId="0F4E86CB" w14:textId="77777777" w:rsidTr="0085159C">
        <w:trPr>
          <w:trHeight w:val="20"/>
          <w:tblHeader/>
          <w:jc w:val="center"/>
        </w:trPr>
        <w:tc>
          <w:tcPr>
            <w:tcW w:w="1281" w:type="dxa"/>
            <w:tcBorders>
              <w:top w:val="single" w:sz="4" w:space="0" w:color="auto"/>
            </w:tcBorders>
            <w:shd w:val="clear" w:color="auto" w:fill="auto"/>
            <w:noWrap/>
            <w:vAlign w:val="center"/>
            <w:hideMark/>
          </w:tcPr>
          <w:p w14:paraId="6D115432"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991" w:type="dxa"/>
            <w:tcBorders>
              <w:top w:val="single" w:sz="4" w:space="0" w:color="auto"/>
            </w:tcBorders>
            <w:shd w:val="clear" w:color="auto" w:fill="auto"/>
            <w:noWrap/>
            <w:vAlign w:val="center"/>
            <w:hideMark/>
          </w:tcPr>
          <w:p w14:paraId="4CD7FCE5"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150DCB6A"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4D415C67"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5F82AC6A"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331D45E9"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050FC89A"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498F5DF6"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1C14920B"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5C336425"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3A95C977"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c>
          <w:tcPr>
            <w:tcW w:w="709" w:type="dxa"/>
            <w:tcBorders>
              <w:top w:val="single" w:sz="4" w:space="0" w:color="auto"/>
            </w:tcBorders>
            <w:shd w:val="clear" w:color="auto" w:fill="auto"/>
            <w:noWrap/>
            <w:vAlign w:val="center"/>
            <w:hideMark/>
          </w:tcPr>
          <w:p w14:paraId="1F5EB4E5" w14:textId="77777777" w:rsidR="00E63BAB" w:rsidRPr="00AC0454" w:rsidRDefault="00E63BAB" w:rsidP="0085159C">
            <w:pPr>
              <w:pStyle w:val="GG-body"/>
              <w:keepLines/>
              <w:spacing w:before="40" w:after="0"/>
              <w:jc w:val="center"/>
              <w:rPr>
                <w:b/>
                <w:bCs/>
                <w:sz w:val="14"/>
                <w:szCs w:val="14"/>
              </w:rPr>
            </w:pPr>
            <w:r w:rsidRPr="00AC0454">
              <w:rPr>
                <w:b/>
                <w:bCs/>
                <w:sz w:val="14"/>
                <w:szCs w:val="14"/>
              </w:rPr>
              <w:t>Column</w:t>
            </w:r>
          </w:p>
        </w:tc>
      </w:tr>
      <w:tr w:rsidR="00E63BAB" w:rsidRPr="00BF5238" w14:paraId="6479D3A1" w14:textId="77777777" w:rsidTr="0085159C">
        <w:trPr>
          <w:trHeight w:val="20"/>
          <w:tblHeader/>
          <w:jc w:val="center"/>
        </w:trPr>
        <w:tc>
          <w:tcPr>
            <w:tcW w:w="1281" w:type="dxa"/>
            <w:tcBorders>
              <w:bottom w:val="single" w:sz="4" w:space="0" w:color="auto"/>
            </w:tcBorders>
            <w:shd w:val="clear" w:color="auto" w:fill="auto"/>
            <w:noWrap/>
            <w:vAlign w:val="center"/>
            <w:hideMark/>
          </w:tcPr>
          <w:p w14:paraId="5295C5CE" w14:textId="77777777" w:rsidR="00E63BAB" w:rsidRPr="00AC0454" w:rsidRDefault="00E63BAB" w:rsidP="0085159C">
            <w:pPr>
              <w:pStyle w:val="GG-body"/>
              <w:keepLines/>
              <w:spacing w:after="40"/>
              <w:jc w:val="center"/>
              <w:rPr>
                <w:b/>
                <w:bCs/>
                <w:sz w:val="14"/>
                <w:szCs w:val="14"/>
              </w:rPr>
            </w:pPr>
            <w:r w:rsidRPr="00AC0454">
              <w:rPr>
                <w:b/>
                <w:bCs/>
                <w:sz w:val="14"/>
                <w:szCs w:val="14"/>
              </w:rPr>
              <w:t>1</w:t>
            </w:r>
          </w:p>
        </w:tc>
        <w:tc>
          <w:tcPr>
            <w:tcW w:w="991" w:type="dxa"/>
            <w:tcBorders>
              <w:bottom w:val="single" w:sz="4" w:space="0" w:color="auto"/>
            </w:tcBorders>
            <w:shd w:val="clear" w:color="auto" w:fill="auto"/>
            <w:noWrap/>
            <w:vAlign w:val="center"/>
            <w:hideMark/>
          </w:tcPr>
          <w:p w14:paraId="56D2422E" w14:textId="77777777" w:rsidR="00E63BAB" w:rsidRPr="00AC0454" w:rsidRDefault="00E63BAB" w:rsidP="0085159C">
            <w:pPr>
              <w:pStyle w:val="GG-body"/>
              <w:keepLines/>
              <w:spacing w:after="40"/>
              <w:jc w:val="center"/>
              <w:rPr>
                <w:b/>
                <w:bCs/>
                <w:sz w:val="14"/>
                <w:szCs w:val="14"/>
              </w:rPr>
            </w:pPr>
            <w:r w:rsidRPr="00AC0454">
              <w:rPr>
                <w:b/>
                <w:bCs/>
                <w:sz w:val="14"/>
                <w:szCs w:val="14"/>
              </w:rPr>
              <w:t>2</w:t>
            </w:r>
          </w:p>
        </w:tc>
        <w:tc>
          <w:tcPr>
            <w:tcW w:w="709" w:type="dxa"/>
            <w:tcBorders>
              <w:bottom w:val="single" w:sz="4" w:space="0" w:color="auto"/>
            </w:tcBorders>
            <w:shd w:val="clear" w:color="auto" w:fill="auto"/>
            <w:noWrap/>
            <w:vAlign w:val="center"/>
            <w:hideMark/>
          </w:tcPr>
          <w:p w14:paraId="5B41D073" w14:textId="77777777" w:rsidR="00E63BAB" w:rsidRPr="00AC0454" w:rsidRDefault="00E63BAB" w:rsidP="0085159C">
            <w:pPr>
              <w:pStyle w:val="GG-body"/>
              <w:keepLines/>
              <w:spacing w:after="40"/>
              <w:jc w:val="center"/>
              <w:rPr>
                <w:b/>
                <w:bCs/>
                <w:sz w:val="14"/>
                <w:szCs w:val="14"/>
              </w:rPr>
            </w:pPr>
            <w:r w:rsidRPr="00AC0454">
              <w:rPr>
                <w:b/>
                <w:bCs/>
                <w:sz w:val="14"/>
                <w:szCs w:val="14"/>
              </w:rPr>
              <w:t>3</w:t>
            </w:r>
          </w:p>
        </w:tc>
        <w:tc>
          <w:tcPr>
            <w:tcW w:w="709" w:type="dxa"/>
            <w:tcBorders>
              <w:bottom w:val="single" w:sz="4" w:space="0" w:color="auto"/>
            </w:tcBorders>
            <w:shd w:val="clear" w:color="auto" w:fill="auto"/>
            <w:noWrap/>
            <w:vAlign w:val="center"/>
            <w:hideMark/>
          </w:tcPr>
          <w:p w14:paraId="06E6C1A5" w14:textId="77777777" w:rsidR="00E63BAB" w:rsidRPr="00AC0454" w:rsidRDefault="00E63BAB" w:rsidP="0085159C">
            <w:pPr>
              <w:pStyle w:val="GG-body"/>
              <w:keepLines/>
              <w:spacing w:after="40"/>
              <w:jc w:val="center"/>
              <w:rPr>
                <w:b/>
                <w:bCs/>
                <w:sz w:val="14"/>
                <w:szCs w:val="14"/>
              </w:rPr>
            </w:pPr>
            <w:r w:rsidRPr="00AC0454">
              <w:rPr>
                <w:b/>
                <w:bCs/>
                <w:sz w:val="14"/>
                <w:szCs w:val="14"/>
              </w:rPr>
              <w:t>4</w:t>
            </w:r>
          </w:p>
        </w:tc>
        <w:tc>
          <w:tcPr>
            <w:tcW w:w="709" w:type="dxa"/>
            <w:tcBorders>
              <w:bottom w:val="single" w:sz="4" w:space="0" w:color="auto"/>
            </w:tcBorders>
            <w:shd w:val="clear" w:color="auto" w:fill="auto"/>
            <w:noWrap/>
            <w:vAlign w:val="center"/>
            <w:hideMark/>
          </w:tcPr>
          <w:p w14:paraId="5D9F7FB3" w14:textId="77777777" w:rsidR="00E63BAB" w:rsidRPr="00AC0454" w:rsidRDefault="00E63BAB" w:rsidP="0085159C">
            <w:pPr>
              <w:pStyle w:val="GG-body"/>
              <w:keepLines/>
              <w:spacing w:after="40"/>
              <w:jc w:val="center"/>
              <w:rPr>
                <w:b/>
                <w:bCs/>
                <w:sz w:val="14"/>
                <w:szCs w:val="14"/>
              </w:rPr>
            </w:pPr>
            <w:r w:rsidRPr="00AC0454">
              <w:rPr>
                <w:b/>
                <w:bCs/>
                <w:sz w:val="14"/>
                <w:szCs w:val="14"/>
              </w:rPr>
              <w:t>5</w:t>
            </w:r>
          </w:p>
        </w:tc>
        <w:tc>
          <w:tcPr>
            <w:tcW w:w="709" w:type="dxa"/>
            <w:tcBorders>
              <w:bottom w:val="single" w:sz="4" w:space="0" w:color="auto"/>
            </w:tcBorders>
            <w:shd w:val="clear" w:color="auto" w:fill="auto"/>
            <w:noWrap/>
            <w:vAlign w:val="center"/>
            <w:hideMark/>
          </w:tcPr>
          <w:p w14:paraId="4AF2EF09" w14:textId="77777777" w:rsidR="00E63BAB" w:rsidRPr="00AC0454" w:rsidRDefault="00E63BAB" w:rsidP="0085159C">
            <w:pPr>
              <w:pStyle w:val="GG-body"/>
              <w:keepLines/>
              <w:spacing w:after="40"/>
              <w:jc w:val="center"/>
              <w:rPr>
                <w:b/>
                <w:bCs/>
                <w:sz w:val="14"/>
                <w:szCs w:val="14"/>
              </w:rPr>
            </w:pPr>
            <w:r w:rsidRPr="00AC0454">
              <w:rPr>
                <w:b/>
                <w:bCs/>
                <w:sz w:val="14"/>
                <w:szCs w:val="14"/>
              </w:rPr>
              <w:t>6</w:t>
            </w:r>
          </w:p>
        </w:tc>
        <w:tc>
          <w:tcPr>
            <w:tcW w:w="709" w:type="dxa"/>
            <w:tcBorders>
              <w:bottom w:val="single" w:sz="4" w:space="0" w:color="auto"/>
            </w:tcBorders>
            <w:shd w:val="clear" w:color="auto" w:fill="auto"/>
            <w:noWrap/>
            <w:vAlign w:val="center"/>
            <w:hideMark/>
          </w:tcPr>
          <w:p w14:paraId="64C91385" w14:textId="77777777" w:rsidR="00E63BAB" w:rsidRPr="00AC0454" w:rsidRDefault="00E63BAB" w:rsidP="0085159C">
            <w:pPr>
              <w:pStyle w:val="GG-body"/>
              <w:keepLines/>
              <w:spacing w:after="40"/>
              <w:jc w:val="center"/>
              <w:rPr>
                <w:b/>
                <w:bCs/>
                <w:sz w:val="14"/>
                <w:szCs w:val="14"/>
              </w:rPr>
            </w:pPr>
            <w:r w:rsidRPr="00AC0454">
              <w:rPr>
                <w:b/>
                <w:bCs/>
                <w:sz w:val="14"/>
                <w:szCs w:val="14"/>
              </w:rPr>
              <w:t>7</w:t>
            </w:r>
          </w:p>
        </w:tc>
        <w:tc>
          <w:tcPr>
            <w:tcW w:w="709" w:type="dxa"/>
            <w:tcBorders>
              <w:bottom w:val="single" w:sz="4" w:space="0" w:color="auto"/>
            </w:tcBorders>
            <w:shd w:val="clear" w:color="auto" w:fill="auto"/>
            <w:noWrap/>
            <w:vAlign w:val="center"/>
            <w:hideMark/>
          </w:tcPr>
          <w:p w14:paraId="10FEBAB3" w14:textId="77777777" w:rsidR="00E63BAB" w:rsidRPr="00AC0454" w:rsidRDefault="00E63BAB" w:rsidP="0085159C">
            <w:pPr>
              <w:pStyle w:val="GG-body"/>
              <w:keepLines/>
              <w:spacing w:after="40"/>
              <w:jc w:val="center"/>
              <w:rPr>
                <w:b/>
                <w:bCs/>
                <w:sz w:val="14"/>
                <w:szCs w:val="14"/>
              </w:rPr>
            </w:pPr>
            <w:r w:rsidRPr="00AC0454">
              <w:rPr>
                <w:b/>
                <w:bCs/>
                <w:sz w:val="14"/>
                <w:szCs w:val="14"/>
              </w:rPr>
              <w:t>8</w:t>
            </w:r>
          </w:p>
        </w:tc>
        <w:tc>
          <w:tcPr>
            <w:tcW w:w="709" w:type="dxa"/>
            <w:tcBorders>
              <w:bottom w:val="single" w:sz="4" w:space="0" w:color="auto"/>
            </w:tcBorders>
            <w:shd w:val="clear" w:color="auto" w:fill="auto"/>
            <w:noWrap/>
            <w:vAlign w:val="center"/>
            <w:hideMark/>
          </w:tcPr>
          <w:p w14:paraId="174D0F4A" w14:textId="77777777" w:rsidR="00E63BAB" w:rsidRPr="00AC0454" w:rsidRDefault="00E63BAB" w:rsidP="0085159C">
            <w:pPr>
              <w:pStyle w:val="GG-body"/>
              <w:keepLines/>
              <w:spacing w:after="40"/>
              <w:jc w:val="center"/>
              <w:rPr>
                <w:b/>
                <w:bCs/>
                <w:sz w:val="14"/>
                <w:szCs w:val="14"/>
              </w:rPr>
            </w:pPr>
            <w:r w:rsidRPr="00AC0454">
              <w:rPr>
                <w:b/>
                <w:bCs/>
                <w:sz w:val="14"/>
                <w:szCs w:val="14"/>
              </w:rPr>
              <w:t>9</w:t>
            </w:r>
          </w:p>
        </w:tc>
        <w:tc>
          <w:tcPr>
            <w:tcW w:w="709" w:type="dxa"/>
            <w:tcBorders>
              <w:bottom w:val="single" w:sz="4" w:space="0" w:color="auto"/>
            </w:tcBorders>
            <w:shd w:val="clear" w:color="auto" w:fill="auto"/>
            <w:noWrap/>
            <w:vAlign w:val="center"/>
            <w:hideMark/>
          </w:tcPr>
          <w:p w14:paraId="02504E72" w14:textId="77777777" w:rsidR="00E63BAB" w:rsidRPr="00AC0454" w:rsidRDefault="00E63BAB" w:rsidP="0085159C">
            <w:pPr>
              <w:pStyle w:val="GG-body"/>
              <w:keepLines/>
              <w:spacing w:after="40"/>
              <w:jc w:val="center"/>
              <w:rPr>
                <w:b/>
                <w:bCs/>
                <w:sz w:val="14"/>
                <w:szCs w:val="14"/>
              </w:rPr>
            </w:pPr>
            <w:r w:rsidRPr="00AC0454">
              <w:rPr>
                <w:b/>
                <w:bCs/>
                <w:sz w:val="14"/>
                <w:szCs w:val="14"/>
              </w:rPr>
              <w:t>10</w:t>
            </w:r>
          </w:p>
        </w:tc>
        <w:tc>
          <w:tcPr>
            <w:tcW w:w="709" w:type="dxa"/>
            <w:tcBorders>
              <w:bottom w:val="single" w:sz="4" w:space="0" w:color="auto"/>
            </w:tcBorders>
            <w:shd w:val="clear" w:color="auto" w:fill="auto"/>
            <w:noWrap/>
            <w:vAlign w:val="center"/>
            <w:hideMark/>
          </w:tcPr>
          <w:p w14:paraId="5DDE269B" w14:textId="77777777" w:rsidR="00E63BAB" w:rsidRPr="00AC0454" w:rsidRDefault="00E63BAB" w:rsidP="0085159C">
            <w:pPr>
              <w:pStyle w:val="GG-body"/>
              <w:keepLines/>
              <w:spacing w:after="40"/>
              <w:jc w:val="center"/>
              <w:rPr>
                <w:b/>
                <w:bCs/>
                <w:sz w:val="14"/>
                <w:szCs w:val="14"/>
              </w:rPr>
            </w:pPr>
            <w:r w:rsidRPr="00AC0454">
              <w:rPr>
                <w:b/>
                <w:bCs/>
                <w:sz w:val="14"/>
                <w:szCs w:val="14"/>
              </w:rPr>
              <w:t>11</w:t>
            </w:r>
          </w:p>
        </w:tc>
        <w:tc>
          <w:tcPr>
            <w:tcW w:w="709" w:type="dxa"/>
            <w:tcBorders>
              <w:bottom w:val="single" w:sz="4" w:space="0" w:color="auto"/>
            </w:tcBorders>
            <w:shd w:val="clear" w:color="auto" w:fill="auto"/>
            <w:noWrap/>
            <w:vAlign w:val="center"/>
            <w:hideMark/>
          </w:tcPr>
          <w:p w14:paraId="2E7BF52F" w14:textId="77777777" w:rsidR="00E63BAB" w:rsidRPr="00AC0454" w:rsidRDefault="00E63BAB" w:rsidP="0085159C">
            <w:pPr>
              <w:pStyle w:val="GG-body"/>
              <w:keepLines/>
              <w:spacing w:after="40"/>
              <w:jc w:val="center"/>
              <w:rPr>
                <w:b/>
                <w:bCs/>
                <w:sz w:val="14"/>
                <w:szCs w:val="14"/>
              </w:rPr>
            </w:pPr>
            <w:r w:rsidRPr="00AC0454">
              <w:rPr>
                <w:b/>
                <w:bCs/>
                <w:sz w:val="14"/>
                <w:szCs w:val="14"/>
              </w:rPr>
              <w:t>12</w:t>
            </w:r>
          </w:p>
        </w:tc>
      </w:tr>
      <w:tr w:rsidR="00E63BAB" w:rsidRPr="00BF5238" w14:paraId="3594D046" w14:textId="77777777" w:rsidTr="0085159C">
        <w:trPr>
          <w:trHeight w:val="248"/>
          <w:tblHeader/>
          <w:jc w:val="center"/>
        </w:trPr>
        <w:tc>
          <w:tcPr>
            <w:tcW w:w="1281" w:type="dxa"/>
            <w:tcBorders>
              <w:top w:val="single" w:sz="4" w:space="0" w:color="auto"/>
              <w:bottom w:val="single" w:sz="4" w:space="0" w:color="auto"/>
            </w:tcBorders>
            <w:shd w:val="clear" w:color="auto" w:fill="auto"/>
            <w:noWrap/>
            <w:vAlign w:val="center"/>
            <w:hideMark/>
          </w:tcPr>
          <w:p w14:paraId="30B8B33D" w14:textId="77777777" w:rsidR="00E63BAB" w:rsidRPr="00AC0454" w:rsidRDefault="00E63BAB" w:rsidP="0085159C">
            <w:pPr>
              <w:pStyle w:val="GG-body"/>
              <w:keepLines/>
              <w:spacing w:before="40" w:after="40"/>
              <w:jc w:val="center"/>
              <w:rPr>
                <w:sz w:val="14"/>
                <w:szCs w:val="14"/>
              </w:rPr>
            </w:pPr>
            <w:r w:rsidRPr="00AC0454">
              <w:rPr>
                <w:sz w:val="14"/>
                <w:szCs w:val="14"/>
              </w:rPr>
              <w:t>Incorporated Hospital</w:t>
            </w:r>
          </w:p>
        </w:tc>
        <w:tc>
          <w:tcPr>
            <w:tcW w:w="991" w:type="dxa"/>
            <w:tcBorders>
              <w:top w:val="single" w:sz="4" w:space="0" w:color="auto"/>
              <w:bottom w:val="single" w:sz="4" w:space="0" w:color="auto"/>
            </w:tcBorders>
            <w:shd w:val="clear" w:color="auto" w:fill="auto"/>
            <w:noWrap/>
            <w:vAlign w:val="center"/>
            <w:hideMark/>
          </w:tcPr>
          <w:p w14:paraId="38C0E648" w14:textId="77777777" w:rsidR="00E63BAB" w:rsidRPr="00AC0454" w:rsidRDefault="00E63BAB" w:rsidP="0085159C">
            <w:pPr>
              <w:pStyle w:val="GG-body"/>
              <w:keepLines/>
              <w:spacing w:before="40" w:after="40"/>
              <w:jc w:val="center"/>
              <w:rPr>
                <w:sz w:val="14"/>
                <w:szCs w:val="14"/>
              </w:rPr>
            </w:pPr>
            <w:r w:rsidRPr="00AC0454">
              <w:rPr>
                <w:sz w:val="14"/>
                <w:szCs w:val="14"/>
              </w:rPr>
              <w:t>Health Site</w:t>
            </w:r>
          </w:p>
        </w:tc>
        <w:tc>
          <w:tcPr>
            <w:tcW w:w="709" w:type="dxa"/>
            <w:tcBorders>
              <w:top w:val="single" w:sz="4" w:space="0" w:color="auto"/>
              <w:bottom w:val="single" w:sz="4" w:space="0" w:color="auto"/>
            </w:tcBorders>
            <w:shd w:val="clear" w:color="auto" w:fill="auto"/>
            <w:noWrap/>
            <w:vAlign w:val="center"/>
            <w:hideMark/>
          </w:tcPr>
          <w:p w14:paraId="5B4F17B2" w14:textId="77777777" w:rsidR="00E63BAB" w:rsidRPr="00AC0454" w:rsidRDefault="00E63BAB" w:rsidP="0085159C">
            <w:pPr>
              <w:pStyle w:val="GG-body"/>
              <w:keepLines/>
              <w:spacing w:before="40" w:after="40"/>
              <w:jc w:val="center"/>
              <w:rPr>
                <w:sz w:val="14"/>
                <w:szCs w:val="14"/>
              </w:rPr>
            </w:pPr>
            <w:r w:rsidRPr="00AC0454">
              <w:rPr>
                <w:sz w:val="14"/>
                <w:szCs w:val="14"/>
              </w:rPr>
              <w:t>Fee payable for parking</w:t>
            </w:r>
            <w:r w:rsidRPr="009020E4">
              <w:rPr>
                <w:sz w:val="14"/>
                <w:szCs w:val="14"/>
              </w:rPr>
              <w:br/>
            </w:r>
            <w:r w:rsidRPr="00AC0454">
              <w:rPr>
                <w:sz w:val="14"/>
                <w:szCs w:val="14"/>
              </w:rPr>
              <w:t>0-1 hour</w:t>
            </w:r>
          </w:p>
        </w:tc>
        <w:tc>
          <w:tcPr>
            <w:tcW w:w="709" w:type="dxa"/>
            <w:tcBorders>
              <w:top w:val="single" w:sz="4" w:space="0" w:color="auto"/>
              <w:bottom w:val="single" w:sz="4" w:space="0" w:color="auto"/>
            </w:tcBorders>
            <w:shd w:val="clear" w:color="auto" w:fill="auto"/>
            <w:noWrap/>
            <w:vAlign w:val="center"/>
            <w:hideMark/>
          </w:tcPr>
          <w:p w14:paraId="044CE2B5" w14:textId="77777777" w:rsidR="00E63BAB" w:rsidRPr="00AC0454" w:rsidRDefault="00E63BAB" w:rsidP="0085159C">
            <w:pPr>
              <w:pStyle w:val="GG-body"/>
              <w:keepLines/>
              <w:spacing w:before="40" w:after="40"/>
              <w:jc w:val="center"/>
              <w:rPr>
                <w:sz w:val="14"/>
                <w:szCs w:val="14"/>
              </w:rPr>
            </w:pPr>
            <w:r w:rsidRPr="00AC0454">
              <w:rPr>
                <w:sz w:val="14"/>
                <w:szCs w:val="14"/>
              </w:rPr>
              <w:t xml:space="preserve">Fee payable for parking </w:t>
            </w:r>
            <w:r w:rsidRPr="009020E4">
              <w:rPr>
                <w:sz w:val="14"/>
                <w:szCs w:val="14"/>
              </w:rPr>
              <w:br/>
            </w:r>
            <w:r w:rsidRPr="00AC0454">
              <w:rPr>
                <w:sz w:val="14"/>
                <w:szCs w:val="14"/>
              </w:rPr>
              <w:t>1-2 hours</w:t>
            </w:r>
          </w:p>
        </w:tc>
        <w:tc>
          <w:tcPr>
            <w:tcW w:w="709" w:type="dxa"/>
            <w:tcBorders>
              <w:top w:val="single" w:sz="4" w:space="0" w:color="auto"/>
              <w:bottom w:val="single" w:sz="4" w:space="0" w:color="auto"/>
            </w:tcBorders>
            <w:shd w:val="clear" w:color="auto" w:fill="auto"/>
            <w:noWrap/>
            <w:vAlign w:val="center"/>
            <w:hideMark/>
          </w:tcPr>
          <w:p w14:paraId="14A1E178" w14:textId="77777777" w:rsidR="00E63BAB" w:rsidRPr="00AC0454" w:rsidRDefault="00E63BAB" w:rsidP="0085159C">
            <w:pPr>
              <w:pStyle w:val="GG-body"/>
              <w:keepLines/>
              <w:spacing w:before="40" w:after="40"/>
              <w:jc w:val="center"/>
              <w:rPr>
                <w:sz w:val="14"/>
                <w:szCs w:val="14"/>
              </w:rPr>
            </w:pPr>
            <w:r w:rsidRPr="00AC0454">
              <w:rPr>
                <w:sz w:val="14"/>
                <w:szCs w:val="14"/>
              </w:rPr>
              <w:t xml:space="preserve">Fee payable </w:t>
            </w:r>
            <w:r w:rsidRPr="009020E4">
              <w:rPr>
                <w:sz w:val="14"/>
                <w:szCs w:val="14"/>
              </w:rPr>
              <w:br/>
            </w:r>
            <w:r w:rsidRPr="00AC0454">
              <w:rPr>
                <w:sz w:val="14"/>
                <w:szCs w:val="14"/>
              </w:rPr>
              <w:t>for parking</w:t>
            </w:r>
            <w:r w:rsidRPr="009020E4">
              <w:rPr>
                <w:sz w:val="14"/>
                <w:szCs w:val="14"/>
              </w:rPr>
              <w:br/>
            </w:r>
            <w:r w:rsidRPr="00AC0454">
              <w:rPr>
                <w:sz w:val="14"/>
                <w:szCs w:val="14"/>
              </w:rPr>
              <w:t>2-3 hours</w:t>
            </w:r>
          </w:p>
        </w:tc>
        <w:tc>
          <w:tcPr>
            <w:tcW w:w="709" w:type="dxa"/>
            <w:tcBorders>
              <w:top w:val="single" w:sz="4" w:space="0" w:color="auto"/>
              <w:bottom w:val="single" w:sz="4" w:space="0" w:color="auto"/>
            </w:tcBorders>
            <w:shd w:val="clear" w:color="auto" w:fill="auto"/>
            <w:noWrap/>
            <w:vAlign w:val="center"/>
            <w:hideMark/>
          </w:tcPr>
          <w:p w14:paraId="21537669" w14:textId="77777777" w:rsidR="00E63BAB" w:rsidRPr="00AC0454" w:rsidRDefault="00E63BAB" w:rsidP="0085159C">
            <w:pPr>
              <w:pStyle w:val="GG-body"/>
              <w:keepLines/>
              <w:spacing w:before="40" w:after="40"/>
              <w:jc w:val="center"/>
              <w:rPr>
                <w:sz w:val="14"/>
                <w:szCs w:val="14"/>
              </w:rPr>
            </w:pPr>
            <w:r w:rsidRPr="00AC0454">
              <w:rPr>
                <w:sz w:val="14"/>
                <w:szCs w:val="14"/>
              </w:rPr>
              <w:t xml:space="preserve">Fee payable for parking </w:t>
            </w:r>
            <w:r w:rsidRPr="009020E4">
              <w:rPr>
                <w:sz w:val="14"/>
                <w:szCs w:val="14"/>
              </w:rPr>
              <w:br/>
            </w:r>
            <w:r w:rsidRPr="00AC0454">
              <w:rPr>
                <w:sz w:val="14"/>
                <w:szCs w:val="14"/>
              </w:rPr>
              <w:t>3-4 hours</w:t>
            </w:r>
          </w:p>
        </w:tc>
        <w:tc>
          <w:tcPr>
            <w:tcW w:w="709" w:type="dxa"/>
            <w:tcBorders>
              <w:top w:val="single" w:sz="4" w:space="0" w:color="auto"/>
              <w:bottom w:val="single" w:sz="4" w:space="0" w:color="auto"/>
            </w:tcBorders>
            <w:shd w:val="clear" w:color="auto" w:fill="auto"/>
            <w:noWrap/>
            <w:vAlign w:val="center"/>
            <w:hideMark/>
          </w:tcPr>
          <w:p w14:paraId="19F26E5E" w14:textId="77777777" w:rsidR="00E63BAB" w:rsidRPr="00AC0454" w:rsidRDefault="00E63BAB" w:rsidP="0085159C">
            <w:pPr>
              <w:pStyle w:val="GG-body"/>
              <w:keepLines/>
              <w:spacing w:before="40" w:after="40"/>
              <w:jc w:val="center"/>
              <w:rPr>
                <w:sz w:val="14"/>
                <w:szCs w:val="14"/>
              </w:rPr>
            </w:pPr>
            <w:r w:rsidRPr="00AC0454">
              <w:rPr>
                <w:sz w:val="14"/>
                <w:szCs w:val="14"/>
              </w:rPr>
              <w:t xml:space="preserve">Fee payable for parking </w:t>
            </w:r>
            <w:r w:rsidRPr="009020E4">
              <w:rPr>
                <w:sz w:val="14"/>
                <w:szCs w:val="14"/>
              </w:rPr>
              <w:br/>
            </w:r>
            <w:r w:rsidRPr="00AC0454">
              <w:rPr>
                <w:sz w:val="14"/>
                <w:szCs w:val="14"/>
              </w:rPr>
              <w:t>4-5 hours</w:t>
            </w:r>
          </w:p>
        </w:tc>
        <w:tc>
          <w:tcPr>
            <w:tcW w:w="709" w:type="dxa"/>
            <w:tcBorders>
              <w:top w:val="single" w:sz="4" w:space="0" w:color="auto"/>
              <w:bottom w:val="single" w:sz="4" w:space="0" w:color="auto"/>
            </w:tcBorders>
            <w:shd w:val="clear" w:color="auto" w:fill="auto"/>
            <w:noWrap/>
            <w:vAlign w:val="center"/>
            <w:hideMark/>
          </w:tcPr>
          <w:p w14:paraId="0480C5EC" w14:textId="77777777" w:rsidR="00E63BAB" w:rsidRPr="00AC0454" w:rsidRDefault="00E63BAB" w:rsidP="0085159C">
            <w:pPr>
              <w:pStyle w:val="GG-body"/>
              <w:keepLines/>
              <w:spacing w:before="40" w:after="40"/>
              <w:jc w:val="center"/>
              <w:rPr>
                <w:sz w:val="14"/>
                <w:szCs w:val="14"/>
              </w:rPr>
            </w:pPr>
            <w:r w:rsidRPr="00AC0454">
              <w:rPr>
                <w:sz w:val="14"/>
                <w:szCs w:val="14"/>
              </w:rPr>
              <w:t xml:space="preserve">Fee payable for parking </w:t>
            </w:r>
            <w:r w:rsidRPr="009020E4">
              <w:rPr>
                <w:sz w:val="14"/>
                <w:szCs w:val="14"/>
              </w:rPr>
              <w:br/>
            </w:r>
            <w:r w:rsidRPr="00AC0454">
              <w:rPr>
                <w:sz w:val="14"/>
                <w:szCs w:val="14"/>
              </w:rPr>
              <w:t>5-6 hours</w:t>
            </w:r>
          </w:p>
        </w:tc>
        <w:tc>
          <w:tcPr>
            <w:tcW w:w="709" w:type="dxa"/>
            <w:tcBorders>
              <w:top w:val="single" w:sz="4" w:space="0" w:color="auto"/>
              <w:bottom w:val="single" w:sz="4" w:space="0" w:color="auto"/>
            </w:tcBorders>
            <w:shd w:val="clear" w:color="auto" w:fill="auto"/>
            <w:noWrap/>
            <w:vAlign w:val="center"/>
            <w:hideMark/>
          </w:tcPr>
          <w:p w14:paraId="5B35A3EF" w14:textId="77777777" w:rsidR="00E63BAB" w:rsidRPr="00AC0454" w:rsidRDefault="00E63BAB" w:rsidP="0085159C">
            <w:pPr>
              <w:pStyle w:val="GG-body"/>
              <w:keepLines/>
              <w:spacing w:before="40" w:after="40"/>
              <w:jc w:val="center"/>
              <w:rPr>
                <w:sz w:val="14"/>
                <w:szCs w:val="14"/>
              </w:rPr>
            </w:pPr>
            <w:r w:rsidRPr="00AC0454">
              <w:rPr>
                <w:sz w:val="14"/>
                <w:szCs w:val="14"/>
              </w:rPr>
              <w:t xml:space="preserve">Fee payable for parking </w:t>
            </w:r>
            <w:r w:rsidRPr="009020E4">
              <w:rPr>
                <w:sz w:val="14"/>
                <w:szCs w:val="14"/>
              </w:rPr>
              <w:br/>
            </w:r>
            <w:r w:rsidRPr="00AC0454">
              <w:rPr>
                <w:sz w:val="14"/>
                <w:szCs w:val="14"/>
              </w:rPr>
              <w:t>6-7 hours</w:t>
            </w:r>
          </w:p>
        </w:tc>
        <w:tc>
          <w:tcPr>
            <w:tcW w:w="709" w:type="dxa"/>
            <w:tcBorders>
              <w:top w:val="single" w:sz="4" w:space="0" w:color="auto"/>
              <w:bottom w:val="single" w:sz="4" w:space="0" w:color="auto"/>
            </w:tcBorders>
            <w:shd w:val="clear" w:color="auto" w:fill="auto"/>
            <w:noWrap/>
            <w:vAlign w:val="center"/>
            <w:hideMark/>
          </w:tcPr>
          <w:p w14:paraId="33DEE051" w14:textId="77777777" w:rsidR="00E63BAB" w:rsidRPr="00AC0454" w:rsidRDefault="00E63BAB" w:rsidP="0085159C">
            <w:pPr>
              <w:pStyle w:val="GG-body"/>
              <w:keepLines/>
              <w:spacing w:before="40" w:after="40"/>
              <w:jc w:val="center"/>
              <w:rPr>
                <w:sz w:val="14"/>
                <w:szCs w:val="14"/>
              </w:rPr>
            </w:pPr>
            <w:r w:rsidRPr="00AC0454">
              <w:rPr>
                <w:sz w:val="14"/>
                <w:szCs w:val="14"/>
              </w:rPr>
              <w:t xml:space="preserve">Fee payable for parking </w:t>
            </w:r>
            <w:r w:rsidRPr="009020E4">
              <w:rPr>
                <w:sz w:val="14"/>
                <w:szCs w:val="14"/>
              </w:rPr>
              <w:br/>
            </w:r>
            <w:r w:rsidRPr="00AC0454">
              <w:rPr>
                <w:sz w:val="14"/>
                <w:szCs w:val="14"/>
              </w:rPr>
              <w:t>7-8 hours</w:t>
            </w:r>
          </w:p>
        </w:tc>
        <w:tc>
          <w:tcPr>
            <w:tcW w:w="709" w:type="dxa"/>
            <w:tcBorders>
              <w:top w:val="single" w:sz="4" w:space="0" w:color="auto"/>
              <w:bottom w:val="single" w:sz="4" w:space="0" w:color="auto"/>
            </w:tcBorders>
            <w:shd w:val="clear" w:color="auto" w:fill="auto"/>
            <w:noWrap/>
            <w:vAlign w:val="center"/>
            <w:hideMark/>
          </w:tcPr>
          <w:p w14:paraId="08504AC3" w14:textId="77777777" w:rsidR="00E63BAB" w:rsidRPr="00AC0454" w:rsidRDefault="00E63BAB" w:rsidP="0085159C">
            <w:pPr>
              <w:pStyle w:val="GG-body"/>
              <w:keepLines/>
              <w:spacing w:before="40" w:after="40"/>
              <w:jc w:val="center"/>
              <w:rPr>
                <w:sz w:val="14"/>
                <w:szCs w:val="14"/>
              </w:rPr>
            </w:pPr>
            <w:r w:rsidRPr="00AC0454">
              <w:rPr>
                <w:sz w:val="14"/>
                <w:szCs w:val="14"/>
              </w:rPr>
              <w:t>Fee payable for parking over 8 hours</w:t>
            </w:r>
          </w:p>
        </w:tc>
        <w:tc>
          <w:tcPr>
            <w:tcW w:w="709" w:type="dxa"/>
            <w:tcBorders>
              <w:top w:val="single" w:sz="4" w:space="0" w:color="auto"/>
              <w:bottom w:val="single" w:sz="4" w:space="0" w:color="auto"/>
            </w:tcBorders>
            <w:shd w:val="clear" w:color="auto" w:fill="auto"/>
            <w:noWrap/>
            <w:vAlign w:val="center"/>
            <w:hideMark/>
          </w:tcPr>
          <w:p w14:paraId="0B50CB52" w14:textId="77777777" w:rsidR="00E63BAB" w:rsidRPr="00AC0454" w:rsidRDefault="00E63BAB" w:rsidP="0085159C">
            <w:pPr>
              <w:pStyle w:val="GG-body"/>
              <w:keepLines/>
              <w:spacing w:before="40" w:after="40"/>
              <w:jc w:val="center"/>
              <w:rPr>
                <w:sz w:val="14"/>
                <w:szCs w:val="14"/>
              </w:rPr>
            </w:pPr>
            <w:r w:rsidRPr="00AC0454">
              <w:rPr>
                <w:sz w:val="14"/>
                <w:szCs w:val="14"/>
              </w:rPr>
              <w:t>Fee payable for parking weekly</w:t>
            </w:r>
          </w:p>
        </w:tc>
      </w:tr>
      <w:tr w:rsidR="00E63BAB" w:rsidRPr="00BF5238" w14:paraId="51C12019" w14:textId="77777777" w:rsidTr="0085159C">
        <w:trPr>
          <w:trHeight w:val="20"/>
          <w:tblHeader/>
          <w:jc w:val="center"/>
        </w:trPr>
        <w:tc>
          <w:tcPr>
            <w:tcW w:w="1281" w:type="dxa"/>
            <w:tcBorders>
              <w:top w:val="single" w:sz="4" w:space="0" w:color="auto"/>
            </w:tcBorders>
            <w:shd w:val="clear" w:color="auto" w:fill="auto"/>
            <w:noWrap/>
            <w:vAlign w:val="bottom"/>
            <w:hideMark/>
          </w:tcPr>
          <w:p w14:paraId="2906CBD9" w14:textId="77777777" w:rsidR="00E63BAB" w:rsidRPr="00AC0454" w:rsidRDefault="00E63BAB" w:rsidP="0085159C">
            <w:pPr>
              <w:pStyle w:val="GG-body"/>
              <w:keepLines/>
              <w:spacing w:after="0" w:line="40" w:lineRule="exact"/>
              <w:jc w:val="left"/>
              <w:rPr>
                <w:sz w:val="14"/>
                <w:szCs w:val="14"/>
              </w:rPr>
            </w:pPr>
          </w:p>
        </w:tc>
        <w:tc>
          <w:tcPr>
            <w:tcW w:w="991" w:type="dxa"/>
            <w:tcBorders>
              <w:top w:val="single" w:sz="4" w:space="0" w:color="auto"/>
            </w:tcBorders>
            <w:shd w:val="clear" w:color="auto" w:fill="auto"/>
            <w:noWrap/>
            <w:vAlign w:val="bottom"/>
            <w:hideMark/>
          </w:tcPr>
          <w:p w14:paraId="04C70313"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61CDAF11"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2AC1FDBD"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6F2FF7FA"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1E491421"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7495F573"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37F63736"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7BB0E4F6"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4C4CA31C"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331A38D2" w14:textId="77777777" w:rsidR="00E63BAB" w:rsidRPr="00AC0454" w:rsidRDefault="00E63BAB" w:rsidP="0085159C">
            <w:pPr>
              <w:pStyle w:val="GG-body"/>
              <w:keepLines/>
              <w:spacing w:after="0" w:line="40" w:lineRule="exact"/>
              <w:jc w:val="left"/>
              <w:rPr>
                <w:sz w:val="14"/>
                <w:szCs w:val="14"/>
              </w:rPr>
            </w:pPr>
          </w:p>
        </w:tc>
        <w:tc>
          <w:tcPr>
            <w:tcW w:w="709" w:type="dxa"/>
            <w:tcBorders>
              <w:top w:val="single" w:sz="4" w:space="0" w:color="auto"/>
            </w:tcBorders>
            <w:shd w:val="clear" w:color="auto" w:fill="auto"/>
            <w:noWrap/>
            <w:vAlign w:val="bottom"/>
            <w:hideMark/>
          </w:tcPr>
          <w:p w14:paraId="1002AD5A" w14:textId="77777777" w:rsidR="00E63BAB" w:rsidRPr="00AC0454" w:rsidRDefault="00E63BAB" w:rsidP="0085159C">
            <w:pPr>
              <w:pStyle w:val="GG-body"/>
              <w:keepLines/>
              <w:spacing w:after="0" w:line="40" w:lineRule="exact"/>
              <w:jc w:val="left"/>
              <w:rPr>
                <w:sz w:val="14"/>
                <w:szCs w:val="14"/>
              </w:rPr>
            </w:pPr>
          </w:p>
        </w:tc>
      </w:tr>
      <w:tr w:rsidR="00E63BAB" w:rsidRPr="00BF5238" w14:paraId="453B57E4" w14:textId="77777777" w:rsidTr="0085159C">
        <w:trPr>
          <w:trHeight w:val="20"/>
          <w:jc w:val="center"/>
        </w:trPr>
        <w:tc>
          <w:tcPr>
            <w:tcW w:w="1281" w:type="dxa"/>
            <w:shd w:val="clear" w:color="auto" w:fill="auto"/>
            <w:hideMark/>
          </w:tcPr>
          <w:p w14:paraId="78F94714" w14:textId="77777777" w:rsidR="00E63BAB" w:rsidRPr="00AC0454" w:rsidRDefault="00E63BAB" w:rsidP="0085159C">
            <w:pPr>
              <w:pStyle w:val="GG-body"/>
              <w:keepLines/>
              <w:spacing w:after="40"/>
              <w:jc w:val="left"/>
              <w:rPr>
                <w:sz w:val="14"/>
                <w:szCs w:val="14"/>
              </w:rPr>
            </w:pPr>
            <w:r w:rsidRPr="00AC0454">
              <w:rPr>
                <w:sz w:val="14"/>
                <w:szCs w:val="14"/>
              </w:rPr>
              <w:t>Central Adelaide Local Health Network Incorporated</w:t>
            </w:r>
          </w:p>
        </w:tc>
        <w:tc>
          <w:tcPr>
            <w:tcW w:w="991" w:type="dxa"/>
            <w:shd w:val="clear" w:color="auto" w:fill="auto"/>
            <w:hideMark/>
          </w:tcPr>
          <w:p w14:paraId="0E28CEF8" w14:textId="77777777" w:rsidR="00E63BAB" w:rsidRPr="00AC0454" w:rsidRDefault="00E63BAB" w:rsidP="0085159C">
            <w:pPr>
              <w:pStyle w:val="GG-body"/>
              <w:keepLines/>
              <w:spacing w:after="40"/>
              <w:ind w:left="113"/>
              <w:jc w:val="left"/>
              <w:rPr>
                <w:sz w:val="14"/>
                <w:szCs w:val="14"/>
              </w:rPr>
            </w:pPr>
            <w:r w:rsidRPr="00AC0454">
              <w:rPr>
                <w:sz w:val="14"/>
                <w:szCs w:val="14"/>
              </w:rPr>
              <w:t xml:space="preserve">The Queen Elizabeth Hospital </w:t>
            </w:r>
            <w:r>
              <w:rPr>
                <w:sz w:val="14"/>
                <w:szCs w:val="14"/>
              </w:rPr>
              <w:br/>
            </w:r>
            <w:r w:rsidRPr="00AC0454">
              <w:rPr>
                <w:sz w:val="14"/>
                <w:szCs w:val="14"/>
              </w:rPr>
              <w:t>(multi-storey)</w:t>
            </w:r>
          </w:p>
        </w:tc>
        <w:tc>
          <w:tcPr>
            <w:tcW w:w="709" w:type="dxa"/>
            <w:shd w:val="clear" w:color="auto" w:fill="auto"/>
            <w:noWrap/>
            <w:hideMark/>
          </w:tcPr>
          <w:p w14:paraId="4E98A795" w14:textId="77777777" w:rsidR="00E63BAB" w:rsidRPr="00AC0454" w:rsidRDefault="00E63BAB" w:rsidP="0085159C">
            <w:pPr>
              <w:pStyle w:val="GG-body"/>
              <w:keepLines/>
              <w:spacing w:after="40"/>
              <w:jc w:val="center"/>
              <w:rPr>
                <w:sz w:val="14"/>
                <w:szCs w:val="14"/>
              </w:rPr>
            </w:pPr>
            <w:r w:rsidRPr="00AC0454">
              <w:rPr>
                <w:sz w:val="14"/>
                <w:szCs w:val="14"/>
              </w:rPr>
              <w:t>$3.00</w:t>
            </w:r>
          </w:p>
        </w:tc>
        <w:tc>
          <w:tcPr>
            <w:tcW w:w="709" w:type="dxa"/>
            <w:shd w:val="clear" w:color="auto" w:fill="auto"/>
            <w:noWrap/>
            <w:hideMark/>
          </w:tcPr>
          <w:p w14:paraId="5161CE67" w14:textId="77777777" w:rsidR="00E63BAB" w:rsidRPr="00AC0454" w:rsidRDefault="00E63BAB" w:rsidP="0085159C">
            <w:pPr>
              <w:pStyle w:val="GG-body"/>
              <w:keepLines/>
              <w:spacing w:after="40"/>
              <w:jc w:val="center"/>
              <w:rPr>
                <w:sz w:val="14"/>
                <w:szCs w:val="14"/>
              </w:rPr>
            </w:pPr>
            <w:r w:rsidRPr="00AC0454">
              <w:rPr>
                <w:sz w:val="14"/>
                <w:szCs w:val="14"/>
              </w:rPr>
              <w:t>$7.00</w:t>
            </w:r>
          </w:p>
        </w:tc>
        <w:tc>
          <w:tcPr>
            <w:tcW w:w="709" w:type="dxa"/>
            <w:shd w:val="clear" w:color="auto" w:fill="auto"/>
            <w:noWrap/>
            <w:hideMark/>
          </w:tcPr>
          <w:p w14:paraId="30382600" w14:textId="77777777" w:rsidR="00E63BAB" w:rsidRPr="00AC0454" w:rsidRDefault="00E63BAB" w:rsidP="0085159C">
            <w:pPr>
              <w:pStyle w:val="GG-body"/>
              <w:keepLines/>
              <w:spacing w:after="40"/>
              <w:jc w:val="center"/>
              <w:rPr>
                <w:sz w:val="14"/>
                <w:szCs w:val="14"/>
              </w:rPr>
            </w:pPr>
            <w:r w:rsidRPr="00AC0454">
              <w:rPr>
                <w:sz w:val="14"/>
                <w:szCs w:val="14"/>
              </w:rPr>
              <w:t>$9.00</w:t>
            </w:r>
          </w:p>
        </w:tc>
        <w:tc>
          <w:tcPr>
            <w:tcW w:w="709" w:type="dxa"/>
            <w:shd w:val="clear" w:color="auto" w:fill="auto"/>
            <w:noWrap/>
            <w:hideMark/>
          </w:tcPr>
          <w:p w14:paraId="7516AD02" w14:textId="77777777" w:rsidR="00E63BAB" w:rsidRPr="00AC0454" w:rsidRDefault="00E63BAB" w:rsidP="0085159C">
            <w:pPr>
              <w:pStyle w:val="GG-body"/>
              <w:keepLines/>
              <w:spacing w:after="40"/>
              <w:jc w:val="center"/>
              <w:rPr>
                <w:sz w:val="14"/>
                <w:szCs w:val="14"/>
              </w:rPr>
            </w:pPr>
            <w:r w:rsidRPr="00AC0454">
              <w:rPr>
                <w:sz w:val="14"/>
                <w:szCs w:val="14"/>
              </w:rPr>
              <w:t>$11.00</w:t>
            </w:r>
          </w:p>
        </w:tc>
        <w:tc>
          <w:tcPr>
            <w:tcW w:w="709" w:type="dxa"/>
            <w:shd w:val="clear" w:color="auto" w:fill="auto"/>
            <w:noWrap/>
            <w:hideMark/>
          </w:tcPr>
          <w:p w14:paraId="01F80BDC" w14:textId="77777777" w:rsidR="00E63BAB" w:rsidRPr="00AC0454" w:rsidRDefault="00E63BAB" w:rsidP="0085159C">
            <w:pPr>
              <w:pStyle w:val="GG-body"/>
              <w:keepLines/>
              <w:spacing w:after="40"/>
              <w:jc w:val="center"/>
              <w:rPr>
                <w:sz w:val="14"/>
                <w:szCs w:val="14"/>
              </w:rPr>
            </w:pPr>
            <w:r w:rsidRPr="00AC0454">
              <w:rPr>
                <w:sz w:val="14"/>
                <w:szCs w:val="14"/>
              </w:rPr>
              <w:t>$13.00</w:t>
            </w:r>
          </w:p>
        </w:tc>
        <w:tc>
          <w:tcPr>
            <w:tcW w:w="709" w:type="dxa"/>
            <w:shd w:val="clear" w:color="auto" w:fill="auto"/>
            <w:noWrap/>
            <w:hideMark/>
          </w:tcPr>
          <w:p w14:paraId="23EB9A37" w14:textId="77777777" w:rsidR="00E63BAB" w:rsidRPr="00AC0454" w:rsidRDefault="00E63BAB" w:rsidP="0085159C">
            <w:pPr>
              <w:pStyle w:val="GG-body"/>
              <w:keepLines/>
              <w:spacing w:after="40"/>
              <w:jc w:val="center"/>
              <w:rPr>
                <w:sz w:val="14"/>
                <w:szCs w:val="14"/>
              </w:rPr>
            </w:pPr>
            <w:r w:rsidRPr="00AC0454">
              <w:rPr>
                <w:sz w:val="14"/>
                <w:szCs w:val="14"/>
              </w:rPr>
              <w:t>$14.00</w:t>
            </w:r>
          </w:p>
        </w:tc>
        <w:tc>
          <w:tcPr>
            <w:tcW w:w="709" w:type="dxa"/>
            <w:shd w:val="clear" w:color="auto" w:fill="auto"/>
            <w:noWrap/>
            <w:hideMark/>
          </w:tcPr>
          <w:p w14:paraId="2087F8AA" w14:textId="77777777" w:rsidR="00E63BAB" w:rsidRPr="00AC0454" w:rsidRDefault="00E63BAB" w:rsidP="0085159C">
            <w:pPr>
              <w:pStyle w:val="GG-body"/>
              <w:keepLines/>
              <w:spacing w:after="40"/>
              <w:jc w:val="center"/>
              <w:rPr>
                <w:sz w:val="14"/>
                <w:szCs w:val="14"/>
              </w:rPr>
            </w:pPr>
            <w:r w:rsidRPr="00AC0454">
              <w:rPr>
                <w:sz w:val="14"/>
                <w:szCs w:val="14"/>
              </w:rPr>
              <w:t>$15.00</w:t>
            </w:r>
          </w:p>
        </w:tc>
        <w:tc>
          <w:tcPr>
            <w:tcW w:w="709" w:type="dxa"/>
            <w:shd w:val="clear" w:color="auto" w:fill="auto"/>
            <w:noWrap/>
            <w:hideMark/>
          </w:tcPr>
          <w:p w14:paraId="1B5B6395" w14:textId="77777777" w:rsidR="00E63BAB" w:rsidRPr="00AC0454" w:rsidRDefault="00E63BAB" w:rsidP="0085159C">
            <w:pPr>
              <w:pStyle w:val="GG-body"/>
              <w:keepLines/>
              <w:spacing w:after="40"/>
              <w:jc w:val="center"/>
              <w:rPr>
                <w:sz w:val="14"/>
                <w:szCs w:val="14"/>
              </w:rPr>
            </w:pPr>
            <w:r w:rsidRPr="00AC0454">
              <w:rPr>
                <w:sz w:val="14"/>
                <w:szCs w:val="14"/>
              </w:rPr>
              <w:t>$17.00</w:t>
            </w:r>
          </w:p>
        </w:tc>
        <w:tc>
          <w:tcPr>
            <w:tcW w:w="709" w:type="dxa"/>
            <w:shd w:val="clear" w:color="auto" w:fill="auto"/>
            <w:noWrap/>
            <w:hideMark/>
          </w:tcPr>
          <w:p w14:paraId="1C080C18" w14:textId="77777777" w:rsidR="00E63BAB" w:rsidRPr="00AC0454" w:rsidRDefault="00E63BAB" w:rsidP="0085159C">
            <w:pPr>
              <w:pStyle w:val="GG-body"/>
              <w:keepLines/>
              <w:spacing w:after="40"/>
              <w:jc w:val="center"/>
              <w:rPr>
                <w:sz w:val="14"/>
                <w:szCs w:val="14"/>
              </w:rPr>
            </w:pPr>
            <w:r w:rsidRPr="00AC0454">
              <w:rPr>
                <w:sz w:val="14"/>
                <w:szCs w:val="14"/>
              </w:rPr>
              <w:t>$18.00</w:t>
            </w:r>
          </w:p>
        </w:tc>
        <w:tc>
          <w:tcPr>
            <w:tcW w:w="709" w:type="dxa"/>
            <w:shd w:val="clear" w:color="auto" w:fill="auto"/>
            <w:noWrap/>
            <w:hideMark/>
          </w:tcPr>
          <w:p w14:paraId="7BC4BAB3" w14:textId="77777777" w:rsidR="00E63BAB" w:rsidRPr="00AC0454" w:rsidRDefault="00E63BAB" w:rsidP="0085159C">
            <w:pPr>
              <w:pStyle w:val="GG-body"/>
              <w:keepLines/>
              <w:spacing w:after="40"/>
              <w:jc w:val="center"/>
              <w:rPr>
                <w:sz w:val="14"/>
                <w:szCs w:val="14"/>
              </w:rPr>
            </w:pPr>
            <w:r w:rsidRPr="00AC0454">
              <w:rPr>
                <w:sz w:val="14"/>
                <w:szCs w:val="14"/>
              </w:rPr>
              <w:t>$53.00</w:t>
            </w:r>
          </w:p>
        </w:tc>
      </w:tr>
      <w:tr w:rsidR="00E63BAB" w:rsidRPr="00BF5238" w14:paraId="6B15FD0C" w14:textId="77777777" w:rsidTr="0085159C">
        <w:trPr>
          <w:trHeight w:val="20"/>
          <w:jc w:val="center"/>
        </w:trPr>
        <w:tc>
          <w:tcPr>
            <w:tcW w:w="1281" w:type="dxa"/>
            <w:shd w:val="clear" w:color="auto" w:fill="auto"/>
            <w:hideMark/>
          </w:tcPr>
          <w:p w14:paraId="10A7B134" w14:textId="77777777" w:rsidR="00E63BAB" w:rsidRPr="00AC0454" w:rsidRDefault="00E63BAB" w:rsidP="0085159C">
            <w:pPr>
              <w:pStyle w:val="GG-body"/>
              <w:keepLines/>
              <w:spacing w:after="40"/>
              <w:jc w:val="left"/>
              <w:rPr>
                <w:sz w:val="14"/>
                <w:szCs w:val="14"/>
              </w:rPr>
            </w:pPr>
            <w:r w:rsidRPr="00AC0454">
              <w:rPr>
                <w:sz w:val="14"/>
                <w:szCs w:val="14"/>
              </w:rPr>
              <w:t>Central Adelaide Local Health Network Incorporated</w:t>
            </w:r>
          </w:p>
        </w:tc>
        <w:tc>
          <w:tcPr>
            <w:tcW w:w="991" w:type="dxa"/>
            <w:shd w:val="clear" w:color="auto" w:fill="auto"/>
            <w:hideMark/>
          </w:tcPr>
          <w:p w14:paraId="0C45D689" w14:textId="77777777" w:rsidR="00E63BAB" w:rsidRPr="00AC0454" w:rsidRDefault="00E63BAB" w:rsidP="0085159C">
            <w:pPr>
              <w:pStyle w:val="GG-body"/>
              <w:keepLines/>
              <w:spacing w:after="40"/>
              <w:ind w:left="113"/>
              <w:jc w:val="left"/>
              <w:rPr>
                <w:sz w:val="14"/>
                <w:szCs w:val="14"/>
              </w:rPr>
            </w:pPr>
            <w:r w:rsidRPr="00AC0454">
              <w:rPr>
                <w:sz w:val="14"/>
                <w:szCs w:val="14"/>
              </w:rPr>
              <w:t>Royal Adelaide Hospital</w:t>
            </w:r>
          </w:p>
        </w:tc>
        <w:tc>
          <w:tcPr>
            <w:tcW w:w="709" w:type="dxa"/>
            <w:shd w:val="clear" w:color="auto" w:fill="auto"/>
            <w:noWrap/>
            <w:hideMark/>
          </w:tcPr>
          <w:p w14:paraId="6E43F38C" w14:textId="77777777" w:rsidR="00E63BAB" w:rsidRPr="00AC0454" w:rsidRDefault="00E63BAB" w:rsidP="0085159C">
            <w:pPr>
              <w:pStyle w:val="GG-body"/>
              <w:keepLines/>
              <w:spacing w:after="40"/>
              <w:jc w:val="center"/>
              <w:rPr>
                <w:sz w:val="14"/>
                <w:szCs w:val="14"/>
              </w:rPr>
            </w:pPr>
            <w:r w:rsidRPr="00AC0454">
              <w:rPr>
                <w:sz w:val="14"/>
                <w:szCs w:val="14"/>
              </w:rPr>
              <w:t>$6.00</w:t>
            </w:r>
          </w:p>
        </w:tc>
        <w:tc>
          <w:tcPr>
            <w:tcW w:w="709" w:type="dxa"/>
            <w:shd w:val="clear" w:color="auto" w:fill="auto"/>
            <w:noWrap/>
            <w:hideMark/>
          </w:tcPr>
          <w:p w14:paraId="3FE34163" w14:textId="77777777" w:rsidR="00E63BAB" w:rsidRPr="00AC0454" w:rsidRDefault="00E63BAB" w:rsidP="0085159C">
            <w:pPr>
              <w:pStyle w:val="GG-body"/>
              <w:keepLines/>
              <w:spacing w:after="40"/>
              <w:jc w:val="center"/>
              <w:rPr>
                <w:sz w:val="14"/>
                <w:szCs w:val="14"/>
              </w:rPr>
            </w:pPr>
            <w:r w:rsidRPr="00AC0454">
              <w:rPr>
                <w:sz w:val="14"/>
                <w:szCs w:val="14"/>
              </w:rPr>
              <w:t>$9.00</w:t>
            </w:r>
          </w:p>
        </w:tc>
        <w:tc>
          <w:tcPr>
            <w:tcW w:w="709" w:type="dxa"/>
            <w:shd w:val="clear" w:color="auto" w:fill="auto"/>
            <w:noWrap/>
            <w:hideMark/>
          </w:tcPr>
          <w:p w14:paraId="0C5052CD" w14:textId="77777777" w:rsidR="00E63BAB" w:rsidRPr="00AC0454" w:rsidRDefault="00E63BAB" w:rsidP="0085159C">
            <w:pPr>
              <w:pStyle w:val="GG-body"/>
              <w:keepLines/>
              <w:spacing w:after="40"/>
              <w:jc w:val="center"/>
              <w:rPr>
                <w:sz w:val="14"/>
                <w:szCs w:val="14"/>
              </w:rPr>
            </w:pPr>
            <w:r w:rsidRPr="00AC0454">
              <w:rPr>
                <w:sz w:val="14"/>
                <w:szCs w:val="14"/>
              </w:rPr>
              <w:t>$19.00</w:t>
            </w:r>
          </w:p>
        </w:tc>
        <w:tc>
          <w:tcPr>
            <w:tcW w:w="709" w:type="dxa"/>
            <w:shd w:val="clear" w:color="auto" w:fill="auto"/>
            <w:noWrap/>
            <w:hideMark/>
          </w:tcPr>
          <w:p w14:paraId="0085422A" w14:textId="77777777" w:rsidR="00E63BAB" w:rsidRPr="00AC0454" w:rsidRDefault="00E63BAB" w:rsidP="0085159C">
            <w:pPr>
              <w:pStyle w:val="GG-body"/>
              <w:keepLines/>
              <w:spacing w:after="40"/>
              <w:jc w:val="center"/>
              <w:rPr>
                <w:sz w:val="14"/>
                <w:szCs w:val="14"/>
              </w:rPr>
            </w:pPr>
            <w:r w:rsidRPr="00AC0454">
              <w:rPr>
                <w:sz w:val="14"/>
                <w:szCs w:val="14"/>
              </w:rPr>
              <w:t>$25.00</w:t>
            </w:r>
          </w:p>
        </w:tc>
        <w:tc>
          <w:tcPr>
            <w:tcW w:w="709" w:type="dxa"/>
            <w:shd w:val="clear" w:color="auto" w:fill="auto"/>
            <w:noWrap/>
            <w:hideMark/>
          </w:tcPr>
          <w:p w14:paraId="134807DF" w14:textId="77777777" w:rsidR="00E63BAB" w:rsidRPr="00AC0454" w:rsidRDefault="00E63BAB" w:rsidP="0085159C">
            <w:pPr>
              <w:pStyle w:val="GG-body"/>
              <w:keepLines/>
              <w:spacing w:after="40"/>
              <w:jc w:val="center"/>
              <w:rPr>
                <w:sz w:val="14"/>
                <w:szCs w:val="14"/>
              </w:rPr>
            </w:pPr>
            <w:r w:rsidRPr="00AC0454">
              <w:rPr>
                <w:sz w:val="14"/>
                <w:szCs w:val="14"/>
              </w:rPr>
              <w:t>$27.00</w:t>
            </w:r>
          </w:p>
        </w:tc>
        <w:tc>
          <w:tcPr>
            <w:tcW w:w="709" w:type="dxa"/>
            <w:shd w:val="clear" w:color="auto" w:fill="auto"/>
            <w:noWrap/>
            <w:hideMark/>
          </w:tcPr>
          <w:p w14:paraId="4D62BBD8" w14:textId="77777777" w:rsidR="00E63BAB" w:rsidRPr="00AC0454" w:rsidRDefault="00E63BAB" w:rsidP="0085159C">
            <w:pPr>
              <w:pStyle w:val="GG-body"/>
              <w:keepLines/>
              <w:spacing w:after="40"/>
              <w:jc w:val="center"/>
              <w:rPr>
                <w:sz w:val="14"/>
                <w:szCs w:val="14"/>
              </w:rPr>
            </w:pPr>
            <w:r w:rsidRPr="00AC0454">
              <w:rPr>
                <w:sz w:val="14"/>
                <w:szCs w:val="14"/>
              </w:rPr>
              <w:t>$33.00</w:t>
            </w:r>
          </w:p>
        </w:tc>
        <w:tc>
          <w:tcPr>
            <w:tcW w:w="709" w:type="dxa"/>
            <w:shd w:val="clear" w:color="auto" w:fill="auto"/>
            <w:noWrap/>
            <w:hideMark/>
          </w:tcPr>
          <w:p w14:paraId="5FCD3DE6" w14:textId="77777777" w:rsidR="00E63BAB" w:rsidRPr="00AC0454" w:rsidRDefault="00E63BAB" w:rsidP="0085159C">
            <w:pPr>
              <w:pStyle w:val="GG-body"/>
              <w:keepLines/>
              <w:spacing w:after="40"/>
              <w:jc w:val="center"/>
              <w:rPr>
                <w:sz w:val="14"/>
                <w:szCs w:val="14"/>
              </w:rPr>
            </w:pPr>
            <w:r w:rsidRPr="00AC0454">
              <w:rPr>
                <w:sz w:val="14"/>
                <w:szCs w:val="14"/>
              </w:rPr>
              <w:t>$33.00</w:t>
            </w:r>
          </w:p>
        </w:tc>
        <w:tc>
          <w:tcPr>
            <w:tcW w:w="709" w:type="dxa"/>
            <w:shd w:val="clear" w:color="auto" w:fill="auto"/>
            <w:noWrap/>
            <w:hideMark/>
          </w:tcPr>
          <w:p w14:paraId="5FCC7C6A" w14:textId="77777777" w:rsidR="00E63BAB" w:rsidRPr="00AC0454" w:rsidRDefault="00E63BAB" w:rsidP="0085159C">
            <w:pPr>
              <w:pStyle w:val="GG-body"/>
              <w:keepLines/>
              <w:spacing w:after="40"/>
              <w:jc w:val="center"/>
              <w:rPr>
                <w:sz w:val="14"/>
                <w:szCs w:val="14"/>
              </w:rPr>
            </w:pPr>
            <w:r w:rsidRPr="00AC0454">
              <w:rPr>
                <w:sz w:val="14"/>
                <w:szCs w:val="14"/>
              </w:rPr>
              <w:t>$33.00</w:t>
            </w:r>
          </w:p>
        </w:tc>
        <w:tc>
          <w:tcPr>
            <w:tcW w:w="709" w:type="dxa"/>
            <w:shd w:val="clear" w:color="auto" w:fill="auto"/>
            <w:noWrap/>
            <w:hideMark/>
          </w:tcPr>
          <w:p w14:paraId="42CDE2DF" w14:textId="77777777" w:rsidR="00E63BAB" w:rsidRPr="00AC0454" w:rsidRDefault="00E63BAB" w:rsidP="0085159C">
            <w:pPr>
              <w:pStyle w:val="GG-body"/>
              <w:keepLines/>
              <w:spacing w:after="40"/>
              <w:jc w:val="center"/>
              <w:rPr>
                <w:sz w:val="14"/>
                <w:szCs w:val="14"/>
              </w:rPr>
            </w:pPr>
            <w:r w:rsidRPr="00AC0454">
              <w:rPr>
                <w:sz w:val="14"/>
                <w:szCs w:val="14"/>
              </w:rPr>
              <w:t>$33.00</w:t>
            </w:r>
          </w:p>
        </w:tc>
        <w:tc>
          <w:tcPr>
            <w:tcW w:w="709" w:type="dxa"/>
            <w:shd w:val="clear" w:color="auto" w:fill="auto"/>
            <w:noWrap/>
            <w:hideMark/>
          </w:tcPr>
          <w:p w14:paraId="6F856238" w14:textId="77777777" w:rsidR="00E63BAB" w:rsidRPr="00AC0454" w:rsidRDefault="00E63BAB" w:rsidP="0085159C">
            <w:pPr>
              <w:pStyle w:val="GG-body"/>
              <w:keepLines/>
              <w:spacing w:after="40"/>
              <w:jc w:val="center"/>
              <w:rPr>
                <w:sz w:val="14"/>
                <w:szCs w:val="14"/>
              </w:rPr>
            </w:pPr>
            <w:r w:rsidRPr="00AC0454">
              <w:rPr>
                <w:sz w:val="14"/>
                <w:szCs w:val="14"/>
              </w:rPr>
              <w:t>$53.00</w:t>
            </w:r>
          </w:p>
        </w:tc>
      </w:tr>
      <w:tr w:rsidR="00E63BAB" w:rsidRPr="00BF5238" w14:paraId="43D54EE6" w14:textId="77777777" w:rsidTr="0085159C">
        <w:trPr>
          <w:trHeight w:val="20"/>
          <w:jc w:val="center"/>
        </w:trPr>
        <w:tc>
          <w:tcPr>
            <w:tcW w:w="1281" w:type="dxa"/>
            <w:shd w:val="clear" w:color="auto" w:fill="auto"/>
            <w:hideMark/>
          </w:tcPr>
          <w:p w14:paraId="45999531" w14:textId="77777777" w:rsidR="00E63BAB" w:rsidRPr="00AC0454" w:rsidRDefault="00E63BAB" w:rsidP="0085159C">
            <w:pPr>
              <w:pStyle w:val="GG-body"/>
              <w:keepLines/>
              <w:spacing w:after="40"/>
              <w:jc w:val="left"/>
              <w:rPr>
                <w:sz w:val="14"/>
                <w:szCs w:val="14"/>
              </w:rPr>
            </w:pPr>
            <w:r w:rsidRPr="00AC0454">
              <w:rPr>
                <w:sz w:val="14"/>
                <w:szCs w:val="14"/>
              </w:rPr>
              <w:t>Northern Adelaide Local Health Network Incorporated</w:t>
            </w:r>
          </w:p>
        </w:tc>
        <w:tc>
          <w:tcPr>
            <w:tcW w:w="991" w:type="dxa"/>
            <w:shd w:val="clear" w:color="auto" w:fill="auto"/>
            <w:hideMark/>
          </w:tcPr>
          <w:p w14:paraId="2FFD5EEE" w14:textId="77777777" w:rsidR="00E63BAB" w:rsidRPr="00AC0454" w:rsidRDefault="00E63BAB" w:rsidP="0085159C">
            <w:pPr>
              <w:pStyle w:val="GG-body"/>
              <w:keepLines/>
              <w:spacing w:after="40"/>
              <w:ind w:left="113"/>
              <w:jc w:val="left"/>
              <w:rPr>
                <w:sz w:val="14"/>
                <w:szCs w:val="14"/>
              </w:rPr>
            </w:pPr>
            <w:r w:rsidRPr="00AC0454">
              <w:rPr>
                <w:sz w:val="14"/>
                <w:szCs w:val="14"/>
              </w:rPr>
              <w:t xml:space="preserve">Lyell McEwin Hospital </w:t>
            </w:r>
            <w:r>
              <w:rPr>
                <w:sz w:val="14"/>
                <w:szCs w:val="14"/>
              </w:rPr>
              <w:br/>
            </w:r>
            <w:r w:rsidRPr="00AC0454">
              <w:rPr>
                <w:sz w:val="14"/>
                <w:szCs w:val="14"/>
              </w:rPr>
              <w:t>(multi-storey)</w:t>
            </w:r>
          </w:p>
        </w:tc>
        <w:tc>
          <w:tcPr>
            <w:tcW w:w="709" w:type="dxa"/>
            <w:shd w:val="clear" w:color="auto" w:fill="auto"/>
            <w:noWrap/>
            <w:hideMark/>
          </w:tcPr>
          <w:p w14:paraId="262F9A0B" w14:textId="77777777" w:rsidR="00E63BAB" w:rsidRPr="00AC0454" w:rsidRDefault="00E63BAB" w:rsidP="0085159C">
            <w:pPr>
              <w:pStyle w:val="GG-body"/>
              <w:keepLines/>
              <w:spacing w:after="40"/>
              <w:jc w:val="center"/>
              <w:rPr>
                <w:sz w:val="14"/>
                <w:szCs w:val="14"/>
              </w:rPr>
            </w:pPr>
            <w:r w:rsidRPr="00AC0454">
              <w:rPr>
                <w:sz w:val="14"/>
                <w:szCs w:val="14"/>
              </w:rPr>
              <w:t>$3.00</w:t>
            </w:r>
          </w:p>
        </w:tc>
        <w:tc>
          <w:tcPr>
            <w:tcW w:w="709" w:type="dxa"/>
            <w:shd w:val="clear" w:color="auto" w:fill="auto"/>
            <w:noWrap/>
            <w:hideMark/>
          </w:tcPr>
          <w:p w14:paraId="0B3559B6" w14:textId="77777777" w:rsidR="00E63BAB" w:rsidRPr="00AC0454" w:rsidRDefault="00E63BAB" w:rsidP="0085159C">
            <w:pPr>
              <w:pStyle w:val="GG-body"/>
              <w:keepLines/>
              <w:spacing w:after="40"/>
              <w:jc w:val="center"/>
              <w:rPr>
                <w:sz w:val="14"/>
                <w:szCs w:val="14"/>
              </w:rPr>
            </w:pPr>
            <w:r w:rsidRPr="00AC0454">
              <w:rPr>
                <w:sz w:val="14"/>
                <w:szCs w:val="14"/>
              </w:rPr>
              <w:t>$7.00</w:t>
            </w:r>
          </w:p>
        </w:tc>
        <w:tc>
          <w:tcPr>
            <w:tcW w:w="709" w:type="dxa"/>
            <w:shd w:val="clear" w:color="auto" w:fill="auto"/>
            <w:noWrap/>
            <w:hideMark/>
          </w:tcPr>
          <w:p w14:paraId="18BF5A0F" w14:textId="77777777" w:rsidR="00E63BAB" w:rsidRPr="00AC0454" w:rsidRDefault="00E63BAB" w:rsidP="0085159C">
            <w:pPr>
              <w:pStyle w:val="GG-body"/>
              <w:keepLines/>
              <w:spacing w:after="40"/>
              <w:jc w:val="center"/>
              <w:rPr>
                <w:sz w:val="14"/>
                <w:szCs w:val="14"/>
              </w:rPr>
            </w:pPr>
            <w:r w:rsidRPr="00AC0454">
              <w:rPr>
                <w:sz w:val="14"/>
                <w:szCs w:val="14"/>
              </w:rPr>
              <w:t>$9.00</w:t>
            </w:r>
          </w:p>
        </w:tc>
        <w:tc>
          <w:tcPr>
            <w:tcW w:w="709" w:type="dxa"/>
            <w:shd w:val="clear" w:color="auto" w:fill="auto"/>
            <w:noWrap/>
            <w:hideMark/>
          </w:tcPr>
          <w:p w14:paraId="7FEEBB1A" w14:textId="77777777" w:rsidR="00E63BAB" w:rsidRPr="00AC0454" w:rsidRDefault="00E63BAB" w:rsidP="0085159C">
            <w:pPr>
              <w:pStyle w:val="GG-body"/>
              <w:keepLines/>
              <w:spacing w:after="40"/>
              <w:jc w:val="center"/>
              <w:rPr>
                <w:sz w:val="14"/>
                <w:szCs w:val="14"/>
              </w:rPr>
            </w:pPr>
            <w:r w:rsidRPr="00AC0454">
              <w:rPr>
                <w:sz w:val="14"/>
                <w:szCs w:val="14"/>
              </w:rPr>
              <w:t>$11.00</w:t>
            </w:r>
          </w:p>
        </w:tc>
        <w:tc>
          <w:tcPr>
            <w:tcW w:w="709" w:type="dxa"/>
            <w:shd w:val="clear" w:color="auto" w:fill="auto"/>
            <w:noWrap/>
            <w:hideMark/>
          </w:tcPr>
          <w:p w14:paraId="048CC37E" w14:textId="77777777" w:rsidR="00E63BAB" w:rsidRPr="00AC0454" w:rsidRDefault="00E63BAB" w:rsidP="0085159C">
            <w:pPr>
              <w:pStyle w:val="GG-body"/>
              <w:keepLines/>
              <w:spacing w:after="40"/>
              <w:jc w:val="center"/>
              <w:rPr>
                <w:sz w:val="14"/>
                <w:szCs w:val="14"/>
              </w:rPr>
            </w:pPr>
            <w:r w:rsidRPr="00AC0454">
              <w:rPr>
                <w:sz w:val="14"/>
                <w:szCs w:val="14"/>
              </w:rPr>
              <w:t>$13.00</w:t>
            </w:r>
          </w:p>
        </w:tc>
        <w:tc>
          <w:tcPr>
            <w:tcW w:w="709" w:type="dxa"/>
            <w:shd w:val="clear" w:color="auto" w:fill="auto"/>
            <w:noWrap/>
            <w:hideMark/>
          </w:tcPr>
          <w:p w14:paraId="273473BE" w14:textId="77777777" w:rsidR="00E63BAB" w:rsidRPr="00AC0454" w:rsidRDefault="00E63BAB" w:rsidP="0085159C">
            <w:pPr>
              <w:pStyle w:val="GG-body"/>
              <w:keepLines/>
              <w:spacing w:after="40"/>
              <w:jc w:val="center"/>
              <w:rPr>
                <w:sz w:val="14"/>
                <w:szCs w:val="14"/>
              </w:rPr>
            </w:pPr>
            <w:r w:rsidRPr="00AC0454">
              <w:rPr>
                <w:sz w:val="14"/>
                <w:szCs w:val="14"/>
              </w:rPr>
              <w:t>$14.00</w:t>
            </w:r>
          </w:p>
        </w:tc>
        <w:tc>
          <w:tcPr>
            <w:tcW w:w="709" w:type="dxa"/>
            <w:shd w:val="clear" w:color="auto" w:fill="auto"/>
            <w:noWrap/>
            <w:hideMark/>
          </w:tcPr>
          <w:p w14:paraId="224917FE" w14:textId="77777777" w:rsidR="00E63BAB" w:rsidRPr="00AC0454" w:rsidRDefault="00E63BAB" w:rsidP="0085159C">
            <w:pPr>
              <w:pStyle w:val="GG-body"/>
              <w:keepLines/>
              <w:spacing w:after="40"/>
              <w:jc w:val="center"/>
              <w:rPr>
                <w:sz w:val="14"/>
                <w:szCs w:val="14"/>
              </w:rPr>
            </w:pPr>
            <w:r w:rsidRPr="00AC0454">
              <w:rPr>
                <w:sz w:val="14"/>
                <w:szCs w:val="14"/>
              </w:rPr>
              <w:t>$15.00</w:t>
            </w:r>
          </w:p>
        </w:tc>
        <w:tc>
          <w:tcPr>
            <w:tcW w:w="709" w:type="dxa"/>
            <w:shd w:val="clear" w:color="auto" w:fill="auto"/>
            <w:noWrap/>
            <w:hideMark/>
          </w:tcPr>
          <w:p w14:paraId="692A2830" w14:textId="77777777" w:rsidR="00E63BAB" w:rsidRPr="00AC0454" w:rsidRDefault="00E63BAB" w:rsidP="0085159C">
            <w:pPr>
              <w:pStyle w:val="GG-body"/>
              <w:keepLines/>
              <w:spacing w:after="40"/>
              <w:jc w:val="center"/>
              <w:rPr>
                <w:sz w:val="14"/>
                <w:szCs w:val="14"/>
              </w:rPr>
            </w:pPr>
            <w:r w:rsidRPr="00AC0454">
              <w:rPr>
                <w:sz w:val="14"/>
                <w:szCs w:val="14"/>
              </w:rPr>
              <w:t>$17.00</w:t>
            </w:r>
          </w:p>
        </w:tc>
        <w:tc>
          <w:tcPr>
            <w:tcW w:w="709" w:type="dxa"/>
            <w:shd w:val="clear" w:color="auto" w:fill="auto"/>
            <w:noWrap/>
            <w:hideMark/>
          </w:tcPr>
          <w:p w14:paraId="1154AD21" w14:textId="77777777" w:rsidR="00E63BAB" w:rsidRPr="00AC0454" w:rsidRDefault="00E63BAB" w:rsidP="0085159C">
            <w:pPr>
              <w:pStyle w:val="GG-body"/>
              <w:keepLines/>
              <w:spacing w:after="40"/>
              <w:jc w:val="center"/>
              <w:rPr>
                <w:sz w:val="14"/>
                <w:szCs w:val="14"/>
              </w:rPr>
            </w:pPr>
            <w:r w:rsidRPr="00AC0454">
              <w:rPr>
                <w:sz w:val="14"/>
                <w:szCs w:val="14"/>
              </w:rPr>
              <w:t>$18.00</w:t>
            </w:r>
          </w:p>
        </w:tc>
        <w:tc>
          <w:tcPr>
            <w:tcW w:w="709" w:type="dxa"/>
            <w:shd w:val="clear" w:color="auto" w:fill="auto"/>
            <w:noWrap/>
            <w:hideMark/>
          </w:tcPr>
          <w:p w14:paraId="78828FD8" w14:textId="77777777" w:rsidR="00E63BAB" w:rsidRPr="00AC0454" w:rsidRDefault="00E63BAB" w:rsidP="0085159C">
            <w:pPr>
              <w:pStyle w:val="GG-body"/>
              <w:keepLines/>
              <w:spacing w:after="40"/>
              <w:jc w:val="center"/>
              <w:rPr>
                <w:sz w:val="14"/>
                <w:szCs w:val="14"/>
              </w:rPr>
            </w:pPr>
            <w:r w:rsidRPr="00AC0454">
              <w:rPr>
                <w:sz w:val="14"/>
                <w:szCs w:val="14"/>
              </w:rPr>
              <w:t>$53.00</w:t>
            </w:r>
          </w:p>
        </w:tc>
      </w:tr>
      <w:tr w:rsidR="00E63BAB" w:rsidRPr="00BF5238" w14:paraId="2E030F0A" w14:textId="77777777" w:rsidTr="0085159C">
        <w:trPr>
          <w:trHeight w:val="20"/>
          <w:jc w:val="center"/>
        </w:trPr>
        <w:tc>
          <w:tcPr>
            <w:tcW w:w="1281" w:type="dxa"/>
            <w:shd w:val="clear" w:color="auto" w:fill="auto"/>
            <w:hideMark/>
          </w:tcPr>
          <w:p w14:paraId="6940AA17" w14:textId="77777777" w:rsidR="00E63BAB" w:rsidRPr="00AC0454" w:rsidRDefault="00E63BAB" w:rsidP="0085159C">
            <w:pPr>
              <w:pStyle w:val="GG-body"/>
              <w:keepLines/>
              <w:spacing w:after="40"/>
              <w:jc w:val="left"/>
              <w:rPr>
                <w:sz w:val="14"/>
                <w:szCs w:val="14"/>
              </w:rPr>
            </w:pPr>
            <w:r w:rsidRPr="00AC0454">
              <w:rPr>
                <w:sz w:val="14"/>
                <w:szCs w:val="14"/>
              </w:rPr>
              <w:t>Women</w:t>
            </w:r>
            <w:r w:rsidRPr="00BF5238">
              <w:rPr>
                <w:sz w:val="14"/>
                <w:szCs w:val="14"/>
              </w:rPr>
              <w:t>’</w:t>
            </w:r>
            <w:r w:rsidRPr="00AC0454">
              <w:rPr>
                <w:sz w:val="14"/>
                <w:szCs w:val="14"/>
              </w:rPr>
              <w:t>s and Children</w:t>
            </w:r>
            <w:r w:rsidRPr="00BF5238">
              <w:rPr>
                <w:sz w:val="14"/>
                <w:szCs w:val="14"/>
              </w:rPr>
              <w:t>’</w:t>
            </w:r>
            <w:r w:rsidRPr="00AC0454">
              <w:rPr>
                <w:sz w:val="14"/>
                <w:szCs w:val="14"/>
              </w:rPr>
              <w:t>s Health Network Incorporated</w:t>
            </w:r>
          </w:p>
        </w:tc>
        <w:tc>
          <w:tcPr>
            <w:tcW w:w="991" w:type="dxa"/>
            <w:shd w:val="clear" w:color="auto" w:fill="auto"/>
            <w:hideMark/>
          </w:tcPr>
          <w:p w14:paraId="70CA1AB4" w14:textId="77777777" w:rsidR="00E63BAB" w:rsidRPr="00AC0454" w:rsidRDefault="00E63BAB" w:rsidP="0085159C">
            <w:pPr>
              <w:pStyle w:val="GG-body"/>
              <w:keepLines/>
              <w:spacing w:after="40"/>
              <w:ind w:left="113"/>
              <w:jc w:val="left"/>
              <w:rPr>
                <w:sz w:val="14"/>
                <w:szCs w:val="14"/>
              </w:rPr>
            </w:pPr>
            <w:r w:rsidRPr="00AC0454">
              <w:rPr>
                <w:sz w:val="14"/>
                <w:szCs w:val="14"/>
              </w:rPr>
              <w:t>Women</w:t>
            </w:r>
            <w:r w:rsidRPr="00BF5238">
              <w:rPr>
                <w:sz w:val="14"/>
                <w:szCs w:val="14"/>
              </w:rPr>
              <w:t>’</w:t>
            </w:r>
            <w:r w:rsidRPr="00AC0454">
              <w:rPr>
                <w:sz w:val="14"/>
                <w:szCs w:val="14"/>
              </w:rPr>
              <w:t>s and Children</w:t>
            </w:r>
            <w:r w:rsidRPr="00BF5238">
              <w:rPr>
                <w:sz w:val="14"/>
                <w:szCs w:val="14"/>
              </w:rPr>
              <w:t>’</w:t>
            </w:r>
            <w:r w:rsidRPr="00AC0454">
              <w:rPr>
                <w:sz w:val="14"/>
                <w:szCs w:val="14"/>
              </w:rPr>
              <w:t>s Hospital (medical centre carpark</w:t>
            </w:r>
            <w:r>
              <w:rPr>
                <w:sz w:val="14"/>
                <w:szCs w:val="14"/>
              </w:rPr>
              <w:t>—</w:t>
            </w:r>
            <w:r w:rsidRPr="00AC0454">
              <w:rPr>
                <w:sz w:val="14"/>
                <w:szCs w:val="14"/>
              </w:rPr>
              <w:t>weekday)</w:t>
            </w:r>
          </w:p>
        </w:tc>
        <w:tc>
          <w:tcPr>
            <w:tcW w:w="709" w:type="dxa"/>
            <w:shd w:val="clear" w:color="auto" w:fill="auto"/>
            <w:noWrap/>
            <w:hideMark/>
          </w:tcPr>
          <w:p w14:paraId="146F703E" w14:textId="77777777" w:rsidR="00E63BAB" w:rsidRPr="00AC0454" w:rsidRDefault="00E63BAB" w:rsidP="0085159C">
            <w:pPr>
              <w:pStyle w:val="GG-body"/>
              <w:keepLines/>
              <w:spacing w:after="40"/>
              <w:jc w:val="center"/>
              <w:rPr>
                <w:sz w:val="14"/>
                <w:szCs w:val="14"/>
              </w:rPr>
            </w:pPr>
            <w:r w:rsidRPr="00AC0454">
              <w:rPr>
                <w:sz w:val="14"/>
                <w:szCs w:val="14"/>
              </w:rPr>
              <w:t>$6.00</w:t>
            </w:r>
          </w:p>
        </w:tc>
        <w:tc>
          <w:tcPr>
            <w:tcW w:w="709" w:type="dxa"/>
            <w:shd w:val="clear" w:color="auto" w:fill="auto"/>
            <w:noWrap/>
            <w:hideMark/>
          </w:tcPr>
          <w:p w14:paraId="1231AFF3" w14:textId="77777777" w:rsidR="00E63BAB" w:rsidRPr="00AC0454" w:rsidRDefault="00E63BAB" w:rsidP="0085159C">
            <w:pPr>
              <w:pStyle w:val="GG-body"/>
              <w:keepLines/>
              <w:spacing w:after="40"/>
              <w:jc w:val="center"/>
              <w:rPr>
                <w:sz w:val="14"/>
                <w:szCs w:val="14"/>
              </w:rPr>
            </w:pPr>
            <w:r w:rsidRPr="00AC0454">
              <w:rPr>
                <w:sz w:val="14"/>
                <w:szCs w:val="14"/>
              </w:rPr>
              <w:t>$9.00</w:t>
            </w:r>
          </w:p>
        </w:tc>
        <w:tc>
          <w:tcPr>
            <w:tcW w:w="709" w:type="dxa"/>
            <w:shd w:val="clear" w:color="auto" w:fill="auto"/>
            <w:noWrap/>
            <w:hideMark/>
          </w:tcPr>
          <w:p w14:paraId="1737C450" w14:textId="77777777" w:rsidR="00E63BAB" w:rsidRPr="00AC0454" w:rsidRDefault="00E63BAB" w:rsidP="0085159C">
            <w:pPr>
              <w:pStyle w:val="GG-body"/>
              <w:keepLines/>
              <w:spacing w:after="40"/>
              <w:jc w:val="center"/>
              <w:rPr>
                <w:sz w:val="14"/>
                <w:szCs w:val="14"/>
              </w:rPr>
            </w:pPr>
            <w:r w:rsidRPr="00AC0454">
              <w:rPr>
                <w:sz w:val="14"/>
                <w:szCs w:val="14"/>
              </w:rPr>
              <w:t>$11.00</w:t>
            </w:r>
          </w:p>
        </w:tc>
        <w:tc>
          <w:tcPr>
            <w:tcW w:w="709" w:type="dxa"/>
            <w:shd w:val="clear" w:color="auto" w:fill="auto"/>
            <w:noWrap/>
            <w:hideMark/>
          </w:tcPr>
          <w:p w14:paraId="5172EC08" w14:textId="77777777" w:rsidR="00E63BAB" w:rsidRPr="00AC0454" w:rsidRDefault="00E63BAB" w:rsidP="0085159C">
            <w:pPr>
              <w:pStyle w:val="GG-body"/>
              <w:keepLines/>
              <w:spacing w:after="40"/>
              <w:jc w:val="center"/>
              <w:rPr>
                <w:sz w:val="14"/>
                <w:szCs w:val="14"/>
              </w:rPr>
            </w:pPr>
            <w:r w:rsidRPr="00AC0454">
              <w:rPr>
                <w:sz w:val="14"/>
                <w:szCs w:val="14"/>
              </w:rPr>
              <w:t>$13.00</w:t>
            </w:r>
          </w:p>
        </w:tc>
        <w:tc>
          <w:tcPr>
            <w:tcW w:w="709" w:type="dxa"/>
            <w:shd w:val="clear" w:color="auto" w:fill="auto"/>
            <w:noWrap/>
            <w:hideMark/>
          </w:tcPr>
          <w:p w14:paraId="40D5C6DF" w14:textId="77777777" w:rsidR="00E63BAB" w:rsidRPr="00AC0454" w:rsidRDefault="00E63BAB" w:rsidP="0085159C">
            <w:pPr>
              <w:pStyle w:val="GG-body"/>
              <w:keepLines/>
              <w:spacing w:after="40"/>
              <w:jc w:val="center"/>
              <w:rPr>
                <w:sz w:val="14"/>
                <w:szCs w:val="14"/>
              </w:rPr>
            </w:pPr>
            <w:r w:rsidRPr="00AC0454">
              <w:rPr>
                <w:sz w:val="14"/>
                <w:szCs w:val="14"/>
              </w:rPr>
              <w:t>$14.00</w:t>
            </w:r>
          </w:p>
        </w:tc>
        <w:tc>
          <w:tcPr>
            <w:tcW w:w="709" w:type="dxa"/>
            <w:shd w:val="clear" w:color="auto" w:fill="auto"/>
            <w:noWrap/>
            <w:hideMark/>
          </w:tcPr>
          <w:p w14:paraId="643B3C4A" w14:textId="77777777" w:rsidR="00E63BAB" w:rsidRPr="00AC0454" w:rsidRDefault="00E63BAB" w:rsidP="0085159C">
            <w:pPr>
              <w:pStyle w:val="GG-body"/>
              <w:keepLines/>
              <w:spacing w:after="40"/>
              <w:jc w:val="center"/>
              <w:rPr>
                <w:sz w:val="14"/>
                <w:szCs w:val="14"/>
              </w:rPr>
            </w:pPr>
            <w:r w:rsidRPr="00AC0454">
              <w:rPr>
                <w:sz w:val="14"/>
                <w:szCs w:val="14"/>
              </w:rPr>
              <w:t>$19.00</w:t>
            </w:r>
          </w:p>
        </w:tc>
        <w:tc>
          <w:tcPr>
            <w:tcW w:w="709" w:type="dxa"/>
            <w:shd w:val="clear" w:color="auto" w:fill="auto"/>
            <w:noWrap/>
            <w:hideMark/>
          </w:tcPr>
          <w:p w14:paraId="4F84D692" w14:textId="77777777" w:rsidR="00E63BAB" w:rsidRPr="00AC0454" w:rsidRDefault="00E63BAB" w:rsidP="0085159C">
            <w:pPr>
              <w:pStyle w:val="GG-body"/>
              <w:keepLines/>
              <w:spacing w:after="40"/>
              <w:jc w:val="center"/>
              <w:rPr>
                <w:sz w:val="14"/>
                <w:szCs w:val="14"/>
              </w:rPr>
            </w:pPr>
            <w:r w:rsidRPr="00AC0454">
              <w:rPr>
                <w:sz w:val="14"/>
                <w:szCs w:val="14"/>
              </w:rPr>
              <w:t>$19.00</w:t>
            </w:r>
          </w:p>
        </w:tc>
        <w:tc>
          <w:tcPr>
            <w:tcW w:w="709" w:type="dxa"/>
            <w:shd w:val="clear" w:color="auto" w:fill="auto"/>
            <w:noWrap/>
            <w:hideMark/>
          </w:tcPr>
          <w:p w14:paraId="36288A43" w14:textId="77777777" w:rsidR="00E63BAB" w:rsidRPr="00AC0454" w:rsidRDefault="00E63BAB" w:rsidP="0085159C">
            <w:pPr>
              <w:pStyle w:val="GG-body"/>
              <w:keepLines/>
              <w:spacing w:after="40"/>
              <w:jc w:val="center"/>
              <w:rPr>
                <w:sz w:val="14"/>
                <w:szCs w:val="14"/>
              </w:rPr>
            </w:pPr>
            <w:r w:rsidRPr="00AC0454">
              <w:rPr>
                <w:sz w:val="14"/>
                <w:szCs w:val="14"/>
              </w:rPr>
              <w:t>$19.00</w:t>
            </w:r>
          </w:p>
        </w:tc>
        <w:tc>
          <w:tcPr>
            <w:tcW w:w="709" w:type="dxa"/>
            <w:shd w:val="clear" w:color="auto" w:fill="auto"/>
            <w:noWrap/>
            <w:hideMark/>
          </w:tcPr>
          <w:p w14:paraId="4C4D0368" w14:textId="77777777" w:rsidR="00E63BAB" w:rsidRPr="00AC0454" w:rsidRDefault="00E63BAB" w:rsidP="0085159C">
            <w:pPr>
              <w:pStyle w:val="GG-body"/>
              <w:keepLines/>
              <w:spacing w:after="40"/>
              <w:jc w:val="center"/>
              <w:rPr>
                <w:sz w:val="14"/>
                <w:szCs w:val="14"/>
              </w:rPr>
            </w:pPr>
            <w:r w:rsidRPr="00AC0454">
              <w:rPr>
                <w:sz w:val="14"/>
                <w:szCs w:val="14"/>
              </w:rPr>
              <w:t>$19.00</w:t>
            </w:r>
          </w:p>
        </w:tc>
        <w:tc>
          <w:tcPr>
            <w:tcW w:w="709" w:type="dxa"/>
            <w:shd w:val="clear" w:color="auto" w:fill="auto"/>
            <w:noWrap/>
            <w:hideMark/>
          </w:tcPr>
          <w:p w14:paraId="4188892B" w14:textId="77777777" w:rsidR="00E63BAB" w:rsidRPr="00AC0454" w:rsidRDefault="00E63BAB" w:rsidP="0085159C">
            <w:pPr>
              <w:pStyle w:val="GG-body"/>
              <w:keepLines/>
              <w:spacing w:after="40"/>
              <w:jc w:val="center"/>
              <w:rPr>
                <w:sz w:val="14"/>
                <w:szCs w:val="14"/>
              </w:rPr>
            </w:pPr>
            <w:r w:rsidRPr="00AC0454">
              <w:rPr>
                <w:sz w:val="14"/>
                <w:szCs w:val="14"/>
              </w:rPr>
              <w:t>$45.00</w:t>
            </w:r>
          </w:p>
        </w:tc>
      </w:tr>
      <w:tr w:rsidR="00E63BAB" w:rsidRPr="00BF5238" w14:paraId="6E1D390D" w14:textId="77777777" w:rsidTr="0085159C">
        <w:trPr>
          <w:trHeight w:val="20"/>
          <w:jc w:val="center"/>
        </w:trPr>
        <w:tc>
          <w:tcPr>
            <w:tcW w:w="1281" w:type="dxa"/>
            <w:shd w:val="clear" w:color="auto" w:fill="auto"/>
            <w:hideMark/>
          </w:tcPr>
          <w:p w14:paraId="4664B2FF" w14:textId="77777777" w:rsidR="00E63BAB" w:rsidRPr="00AC0454" w:rsidRDefault="00E63BAB" w:rsidP="0085159C">
            <w:pPr>
              <w:pStyle w:val="GG-body"/>
              <w:keepLines/>
              <w:spacing w:after="40"/>
              <w:jc w:val="left"/>
              <w:rPr>
                <w:sz w:val="14"/>
                <w:szCs w:val="14"/>
              </w:rPr>
            </w:pPr>
            <w:r w:rsidRPr="00AC0454">
              <w:rPr>
                <w:sz w:val="14"/>
                <w:szCs w:val="14"/>
              </w:rPr>
              <w:t>Women</w:t>
            </w:r>
            <w:r w:rsidRPr="00BF5238">
              <w:rPr>
                <w:sz w:val="14"/>
                <w:szCs w:val="14"/>
              </w:rPr>
              <w:t>’</w:t>
            </w:r>
            <w:r w:rsidRPr="00AC0454">
              <w:rPr>
                <w:sz w:val="14"/>
                <w:szCs w:val="14"/>
              </w:rPr>
              <w:t>s and Children</w:t>
            </w:r>
            <w:r w:rsidRPr="00BF5238">
              <w:rPr>
                <w:sz w:val="14"/>
                <w:szCs w:val="14"/>
              </w:rPr>
              <w:t>’</w:t>
            </w:r>
            <w:r w:rsidRPr="00AC0454">
              <w:rPr>
                <w:sz w:val="14"/>
                <w:szCs w:val="14"/>
              </w:rPr>
              <w:t>s Health Network Incorporated</w:t>
            </w:r>
          </w:p>
        </w:tc>
        <w:tc>
          <w:tcPr>
            <w:tcW w:w="991" w:type="dxa"/>
            <w:shd w:val="clear" w:color="auto" w:fill="auto"/>
            <w:hideMark/>
          </w:tcPr>
          <w:p w14:paraId="2033BB9A" w14:textId="77777777" w:rsidR="00E63BAB" w:rsidRPr="00AC0454" w:rsidRDefault="00E63BAB" w:rsidP="0085159C">
            <w:pPr>
              <w:pStyle w:val="GG-body"/>
              <w:keepLines/>
              <w:spacing w:after="40"/>
              <w:ind w:left="113"/>
              <w:jc w:val="left"/>
              <w:rPr>
                <w:sz w:val="14"/>
                <w:szCs w:val="14"/>
              </w:rPr>
            </w:pPr>
            <w:r w:rsidRPr="00AC0454">
              <w:rPr>
                <w:sz w:val="14"/>
                <w:szCs w:val="14"/>
              </w:rPr>
              <w:t>Women</w:t>
            </w:r>
            <w:r w:rsidRPr="00BF5238">
              <w:rPr>
                <w:sz w:val="14"/>
                <w:szCs w:val="14"/>
              </w:rPr>
              <w:t>’</w:t>
            </w:r>
            <w:r w:rsidRPr="00AC0454">
              <w:rPr>
                <w:sz w:val="14"/>
                <w:szCs w:val="14"/>
              </w:rPr>
              <w:t>s and Children</w:t>
            </w:r>
            <w:r w:rsidRPr="00BF5238">
              <w:rPr>
                <w:sz w:val="14"/>
                <w:szCs w:val="14"/>
              </w:rPr>
              <w:t>’</w:t>
            </w:r>
            <w:r w:rsidRPr="00AC0454">
              <w:rPr>
                <w:sz w:val="14"/>
                <w:szCs w:val="14"/>
              </w:rPr>
              <w:t>s Hospital (medical centre carpark</w:t>
            </w:r>
            <w:r w:rsidRPr="00BF5238">
              <w:rPr>
                <w:sz w:val="14"/>
                <w:szCs w:val="14"/>
              </w:rPr>
              <w:t>-</w:t>
            </w:r>
            <w:r w:rsidRPr="00AC0454">
              <w:rPr>
                <w:sz w:val="14"/>
                <w:szCs w:val="14"/>
              </w:rPr>
              <w:t>weekend)</w:t>
            </w:r>
          </w:p>
        </w:tc>
        <w:tc>
          <w:tcPr>
            <w:tcW w:w="709" w:type="dxa"/>
            <w:shd w:val="clear" w:color="auto" w:fill="auto"/>
            <w:noWrap/>
            <w:hideMark/>
          </w:tcPr>
          <w:p w14:paraId="7BB0CA0D" w14:textId="77777777" w:rsidR="00E63BAB" w:rsidRPr="00AC0454" w:rsidRDefault="00E63BAB" w:rsidP="0085159C">
            <w:pPr>
              <w:pStyle w:val="GG-body"/>
              <w:keepLines/>
              <w:spacing w:after="40"/>
              <w:jc w:val="center"/>
              <w:rPr>
                <w:sz w:val="14"/>
                <w:szCs w:val="14"/>
              </w:rPr>
            </w:pPr>
            <w:r w:rsidRPr="00AC0454">
              <w:rPr>
                <w:sz w:val="14"/>
                <w:szCs w:val="14"/>
              </w:rPr>
              <w:t>$6.00</w:t>
            </w:r>
          </w:p>
        </w:tc>
        <w:tc>
          <w:tcPr>
            <w:tcW w:w="709" w:type="dxa"/>
            <w:shd w:val="clear" w:color="auto" w:fill="auto"/>
          </w:tcPr>
          <w:p w14:paraId="48443D06" w14:textId="77777777" w:rsidR="00E63BAB" w:rsidRPr="00AC0454" w:rsidRDefault="00E63BAB" w:rsidP="0085159C">
            <w:pPr>
              <w:pStyle w:val="GG-body"/>
              <w:keepLines/>
              <w:spacing w:after="40"/>
              <w:jc w:val="center"/>
              <w:rPr>
                <w:sz w:val="14"/>
                <w:szCs w:val="14"/>
              </w:rPr>
            </w:pPr>
            <w:r w:rsidRPr="00AC0454">
              <w:rPr>
                <w:sz w:val="14"/>
                <w:szCs w:val="14"/>
              </w:rPr>
              <w:t>$9.00</w:t>
            </w:r>
          </w:p>
        </w:tc>
        <w:tc>
          <w:tcPr>
            <w:tcW w:w="709" w:type="dxa"/>
            <w:shd w:val="clear" w:color="auto" w:fill="auto"/>
          </w:tcPr>
          <w:p w14:paraId="7CE5E305" w14:textId="77777777" w:rsidR="00E63BAB" w:rsidRPr="00AC0454" w:rsidRDefault="00E63BAB" w:rsidP="0085159C">
            <w:pPr>
              <w:pStyle w:val="GG-body"/>
              <w:keepLines/>
              <w:spacing w:after="40"/>
              <w:jc w:val="center"/>
              <w:rPr>
                <w:sz w:val="14"/>
                <w:szCs w:val="14"/>
              </w:rPr>
            </w:pPr>
            <w:r w:rsidRPr="00AC0454">
              <w:rPr>
                <w:sz w:val="14"/>
                <w:szCs w:val="14"/>
              </w:rPr>
              <w:t>$11.00</w:t>
            </w:r>
          </w:p>
        </w:tc>
        <w:tc>
          <w:tcPr>
            <w:tcW w:w="709" w:type="dxa"/>
            <w:shd w:val="clear" w:color="auto" w:fill="auto"/>
          </w:tcPr>
          <w:p w14:paraId="1A4340D6" w14:textId="77777777" w:rsidR="00E63BAB" w:rsidRPr="00AC0454" w:rsidRDefault="00E63BAB" w:rsidP="0085159C">
            <w:pPr>
              <w:pStyle w:val="GG-body"/>
              <w:keepLines/>
              <w:spacing w:after="40"/>
              <w:jc w:val="center"/>
              <w:rPr>
                <w:sz w:val="14"/>
                <w:szCs w:val="14"/>
              </w:rPr>
            </w:pPr>
            <w:r w:rsidRPr="00AC0454">
              <w:rPr>
                <w:sz w:val="14"/>
                <w:szCs w:val="14"/>
              </w:rPr>
              <w:t>$13.00</w:t>
            </w:r>
          </w:p>
        </w:tc>
        <w:tc>
          <w:tcPr>
            <w:tcW w:w="709" w:type="dxa"/>
            <w:shd w:val="clear" w:color="auto" w:fill="auto"/>
          </w:tcPr>
          <w:p w14:paraId="211B1BB3" w14:textId="77777777" w:rsidR="00E63BAB" w:rsidRPr="00AC0454" w:rsidRDefault="00E63BAB" w:rsidP="0085159C">
            <w:pPr>
              <w:pStyle w:val="GG-body"/>
              <w:keepLines/>
              <w:spacing w:after="40"/>
              <w:jc w:val="center"/>
              <w:rPr>
                <w:sz w:val="14"/>
                <w:szCs w:val="14"/>
              </w:rPr>
            </w:pPr>
            <w:r w:rsidRPr="00AC0454">
              <w:rPr>
                <w:sz w:val="14"/>
                <w:szCs w:val="14"/>
              </w:rPr>
              <w:t>$14.00</w:t>
            </w:r>
          </w:p>
        </w:tc>
        <w:tc>
          <w:tcPr>
            <w:tcW w:w="709" w:type="dxa"/>
            <w:shd w:val="clear" w:color="auto" w:fill="auto"/>
          </w:tcPr>
          <w:p w14:paraId="28026038" w14:textId="77777777" w:rsidR="00E63BAB" w:rsidRPr="00AC0454" w:rsidRDefault="00E63BAB" w:rsidP="0085159C">
            <w:pPr>
              <w:pStyle w:val="GG-body"/>
              <w:keepLines/>
              <w:spacing w:after="40"/>
              <w:jc w:val="center"/>
              <w:rPr>
                <w:sz w:val="14"/>
                <w:szCs w:val="14"/>
              </w:rPr>
            </w:pPr>
            <w:r w:rsidRPr="00AC0454">
              <w:rPr>
                <w:sz w:val="14"/>
                <w:szCs w:val="14"/>
              </w:rPr>
              <w:t>$15.00</w:t>
            </w:r>
          </w:p>
        </w:tc>
        <w:tc>
          <w:tcPr>
            <w:tcW w:w="709" w:type="dxa"/>
            <w:shd w:val="clear" w:color="auto" w:fill="auto"/>
            <w:noWrap/>
            <w:hideMark/>
          </w:tcPr>
          <w:p w14:paraId="7E32150A" w14:textId="77777777" w:rsidR="00E63BAB" w:rsidRPr="00AC0454" w:rsidRDefault="00E63BAB" w:rsidP="0085159C">
            <w:pPr>
              <w:pStyle w:val="GG-body"/>
              <w:keepLines/>
              <w:spacing w:after="40"/>
              <w:jc w:val="center"/>
              <w:rPr>
                <w:sz w:val="14"/>
                <w:szCs w:val="14"/>
              </w:rPr>
            </w:pPr>
            <w:r w:rsidRPr="00AC0454">
              <w:rPr>
                <w:sz w:val="14"/>
                <w:szCs w:val="14"/>
              </w:rPr>
              <w:t>$15.00</w:t>
            </w:r>
          </w:p>
        </w:tc>
        <w:tc>
          <w:tcPr>
            <w:tcW w:w="709" w:type="dxa"/>
            <w:shd w:val="clear" w:color="auto" w:fill="auto"/>
            <w:noWrap/>
            <w:hideMark/>
          </w:tcPr>
          <w:p w14:paraId="625E1286" w14:textId="77777777" w:rsidR="00E63BAB" w:rsidRPr="00AC0454" w:rsidRDefault="00E63BAB" w:rsidP="0085159C">
            <w:pPr>
              <w:pStyle w:val="GG-body"/>
              <w:keepLines/>
              <w:spacing w:after="40"/>
              <w:jc w:val="center"/>
              <w:rPr>
                <w:sz w:val="14"/>
                <w:szCs w:val="14"/>
              </w:rPr>
            </w:pPr>
            <w:r w:rsidRPr="00AC0454">
              <w:rPr>
                <w:sz w:val="14"/>
                <w:szCs w:val="14"/>
              </w:rPr>
              <w:t>$15.00</w:t>
            </w:r>
          </w:p>
        </w:tc>
        <w:tc>
          <w:tcPr>
            <w:tcW w:w="709" w:type="dxa"/>
            <w:shd w:val="clear" w:color="auto" w:fill="auto"/>
            <w:noWrap/>
            <w:hideMark/>
          </w:tcPr>
          <w:p w14:paraId="4DF97C1D" w14:textId="77777777" w:rsidR="00E63BAB" w:rsidRPr="00AC0454" w:rsidRDefault="00E63BAB" w:rsidP="0085159C">
            <w:pPr>
              <w:pStyle w:val="GG-body"/>
              <w:keepLines/>
              <w:spacing w:after="40"/>
              <w:jc w:val="center"/>
              <w:rPr>
                <w:sz w:val="14"/>
                <w:szCs w:val="14"/>
              </w:rPr>
            </w:pPr>
            <w:r w:rsidRPr="00AC0454">
              <w:rPr>
                <w:sz w:val="14"/>
                <w:szCs w:val="14"/>
              </w:rPr>
              <w:t>$15.00</w:t>
            </w:r>
          </w:p>
        </w:tc>
        <w:tc>
          <w:tcPr>
            <w:tcW w:w="709" w:type="dxa"/>
            <w:shd w:val="clear" w:color="auto" w:fill="auto"/>
            <w:noWrap/>
            <w:hideMark/>
          </w:tcPr>
          <w:p w14:paraId="771B51C7" w14:textId="77777777" w:rsidR="00E63BAB" w:rsidRPr="00AC0454" w:rsidRDefault="00E63BAB" w:rsidP="0085159C">
            <w:pPr>
              <w:pStyle w:val="GG-body"/>
              <w:keepLines/>
              <w:spacing w:after="40"/>
              <w:jc w:val="center"/>
              <w:rPr>
                <w:sz w:val="14"/>
                <w:szCs w:val="14"/>
              </w:rPr>
            </w:pPr>
            <w:r w:rsidRPr="00AC0454">
              <w:rPr>
                <w:sz w:val="14"/>
                <w:szCs w:val="14"/>
              </w:rPr>
              <w:t>N/A</w:t>
            </w:r>
          </w:p>
        </w:tc>
      </w:tr>
      <w:tr w:rsidR="00E63BAB" w:rsidRPr="00BF5238" w14:paraId="0BC70C81" w14:textId="77777777" w:rsidTr="0085159C">
        <w:trPr>
          <w:trHeight w:val="20"/>
          <w:jc w:val="center"/>
        </w:trPr>
        <w:tc>
          <w:tcPr>
            <w:tcW w:w="1281" w:type="dxa"/>
            <w:tcBorders>
              <w:bottom w:val="single" w:sz="4" w:space="0" w:color="auto"/>
            </w:tcBorders>
            <w:shd w:val="clear" w:color="auto" w:fill="auto"/>
            <w:hideMark/>
          </w:tcPr>
          <w:p w14:paraId="72228801" w14:textId="77777777" w:rsidR="00E63BAB" w:rsidRPr="00AC0454" w:rsidRDefault="00E63BAB" w:rsidP="0085159C">
            <w:pPr>
              <w:pStyle w:val="GG-body"/>
              <w:keepLines/>
              <w:jc w:val="left"/>
              <w:rPr>
                <w:sz w:val="14"/>
                <w:szCs w:val="14"/>
              </w:rPr>
            </w:pPr>
            <w:r w:rsidRPr="00AC0454">
              <w:rPr>
                <w:sz w:val="14"/>
                <w:szCs w:val="14"/>
              </w:rPr>
              <w:t>Southern Adelaide Local Health Network Incorporated</w:t>
            </w:r>
          </w:p>
        </w:tc>
        <w:tc>
          <w:tcPr>
            <w:tcW w:w="991" w:type="dxa"/>
            <w:tcBorders>
              <w:bottom w:val="single" w:sz="4" w:space="0" w:color="auto"/>
            </w:tcBorders>
            <w:shd w:val="clear" w:color="auto" w:fill="auto"/>
            <w:hideMark/>
          </w:tcPr>
          <w:p w14:paraId="31C877F0" w14:textId="77777777" w:rsidR="00E63BAB" w:rsidRPr="00AC0454" w:rsidRDefault="00E63BAB" w:rsidP="0085159C">
            <w:pPr>
              <w:pStyle w:val="GG-body"/>
              <w:keepLines/>
              <w:ind w:left="113"/>
              <w:jc w:val="left"/>
              <w:rPr>
                <w:sz w:val="14"/>
                <w:szCs w:val="14"/>
              </w:rPr>
            </w:pPr>
            <w:r w:rsidRPr="00AC0454">
              <w:rPr>
                <w:sz w:val="14"/>
                <w:szCs w:val="14"/>
              </w:rPr>
              <w:t>Flinders Medical Centre (multi-storey)</w:t>
            </w:r>
          </w:p>
        </w:tc>
        <w:tc>
          <w:tcPr>
            <w:tcW w:w="709" w:type="dxa"/>
            <w:tcBorders>
              <w:bottom w:val="single" w:sz="4" w:space="0" w:color="auto"/>
            </w:tcBorders>
            <w:shd w:val="clear" w:color="auto" w:fill="auto"/>
            <w:noWrap/>
            <w:hideMark/>
          </w:tcPr>
          <w:p w14:paraId="72AE097A" w14:textId="77777777" w:rsidR="00E63BAB" w:rsidRPr="00AC0454" w:rsidRDefault="00E63BAB" w:rsidP="0085159C">
            <w:pPr>
              <w:pStyle w:val="GG-body"/>
              <w:keepLines/>
              <w:jc w:val="center"/>
              <w:rPr>
                <w:sz w:val="14"/>
                <w:szCs w:val="14"/>
              </w:rPr>
            </w:pPr>
            <w:r w:rsidRPr="00AC0454">
              <w:rPr>
                <w:sz w:val="14"/>
                <w:szCs w:val="14"/>
              </w:rPr>
              <w:t>$3.00</w:t>
            </w:r>
          </w:p>
        </w:tc>
        <w:tc>
          <w:tcPr>
            <w:tcW w:w="709" w:type="dxa"/>
            <w:tcBorders>
              <w:bottom w:val="single" w:sz="4" w:space="0" w:color="auto"/>
            </w:tcBorders>
            <w:shd w:val="clear" w:color="auto" w:fill="auto"/>
            <w:noWrap/>
            <w:hideMark/>
          </w:tcPr>
          <w:p w14:paraId="19AE7E9D" w14:textId="77777777" w:rsidR="00E63BAB" w:rsidRPr="00AC0454" w:rsidRDefault="00E63BAB" w:rsidP="0085159C">
            <w:pPr>
              <w:pStyle w:val="GG-body"/>
              <w:keepLines/>
              <w:jc w:val="center"/>
              <w:rPr>
                <w:sz w:val="14"/>
                <w:szCs w:val="14"/>
              </w:rPr>
            </w:pPr>
            <w:r w:rsidRPr="00AC0454">
              <w:rPr>
                <w:sz w:val="14"/>
                <w:szCs w:val="14"/>
              </w:rPr>
              <w:t>$7.00</w:t>
            </w:r>
          </w:p>
        </w:tc>
        <w:tc>
          <w:tcPr>
            <w:tcW w:w="709" w:type="dxa"/>
            <w:tcBorders>
              <w:bottom w:val="single" w:sz="4" w:space="0" w:color="auto"/>
            </w:tcBorders>
            <w:shd w:val="clear" w:color="auto" w:fill="auto"/>
            <w:noWrap/>
            <w:hideMark/>
          </w:tcPr>
          <w:p w14:paraId="563C1916" w14:textId="77777777" w:rsidR="00E63BAB" w:rsidRPr="00AC0454" w:rsidRDefault="00E63BAB" w:rsidP="0085159C">
            <w:pPr>
              <w:pStyle w:val="GG-body"/>
              <w:keepLines/>
              <w:jc w:val="center"/>
              <w:rPr>
                <w:sz w:val="14"/>
                <w:szCs w:val="14"/>
              </w:rPr>
            </w:pPr>
            <w:r w:rsidRPr="00AC0454">
              <w:rPr>
                <w:sz w:val="14"/>
                <w:szCs w:val="14"/>
              </w:rPr>
              <w:t>$9.00</w:t>
            </w:r>
          </w:p>
        </w:tc>
        <w:tc>
          <w:tcPr>
            <w:tcW w:w="709" w:type="dxa"/>
            <w:tcBorders>
              <w:bottom w:val="single" w:sz="4" w:space="0" w:color="auto"/>
            </w:tcBorders>
            <w:shd w:val="clear" w:color="auto" w:fill="auto"/>
            <w:noWrap/>
            <w:hideMark/>
          </w:tcPr>
          <w:p w14:paraId="5A9B48D7" w14:textId="77777777" w:rsidR="00E63BAB" w:rsidRPr="00AC0454" w:rsidRDefault="00E63BAB" w:rsidP="0085159C">
            <w:pPr>
              <w:pStyle w:val="GG-body"/>
              <w:keepLines/>
              <w:jc w:val="center"/>
              <w:rPr>
                <w:sz w:val="14"/>
                <w:szCs w:val="14"/>
              </w:rPr>
            </w:pPr>
            <w:r w:rsidRPr="00AC0454">
              <w:rPr>
                <w:sz w:val="14"/>
                <w:szCs w:val="14"/>
              </w:rPr>
              <w:t>$11.00</w:t>
            </w:r>
          </w:p>
        </w:tc>
        <w:tc>
          <w:tcPr>
            <w:tcW w:w="709" w:type="dxa"/>
            <w:tcBorders>
              <w:bottom w:val="single" w:sz="4" w:space="0" w:color="auto"/>
            </w:tcBorders>
            <w:shd w:val="clear" w:color="auto" w:fill="auto"/>
            <w:noWrap/>
            <w:hideMark/>
          </w:tcPr>
          <w:p w14:paraId="124656DF" w14:textId="77777777" w:rsidR="00E63BAB" w:rsidRPr="00AC0454" w:rsidRDefault="00E63BAB" w:rsidP="0085159C">
            <w:pPr>
              <w:pStyle w:val="GG-body"/>
              <w:keepLines/>
              <w:jc w:val="center"/>
              <w:rPr>
                <w:sz w:val="14"/>
                <w:szCs w:val="14"/>
              </w:rPr>
            </w:pPr>
            <w:r w:rsidRPr="00AC0454">
              <w:rPr>
                <w:sz w:val="14"/>
                <w:szCs w:val="14"/>
              </w:rPr>
              <w:t>$13.00</w:t>
            </w:r>
          </w:p>
        </w:tc>
        <w:tc>
          <w:tcPr>
            <w:tcW w:w="709" w:type="dxa"/>
            <w:tcBorders>
              <w:bottom w:val="single" w:sz="4" w:space="0" w:color="auto"/>
            </w:tcBorders>
            <w:shd w:val="clear" w:color="auto" w:fill="auto"/>
            <w:noWrap/>
            <w:hideMark/>
          </w:tcPr>
          <w:p w14:paraId="2F7F58AB" w14:textId="77777777" w:rsidR="00E63BAB" w:rsidRPr="00AC0454" w:rsidRDefault="00E63BAB" w:rsidP="0085159C">
            <w:pPr>
              <w:pStyle w:val="GG-body"/>
              <w:keepLines/>
              <w:jc w:val="center"/>
              <w:rPr>
                <w:sz w:val="14"/>
                <w:szCs w:val="14"/>
              </w:rPr>
            </w:pPr>
            <w:r w:rsidRPr="00AC0454">
              <w:rPr>
                <w:sz w:val="14"/>
                <w:szCs w:val="14"/>
              </w:rPr>
              <w:t>$14.00</w:t>
            </w:r>
          </w:p>
        </w:tc>
        <w:tc>
          <w:tcPr>
            <w:tcW w:w="709" w:type="dxa"/>
            <w:tcBorders>
              <w:bottom w:val="single" w:sz="4" w:space="0" w:color="auto"/>
            </w:tcBorders>
            <w:shd w:val="clear" w:color="auto" w:fill="auto"/>
            <w:noWrap/>
            <w:hideMark/>
          </w:tcPr>
          <w:p w14:paraId="43795FAD" w14:textId="77777777" w:rsidR="00E63BAB" w:rsidRPr="00AC0454" w:rsidRDefault="00E63BAB" w:rsidP="0085159C">
            <w:pPr>
              <w:pStyle w:val="GG-body"/>
              <w:keepLines/>
              <w:jc w:val="center"/>
              <w:rPr>
                <w:sz w:val="14"/>
                <w:szCs w:val="14"/>
              </w:rPr>
            </w:pPr>
            <w:r w:rsidRPr="00AC0454">
              <w:rPr>
                <w:sz w:val="14"/>
                <w:szCs w:val="14"/>
              </w:rPr>
              <w:t>$15.00</w:t>
            </w:r>
          </w:p>
        </w:tc>
        <w:tc>
          <w:tcPr>
            <w:tcW w:w="709" w:type="dxa"/>
            <w:tcBorders>
              <w:bottom w:val="single" w:sz="4" w:space="0" w:color="auto"/>
            </w:tcBorders>
            <w:shd w:val="clear" w:color="auto" w:fill="auto"/>
            <w:noWrap/>
            <w:hideMark/>
          </w:tcPr>
          <w:p w14:paraId="22585B99" w14:textId="77777777" w:rsidR="00E63BAB" w:rsidRPr="00AC0454" w:rsidRDefault="00E63BAB" w:rsidP="0085159C">
            <w:pPr>
              <w:pStyle w:val="GG-body"/>
              <w:keepLines/>
              <w:jc w:val="center"/>
              <w:rPr>
                <w:sz w:val="14"/>
                <w:szCs w:val="14"/>
              </w:rPr>
            </w:pPr>
            <w:r w:rsidRPr="00AC0454">
              <w:rPr>
                <w:sz w:val="14"/>
                <w:szCs w:val="14"/>
              </w:rPr>
              <w:t>$17.00</w:t>
            </w:r>
          </w:p>
        </w:tc>
        <w:tc>
          <w:tcPr>
            <w:tcW w:w="709" w:type="dxa"/>
            <w:tcBorders>
              <w:bottom w:val="single" w:sz="4" w:space="0" w:color="auto"/>
            </w:tcBorders>
            <w:shd w:val="clear" w:color="auto" w:fill="auto"/>
            <w:noWrap/>
            <w:hideMark/>
          </w:tcPr>
          <w:p w14:paraId="32BEB7B4" w14:textId="77777777" w:rsidR="00E63BAB" w:rsidRPr="00AC0454" w:rsidRDefault="00E63BAB" w:rsidP="0085159C">
            <w:pPr>
              <w:pStyle w:val="GG-body"/>
              <w:keepLines/>
              <w:jc w:val="center"/>
              <w:rPr>
                <w:sz w:val="14"/>
                <w:szCs w:val="14"/>
              </w:rPr>
            </w:pPr>
            <w:r w:rsidRPr="00AC0454">
              <w:rPr>
                <w:sz w:val="14"/>
                <w:szCs w:val="14"/>
              </w:rPr>
              <w:t>$18.00</w:t>
            </w:r>
          </w:p>
        </w:tc>
        <w:tc>
          <w:tcPr>
            <w:tcW w:w="709" w:type="dxa"/>
            <w:tcBorders>
              <w:bottom w:val="single" w:sz="4" w:space="0" w:color="auto"/>
            </w:tcBorders>
            <w:shd w:val="clear" w:color="auto" w:fill="auto"/>
            <w:noWrap/>
            <w:hideMark/>
          </w:tcPr>
          <w:p w14:paraId="599A33EE" w14:textId="77777777" w:rsidR="00E63BAB" w:rsidRPr="00AC0454" w:rsidRDefault="00E63BAB" w:rsidP="0085159C">
            <w:pPr>
              <w:pStyle w:val="GG-body"/>
              <w:keepLines/>
              <w:jc w:val="center"/>
              <w:rPr>
                <w:sz w:val="14"/>
                <w:szCs w:val="14"/>
              </w:rPr>
            </w:pPr>
            <w:r w:rsidRPr="00AC0454">
              <w:rPr>
                <w:sz w:val="14"/>
                <w:szCs w:val="14"/>
              </w:rPr>
              <w:t>$53.00</w:t>
            </w:r>
          </w:p>
        </w:tc>
      </w:tr>
      <w:tr w:rsidR="00E63BAB" w:rsidRPr="00BF5238" w14:paraId="070DBC61" w14:textId="77777777" w:rsidTr="0085159C">
        <w:trPr>
          <w:trHeight w:val="20"/>
          <w:jc w:val="center"/>
        </w:trPr>
        <w:tc>
          <w:tcPr>
            <w:tcW w:w="1281" w:type="dxa"/>
            <w:tcBorders>
              <w:top w:val="single" w:sz="4" w:space="0" w:color="auto"/>
            </w:tcBorders>
            <w:shd w:val="clear" w:color="auto" w:fill="auto"/>
            <w:vAlign w:val="center"/>
          </w:tcPr>
          <w:p w14:paraId="6E375893" w14:textId="77777777" w:rsidR="00E63BAB" w:rsidRPr="00BF5238" w:rsidRDefault="00E63BAB" w:rsidP="0085159C">
            <w:pPr>
              <w:pStyle w:val="GG-body"/>
              <w:keepLines/>
              <w:spacing w:after="0" w:line="80" w:lineRule="exact"/>
              <w:jc w:val="left"/>
              <w:rPr>
                <w:sz w:val="14"/>
                <w:szCs w:val="14"/>
              </w:rPr>
            </w:pPr>
          </w:p>
        </w:tc>
        <w:tc>
          <w:tcPr>
            <w:tcW w:w="991" w:type="dxa"/>
            <w:tcBorders>
              <w:top w:val="single" w:sz="4" w:space="0" w:color="auto"/>
            </w:tcBorders>
            <w:shd w:val="clear" w:color="auto" w:fill="auto"/>
            <w:vAlign w:val="center"/>
          </w:tcPr>
          <w:p w14:paraId="5C4DE394"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33209F6D"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0590D957"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20EE8FB0"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7B0B0570"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70DC83DC"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56BB7798"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70E7F8FA"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0E478B34"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69B41172" w14:textId="77777777" w:rsidR="00E63BAB" w:rsidRPr="00BF5238" w:rsidRDefault="00E63BAB" w:rsidP="0085159C">
            <w:pPr>
              <w:pStyle w:val="GG-body"/>
              <w:keepLines/>
              <w:spacing w:after="0" w:line="80" w:lineRule="exact"/>
              <w:jc w:val="left"/>
              <w:rPr>
                <w:sz w:val="14"/>
                <w:szCs w:val="14"/>
              </w:rPr>
            </w:pPr>
          </w:p>
        </w:tc>
        <w:tc>
          <w:tcPr>
            <w:tcW w:w="709" w:type="dxa"/>
            <w:tcBorders>
              <w:top w:val="single" w:sz="4" w:space="0" w:color="auto"/>
            </w:tcBorders>
            <w:shd w:val="clear" w:color="auto" w:fill="auto"/>
            <w:noWrap/>
            <w:vAlign w:val="center"/>
          </w:tcPr>
          <w:p w14:paraId="3C0E2E29" w14:textId="77777777" w:rsidR="00E63BAB" w:rsidRPr="00BF5238" w:rsidRDefault="00E63BAB" w:rsidP="0085159C">
            <w:pPr>
              <w:pStyle w:val="GG-body"/>
              <w:keepLines/>
              <w:spacing w:after="0" w:line="80" w:lineRule="exact"/>
              <w:jc w:val="left"/>
              <w:rPr>
                <w:sz w:val="14"/>
                <w:szCs w:val="14"/>
              </w:rPr>
            </w:pPr>
          </w:p>
        </w:tc>
      </w:tr>
    </w:tbl>
    <w:p w14:paraId="350094C7" w14:textId="77777777" w:rsidR="00E63BAB" w:rsidRDefault="00E63BAB" w:rsidP="00E63BAB">
      <w:pPr>
        <w:pStyle w:val="GG-body"/>
      </w:pPr>
      <w:r>
        <w:t xml:space="preserve">I, Chris Picton, Minister for Health and Wellbeing, pursuant to Section 44 of the </w:t>
      </w:r>
      <w:r w:rsidRPr="00D5656C">
        <w:rPr>
          <w:i/>
          <w:iCs/>
        </w:rPr>
        <w:t>Health Care Act 2008</w:t>
      </w:r>
      <w:r>
        <w:t>, do hereby set the fees listed in Columns 3 to 14 to be charged by the incorporated hospitals listed in Column 1, for public car parking by the public health service sites listed in Column 2 of Schedule 2 of this Notice.</w:t>
      </w:r>
    </w:p>
    <w:p w14:paraId="72587154" w14:textId="77777777" w:rsidR="00E63BAB" w:rsidRDefault="00E63BAB" w:rsidP="00E63BAB">
      <w:pPr>
        <w:pStyle w:val="GG-body"/>
      </w:pPr>
      <w:r>
        <w:t>These charges will operate from 1 July 2023 until I make a further Notice under Section 44 of the Act.</w:t>
      </w:r>
    </w:p>
    <w:p w14:paraId="460097F4" w14:textId="77777777" w:rsidR="00E63BAB" w:rsidRDefault="00E63BAB" w:rsidP="00E63BAB">
      <w:pPr>
        <w:pStyle w:val="GG-Title2"/>
      </w:pPr>
      <w:r>
        <w:t>Schedule 2</w:t>
      </w:r>
    </w:p>
    <w:p w14:paraId="1FD24FF9" w14:textId="77777777" w:rsidR="00E63BAB" w:rsidRDefault="00E63BAB" w:rsidP="00E63BAB">
      <w:pPr>
        <w:pStyle w:val="GG-Title3"/>
      </w:pPr>
      <w:r>
        <w:t>Other (Including Non Multi-Storey) Car Parks</w:t>
      </w:r>
    </w:p>
    <w:tbl>
      <w:tblPr>
        <w:tblW w:w="5000" w:type="pct"/>
        <w:tblCellMar>
          <w:left w:w="0" w:type="dxa"/>
          <w:right w:w="0" w:type="dxa"/>
        </w:tblCellMar>
        <w:tblLook w:val="04A0" w:firstRow="1" w:lastRow="0" w:firstColumn="1" w:lastColumn="0" w:noHBand="0" w:noVBand="1"/>
      </w:tblPr>
      <w:tblGrid>
        <w:gridCol w:w="891"/>
        <w:gridCol w:w="857"/>
        <w:gridCol w:w="594"/>
        <w:gridCol w:w="584"/>
        <w:gridCol w:w="607"/>
        <w:gridCol w:w="574"/>
        <w:gridCol w:w="614"/>
        <w:gridCol w:w="601"/>
        <w:gridCol w:w="598"/>
        <w:gridCol w:w="593"/>
        <w:gridCol w:w="590"/>
        <w:gridCol w:w="751"/>
        <w:gridCol w:w="805"/>
        <w:gridCol w:w="695"/>
      </w:tblGrid>
      <w:tr w:rsidR="00E63BAB" w:rsidRPr="00BF5238" w14:paraId="3E8A1008" w14:textId="77777777" w:rsidTr="0085159C">
        <w:trPr>
          <w:trHeight w:val="20"/>
          <w:tblHeader/>
        </w:trPr>
        <w:tc>
          <w:tcPr>
            <w:tcW w:w="896" w:type="dxa"/>
            <w:tcBorders>
              <w:top w:val="single" w:sz="4" w:space="0" w:color="auto"/>
            </w:tcBorders>
            <w:shd w:val="clear" w:color="auto" w:fill="auto"/>
            <w:noWrap/>
            <w:vAlign w:val="bottom"/>
            <w:hideMark/>
          </w:tcPr>
          <w:p w14:paraId="6252BF3F"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862" w:type="dxa"/>
            <w:tcBorders>
              <w:top w:val="single" w:sz="4" w:space="0" w:color="auto"/>
            </w:tcBorders>
            <w:shd w:val="clear" w:color="auto" w:fill="auto"/>
            <w:noWrap/>
            <w:vAlign w:val="bottom"/>
            <w:hideMark/>
          </w:tcPr>
          <w:p w14:paraId="1B7FD225"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593" w:type="dxa"/>
            <w:tcBorders>
              <w:top w:val="single" w:sz="4" w:space="0" w:color="auto"/>
            </w:tcBorders>
            <w:shd w:val="clear" w:color="auto" w:fill="auto"/>
            <w:noWrap/>
            <w:vAlign w:val="bottom"/>
            <w:hideMark/>
          </w:tcPr>
          <w:p w14:paraId="11AD8B65"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582" w:type="dxa"/>
            <w:tcBorders>
              <w:top w:val="single" w:sz="4" w:space="0" w:color="auto"/>
            </w:tcBorders>
            <w:shd w:val="clear" w:color="auto" w:fill="auto"/>
            <w:noWrap/>
            <w:vAlign w:val="bottom"/>
            <w:hideMark/>
          </w:tcPr>
          <w:p w14:paraId="49C94CC6"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606" w:type="dxa"/>
            <w:tcBorders>
              <w:top w:val="single" w:sz="4" w:space="0" w:color="auto"/>
            </w:tcBorders>
            <w:shd w:val="clear" w:color="auto" w:fill="auto"/>
            <w:noWrap/>
            <w:vAlign w:val="bottom"/>
            <w:hideMark/>
          </w:tcPr>
          <w:p w14:paraId="4A9332C7"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572" w:type="dxa"/>
            <w:tcBorders>
              <w:top w:val="single" w:sz="4" w:space="0" w:color="auto"/>
            </w:tcBorders>
            <w:shd w:val="clear" w:color="auto" w:fill="auto"/>
            <w:noWrap/>
            <w:vAlign w:val="bottom"/>
            <w:hideMark/>
          </w:tcPr>
          <w:p w14:paraId="0C0FD6E3"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613" w:type="dxa"/>
            <w:tcBorders>
              <w:top w:val="single" w:sz="4" w:space="0" w:color="auto"/>
            </w:tcBorders>
            <w:shd w:val="clear" w:color="auto" w:fill="auto"/>
            <w:noWrap/>
            <w:vAlign w:val="bottom"/>
            <w:hideMark/>
          </w:tcPr>
          <w:p w14:paraId="56B366BB"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600" w:type="dxa"/>
            <w:tcBorders>
              <w:top w:val="single" w:sz="4" w:space="0" w:color="auto"/>
            </w:tcBorders>
            <w:shd w:val="clear" w:color="auto" w:fill="auto"/>
            <w:noWrap/>
            <w:vAlign w:val="bottom"/>
            <w:hideMark/>
          </w:tcPr>
          <w:p w14:paraId="3B78EA7A"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597" w:type="dxa"/>
            <w:tcBorders>
              <w:top w:val="single" w:sz="4" w:space="0" w:color="auto"/>
            </w:tcBorders>
            <w:shd w:val="clear" w:color="auto" w:fill="auto"/>
            <w:noWrap/>
            <w:vAlign w:val="bottom"/>
            <w:hideMark/>
          </w:tcPr>
          <w:p w14:paraId="28C81C4B"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592" w:type="dxa"/>
            <w:tcBorders>
              <w:top w:val="single" w:sz="4" w:space="0" w:color="auto"/>
            </w:tcBorders>
            <w:shd w:val="clear" w:color="auto" w:fill="auto"/>
            <w:noWrap/>
            <w:vAlign w:val="bottom"/>
            <w:hideMark/>
          </w:tcPr>
          <w:p w14:paraId="1FF23826"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589" w:type="dxa"/>
            <w:tcBorders>
              <w:top w:val="single" w:sz="4" w:space="0" w:color="auto"/>
            </w:tcBorders>
            <w:shd w:val="clear" w:color="auto" w:fill="auto"/>
            <w:noWrap/>
            <w:vAlign w:val="bottom"/>
            <w:hideMark/>
          </w:tcPr>
          <w:p w14:paraId="2A60C78C"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753" w:type="dxa"/>
            <w:tcBorders>
              <w:top w:val="single" w:sz="4" w:space="0" w:color="auto"/>
            </w:tcBorders>
            <w:shd w:val="clear" w:color="auto" w:fill="auto"/>
            <w:noWrap/>
            <w:vAlign w:val="bottom"/>
            <w:hideMark/>
          </w:tcPr>
          <w:p w14:paraId="5DD4131C"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809" w:type="dxa"/>
            <w:tcBorders>
              <w:top w:val="single" w:sz="4" w:space="0" w:color="auto"/>
            </w:tcBorders>
            <w:shd w:val="clear" w:color="auto" w:fill="auto"/>
            <w:noWrap/>
            <w:vAlign w:val="bottom"/>
            <w:hideMark/>
          </w:tcPr>
          <w:p w14:paraId="2BEDFD6D"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c>
          <w:tcPr>
            <w:tcW w:w="696" w:type="dxa"/>
            <w:tcBorders>
              <w:top w:val="single" w:sz="4" w:space="0" w:color="auto"/>
            </w:tcBorders>
            <w:shd w:val="clear" w:color="auto" w:fill="auto"/>
            <w:noWrap/>
            <w:vAlign w:val="bottom"/>
            <w:hideMark/>
          </w:tcPr>
          <w:p w14:paraId="642019C9" w14:textId="77777777" w:rsidR="00E63BAB" w:rsidRPr="00F420BF" w:rsidRDefault="00E63BAB" w:rsidP="0085159C">
            <w:pPr>
              <w:pStyle w:val="GG-body"/>
              <w:keepLines/>
              <w:widowControl w:val="0"/>
              <w:spacing w:before="40" w:after="0"/>
              <w:jc w:val="center"/>
              <w:rPr>
                <w:b/>
                <w:bCs/>
                <w:sz w:val="14"/>
                <w:szCs w:val="14"/>
              </w:rPr>
            </w:pPr>
            <w:r w:rsidRPr="00F420BF">
              <w:rPr>
                <w:b/>
                <w:bCs/>
                <w:sz w:val="14"/>
                <w:szCs w:val="14"/>
              </w:rPr>
              <w:t>Column</w:t>
            </w:r>
          </w:p>
        </w:tc>
      </w:tr>
      <w:tr w:rsidR="00E63BAB" w:rsidRPr="00BF5238" w14:paraId="5FE47D1F" w14:textId="77777777" w:rsidTr="0085159C">
        <w:trPr>
          <w:trHeight w:val="20"/>
          <w:tblHeader/>
        </w:trPr>
        <w:tc>
          <w:tcPr>
            <w:tcW w:w="896" w:type="dxa"/>
            <w:tcBorders>
              <w:bottom w:val="single" w:sz="4" w:space="0" w:color="auto"/>
            </w:tcBorders>
            <w:shd w:val="clear" w:color="auto" w:fill="auto"/>
            <w:noWrap/>
            <w:vAlign w:val="bottom"/>
            <w:hideMark/>
          </w:tcPr>
          <w:p w14:paraId="5195DED8"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1</w:t>
            </w:r>
          </w:p>
        </w:tc>
        <w:tc>
          <w:tcPr>
            <w:tcW w:w="862" w:type="dxa"/>
            <w:tcBorders>
              <w:bottom w:val="single" w:sz="4" w:space="0" w:color="auto"/>
            </w:tcBorders>
            <w:shd w:val="clear" w:color="auto" w:fill="auto"/>
            <w:noWrap/>
            <w:vAlign w:val="bottom"/>
            <w:hideMark/>
          </w:tcPr>
          <w:p w14:paraId="7D92D96F"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2</w:t>
            </w:r>
          </w:p>
        </w:tc>
        <w:tc>
          <w:tcPr>
            <w:tcW w:w="593" w:type="dxa"/>
            <w:tcBorders>
              <w:bottom w:val="single" w:sz="4" w:space="0" w:color="auto"/>
            </w:tcBorders>
            <w:shd w:val="clear" w:color="auto" w:fill="auto"/>
            <w:noWrap/>
            <w:vAlign w:val="bottom"/>
            <w:hideMark/>
          </w:tcPr>
          <w:p w14:paraId="05AC76C8"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3</w:t>
            </w:r>
          </w:p>
        </w:tc>
        <w:tc>
          <w:tcPr>
            <w:tcW w:w="582" w:type="dxa"/>
            <w:tcBorders>
              <w:bottom w:val="single" w:sz="4" w:space="0" w:color="auto"/>
            </w:tcBorders>
            <w:shd w:val="clear" w:color="auto" w:fill="auto"/>
            <w:noWrap/>
            <w:vAlign w:val="bottom"/>
            <w:hideMark/>
          </w:tcPr>
          <w:p w14:paraId="44558915"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4</w:t>
            </w:r>
          </w:p>
        </w:tc>
        <w:tc>
          <w:tcPr>
            <w:tcW w:w="606" w:type="dxa"/>
            <w:tcBorders>
              <w:bottom w:val="single" w:sz="4" w:space="0" w:color="auto"/>
            </w:tcBorders>
            <w:shd w:val="clear" w:color="auto" w:fill="auto"/>
            <w:noWrap/>
            <w:vAlign w:val="bottom"/>
            <w:hideMark/>
          </w:tcPr>
          <w:p w14:paraId="2078CDD6"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5</w:t>
            </w:r>
          </w:p>
        </w:tc>
        <w:tc>
          <w:tcPr>
            <w:tcW w:w="572" w:type="dxa"/>
            <w:tcBorders>
              <w:bottom w:val="single" w:sz="4" w:space="0" w:color="auto"/>
            </w:tcBorders>
            <w:shd w:val="clear" w:color="auto" w:fill="auto"/>
            <w:noWrap/>
            <w:vAlign w:val="bottom"/>
            <w:hideMark/>
          </w:tcPr>
          <w:p w14:paraId="557D5119"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6</w:t>
            </w:r>
          </w:p>
        </w:tc>
        <w:tc>
          <w:tcPr>
            <w:tcW w:w="613" w:type="dxa"/>
            <w:tcBorders>
              <w:bottom w:val="single" w:sz="4" w:space="0" w:color="auto"/>
            </w:tcBorders>
            <w:shd w:val="clear" w:color="auto" w:fill="auto"/>
            <w:noWrap/>
            <w:vAlign w:val="bottom"/>
            <w:hideMark/>
          </w:tcPr>
          <w:p w14:paraId="439D1B6D"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7</w:t>
            </w:r>
          </w:p>
        </w:tc>
        <w:tc>
          <w:tcPr>
            <w:tcW w:w="600" w:type="dxa"/>
            <w:tcBorders>
              <w:bottom w:val="single" w:sz="4" w:space="0" w:color="auto"/>
            </w:tcBorders>
            <w:shd w:val="clear" w:color="auto" w:fill="auto"/>
            <w:noWrap/>
            <w:vAlign w:val="bottom"/>
            <w:hideMark/>
          </w:tcPr>
          <w:p w14:paraId="7D31FB49"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8</w:t>
            </w:r>
          </w:p>
        </w:tc>
        <w:tc>
          <w:tcPr>
            <w:tcW w:w="597" w:type="dxa"/>
            <w:tcBorders>
              <w:bottom w:val="single" w:sz="4" w:space="0" w:color="auto"/>
            </w:tcBorders>
            <w:shd w:val="clear" w:color="auto" w:fill="auto"/>
            <w:noWrap/>
            <w:vAlign w:val="bottom"/>
            <w:hideMark/>
          </w:tcPr>
          <w:p w14:paraId="018225CC"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9</w:t>
            </w:r>
          </w:p>
        </w:tc>
        <w:tc>
          <w:tcPr>
            <w:tcW w:w="592" w:type="dxa"/>
            <w:tcBorders>
              <w:bottom w:val="single" w:sz="4" w:space="0" w:color="auto"/>
            </w:tcBorders>
            <w:shd w:val="clear" w:color="auto" w:fill="auto"/>
            <w:noWrap/>
            <w:vAlign w:val="bottom"/>
            <w:hideMark/>
          </w:tcPr>
          <w:p w14:paraId="78F0A366"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10</w:t>
            </w:r>
          </w:p>
        </w:tc>
        <w:tc>
          <w:tcPr>
            <w:tcW w:w="589" w:type="dxa"/>
            <w:tcBorders>
              <w:bottom w:val="single" w:sz="4" w:space="0" w:color="auto"/>
            </w:tcBorders>
            <w:shd w:val="clear" w:color="auto" w:fill="auto"/>
            <w:noWrap/>
            <w:vAlign w:val="bottom"/>
            <w:hideMark/>
          </w:tcPr>
          <w:p w14:paraId="42B98B46"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11</w:t>
            </w:r>
          </w:p>
        </w:tc>
        <w:tc>
          <w:tcPr>
            <w:tcW w:w="753" w:type="dxa"/>
            <w:tcBorders>
              <w:bottom w:val="single" w:sz="4" w:space="0" w:color="auto"/>
            </w:tcBorders>
            <w:shd w:val="clear" w:color="auto" w:fill="auto"/>
            <w:noWrap/>
            <w:vAlign w:val="bottom"/>
            <w:hideMark/>
          </w:tcPr>
          <w:p w14:paraId="6320CE2D"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12</w:t>
            </w:r>
          </w:p>
        </w:tc>
        <w:tc>
          <w:tcPr>
            <w:tcW w:w="809" w:type="dxa"/>
            <w:tcBorders>
              <w:bottom w:val="single" w:sz="4" w:space="0" w:color="auto"/>
            </w:tcBorders>
            <w:shd w:val="clear" w:color="auto" w:fill="auto"/>
            <w:noWrap/>
            <w:vAlign w:val="bottom"/>
            <w:hideMark/>
          </w:tcPr>
          <w:p w14:paraId="7C9274B4"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13</w:t>
            </w:r>
          </w:p>
        </w:tc>
        <w:tc>
          <w:tcPr>
            <w:tcW w:w="696" w:type="dxa"/>
            <w:tcBorders>
              <w:bottom w:val="single" w:sz="4" w:space="0" w:color="auto"/>
            </w:tcBorders>
            <w:shd w:val="clear" w:color="auto" w:fill="auto"/>
            <w:noWrap/>
            <w:vAlign w:val="bottom"/>
            <w:hideMark/>
          </w:tcPr>
          <w:p w14:paraId="19940DDC" w14:textId="77777777" w:rsidR="00E63BAB" w:rsidRPr="00F420BF" w:rsidRDefault="00E63BAB" w:rsidP="0085159C">
            <w:pPr>
              <w:pStyle w:val="GG-body"/>
              <w:keepLines/>
              <w:widowControl w:val="0"/>
              <w:spacing w:after="40"/>
              <w:jc w:val="center"/>
              <w:rPr>
                <w:b/>
                <w:bCs/>
                <w:sz w:val="14"/>
                <w:szCs w:val="14"/>
              </w:rPr>
            </w:pPr>
            <w:r w:rsidRPr="00F420BF">
              <w:rPr>
                <w:b/>
                <w:bCs/>
                <w:sz w:val="14"/>
                <w:szCs w:val="14"/>
              </w:rPr>
              <w:t>14</w:t>
            </w:r>
          </w:p>
        </w:tc>
      </w:tr>
      <w:tr w:rsidR="00E63BAB" w:rsidRPr="00BF5238" w14:paraId="5A3831C1" w14:textId="77777777" w:rsidTr="0085159C">
        <w:trPr>
          <w:trHeight w:val="20"/>
          <w:tblHeader/>
        </w:trPr>
        <w:tc>
          <w:tcPr>
            <w:tcW w:w="896" w:type="dxa"/>
            <w:tcBorders>
              <w:top w:val="single" w:sz="4" w:space="0" w:color="auto"/>
              <w:bottom w:val="single" w:sz="4" w:space="0" w:color="auto"/>
            </w:tcBorders>
            <w:shd w:val="clear" w:color="auto" w:fill="auto"/>
            <w:noWrap/>
            <w:vAlign w:val="center"/>
            <w:hideMark/>
          </w:tcPr>
          <w:p w14:paraId="5BA1040C"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Incorporated Hospital</w:t>
            </w:r>
          </w:p>
        </w:tc>
        <w:tc>
          <w:tcPr>
            <w:tcW w:w="862" w:type="dxa"/>
            <w:tcBorders>
              <w:top w:val="single" w:sz="4" w:space="0" w:color="auto"/>
              <w:bottom w:val="single" w:sz="4" w:space="0" w:color="auto"/>
            </w:tcBorders>
            <w:shd w:val="clear" w:color="auto" w:fill="auto"/>
            <w:noWrap/>
            <w:vAlign w:val="center"/>
            <w:hideMark/>
          </w:tcPr>
          <w:p w14:paraId="4B252EE1"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Health Site</w:t>
            </w:r>
          </w:p>
        </w:tc>
        <w:tc>
          <w:tcPr>
            <w:tcW w:w="593" w:type="dxa"/>
            <w:tcBorders>
              <w:top w:val="single" w:sz="4" w:space="0" w:color="auto"/>
              <w:bottom w:val="single" w:sz="4" w:space="0" w:color="auto"/>
            </w:tcBorders>
            <w:shd w:val="clear" w:color="auto" w:fill="auto"/>
            <w:noWrap/>
            <w:vAlign w:val="bottom"/>
            <w:hideMark/>
          </w:tcPr>
          <w:p w14:paraId="6C844481"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0-1 hours</w:t>
            </w:r>
          </w:p>
        </w:tc>
        <w:tc>
          <w:tcPr>
            <w:tcW w:w="582" w:type="dxa"/>
            <w:tcBorders>
              <w:top w:val="single" w:sz="4" w:space="0" w:color="auto"/>
              <w:bottom w:val="single" w:sz="4" w:space="0" w:color="auto"/>
            </w:tcBorders>
            <w:shd w:val="clear" w:color="auto" w:fill="auto"/>
            <w:noWrap/>
            <w:vAlign w:val="bottom"/>
            <w:hideMark/>
          </w:tcPr>
          <w:p w14:paraId="2944EFBE"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1-2 hours</w:t>
            </w:r>
          </w:p>
        </w:tc>
        <w:tc>
          <w:tcPr>
            <w:tcW w:w="606" w:type="dxa"/>
            <w:tcBorders>
              <w:top w:val="single" w:sz="4" w:space="0" w:color="auto"/>
              <w:bottom w:val="single" w:sz="4" w:space="0" w:color="auto"/>
            </w:tcBorders>
            <w:shd w:val="clear" w:color="auto" w:fill="auto"/>
            <w:noWrap/>
            <w:vAlign w:val="bottom"/>
            <w:hideMark/>
          </w:tcPr>
          <w:p w14:paraId="54AE0EA2"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2-3 hours</w:t>
            </w:r>
          </w:p>
        </w:tc>
        <w:tc>
          <w:tcPr>
            <w:tcW w:w="572" w:type="dxa"/>
            <w:tcBorders>
              <w:top w:val="single" w:sz="4" w:space="0" w:color="auto"/>
              <w:bottom w:val="single" w:sz="4" w:space="0" w:color="auto"/>
            </w:tcBorders>
            <w:shd w:val="clear" w:color="auto" w:fill="auto"/>
            <w:noWrap/>
            <w:vAlign w:val="bottom"/>
            <w:hideMark/>
          </w:tcPr>
          <w:p w14:paraId="3474490D"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3-4 hours</w:t>
            </w:r>
          </w:p>
        </w:tc>
        <w:tc>
          <w:tcPr>
            <w:tcW w:w="613" w:type="dxa"/>
            <w:tcBorders>
              <w:top w:val="single" w:sz="4" w:space="0" w:color="auto"/>
              <w:bottom w:val="single" w:sz="4" w:space="0" w:color="auto"/>
            </w:tcBorders>
            <w:shd w:val="clear" w:color="auto" w:fill="auto"/>
            <w:noWrap/>
            <w:vAlign w:val="bottom"/>
            <w:hideMark/>
          </w:tcPr>
          <w:p w14:paraId="6C233649"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4-5 hours</w:t>
            </w:r>
          </w:p>
        </w:tc>
        <w:tc>
          <w:tcPr>
            <w:tcW w:w="600" w:type="dxa"/>
            <w:tcBorders>
              <w:top w:val="single" w:sz="4" w:space="0" w:color="auto"/>
              <w:bottom w:val="single" w:sz="4" w:space="0" w:color="auto"/>
            </w:tcBorders>
            <w:shd w:val="clear" w:color="auto" w:fill="auto"/>
            <w:noWrap/>
            <w:vAlign w:val="bottom"/>
            <w:hideMark/>
          </w:tcPr>
          <w:p w14:paraId="1DE68210"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5-6 hours</w:t>
            </w:r>
          </w:p>
        </w:tc>
        <w:tc>
          <w:tcPr>
            <w:tcW w:w="597" w:type="dxa"/>
            <w:tcBorders>
              <w:top w:val="single" w:sz="4" w:space="0" w:color="auto"/>
              <w:bottom w:val="single" w:sz="4" w:space="0" w:color="auto"/>
            </w:tcBorders>
            <w:shd w:val="clear" w:color="auto" w:fill="auto"/>
            <w:noWrap/>
            <w:vAlign w:val="bottom"/>
            <w:hideMark/>
          </w:tcPr>
          <w:p w14:paraId="2F1856E3"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6-7 hours</w:t>
            </w:r>
          </w:p>
        </w:tc>
        <w:tc>
          <w:tcPr>
            <w:tcW w:w="592" w:type="dxa"/>
            <w:tcBorders>
              <w:top w:val="single" w:sz="4" w:space="0" w:color="auto"/>
              <w:bottom w:val="single" w:sz="4" w:space="0" w:color="auto"/>
            </w:tcBorders>
            <w:shd w:val="clear" w:color="auto" w:fill="auto"/>
            <w:noWrap/>
            <w:vAlign w:val="bottom"/>
            <w:hideMark/>
          </w:tcPr>
          <w:p w14:paraId="53CA0959"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7-8 hours</w:t>
            </w:r>
          </w:p>
        </w:tc>
        <w:tc>
          <w:tcPr>
            <w:tcW w:w="589" w:type="dxa"/>
            <w:tcBorders>
              <w:top w:val="single" w:sz="4" w:space="0" w:color="auto"/>
              <w:bottom w:val="single" w:sz="4" w:space="0" w:color="auto"/>
            </w:tcBorders>
            <w:shd w:val="clear" w:color="auto" w:fill="auto"/>
            <w:noWrap/>
            <w:vAlign w:val="bottom"/>
            <w:hideMark/>
          </w:tcPr>
          <w:p w14:paraId="08D56EBB"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payable for parking </w:t>
            </w:r>
            <w:r>
              <w:rPr>
                <w:sz w:val="14"/>
                <w:szCs w:val="14"/>
              </w:rPr>
              <w:br/>
            </w:r>
            <w:r w:rsidRPr="00F420BF">
              <w:rPr>
                <w:sz w:val="14"/>
                <w:szCs w:val="14"/>
              </w:rPr>
              <w:t>8-9 hours</w:t>
            </w:r>
          </w:p>
        </w:tc>
        <w:tc>
          <w:tcPr>
            <w:tcW w:w="753" w:type="dxa"/>
            <w:tcBorders>
              <w:top w:val="single" w:sz="4" w:space="0" w:color="auto"/>
              <w:bottom w:val="single" w:sz="4" w:space="0" w:color="auto"/>
            </w:tcBorders>
            <w:shd w:val="clear" w:color="auto" w:fill="auto"/>
            <w:noWrap/>
            <w:vAlign w:val="bottom"/>
            <w:hideMark/>
          </w:tcPr>
          <w:p w14:paraId="7F05B5C6"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w:t>
            </w:r>
            <w:r>
              <w:rPr>
                <w:sz w:val="14"/>
                <w:szCs w:val="14"/>
              </w:rPr>
              <w:br/>
            </w:r>
            <w:r w:rsidRPr="00F420BF">
              <w:rPr>
                <w:sz w:val="14"/>
                <w:szCs w:val="14"/>
              </w:rPr>
              <w:t xml:space="preserve">payable </w:t>
            </w:r>
            <w:r>
              <w:rPr>
                <w:sz w:val="14"/>
                <w:szCs w:val="14"/>
              </w:rPr>
              <w:br/>
            </w:r>
            <w:r w:rsidRPr="00F420BF">
              <w:rPr>
                <w:sz w:val="14"/>
                <w:szCs w:val="14"/>
              </w:rPr>
              <w:t xml:space="preserve">for </w:t>
            </w:r>
            <w:r>
              <w:rPr>
                <w:sz w:val="14"/>
                <w:szCs w:val="14"/>
              </w:rPr>
              <w:br/>
            </w:r>
            <w:r w:rsidRPr="00F420BF">
              <w:rPr>
                <w:sz w:val="14"/>
                <w:szCs w:val="14"/>
              </w:rPr>
              <w:t xml:space="preserve">parking </w:t>
            </w:r>
            <w:r>
              <w:rPr>
                <w:sz w:val="14"/>
                <w:szCs w:val="14"/>
              </w:rPr>
              <w:br/>
            </w:r>
            <w:r w:rsidRPr="00F420BF">
              <w:rPr>
                <w:sz w:val="14"/>
                <w:szCs w:val="14"/>
              </w:rPr>
              <w:t>9-10 hours</w:t>
            </w:r>
          </w:p>
        </w:tc>
        <w:tc>
          <w:tcPr>
            <w:tcW w:w="809" w:type="dxa"/>
            <w:tcBorders>
              <w:top w:val="single" w:sz="4" w:space="0" w:color="auto"/>
              <w:bottom w:val="single" w:sz="4" w:space="0" w:color="auto"/>
            </w:tcBorders>
            <w:shd w:val="clear" w:color="auto" w:fill="auto"/>
            <w:noWrap/>
            <w:vAlign w:val="bottom"/>
            <w:hideMark/>
          </w:tcPr>
          <w:p w14:paraId="191B75D4"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w:t>
            </w:r>
            <w:r>
              <w:rPr>
                <w:sz w:val="14"/>
                <w:szCs w:val="14"/>
              </w:rPr>
              <w:br/>
            </w:r>
            <w:r w:rsidRPr="00F420BF">
              <w:rPr>
                <w:sz w:val="14"/>
                <w:szCs w:val="14"/>
              </w:rPr>
              <w:t xml:space="preserve">payable for </w:t>
            </w:r>
            <w:r>
              <w:rPr>
                <w:sz w:val="14"/>
                <w:szCs w:val="14"/>
              </w:rPr>
              <w:br/>
            </w:r>
            <w:r w:rsidRPr="00F420BF">
              <w:rPr>
                <w:sz w:val="14"/>
                <w:szCs w:val="14"/>
              </w:rPr>
              <w:t xml:space="preserve">parking </w:t>
            </w:r>
            <w:r>
              <w:rPr>
                <w:sz w:val="14"/>
                <w:szCs w:val="14"/>
              </w:rPr>
              <w:br/>
            </w:r>
            <w:r w:rsidRPr="00F420BF">
              <w:rPr>
                <w:sz w:val="14"/>
                <w:szCs w:val="14"/>
              </w:rPr>
              <w:t xml:space="preserve">&gt;10 hours </w:t>
            </w:r>
            <w:r>
              <w:rPr>
                <w:sz w:val="14"/>
                <w:szCs w:val="14"/>
              </w:rPr>
              <w:br/>
            </w:r>
            <w:r w:rsidRPr="00F420BF">
              <w:rPr>
                <w:sz w:val="14"/>
                <w:szCs w:val="14"/>
              </w:rPr>
              <w:t>(all day)</w:t>
            </w:r>
          </w:p>
        </w:tc>
        <w:tc>
          <w:tcPr>
            <w:tcW w:w="696" w:type="dxa"/>
            <w:tcBorders>
              <w:top w:val="single" w:sz="4" w:space="0" w:color="auto"/>
              <w:bottom w:val="single" w:sz="4" w:space="0" w:color="auto"/>
            </w:tcBorders>
            <w:shd w:val="clear" w:color="auto" w:fill="auto"/>
            <w:noWrap/>
            <w:vAlign w:val="bottom"/>
            <w:hideMark/>
          </w:tcPr>
          <w:p w14:paraId="4D83F419" w14:textId="77777777" w:rsidR="00E63BAB" w:rsidRPr="00F420BF" w:rsidRDefault="00E63BAB" w:rsidP="0085159C">
            <w:pPr>
              <w:pStyle w:val="GG-body"/>
              <w:keepLines/>
              <w:widowControl w:val="0"/>
              <w:spacing w:before="40" w:after="40"/>
              <w:jc w:val="center"/>
              <w:rPr>
                <w:sz w:val="14"/>
                <w:szCs w:val="14"/>
              </w:rPr>
            </w:pPr>
            <w:r w:rsidRPr="00F420BF">
              <w:rPr>
                <w:sz w:val="14"/>
                <w:szCs w:val="14"/>
              </w:rPr>
              <w:t xml:space="preserve">Fee </w:t>
            </w:r>
            <w:r>
              <w:rPr>
                <w:sz w:val="14"/>
                <w:szCs w:val="14"/>
              </w:rPr>
              <w:br/>
            </w:r>
            <w:r w:rsidRPr="00F420BF">
              <w:rPr>
                <w:sz w:val="14"/>
                <w:szCs w:val="14"/>
              </w:rPr>
              <w:t xml:space="preserve">payable </w:t>
            </w:r>
            <w:r>
              <w:rPr>
                <w:sz w:val="14"/>
                <w:szCs w:val="14"/>
              </w:rPr>
              <w:br/>
            </w:r>
            <w:r w:rsidRPr="00F420BF">
              <w:rPr>
                <w:sz w:val="14"/>
                <w:szCs w:val="14"/>
              </w:rPr>
              <w:t xml:space="preserve">for </w:t>
            </w:r>
            <w:r>
              <w:rPr>
                <w:sz w:val="14"/>
                <w:szCs w:val="14"/>
              </w:rPr>
              <w:br/>
            </w:r>
            <w:r w:rsidRPr="00F420BF">
              <w:rPr>
                <w:sz w:val="14"/>
                <w:szCs w:val="14"/>
              </w:rPr>
              <w:t>parking weekly</w:t>
            </w:r>
          </w:p>
        </w:tc>
      </w:tr>
      <w:tr w:rsidR="00E63BAB" w:rsidRPr="00BF5238" w14:paraId="425DB16E" w14:textId="77777777" w:rsidTr="0085159C">
        <w:trPr>
          <w:trHeight w:val="20"/>
          <w:tblHeader/>
        </w:trPr>
        <w:tc>
          <w:tcPr>
            <w:tcW w:w="896" w:type="dxa"/>
            <w:tcBorders>
              <w:top w:val="single" w:sz="4" w:space="0" w:color="auto"/>
            </w:tcBorders>
            <w:shd w:val="clear" w:color="auto" w:fill="auto"/>
            <w:noWrap/>
            <w:vAlign w:val="center"/>
          </w:tcPr>
          <w:p w14:paraId="38D9AEAD" w14:textId="77777777" w:rsidR="00E63BAB" w:rsidRPr="00BF5238" w:rsidRDefault="00E63BAB" w:rsidP="0085159C">
            <w:pPr>
              <w:pStyle w:val="GG-body"/>
              <w:keepLines/>
              <w:widowControl w:val="0"/>
              <w:spacing w:after="0" w:line="40" w:lineRule="exact"/>
              <w:jc w:val="left"/>
              <w:rPr>
                <w:sz w:val="14"/>
                <w:szCs w:val="14"/>
              </w:rPr>
            </w:pPr>
          </w:p>
        </w:tc>
        <w:tc>
          <w:tcPr>
            <w:tcW w:w="862" w:type="dxa"/>
            <w:tcBorders>
              <w:top w:val="single" w:sz="4" w:space="0" w:color="auto"/>
            </w:tcBorders>
            <w:shd w:val="clear" w:color="auto" w:fill="auto"/>
            <w:noWrap/>
            <w:vAlign w:val="center"/>
          </w:tcPr>
          <w:p w14:paraId="120EFC77" w14:textId="77777777" w:rsidR="00E63BAB" w:rsidRPr="00BF5238" w:rsidRDefault="00E63BAB" w:rsidP="0085159C">
            <w:pPr>
              <w:pStyle w:val="GG-body"/>
              <w:keepLines/>
              <w:widowControl w:val="0"/>
              <w:spacing w:after="0" w:line="40" w:lineRule="exact"/>
              <w:jc w:val="left"/>
              <w:rPr>
                <w:sz w:val="14"/>
                <w:szCs w:val="14"/>
              </w:rPr>
            </w:pPr>
          </w:p>
        </w:tc>
        <w:tc>
          <w:tcPr>
            <w:tcW w:w="593" w:type="dxa"/>
            <w:tcBorders>
              <w:top w:val="single" w:sz="4" w:space="0" w:color="auto"/>
            </w:tcBorders>
            <w:shd w:val="clear" w:color="auto" w:fill="auto"/>
            <w:noWrap/>
            <w:vAlign w:val="bottom"/>
          </w:tcPr>
          <w:p w14:paraId="63F81DFF" w14:textId="77777777" w:rsidR="00E63BAB" w:rsidRPr="00BF5238" w:rsidRDefault="00E63BAB" w:rsidP="0085159C">
            <w:pPr>
              <w:pStyle w:val="GG-body"/>
              <w:keepLines/>
              <w:widowControl w:val="0"/>
              <w:spacing w:after="0" w:line="40" w:lineRule="exact"/>
              <w:jc w:val="left"/>
              <w:rPr>
                <w:sz w:val="14"/>
                <w:szCs w:val="14"/>
              </w:rPr>
            </w:pPr>
          </w:p>
        </w:tc>
        <w:tc>
          <w:tcPr>
            <w:tcW w:w="582" w:type="dxa"/>
            <w:tcBorders>
              <w:top w:val="single" w:sz="4" w:space="0" w:color="auto"/>
            </w:tcBorders>
            <w:shd w:val="clear" w:color="auto" w:fill="auto"/>
            <w:noWrap/>
            <w:vAlign w:val="bottom"/>
          </w:tcPr>
          <w:p w14:paraId="40A3A564" w14:textId="77777777" w:rsidR="00E63BAB" w:rsidRPr="00BF5238" w:rsidRDefault="00E63BAB" w:rsidP="0085159C">
            <w:pPr>
              <w:pStyle w:val="GG-body"/>
              <w:keepLines/>
              <w:widowControl w:val="0"/>
              <w:spacing w:after="0" w:line="40" w:lineRule="exact"/>
              <w:jc w:val="left"/>
              <w:rPr>
                <w:sz w:val="14"/>
                <w:szCs w:val="14"/>
              </w:rPr>
            </w:pPr>
          </w:p>
        </w:tc>
        <w:tc>
          <w:tcPr>
            <w:tcW w:w="606" w:type="dxa"/>
            <w:tcBorders>
              <w:top w:val="single" w:sz="4" w:space="0" w:color="auto"/>
            </w:tcBorders>
            <w:shd w:val="clear" w:color="auto" w:fill="auto"/>
            <w:noWrap/>
            <w:vAlign w:val="bottom"/>
          </w:tcPr>
          <w:p w14:paraId="610CBA6D" w14:textId="77777777" w:rsidR="00E63BAB" w:rsidRPr="00BF5238" w:rsidRDefault="00E63BAB" w:rsidP="0085159C">
            <w:pPr>
              <w:pStyle w:val="GG-body"/>
              <w:keepLines/>
              <w:widowControl w:val="0"/>
              <w:spacing w:after="0" w:line="40" w:lineRule="exact"/>
              <w:jc w:val="left"/>
              <w:rPr>
                <w:sz w:val="14"/>
                <w:szCs w:val="14"/>
              </w:rPr>
            </w:pPr>
          </w:p>
        </w:tc>
        <w:tc>
          <w:tcPr>
            <w:tcW w:w="572" w:type="dxa"/>
            <w:tcBorders>
              <w:top w:val="single" w:sz="4" w:space="0" w:color="auto"/>
            </w:tcBorders>
            <w:shd w:val="clear" w:color="auto" w:fill="auto"/>
            <w:noWrap/>
            <w:vAlign w:val="bottom"/>
          </w:tcPr>
          <w:p w14:paraId="4058E447" w14:textId="77777777" w:rsidR="00E63BAB" w:rsidRPr="00BF5238" w:rsidRDefault="00E63BAB" w:rsidP="0085159C">
            <w:pPr>
              <w:pStyle w:val="GG-body"/>
              <w:keepLines/>
              <w:widowControl w:val="0"/>
              <w:spacing w:after="0" w:line="40" w:lineRule="exact"/>
              <w:jc w:val="left"/>
              <w:rPr>
                <w:sz w:val="14"/>
                <w:szCs w:val="14"/>
              </w:rPr>
            </w:pPr>
          </w:p>
        </w:tc>
        <w:tc>
          <w:tcPr>
            <w:tcW w:w="613" w:type="dxa"/>
            <w:tcBorders>
              <w:top w:val="single" w:sz="4" w:space="0" w:color="auto"/>
            </w:tcBorders>
            <w:shd w:val="clear" w:color="auto" w:fill="auto"/>
            <w:noWrap/>
            <w:vAlign w:val="bottom"/>
          </w:tcPr>
          <w:p w14:paraId="2D3A5B39" w14:textId="77777777" w:rsidR="00E63BAB" w:rsidRPr="00BF5238" w:rsidRDefault="00E63BAB" w:rsidP="0085159C">
            <w:pPr>
              <w:pStyle w:val="GG-body"/>
              <w:keepLines/>
              <w:widowControl w:val="0"/>
              <w:spacing w:after="0" w:line="40" w:lineRule="exact"/>
              <w:jc w:val="left"/>
              <w:rPr>
                <w:sz w:val="14"/>
                <w:szCs w:val="14"/>
              </w:rPr>
            </w:pPr>
          </w:p>
        </w:tc>
        <w:tc>
          <w:tcPr>
            <w:tcW w:w="600" w:type="dxa"/>
            <w:tcBorders>
              <w:top w:val="single" w:sz="4" w:space="0" w:color="auto"/>
            </w:tcBorders>
            <w:shd w:val="clear" w:color="auto" w:fill="auto"/>
            <w:noWrap/>
            <w:vAlign w:val="bottom"/>
          </w:tcPr>
          <w:p w14:paraId="32CA74F9" w14:textId="77777777" w:rsidR="00E63BAB" w:rsidRPr="00BF5238" w:rsidRDefault="00E63BAB" w:rsidP="0085159C">
            <w:pPr>
              <w:pStyle w:val="GG-body"/>
              <w:keepLines/>
              <w:widowControl w:val="0"/>
              <w:spacing w:after="0" w:line="40" w:lineRule="exact"/>
              <w:jc w:val="left"/>
              <w:rPr>
                <w:sz w:val="14"/>
                <w:szCs w:val="14"/>
              </w:rPr>
            </w:pPr>
          </w:p>
        </w:tc>
        <w:tc>
          <w:tcPr>
            <w:tcW w:w="597" w:type="dxa"/>
            <w:tcBorders>
              <w:top w:val="single" w:sz="4" w:space="0" w:color="auto"/>
            </w:tcBorders>
            <w:shd w:val="clear" w:color="auto" w:fill="auto"/>
            <w:noWrap/>
            <w:vAlign w:val="bottom"/>
          </w:tcPr>
          <w:p w14:paraId="1BF63114" w14:textId="77777777" w:rsidR="00E63BAB" w:rsidRPr="00BF5238" w:rsidRDefault="00E63BAB" w:rsidP="0085159C">
            <w:pPr>
              <w:pStyle w:val="GG-body"/>
              <w:keepLines/>
              <w:widowControl w:val="0"/>
              <w:spacing w:after="0" w:line="40" w:lineRule="exact"/>
              <w:jc w:val="left"/>
              <w:rPr>
                <w:sz w:val="14"/>
                <w:szCs w:val="14"/>
              </w:rPr>
            </w:pPr>
          </w:p>
        </w:tc>
        <w:tc>
          <w:tcPr>
            <w:tcW w:w="592" w:type="dxa"/>
            <w:tcBorders>
              <w:top w:val="single" w:sz="4" w:space="0" w:color="auto"/>
            </w:tcBorders>
            <w:shd w:val="clear" w:color="auto" w:fill="auto"/>
            <w:noWrap/>
            <w:vAlign w:val="bottom"/>
          </w:tcPr>
          <w:p w14:paraId="4EC57DB8" w14:textId="77777777" w:rsidR="00E63BAB" w:rsidRPr="00BF5238" w:rsidRDefault="00E63BAB" w:rsidP="0085159C">
            <w:pPr>
              <w:pStyle w:val="GG-body"/>
              <w:keepLines/>
              <w:widowControl w:val="0"/>
              <w:spacing w:after="0" w:line="40" w:lineRule="exact"/>
              <w:jc w:val="left"/>
              <w:rPr>
                <w:sz w:val="14"/>
                <w:szCs w:val="14"/>
              </w:rPr>
            </w:pPr>
          </w:p>
        </w:tc>
        <w:tc>
          <w:tcPr>
            <w:tcW w:w="589" w:type="dxa"/>
            <w:tcBorders>
              <w:top w:val="single" w:sz="4" w:space="0" w:color="auto"/>
            </w:tcBorders>
            <w:shd w:val="clear" w:color="auto" w:fill="auto"/>
            <w:noWrap/>
            <w:vAlign w:val="bottom"/>
          </w:tcPr>
          <w:p w14:paraId="0974D131" w14:textId="77777777" w:rsidR="00E63BAB" w:rsidRPr="00BF5238" w:rsidRDefault="00E63BAB" w:rsidP="0085159C">
            <w:pPr>
              <w:pStyle w:val="GG-body"/>
              <w:keepLines/>
              <w:widowControl w:val="0"/>
              <w:spacing w:after="0" w:line="40" w:lineRule="exact"/>
              <w:jc w:val="left"/>
              <w:rPr>
                <w:sz w:val="14"/>
                <w:szCs w:val="14"/>
              </w:rPr>
            </w:pPr>
          </w:p>
        </w:tc>
        <w:tc>
          <w:tcPr>
            <w:tcW w:w="753" w:type="dxa"/>
            <w:tcBorders>
              <w:top w:val="single" w:sz="4" w:space="0" w:color="auto"/>
            </w:tcBorders>
            <w:shd w:val="clear" w:color="auto" w:fill="auto"/>
            <w:noWrap/>
            <w:vAlign w:val="bottom"/>
          </w:tcPr>
          <w:p w14:paraId="6189F401" w14:textId="77777777" w:rsidR="00E63BAB" w:rsidRPr="00BF5238" w:rsidRDefault="00E63BAB" w:rsidP="0085159C">
            <w:pPr>
              <w:pStyle w:val="GG-body"/>
              <w:keepLines/>
              <w:widowControl w:val="0"/>
              <w:spacing w:after="0" w:line="40" w:lineRule="exact"/>
              <w:jc w:val="left"/>
              <w:rPr>
                <w:sz w:val="14"/>
                <w:szCs w:val="14"/>
              </w:rPr>
            </w:pPr>
          </w:p>
        </w:tc>
        <w:tc>
          <w:tcPr>
            <w:tcW w:w="809" w:type="dxa"/>
            <w:tcBorders>
              <w:top w:val="single" w:sz="4" w:space="0" w:color="auto"/>
            </w:tcBorders>
            <w:shd w:val="clear" w:color="auto" w:fill="auto"/>
            <w:noWrap/>
            <w:vAlign w:val="bottom"/>
          </w:tcPr>
          <w:p w14:paraId="0462B4D7" w14:textId="77777777" w:rsidR="00E63BAB" w:rsidRPr="00BF5238" w:rsidRDefault="00E63BAB" w:rsidP="0085159C">
            <w:pPr>
              <w:pStyle w:val="GG-body"/>
              <w:keepLines/>
              <w:widowControl w:val="0"/>
              <w:spacing w:after="0" w:line="40" w:lineRule="exact"/>
              <w:jc w:val="left"/>
              <w:rPr>
                <w:sz w:val="14"/>
                <w:szCs w:val="14"/>
              </w:rPr>
            </w:pPr>
          </w:p>
        </w:tc>
        <w:tc>
          <w:tcPr>
            <w:tcW w:w="696" w:type="dxa"/>
            <w:tcBorders>
              <w:top w:val="single" w:sz="4" w:space="0" w:color="auto"/>
            </w:tcBorders>
            <w:shd w:val="clear" w:color="auto" w:fill="auto"/>
            <w:noWrap/>
            <w:vAlign w:val="bottom"/>
          </w:tcPr>
          <w:p w14:paraId="59C053DA" w14:textId="77777777" w:rsidR="00E63BAB" w:rsidRPr="00BF5238" w:rsidRDefault="00E63BAB" w:rsidP="0085159C">
            <w:pPr>
              <w:pStyle w:val="GG-body"/>
              <w:keepLines/>
              <w:widowControl w:val="0"/>
              <w:spacing w:after="0" w:line="40" w:lineRule="exact"/>
              <w:jc w:val="left"/>
              <w:rPr>
                <w:sz w:val="14"/>
                <w:szCs w:val="14"/>
              </w:rPr>
            </w:pPr>
          </w:p>
        </w:tc>
      </w:tr>
      <w:tr w:rsidR="00E63BAB" w:rsidRPr="00BF5238" w14:paraId="7E998E9E" w14:textId="77777777" w:rsidTr="0085159C">
        <w:trPr>
          <w:trHeight w:val="20"/>
        </w:trPr>
        <w:tc>
          <w:tcPr>
            <w:tcW w:w="896" w:type="dxa"/>
            <w:shd w:val="clear" w:color="auto" w:fill="auto"/>
            <w:hideMark/>
          </w:tcPr>
          <w:p w14:paraId="1F6C9DA2" w14:textId="77777777" w:rsidR="00E63BAB" w:rsidRPr="00F420BF" w:rsidRDefault="00E63BAB" w:rsidP="0085159C">
            <w:pPr>
              <w:pStyle w:val="GG-body"/>
              <w:keepLines/>
              <w:widowControl w:val="0"/>
              <w:spacing w:after="40"/>
              <w:jc w:val="left"/>
              <w:rPr>
                <w:sz w:val="14"/>
                <w:szCs w:val="14"/>
              </w:rPr>
            </w:pPr>
            <w:r w:rsidRPr="00F420BF">
              <w:rPr>
                <w:sz w:val="14"/>
                <w:szCs w:val="14"/>
              </w:rPr>
              <w:t>Central Adelaide Local Health Network Incorporated</w:t>
            </w:r>
          </w:p>
        </w:tc>
        <w:tc>
          <w:tcPr>
            <w:tcW w:w="862" w:type="dxa"/>
            <w:shd w:val="clear" w:color="auto" w:fill="auto"/>
            <w:hideMark/>
          </w:tcPr>
          <w:p w14:paraId="24E80D12" w14:textId="77777777" w:rsidR="00E63BAB" w:rsidRPr="00F420BF" w:rsidRDefault="00E63BAB" w:rsidP="0085159C">
            <w:pPr>
              <w:pStyle w:val="GG-body"/>
              <w:keepLines/>
              <w:widowControl w:val="0"/>
              <w:spacing w:after="40"/>
              <w:ind w:left="113"/>
              <w:jc w:val="left"/>
              <w:rPr>
                <w:sz w:val="14"/>
                <w:szCs w:val="14"/>
              </w:rPr>
            </w:pPr>
            <w:r w:rsidRPr="00F420BF">
              <w:rPr>
                <w:sz w:val="14"/>
                <w:szCs w:val="14"/>
              </w:rPr>
              <w:t xml:space="preserve">The Queen Elizabeth Hospital </w:t>
            </w:r>
            <w:r>
              <w:rPr>
                <w:sz w:val="14"/>
                <w:szCs w:val="14"/>
              </w:rPr>
              <w:br/>
            </w:r>
            <w:r w:rsidRPr="00F420BF">
              <w:rPr>
                <w:sz w:val="14"/>
                <w:szCs w:val="14"/>
              </w:rPr>
              <w:t>(at grade)</w:t>
            </w:r>
          </w:p>
        </w:tc>
        <w:tc>
          <w:tcPr>
            <w:tcW w:w="593" w:type="dxa"/>
            <w:shd w:val="clear" w:color="auto" w:fill="auto"/>
            <w:noWrap/>
            <w:hideMark/>
          </w:tcPr>
          <w:p w14:paraId="754A2E5F"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582" w:type="dxa"/>
            <w:shd w:val="clear" w:color="auto" w:fill="auto"/>
            <w:noWrap/>
            <w:hideMark/>
          </w:tcPr>
          <w:p w14:paraId="39E1F39D"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606" w:type="dxa"/>
            <w:shd w:val="clear" w:color="auto" w:fill="auto"/>
            <w:noWrap/>
            <w:hideMark/>
          </w:tcPr>
          <w:p w14:paraId="2C4BA6AD" w14:textId="77777777" w:rsidR="00E63BAB" w:rsidRPr="00F420BF" w:rsidRDefault="00E63BAB" w:rsidP="0085159C">
            <w:pPr>
              <w:pStyle w:val="GG-body"/>
              <w:keepLines/>
              <w:widowControl w:val="0"/>
              <w:spacing w:after="40"/>
              <w:jc w:val="center"/>
              <w:rPr>
                <w:sz w:val="14"/>
                <w:szCs w:val="14"/>
              </w:rPr>
            </w:pPr>
            <w:r w:rsidRPr="00F420BF">
              <w:rPr>
                <w:sz w:val="14"/>
                <w:szCs w:val="14"/>
              </w:rPr>
              <w:t>$3.00</w:t>
            </w:r>
          </w:p>
        </w:tc>
        <w:tc>
          <w:tcPr>
            <w:tcW w:w="572" w:type="dxa"/>
            <w:shd w:val="clear" w:color="auto" w:fill="auto"/>
            <w:noWrap/>
            <w:hideMark/>
          </w:tcPr>
          <w:p w14:paraId="6D46101D" w14:textId="77777777" w:rsidR="00E63BAB" w:rsidRPr="00F420BF" w:rsidRDefault="00E63BAB" w:rsidP="0085159C">
            <w:pPr>
              <w:pStyle w:val="GG-body"/>
              <w:keepLines/>
              <w:widowControl w:val="0"/>
              <w:spacing w:after="40"/>
              <w:jc w:val="center"/>
              <w:rPr>
                <w:sz w:val="14"/>
                <w:szCs w:val="14"/>
              </w:rPr>
            </w:pPr>
            <w:r w:rsidRPr="00F420BF">
              <w:rPr>
                <w:sz w:val="14"/>
                <w:szCs w:val="14"/>
              </w:rPr>
              <w:t>$7.00</w:t>
            </w:r>
          </w:p>
        </w:tc>
        <w:tc>
          <w:tcPr>
            <w:tcW w:w="613" w:type="dxa"/>
            <w:shd w:val="clear" w:color="auto" w:fill="auto"/>
            <w:noWrap/>
            <w:hideMark/>
          </w:tcPr>
          <w:p w14:paraId="33E51D80" w14:textId="77777777" w:rsidR="00E63BAB" w:rsidRPr="00F420BF" w:rsidRDefault="00E63BAB" w:rsidP="0085159C">
            <w:pPr>
              <w:pStyle w:val="GG-body"/>
              <w:keepLines/>
              <w:widowControl w:val="0"/>
              <w:spacing w:after="40"/>
              <w:jc w:val="center"/>
              <w:rPr>
                <w:sz w:val="14"/>
                <w:szCs w:val="14"/>
              </w:rPr>
            </w:pPr>
            <w:r w:rsidRPr="00F420BF">
              <w:rPr>
                <w:sz w:val="14"/>
                <w:szCs w:val="14"/>
              </w:rPr>
              <w:t>$9.00</w:t>
            </w:r>
          </w:p>
        </w:tc>
        <w:tc>
          <w:tcPr>
            <w:tcW w:w="600" w:type="dxa"/>
            <w:shd w:val="clear" w:color="auto" w:fill="auto"/>
            <w:noWrap/>
            <w:hideMark/>
          </w:tcPr>
          <w:p w14:paraId="77A97FCD" w14:textId="77777777" w:rsidR="00E63BAB" w:rsidRPr="00F420BF" w:rsidRDefault="00E63BAB" w:rsidP="0085159C">
            <w:pPr>
              <w:pStyle w:val="GG-body"/>
              <w:keepLines/>
              <w:widowControl w:val="0"/>
              <w:spacing w:after="40"/>
              <w:jc w:val="center"/>
              <w:rPr>
                <w:sz w:val="14"/>
                <w:szCs w:val="14"/>
              </w:rPr>
            </w:pPr>
            <w:r w:rsidRPr="00F420BF">
              <w:rPr>
                <w:sz w:val="14"/>
                <w:szCs w:val="14"/>
              </w:rPr>
              <w:t>$11.00</w:t>
            </w:r>
          </w:p>
        </w:tc>
        <w:tc>
          <w:tcPr>
            <w:tcW w:w="597" w:type="dxa"/>
            <w:shd w:val="clear" w:color="auto" w:fill="auto"/>
            <w:noWrap/>
            <w:hideMark/>
          </w:tcPr>
          <w:p w14:paraId="3C98E68A" w14:textId="77777777" w:rsidR="00E63BAB" w:rsidRPr="00F420BF" w:rsidRDefault="00E63BAB" w:rsidP="0085159C">
            <w:pPr>
              <w:pStyle w:val="GG-body"/>
              <w:keepLines/>
              <w:widowControl w:val="0"/>
              <w:spacing w:after="40"/>
              <w:jc w:val="center"/>
              <w:rPr>
                <w:sz w:val="14"/>
                <w:szCs w:val="14"/>
              </w:rPr>
            </w:pPr>
            <w:r w:rsidRPr="00F420BF">
              <w:rPr>
                <w:sz w:val="14"/>
                <w:szCs w:val="14"/>
              </w:rPr>
              <w:t>$13.00</w:t>
            </w:r>
          </w:p>
        </w:tc>
        <w:tc>
          <w:tcPr>
            <w:tcW w:w="592" w:type="dxa"/>
            <w:shd w:val="clear" w:color="auto" w:fill="auto"/>
            <w:noWrap/>
            <w:hideMark/>
          </w:tcPr>
          <w:p w14:paraId="50D11AC4" w14:textId="77777777" w:rsidR="00E63BAB" w:rsidRPr="00F420BF" w:rsidRDefault="00E63BAB" w:rsidP="0085159C">
            <w:pPr>
              <w:pStyle w:val="GG-body"/>
              <w:keepLines/>
              <w:widowControl w:val="0"/>
              <w:spacing w:after="40"/>
              <w:jc w:val="center"/>
              <w:rPr>
                <w:sz w:val="14"/>
                <w:szCs w:val="14"/>
              </w:rPr>
            </w:pPr>
            <w:r w:rsidRPr="00F420BF">
              <w:rPr>
                <w:sz w:val="14"/>
                <w:szCs w:val="14"/>
              </w:rPr>
              <w:t>$14.00</w:t>
            </w:r>
          </w:p>
        </w:tc>
        <w:tc>
          <w:tcPr>
            <w:tcW w:w="589" w:type="dxa"/>
            <w:shd w:val="clear" w:color="auto" w:fill="auto"/>
            <w:noWrap/>
            <w:hideMark/>
          </w:tcPr>
          <w:p w14:paraId="00FCBADB" w14:textId="77777777" w:rsidR="00E63BAB" w:rsidRPr="00F420BF" w:rsidRDefault="00E63BAB" w:rsidP="0085159C">
            <w:pPr>
              <w:pStyle w:val="GG-body"/>
              <w:keepLines/>
              <w:widowControl w:val="0"/>
              <w:spacing w:after="40"/>
              <w:jc w:val="center"/>
              <w:rPr>
                <w:sz w:val="14"/>
                <w:szCs w:val="14"/>
              </w:rPr>
            </w:pPr>
            <w:r w:rsidRPr="00F420BF">
              <w:rPr>
                <w:sz w:val="14"/>
                <w:szCs w:val="14"/>
              </w:rPr>
              <w:t>$15.00</w:t>
            </w:r>
          </w:p>
        </w:tc>
        <w:tc>
          <w:tcPr>
            <w:tcW w:w="753" w:type="dxa"/>
            <w:shd w:val="clear" w:color="auto" w:fill="auto"/>
            <w:noWrap/>
            <w:hideMark/>
          </w:tcPr>
          <w:p w14:paraId="7A991B60" w14:textId="77777777" w:rsidR="00E63BAB" w:rsidRPr="00F420BF" w:rsidRDefault="00E63BAB" w:rsidP="0085159C">
            <w:pPr>
              <w:pStyle w:val="GG-body"/>
              <w:keepLines/>
              <w:widowControl w:val="0"/>
              <w:spacing w:after="40"/>
              <w:jc w:val="center"/>
              <w:rPr>
                <w:sz w:val="14"/>
                <w:szCs w:val="14"/>
              </w:rPr>
            </w:pPr>
            <w:r w:rsidRPr="00F420BF">
              <w:rPr>
                <w:sz w:val="14"/>
                <w:szCs w:val="14"/>
              </w:rPr>
              <w:t>$17.00</w:t>
            </w:r>
          </w:p>
        </w:tc>
        <w:tc>
          <w:tcPr>
            <w:tcW w:w="809" w:type="dxa"/>
            <w:shd w:val="clear" w:color="auto" w:fill="auto"/>
            <w:noWrap/>
            <w:hideMark/>
          </w:tcPr>
          <w:p w14:paraId="5EBC3E71" w14:textId="77777777" w:rsidR="00E63BAB" w:rsidRPr="00F420BF" w:rsidRDefault="00E63BAB" w:rsidP="0085159C">
            <w:pPr>
              <w:pStyle w:val="GG-body"/>
              <w:keepLines/>
              <w:widowControl w:val="0"/>
              <w:spacing w:after="40"/>
              <w:jc w:val="center"/>
              <w:rPr>
                <w:sz w:val="14"/>
                <w:szCs w:val="14"/>
              </w:rPr>
            </w:pPr>
            <w:r w:rsidRPr="00F420BF">
              <w:rPr>
                <w:sz w:val="14"/>
                <w:szCs w:val="14"/>
              </w:rPr>
              <w:t>$18.00</w:t>
            </w:r>
          </w:p>
        </w:tc>
        <w:tc>
          <w:tcPr>
            <w:tcW w:w="696" w:type="dxa"/>
            <w:shd w:val="clear" w:color="auto" w:fill="auto"/>
            <w:noWrap/>
            <w:hideMark/>
          </w:tcPr>
          <w:p w14:paraId="76B45122" w14:textId="77777777" w:rsidR="00E63BAB" w:rsidRPr="00F420BF" w:rsidRDefault="00E63BAB" w:rsidP="0085159C">
            <w:pPr>
              <w:pStyle w:val="GG-body"/>
              <w:keepLines/>
              <w:widowControl w:val="0"/>
              <w:spacing w:after="40"/>
              <w:jc w:val="center"/>
              <w:rPr>
                <w:sz w:val="14"/>
                <w:szCs w:val="14"/>
              </w:rPr>
            </w:pPr>
            <w:r w:rsidRPr="00F420BF">
              <w:rPr>
                <w:sz w:val="14"/>
                <w:szCs w:val="14"/>
              </w:rPr>
              <w:t>$53.00</w:t>
            </w:r>
          </w:p>
        </w:tc>
      </w:tr>
      <w:tr w:rsidR="00E63BAB" w:rsidRPr="00BF5238" w14:paraId="5E63134E" w14:textId="77777777" w:rsidTr="0085159C">
        <w:trPr>
          <w:trHeight w:val="20"/>
        </w:trPr>
        <w:tc>
          <w:tcPr>
            <w:tcW w:w="896" w:type="dxa"/>
            <w:shd w:val="clear" w:color="auto" w:fill="auto"/>
            <w:hideMark/>
          </w:tcPr>
          <w:p w14:paraId="64013A9C" w14:textId="77777777" w:rsidR="00E63BAB" w:rsidRPr="00F420BF" w:rsidRDefault="00E63BAB" w:rsidP="0085159C">
            <w:pPr>
              <w:pStyle w:val="GG-body"/>
              <w:keepLines/>
              <w:widowControl w:val="0"/>
              <w:spacing w:after="40"/>
              <w:jc w:val="left"/>
              <w:rPr>
                <w:sz w:val="14"/>
                <w:szCs w:val="14"/>
              </w:rPr>
            </w:pPr>
            <w:r w:rsidRPr="00F420BF">
              <w:rPr>
                <w:sz w:val="14"/>
                <w:szCs w:val="14"/>
              </w:rPr>
              <w:t>Central Adelaide Local Health Network Incorporated</w:t>
            </w:r>
          </w:p>
        </w:tc>
        <w:tc>
          <w:tcPr>
            <w:tcW w:w="862" w:type="dxa"/>
            <w:shd w:val="clear" w:color="auto" w:fill="auto"/>
            <w:hideMark/>
          </w:tcPr>
          <w:p w14:paraId="1E324C37" w14:textId="77777777" w:rsidR="00E63BAB" w:rsidRPr="00F420BF" w:rsidRDefault="00E63BAB" w:rsidP="0085159C">
            <w:pPr>
              <w:pStyle w:val="GG-body"/>
              <w:keepLines/>
              <w:widowControl w:val="0"/>
              <w:spacing w:after="40"/>
              <w:ind w:left="113"/>
              <w:jc w:val="left"/>
              <w:rPr>
                <w:sz w:val="14"/>
                <w:szCs w:val="14"/>
              </w:rPr>
            </w:pPr>
            <w:r w:rsidRPr="00F420BF">
              <w:rPr>
                <w:sz w:val="14"/>
                <w:szCs w:val="14"/>
              </w:rPr>
              <w:t xml:space="preserve">Hampstead </w:t>
            </w:r>
            <w:r>
              <w:rPr>
                <w:sz w:val="14"/>
                <w:szCs w:val="14"/>
              </w:rPr>
              <w:br/>
            </w:r>
            <w:r w:rsidRPr="00F420BF">
              <w:rPr>
                <w:sz w:val="14"/>
                <w:szCs w:val="14"/>
              </w:rPr>
              <w:t>(at grade)</w:t>
            </w:r>
          </w:p>
        </w:tc>
        <w:tc>
          <w:tcPr>
            <w:tcW w:w="593" w:type="dxa"/>
            <w:shd w:val="clear" w:color="auto" w:fill="auto"/>
            <w:noWrap/>
            <w:hideMark/>
          </w:tcPr>
          <w:p w14:paraId="0AA28FC8"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582" w:type="dxa"/>
            <w:shd w:val="clear" w:color="auto" w:fill="auto"/>
            <w:noWrap/>
            <w:hideMark/>
          </w:tcPr>
          <w:p w14:paraId="1972AF2B"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606" w:type="dxa"/>
            <w:shd w:val="clear" w:color="auto" w:fill="auto"/>
            <w:noWrap/>
            <w:hideMark/>
          </w:tcPr>
          <w:p w14:paraId="5FB6D159" w14:textId="77777777" w:rsidR="00E63BAB" w:rsidRPr="00F420BF" w:rsidRDefault="00E63BAB" w:rsidP="0085159C">
            <w:pPr>
              <w:pStyle w:val="GG-body"/>
              <w:keepLines/>
              <w:widowControl w:val="0"/>
              <w:spacing w:after="40"/>
              <w:jc w:val="center"/>
              <w:rPr>
                <w:sz w:val="14"/>
                <w:szCs w:val="14"/>
              </w:rPr>
            </w:pPr>
            <w:r w:rsidRPr="00F420BF">
              <w:rPr>
                <w:sz w:val="14"/>
                <w:szCs w:val="14"/>
              </w:rPr>
              <w:t>$3.00</w:t>
            </w:r>
          </w:p>
        </w:tc>
        <w:tc>
          <w:tcPr>
            <w:tcW w:w="572" w:type="dxa"/>
            <w:shd w:val="clear" w:color="auto" w:fill="auto"/>
            <w:noWrap/>
            <w:hideMark/>
          </w:tcPr>
          <w:p w14:paraId="038A1D2D" w14:textId="77777777" w:rsidR="00E63BAB" w:rsidRPr="00F420BF" w:rsidRDefault="00E63BAB" w:rsidP="0085159C">
            <w:pPr>
              <w:pStyle w:val="GG-body"/>
              <w:keepLines/>
              <w:widowControl w:val="0"/>
              <w:spacing w:after="40"/>
              <w:jc w:val="center"/>
              <w:rPr>
                <w:sz w:val="14"/>
                <w:szCs w:val="14"/>
              </w:rPr>
            </w:pPr>
            <w:r w:rsidRPr="00F420BF">
              <w:rPr>
                <w:sz w:val="14"/>
                <w:szCs w:val="14"/>
              </w:rPr>
              <w:t>$7.00</w:t>
            </w:r>
          </w:p>
        </w:tc>
        <w:tc>
          <w:tcPr>
            <w:tcW w:w="613" w:type="dxa"/>
            <w:shd w:val="clear" w:color="auto" w:fill="auto"/>
            <w:noWrap/>
            <w:hideMark/>
          </w:tcPr>
          <w:p w14:paraId="648DF2A8" w14:textId="77777777" w:rsidR="00E63BAB" w:rsidRPr="00F420BF" w:rsidRDefault="00E63BAB" w:rsidP="0085159C">
            <w:pPr>
              <w:pStyle w:val="GG-body"/>
              <w:keepLines/>
              <w:widowControl w:val="0"/>
              <w:spacing w:after="40"/>
              <w:jc w:val="center"/>
              <w:rPr>
                <w:sz w:val="14"/>
                <w:szCs w:val="14"/>
              </w:rPr>
            </w:pPr>
            <w:r w:rsidRPr="00F420BF">
              <w:rPr>
                <w:sz w:val="14"/>
                <w:szCs w:val="14"/>
              </w:rPr>
              <w:t>$9.00</w:t>
            </w:r>
          </w:p>
        </w:tc>
        <w:tc>
          <w:tcPr>
            <w:tcW w:w="600" w:type="dxa"/>
            <w:shd w:val="clear" w:color="auto" w:fill="auto"/>
            <w:noWrap/>
            <w:hideMark/>
          </w:tcPr>
          <w:p w14:paraId="34A2F06C" w14:textId="77777777" w:rsidR="00E63BAB" w:rsidRPr="00F420BF" w:rsidRDefault="00E63BAB" w:rsidP="0085159C">
            <w:pPr>
              <w:pStyle w:val="GG-body"/>
              <w:keepLines/>
              <w:widowControl w:val="0"/>
              <w:spacing w:after="40"/>
              <w:jc w:val="center"/>
              <w:rPr>
                <w:sz w:val="14"/>
                <w:szCs w:val="14"/>
              </w:rPr>
            </w:pPr>
            <w:r w:rsidRPr="00F420BF">
              <w:rPr>
                <w:sz w:val="14"/>
                <w:szCs w:val="14"/>
              </w:rPr>
              <w:t>$11.00</w:t>
            </w:r>
          </w:p>
        </w:tc>
        <w:tc>
          <w:tcPr>
            <w:tcW w:w="597" w:type="dxa"/>
            <w:shd w:val="clear" w:color="auto" w:fill="auto"/>
            <w:noWrap/>
            <w:hideMark/>
          </w:tcPr>
          <w:p w14:paraId="69EE2D75" w14:textId="77777777" w:rsidR="00E63BAB" w:rsidRPr="00F420BF" w:rsidRDefault="00E63BAB" w:rsidP="0085159C">
            <w:pPr>
              <w:pStyle w:val="GG-body"/>
              <w:keepLines/>
              <w:widowControl w:val="0"/>
              <w:spacing w:after="40"/>
              <w:jc w:val="center"/>
              <w:rPr>
                <w:sz w:val="14"/>
                <w:szCs w:val="14"/>
              </w:rPr>
            </w:pPr>
            <w:r w:rsidRPr="00F420BF">
              <w:rPr>
                <w:sz w:val="14"/>
                <w:szCs w:val="14"/>
              </w:rPr>
              <w:t>$13.00</w:t>
            </w:r>
          </w:p>
        </w:tc>
        <w:tc>
          <w:tcPr>
            <w:tcW w:w="592" w:type="dxa"/>
            <w:shd w:val="clear" w:color="auto" w:fill="auto"/>
            <w:noWrap/>
            <w:hideMark/>
          </w:tcPr>
          <w:p w14:paraId="7152D39E" w14:textId="77777777" w:rsidR="00E63BAB" w:rsidRPr="00F420BF" w:rsidRDefault="00E63BAB" w:rsidP="0085159C">
            <w:pPr>
              <w:pStyle w:val="GG-body"/>
              <w:keepLines/>
              <w:widowControl w:val="0"/>
              <w:spacing w:after="40"/>
              <w:jc w:val="center"/>
              <w:rPr>
                <w:sz w:val="14"/>
                <w:szCs w:val="14"/>
              </w:rPr>
            </w:pPr>
            <w:r w:rsidRPr="00F420BF">
              <w:rPr>
                <w:sz w:val="14"/>
                <w:szCs w:val="14"/>
              </w:rPr>
              <w:t>$14.00</w:t>
            </w:r>
          </w:p>
        </w:tc>
        <w:tc>
          <w:tcPr>
            <w:tcW w:w="589" w:type="dxa"/>
            <w:shd w:val="clear" w:color="auto" w:fill="auto"/>
            <w:noWrap/>
            <w:hideMark/>
          </w:tcPr>
          <w:p w14:paraId="118D46BE" w14:textId="77777777" w:rsidR="00E63BAB" w:rsidRPr="00F420BF" w:rsidRDefault="00E63BAB" w:rsidP="0085159C">
            <w:pPr>
              <w:pStyle w:val="GG-body"/>
              <w:keepLines/>
              <w:widowControl w:val="0"/>
              <w:spacing w:after="40"/>
              <w:jc w:val="center"/>
              <w:rPr>
                <w:sz w:val="14"/>
                <w:szCs w:val="14"/>
              </w:rPr>
            </w:pPr>
            <w:r w:rsidRPr="00F420BF">
              <w:rPr>
                <w:sz w:val="14"/>
                <w:szCs w:val="14"/>
              </w:rPr>
              <w:t>$15.00</w:t>
            </w:r>
          </w:p>
        </w:tc>
        <w:tc>
          <w:tcPr>
            <w:tcW w:w="753" w:type="dxa"/>
            <w:shd w:val="clear" w:color="auto" w:fill="auto"/>
            <w:noWrap/>
            <w:hideMark/>
          </w:tcPr>
          <w:p w14:paraId="73DFA1B1" w14:textId="77777777" w:rsidR="00E63BAB" w:rsidRPr="00F420BF" w:rsidRDefault="00E63BAB" w:rsidP="0085159C">
            <w:pPr>
              <w:pStyle w:val="GG-body"/>
              <w:keepLines/>
              <w:widowControl w:val="0"/>
              <w:spacing w:after="40"/>
              <w:jc w:val="center"/>
              <w:rPr>
                <w:sz w:val="14"/>
                <w:szCs w:val="14"/>
              </w:rPr>
            </w:pPr>
            <w:r w:rsidRPr="00F420BF">
              <w:rPr>
                <w:sz w:val="14"/>
                <w:szCs w:val="14"/>
              </w:rPr>
              <w:t>$17.00</w:t>
            </w:r>
          </w:p>
        </w:tc>
        <w:tc>
          <w:tcPr>
            <w:tcW w:w="809" w:type="dxa"/>
            <w:shd w:val="clear" w:color="auto" w:fill="auto"/>
            <w:noWrap/>
            <w:hideMark/>
          </w:tcPr>
          <w:p w14:paraId="654AE5C1" w14:textId="77777777" w:rsidR="00E63BAB" w:rsidRPr="00F420BF" w:rsidRDefault="00E63BAB" w:rsidP="0085159C">
            <w:pPr>
              <w:pStyle w:val="GG-body"/>
              <w:keepLines/>
              <w:widowControl w:val="0"/>
              <w:spacing w:after="40"/>
              <w:jc w:val="center"/>
              <w:rPr>
                <w:sz w:val="14"/>
                <w:szCs w:val="14"/>
              </w:rPr>
            </w:pPr>
            <w:r w:rsidRPr="00F420BF">
              <w:rPr>
                <w:sz w:val="14"/>
                <w:szCs w:val="14"/>
              </w:rPr>
              <w:t>$18.00</w:t>
            </w:r>
          </w:p>
        </w:tc>
        <w:tc>
          <w:tcPr>
            <w:tcW w:w="696" w:type="dxa"/>
            <w:shd w:val="clear" w:color="auto" w:fill="auto"/>
            <w:noWrap/>
            <w:hideMark/>
          </w:tcPr>
          <w:p w14:paraId="055D1108" w14:textId="77777777" w:rsidR="00E63BAB" w:rsidRPr="00F420BF" w:rsidRDefault="00E63BAB" w:rsidP="0085159C">
            <w:pPr>
              <w:pStyle w:val="GG-body"/>
              <w:keepLines/>
              <w:widowControl w:val="0"/>
              <w:spacing w:after="40"/>
              <w:jc w:val="center"/>
              <w:rPr>
                <w:sz w:val="14"/>
                <w:szCs w:val="14"/>
              </w:rPr>
            </w:pPr>
            <w:r w:rsidRPr="00F420BF">
              <w:rPr>
                <w:sz w:val="14"/>
                <w:szCs w:val="14"/>
              </w:rPr>
              <w:t>$53.00</w:t>
            </w:r>
          </w:p>
        </w:tc>
      </w:tr>
      <w:tr w:rsidR="00E63BAB" w:rsidRPr="00BF5238" w14:paraId="1E6B7DC9" w14:textId="77777777" w:rsidTr="0085159C">
        <w:trPr>
          <w:trHeight w:val="20"/>
        </w:trPr>
        <w:tc>
          <w:tcPr>
            <w:tcW w:w="896" w:type="dxa"/>
            <w:shd w:val="clear" w:color="auto" w:fill="auto"/>
            <w:hideMark/>
          </w:tcPr>
          <w:p w14:paraId="19E88868" w14:textId="77777777" w:rsidR="00E63BAB" w:rsidRPr="00F420BF" w:rsidRDefault="00E63BAB" w:rsidP="0085159C">
            <w:pPr>
              <w:pStyle w:val="GG-body"/>
              <w:keepLines/>
              <w:widowControl w:val="0"/>
              <w:spacing w:after="40"/>
              <w:jc w:val="left"/>
              <w:rPr>
                <w:sz w:val="14"/>
                <w:szCs w:val="14"/>
              </w:rPr>
            </w:pPr>
            <w:r w:rsidRPr="00F420BF">
              <w:rPr>
                <w:sz w:val="14"/>
                <w:szCs w:val="14"/>
              </w:rPr>
              <w:t>Northern Adelaide Local Health Network Incorporated</w:t>
            </w:r>
          </w:p>
        </w:tc>
        <w:tc>
          <w:tcPr>
            <w:tcW w:w="862" w:type="dxa"/>
            <w:shd w:val="clear" w:color="auto" w:fill="auto"/>
            <w:hideMark/>
          </w:tcPr>
          <w:p w14:paraId="08C5B4EF" w14:textId="77777777" w:rsidR="00E63BAB" w:rsidRPr="00F420BF" w:rsidRDefault="00E63BAB" w:rsidP="0085159C">
            <w:pPr>
              <w:pStyle w:val="GG-body"/>
              <w:keepLines/>
              <w:widowControl w:val="0"/>
              <w:spacing w:after="40"/>
              <w:ind w:left="113"/>
              <w:jc w:val="left"/>
              <w:rPr>
                <w:sz w:val="14"/>
                <w:szCs w:val="14"/>
              </w:rPr>
            </w:pPr>
            <w:r w:rsidRPr="00F420BF">
              <w:rPr>
                <w:sz w:val="14"/>
                <w:szCs w:val="14"/>
              </w:rPr>
              <w:t>Lyell McEwin Hospital</w:t>
            </w:r>
            <w:r w:rsidRPr="00BF5238">
              <w:rPr>
                <w:sz w:val="14"/>
                <w:szCs w:val="14"/>
              </w:rPr>
              <w:t xml:space="preserve"> </w:t>
            </w:r>
            <w:r>
              <w:rPr>
                <w:sz w:val="14"/>
                <w:szCs w:val="14"/>
              </w:rPr>
              <w:br/>
            </w:r>
            <w:r w:rsidRPr="00F420BF">
              <w:rPr>
                <w:sz w:val="14"/>
                <w:szCs w:val="14"/>
              </w:rPr>
              <w:t>(at grade)</w:t>
            </w:r>
          </w:p>
        </w:tc>
        <w:tc>
          <w:tcPr>
            <w:tcW w:w="593" w:type="dxa"/>
            <w:shd w:val="clear" w:color="auto" w:fill="auto"/>
            <w:noWrap/>
            <w:hideMark/>
          </w:tcPr>
          <w:p w14:paraId="23BADC50"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582" w:type="dxa"/>
            <w:shd w:val="clear" w:color="auto" w:fill="auto"/>
            <w:noWrap/>
            <w:hideMark/>
          </w:tcPr>
          <w:p w14:paraId="52A2B856"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606" w:type="dxa"/>
            <w:shd w:val="clear" w:color="auto" w:fill="auto"/>
            <w:noWrap/>
            <w:hideMark/>
          </w:tcPr>
          <w:p w14:paraId="47869BD3" w14:textId="77777777" w:rsidR="00E63BAB" w:rsidRPr="00F420BF" w:rsidRDefault="00E63BAB" w:rsidP="0085159C">
            <w:pPr>
              <w:pStyle w:val="GG-body"/>
              <w:keepLines/>
              <w:widowControl w:val="0"/>
              <w:spacing w:after="40"/>
              <w:jc w:val="center"/>
              <w:rPr>
                <w:sz w:val="14"/>
                <w:szCs w:val="14"/>
              </w:rPr>
            </w:pPr>
            <w:r w:rsidRPr="00F420BF">
              <w:rPr>
                <w:sz w:val="14"/>
                <w:szCs w:val="14"/>
              </w:rPr>
              <w:t>$3.00</w:t>
            </w:r>
          </w:p>
        </w:tc>
        <w:tc>
          <w:tcPr>
            <w:tcW w:w="572" w:type="dxa"/>
            <w:shd w:val="clear" w:color="auto" w:fill="auto"/>
            <w:noWrap/>
            <w:hideMark/>
          </w:tcPr>
          <w:p w14:paraId="1214CCAA" w14:textId="77777777" w:rsidR="00E63BAB" w:rsidRPr="00F420BF" w:rsidRDefault="00E63BAB" w:rsidP="0085159C">
            <w:pPr>
              <w:pStyle w:val="GG-body"/>
              <w:keepLines/>
              <w:widowControl w:val="0"/>
              <w:spacing w:after="40"/>
              <w:jc w:val="center"/>
              <w:rPr>
                <w:sz w:val="14"/>
                <w:szCs w:val="14"/>
              </w:rPr>
            </w:pPr>
            <w:r w:rsidRPr="00F420BF">
              <w:rPr>
                <w:sz w:val="14"/>
                <w:szCs w:val="14"/>
              </w:rPr>
              <w:t>$7.00</w:t>
            </w:r>
          </w:p>
        </w:tc>
        <w:tc>
          <w:tcPr>
            <w:tcW w:w="613" w:type="dxa"/>
            <w:shd w:val="clear" w:color="auto" w:fill="auto"/>
            <w:noWrap/>
            <w:hideMark/>
          </w:tcPr>
          <w:p w14:paraId="42FC5586" w14:textId="77777777" w:rsidR="00E63BAB" w:rsidRPr="00F420BF" w:rsidRDefault="00E63BAB" w:rsidP="0085159C">
            <w:pPr>
              <w:pStyle w:val="GG-body"/>
              <w:keepLines/>
              <w:widowControl w:val="0"/>
              <w:spacing w:after="40"/>
              <w:jc w:val="center"/>
              <w:rPr>
                <w:sz w:val="14"/>
                <w:szCs w:val="14"/>
              </w:rPr>
            </w:pPr>
            <w:r w:rsidRPr="00F420BF">
              <w:rPr>
                <w:sz w:val="14"/>
                <w:szCs w:val="14"/>
              </w:rPr>
              <w:t>$9.00</w:t>
            </w:r>
          </w:p>
        </w:tc>
        <w:tc>
          <w:tcPr>
            <w:tcW w:w="600" w:type="dxa"/>
            <w:shd w:val="clear" w:color="auto" w:fill="auto"/>
            <w:noWrap/>
            <w:hideMark/>
          </w:tcPr>
          <w:p w14:paraId="6569BF42" w14:textId="77777777" w:rsidR="00E63BAB" w:rsidRPr="00F420BF" w:rsidRDefault="00E63BAB" w:rsidP="0085159C">
            <w:pPr>
              <w:pStyle w:val="GG-body"/>
              <w:keepLines/>
              <w:widowControl w:val="0"/>
              <w:spacing w:after="40"/>
              <w:jc w:val="center"/>
              <w:rPr>
                <w:sz w:val="14"/>
                <w:szCs w:val="14"/>
              </w:rPr>
            </w:pPr>
            <w:r w:rsidRPr="00F420BF">
              <w:rPr>
                <w:sz w:val="14"/>
                <w:szCs w:val="14"/>
              </w:rPr>
              <w:t>$11.00</w:t>
            </w:r>
          </w:p>
        </w:tc>
        <w:tc>
          <w:tcPr>
            <w:tcW w:w="597" w:type="dxa"/>
            <w:shd w:val="clear" w:color="auto" w:fill="auto"/>
            <w:noWrap/>
            <w:hideMark/>
          </w:tcPr>
          <w:p w14:paraId="24DB2F0E" w14:textId="77777777" w:rsidR="00E63BAB" w:rsidRPr="00F420BF" w:rsidRDefault="00E63BAB" w:rsidP="0085159C">
            <w:pPr>
              <w:pStyle w:val="GG-body"/>
              <w:keepLines/>
              <w:widowControl w:val="0"/>
              <w:spacing w:after="40"/>
              <w:jc w:val="center"/>
              <w:rPr>
                <w:sz w:val="14"/>
                <w:szCs w:val="14"/>
              </w:rPr>
            </w:pPr>
            <w:r w:rsidRPr="00F420BF">
              <w:rPr>
                <w:sz w:val="14"/>
                <w:szCs w:val="14"/>
              </w:rPr>
              <w:t>$13.00</w:t>
            </w:r>
          </w:p>
        </w:tc>
        <w:tc>
          <w:tcPr>
            <w:tcW w:w="592" w:type="dxa"/>
            <w:shd w:val="clear" w:color="auto" w:fill="auto"/>
            <w:noWrap/>
            <w:hideMark/>
          </w:tcPr>
          <w:p w14:paraId="07A8EB08" w14:textId="77777777" w:rsidR="00E63BAB" w:rsidRPr="00F420BF" w:rsidRDefault="00E63BAB" w:rsidP="0085159C">
            <w:pPr>
              <w:pStyle w:val="GG-body"/>
              <w:keepLines/>
              <w:widowControl w:val="0"/>
              <w:spacing w:after="40"/>
              <w:jc w:val="center"/>
              <w:rPr>
                <w:sz w:val="14"/>
                <w:szCs w:val="14"/>
              </w:rPr>
            </w:pPr>
            <w:r w:rsidRPr="00F420BF">
              <w:rPr>
                <w:sz w:val="14"/>
                <w:szCs w:val="14"/>
              </w:rPr>
              <w:t>$14.00</w:t>
            </w:r>
          </w:p>
        </w:tc>
        <w:tc>
          <w:tcPr>
            <w:tcW w:w="589" w:type="dxa"/>
            <w:shd w:val="clear" w:color="auto" w:fill="auto"/>
            <w:noWrap/>
            <w:hideMark/>
          </w:tcPr>
          <w:p w14:paraId="764D3532" w14:textId="77777777" w:rsidR="00E63BAB" w:rsidRPr="00F420BF" w:rsidRDefault="00E63BAB" w:rsidP="0085159C">
            <w:pPr>
              <w:pStyle w:val="GG-body"/>
              <w:keepLines/>
              <w:widowControl w:val="0"/>
              <w:spacing w:after="40"/>
              <w:jc w:val="center"/>
              <w:rPr>
                <w:sz w:val="14"/>
                <w:szCs w:val="14"/>
              </w:rPr>
            </w:pPr>
            <w:r w:rsidRPr="00F420BF">
              <w:rPr>
                <w:sz w:val="14"/>
                <w:szCs w:val="14"/>
              </w:rPr>
              <w:t>$15.00</w:t>
            </w:r>
          </w:p>
        </w:tc>
        <w:tc>
          <w:tcPr>
            <w:tcW w:w="753" w:type="dxa"/>
            <w:shd w:val="clear" w:color="auto" w:fill="auto"/>
            <w:noWrap/>
            <w:hideMark/>
          </w:tcPr>
          <w:p w14:paraId="0AFEAE36" w14:textId="77777777" w:rsidR="00E63BAB" w:rsidRPr="00F420BF" w:rsidRDefault="00E63BAB" w:rsidP="0085159C">
            <w:pPr>
              <w:pStyle w:val="GG-body"/>
              <w:keepLines/>
              <w:widowControl w:val="0"/>
              <w:spacing w:after="40"/>
              <w:jc w:val="center"/>
              <w:rPr>
                <w:sz w:val="14"/>
                <w:szCs w:val="14"/>
              </w:rPr>
            </w:pPr>
            <w:r w:rsidRPr="00F420BF">
              <w:rPr>
                <w:sz w:val="14"/>
                <w:szCs w:val="14"/>
              </w:rPr>
              <w:t>$17.00</w:t>
            </w:r>
          </w:p>
        </w:tc>
        <w:tc>
          <w:tcPr>
            <w:tcW w:w="809" w:type="dxa"/>
            <w:shd w:val="clear" w:color="auto" w:fill="auto"/>
            <w:noWrap/>
            <w:hideMark/>
          </w:tcPr>
          <w:p w14:paraId="676E0895" w14:textId="77777777" w:rsidR="00E63BAB" w:rsidRPr="00F420BF" w:rsidRDefault="00E63BAB" w:rsidP="0085159C">
            <w:pPr>
              <w:pStyle w:val="GG-body"/>
              <w:keepLines/>
              <w:widowControl w:val="0"/>
              <w:spacing w:after="40"/>
              <w:jc w:val="center"/>
              <w:rPr>
                <w:sz w:val="14"/>
                <w:szCs w:val="14"/>
              </w:rPr>
            </w:pPr>
            <w:r w:rsidRPr="00F420BF">
              <w:rPr>
                <w:sz w:val="14"/>
                <w:szCs w:val="14"/>
              </w:rPr>
              <w:t>$18.00</w:t>
            </w:r>
          </w:p>
        </w:tc>
        <w:tc>
          <w:tcPr>
            <w:tcW w:w="696" w:type="dxa"/>
            <w:shd w:val="clear" w:color="auto" w:fill="auto"/>
            <w:noWrap/>
            <w:hideMark/>
          </w:tcPr>
          <w:p w14:paraId="034C3A76" w14:textId="77777777" w:rsidR="00E63BAB" w:rsidRPr="00F420BF" w:rsidRDefault="00E63BAB" w:rsidP="0085159C">
            <w:pPr>
              <w:pStyle w:val="GG-body"/>
              <w:keepLines/>
              <w:widowControl w:val="0"/>
              <w:spacing w:after="40"/>
              <w:jc w:val="center"/>
              <w:rPr>
                <w:sz w:val="14"/>
                <w:szCs w:val="14"/>
              </w:rPr>
            </w:pPr>
            <w:r w:rsidRPr="00F420BF">
              <w:rPr>
                <w:sz w:val="14"/>
                <w:szCs w:val="14"/>
              </w:rPr>
              <w:t>$53.00</w:t>
            </w:r>
          </w:p>
        </w:tc>
      </w:tr>
      <w:tr w:rsidR="00E63BAB" w:rsidRPr="00BF5238" w14:paraId="786497BD" w14:textId="77777777" w:rsidTr="0085159C">
        <w:trPr>
          <w:trHeight w:val="20"/>
        </w:trPr>
        <w:tc>
          <w:tcPr>
            <w:tcW w:w="896" w:type="dxa"/>
            <w:shd w:val="clear" w:color="auto" w:fill="auto"/>
            <w:hideMark/>
          </w:tcPr>
          <w:p w14:paraId="1CC5555A" w14:textId="77777777" w:rsidR="00E63BAB" w:rsidRPr="00F420BF" w:rsidRDefault="00E63BAB" w:rsidP="0085159C">
            <w:pPr>
              <w:pStyle w:val="GG-body"/>
              <w:keepLines/>
              <w:widowControl w:val="0"/>
              <w:spacing w:after="40"/>
              <w:jc w:val="left"/>
              <w:rPr>
                <w:sz w:val="14"/>
                <w:szCs w:val="14"/>
              </w:rPr>
            </w:pPr>
            <w:r w:rsidRPr="00F420BF">
              <w:rPr>
                <w:sz w:val="14"/>
                <w:szCs w:val="14"/>
              </w:rPr>
              <w:t>Northern Adelaide Local Health Network Incorporated</w:t>
            </w:r>
          </w:p>
        </w:tc>
        <w:tc>
          <w:tcPr>
            <w:tcW w:w="862" w:type="dxa"/>
            <w:shd w:val="clear" w:color="auto" w:fill="auto"/>
            <w:hideMark/>
          </w:tcPr>
          <w:p w14:paraId="59681331" w14:textId="77777777" w:rsidR="00E63BAB" w:rsidRPr="00F420BF" w:rsidRDefault="00E63BAB" w:rsidP="0085159C">
            <w:pPr>
              <w:pStyle w:val="GG-body"/>
              <w:keepLines/>
              <w:widowControl w:val="0"/>
              <w:spacing w:after="40"/>
              <w:ind w:left="113"/>
              <w:jc w:val="left"/>
              <w:rPr>
                <w:sz w:val="14"/>
                <w:szCs w:val="14"/>
              </w:rPr>
            </w:pPr>
            <w:r w:rsidRPr="00F420BF">
              <w:rPr>
                <w:sz w:val="14"/>
                <w:szCs w:val="14"/>
              </w:rPr>
              <w:t>Modbury</w:t>
            </w:r>
            <w:r w:rsidRPr="00BF5238">
              <w:rPr>
                <w:sz w:val="14"/>
                <w:szCs w:val="14"/>
              </w:rPr>
              <w:t xml:space="preserve"> </w:t>
            </w:r>
            <w:r>
              <w:rPr>
                <w:sz w:val="14"/>
                <w:szCs w:val="14"/>
              </w:rPr>
              <w:br/>
            </w:r>
            <w:r w:rsidRPr="00F420BF">
              <w:rPr>
                <w:sz w:val="14"/>
                <w:szCs w:val="14"/>
              </w:rPr>
              <w:t>(at grade)</w:t>
            </w:r>
          </w:p>
        </w:tc>
        <w:tc>
          <w:tcPr>
            <w:tcW w:w="593" w:type="dxa"/>
            <w:shd w:val="clear" w:color="auto" w:fill="auto"/>
            <w:noWrap/>
            <w:hideMark/>
          </w:tcPr>
          <w:p w14:paraId="08B5332B"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582" w:type="dxa"/>
            <w:shd w:val="clear" w:color="auto" w:fill="auto"/>
            <w:noWrap/>
            <w:hideMark/>
          </w:tcPr>
          <w:p w14:paraId="2A78AF78"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606" w:type="dxa"/>
            <w:shd w:val="clear" w:color="auto" w:fill="auto"/>
            <w:noWrap/>
            <w:hideMark/>
          </w:tcPr>
          <w:p w14:paraId="72F066EE" w14:textId="77777777" w:rsidR="00E63BAB" w:rsidRPr="00F420BF" w:rsidRDefault="00E63BAB" w:rsidP="0085159C">
            <w:pPr>
              <w:pStyle w:val="GG-body"/>
              <w:keepLines/>
              <w:widowControl w:val="0"/>
              <w:spacing w:after="40"/>
              <w:jc w:val="center"/>
              <w:rPr>
                <w:sz w:val="14"/>
                <w:szCs w:val="14"/>
              </w:rPr>
            </w:pPr>
            <w:r w:rsidRPr="00F420BF">
              <w:rPr>
                <w:sz w:val="14"/>
                <w:szCs w:val="14"/>
              </w:rPr>
              <w:t>$3.00</w:t>
            </w:r>
          </w:p>
        </w:tc>
        <w:tc>
          <w:tcPr>
            <w:tcW w:w="572" w:type="dxa"/>
            <w:shd w:val="clear" w:color="auto" w:fill="auto"/>
            <w:noWrap/>
            <w:hideMark/>
          </w:tcPr>
          <w:p w14:paraId="0BA9BE96" w14:textId="77777777" w:rsidR="00E63BAB" w:rsidRPr="00F420BF" w:rsidRDefault="00E63BAB" w:rsidP="0085159C">
            <w:pPr>
              <w:pStyle w:val="GG-body"/>
              <w:keepLines/>
              <w:widowControl w:val="0"/>
              <w:spacing w:after="40"/>
              <w:jc w:val="center"/>
              <w:rPr>
                <w:sz w:val="14"/>
                <w:szCs w:val="14"/>
              </w:rPr>
            </w:pPr>
            <w:r w:rsidRPr="00F420BF">
              <w:rPr>
                <w:sz w:val="14"/>
                <w:szCs w:val="14"/>
              </w:rPr>
              <w:t>$7.00</w:t>
            </w:r>
          </w:p>
        </w:tc>
        <w:tc>
          <w:tcPr>
            <w:tcW w:w="613" w:type="dxa"/>
            <w:shd w:val="clear" w:color="auto" w:fill="auto"/>
            <w:noWrap/>
            <w:hideMark/>
          </w:tcPr>
          <w:p w14:paraId="0A01395E" w14:textId="77777777" w:rsidR="00E63BAB" w:rsidRPr="00F420BF" w:rsidRDefault="00E63BAB" w:rsidP="0085159C">
            <w:pPr>
              <w:pStyle w:val="GG-body"/>
              <w:keepLines/>
              <w:widowControl w:val="0"/>
              <w:spacing w:after="40"/>
              <w:jc w:val="center"/>
              <w:rPr>
                <w:sz w:val="14"/>
                <w:szCs w:val="14"/>
              </w:rPr>
            </w:pPr>
            <w:r w:rsidRPr="00F420BF">
              <w:rPr>
                <w:sz w:val="14"/>
                <w:szCs w:val="14"/>
              </w:rPr>
              <w:t>$9.00</w:t>
            </w:r>
          </w:p>
        </w:tc>
        <w:tc>
          <w:tcPr>
            <w:tcW w:w="600" w:type="dxa"/>
            <w:shd w:val="clear" w:color="auto" w:fill="auto"/>
            <w:noWrap/>
            <w:hideMark/>
          </w:tcPr>
          <w:p w14:paraId="6C027974" w14:textId="77777777" w:rsidR="00E63BAB" w:rsidRPr="00F420BF" w:rsidRDefault="00E63BAB" w:rsidP="0085159C">
            <w:pPr>
              <w:pStyle w:val="GG-body"/>
              <w:keepLines/>
              <w:widowControl w:val="0"/>
              <w:spacing w:after="40"/>
              <w:jc w:val="center"/>
              <w:rPr>
                <w:sz w:val="14"/>
                <w:szCs w:val="14"/>
              </w:rPr>
            </w:pPr>
            <w:r w:rsidRPr="00F420BF">
              <w:rPr>
                <w:sz w:val="14"/>
                <w:szCs w:val="14"/>
              </w:rPr>
              <w:t>$11.00</w:t>
            </w:r>
          </w:p>
        </w:tc>
        <w:tc>
          <w:tcPr>
            <w:tcW w:w="597" w:type="dxa"/>
            <w:shd w:val="clear" w:color="auto" w:fill="auto"/>
            <w:noWrap/>
            <w:hideMark/>
          </w:tcPr>
          <w:p w14:paraId="35FA3AB9" w14:textId="77777777" w:rsidR="00E63BAB" w:rsidRPr="00F420BF" w:rsidRDefault="00E63BAB" w:rsidP="0085159C">
            <w:pPr>
              <w:pStyle w:val="GG-body"/>
              <w:keepLines/>
              <w:widowControl w:val="0"/>
              <w:spacing w:after="40"/>
              <w:jc w:val="center"/>
              <w:rPr>
                <w:sz w:val="14"/>
                <w:szCs w:val="14"/>
              </w:rPr>
            </w:pPr>
            <w:r w:rsidRPr="00F420BF">
              <w:rPr>
                <w:sz w:val="14"/>
                <w:szCs w:val="14"/>
              </w:rPr>
              <w:t>$13.00</w:t>
            </w:r>
          </w:p>
        </w:tc>
        <w:tc>
          <w:tcPr>
            <w:tcW w:w="592" w:type="dxa"/>
            <w:shd w:val="clear" w:color="auto" w:fill="auto"/>
            <w:noWrap/>
            <w:hideMark/>
          </w:tcPr>
          <w:p w14:paraId="5BAB8E1E" w14:textId="77777777" w:rsidR="00E63BAB" w:rsidRPr="00F420BF" w:rsidRDefault="00E63BAB" w:rsidP="0085159C">
            <w:pPr>
              <w:pStyle w:val="GG-body"/>
              <w:keepLines/>
              <w:widowControl w:val="0"/>
              <w:spacing w:after="40"/>
              <w:jc w:val="center"/>
              <w:rPr>
                <w:sz w:val="14"/>
                <w:szCs w:val="14"/>
              </w:rPr>
            </w:pPr>
            <w:r w:rsidRPr="00F420BF">
              <w:rPr>
                <w:sz w:val="14"/>
                <w:szCs w:val="14"/>
              </w:rPr>
              <w:t>$14.00</w:t>
            </w:r>
          </w:p>
        </w:tc>
        <w:tc>
          <w:tcPr>
            <w:tcW w:w="589" w:type="dxa"/>
            <w:shd w:val="clear" w:color="auto" w:fill="auto"/>
            <w:noWrap/>
            <w:hideMark/>
          </w:tcPr>
          <w:p w14:paraId="5F77F69A" w14:textId="77777777" w:rsidR="00E63BAB" w:rsidRPr="00F420BF" w:rsidRDefault="00E63BAB" w:rsidP="0085159C">
            <w:pPr>
              <w:pStyle w:val="GG-body"/>
              <w:keepLines/>
              <w:widowControl w:val="0"/>
              <w:spacing w:after="40"/>
              <w:jc w:val="center"/>
              <w:rPr>
                <w:sz w:val="14"/>
                <w:szCs w:val="14"/>
              </w:rPr>
            </w:pPr>
            <w:r w:rsidRPr="00F420BF">
              <w:rPr>
                <w:sz w:val="14"/>
                <w:szCs w:val="14"/>
              </w:rPr>
              <w:t>$15.00</w:t>
            </w:r>
          </w:p>
        </w:tc>
        <w:tc>
          <w:tcPr>
            <w:tcW w:w="753" w:type="dxa"/>
            <w:shd w:val="clear" w:color="auto" w:fill="auto"/>
            <w:noWrap/>
            <w:hideMark/>
          </w:tcPr>
          <w:p w14:paraId="183C6CC1" w14:textId="77777777" w:rsidR="00E63BAB" w:rsidRPr="00F420BF" w:rsidRDefault="00E63BAB" w:rsidP="0085159C">
            <w:pPr>
              <w:pStyle w:val="GG-body"/>
              <w:keepLines/>
              <w:widowControl w:val="0"/>
              <w:spacing w:after="40"/>
              <w:jc w:val="center"/>
              <w:rPr>
                <w:sz w:val="14"/>
                <w:szCs w:val="14"/>
              </w:rPr>
            </w:pPr>
            <w:r w:rsidRPr="00F420BF">
              <w:rPr>
                <w:sz w:val="14"/>
                <w:szCs w:val="14"/>
              </w:rPr>
              <w:t>$17.00</w:t>
            </w:r>
          </w:p>
        </w:tc>
        <w:tc>
          <w:tcPr>
            <w:tcW w:w="809" w:type="dxa"/>
            <w:shd w:val="clear" w:color="auto" w:fill="auto"/>
            <w:noWrap/>
            <w:hideMark/>
          </w:tcPr>
          <w:p w14:paraId="6124F6C9" w14:textId="77777777" w:rsidR="00E63BAB" w:rsidRPr="00F420BF" w:rsidRDefault="00E63BAB" w:rsidP="0085159C">
            <w:pPr>
              <w:pStyle w:val="GG-body"/>
              <w:keepLines/>
              <w:widowControl w:val="0"/>
              <w:spacing w:after="40"/>
              <w:jc w:val="center"/>
              <w:rPr>
                <w:sz w:val="14"/>
                <w:szCs w:val="14"/>
              </w:rPr>
            </w:pPr>
            <w:r w:rsidRPr="00F420BF">
              <w:rPr>
                <w:sz w:val="14"/>
                <w:szCs w:val="14"/>
              </w:rPr>
              <w:t>$18.00</w:t>
            </w:r>
          </w:p>
        </w:tc>
        <w:tc>
          <w:tcPr>
            <w:tcW w:w="696" w:type="dxa"/>
            <w:shd w:val="clear" w:color="auto" w:fill="auto"/>
            <w:noWrap/>
            <w:hideMark/>
          </w:tcPr>
          <w:p w14:paraId="621C7295" w14:textId="77777777" w:rsidR="00E63BAB" w:rsidRPr="00F420BF" w:rsidRDefault="00E63BAB" w:rsidP="0085159C">
            <w:pPr>
              <w:pStyle w:val="GG-body"/>
              <w:keepLines/>
              <w:widowControl w:val="0"/>
              <w:spacing w:after="40"/>
              <w:jc w:val="center"/>
              <w:rPr>
                <w:sz w:val="14"/>
                <w:szCs w:val="14"/>
              </w:rPr>
            </w:pPr>
            <w:r w:rsidRPr="00F420BF">
              <w:rPr>
                <w:sz w:val="14"/>
                <w:szCs w:val="14"/>
              </w:rPr>
              <w:t>$53.00</w:t>
            </w:r>
          </w:p>
        </w:tc>
      </w:tr>
      <w:tr w:rsidR="00E63BAB" w:rsidRPr="00BF5238" w14:paraId="22B189F6" w14:textId="77777777" w:rsidTr="0085159C">
        <w:trPr>
          <w:trHeight w:val="20"/>
        </w:trPr>
        <w:tc>
          <w:tcPr>
            <w:tcW w:w="896" w:type="dxa"/>
            <w:shd w:val="clear" w:color="auto" w:fill="auto"/>
            <w:hideMark/>
          </w:tcPr>
          <w:p w14:paraId="461E3727" w14:textId="77777777" w:rsidR="00E63BAB" w:rsidRPr="00F420BF" w:rsidRDefault="00E63BAB" w:rsidP="0085159C">
            <w:pPr>
              <w:pStyle w:val="GG-body"/>
              <w:keepLines/>
              <w:widowControl w:val="0"/>
              <w:spacing w:after="40"/>
              <w:jc w:val="left"/>
              <w:rPr>
                <w:sz w:val="14"/>
                <w:szCs w:val="14"/>
              </w:rPr>
            </w:pPr>
            <w:r w:rsidRPr="00F420BF">
              <w:rPr>
                <w:sz w:val="14"/>
                <w:szCs w:val="14"/>
              </w:rPr>
              <w:lastRenderedPageBreak/>
              <w:t>Southern Adelaide Local Health Network Incorporated</w:t>
            </w:r>
          </w:p>
        </w:tc>
        <w:tc>
          <w:tcPr>
            <w:tcW w:w="862" w:type="dxa"/>
            <w:shd w:val="clear" w:color="auto" w:fill="auto"/>
            <w:hideMark/>
          </w:tcPr>
          <w:p w14:paraId="1036B900" w14:textId="77777777" w:rsidR="00E63BAB" w:rsidRPr="00F420BF" w:rsidRDefault="00E63BAB" w:rsidP="0085159C">
            <w:pPr>
              <w:pStyle w:val="GG-body"/>
              <w:keepLines/>
              <w:widowControl w:val="0"/>
              <w:spacing w:after="40"/>
              <w:ind w:left="113"/>
              <w:jc w:val="left"/>
              <w:rPr>
                <w:sz w:val="14"/>
                <w:szCs w:val="14"/>
              </w:rPr>
            </w:pPr>
            <w:r w:rsidRPr="00F420BF">
              <w:rPr>
                <w:sz w:val="14"/>
                <w:szCs w:val="14"/>
              </w:rPr>
              <w:t xml:space="preserve">Noarlunga </w:t>
            </w:r>
            <w:r>
              <w:rPr>
                <w:sz w:val="14"/>
                <w:szCs w:val="14"/>
              </w:rPr>
              <w:br/>
            </w:r>
            <w:r w:rsidRPr="00F420BF">
              <w:rPr>
                <w:sz w:val="14"/>
                <w:szCs w:val="14"/>
              </w:rPr>
              <w:t>(at grade)</w:t>
            </w:r>
          </w:p>
        </w:tc>
        <w:tc>
          <w:tcPr>
            <w:tcW w:w="593" w:type="dxa"/>
            <w:shd w:val="clear" w:color="auto" w:fill="auto"/>
            <w:noWrap/>
            <w:hideMark/>
          </w:tcPr>
          <w:p w14:paraId="1E63E2B5"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582" w:type="dxa"/>
            <w:shd w:val="clear" w:color="auto" w:fill="auto"/>
            <w:noWrap/>
            <w:hideMark/>
          </w:tcPr>
          <w:p w14:paraId="78FD0BF2" w14:textId="77777777" w:rsidR="00E63BAB" w:rsidRPr="00F420BF" w:rsidRDefault="00E63BAB" w:rsidP="0085159C">
            <w:pPr>
              <w:pStyle w:val="GG-body"/>
              <w:keepLines/>
              <w:widowControl w:val="0"/>
              <w:spacing w:after="40"/>
              <w:jc w:val="center"/>
              <w:rPr>
                <w:sz w:val="14"/>
                <w:szCs w:val="14"/>
              </w:rPr>
            </w:pPr>
            <w:r w:rsidRPr="00F420BF">
              <w:rPr>
                <w:sz w:val="14"/>
                <w:szCs w:val="14"/>
              </w:rPr>
              <w:t>Free</w:t>
            </w:r>
          </w:p>
        </w:tc>
        <w:tc>
          <w:tcPr>
            <w:tcW w:w="606" w:type="dxa"/>
            <w:shd w:val="clear" w:color="auto" w:fill="auto"/>
            <w:noWrap/>
            <w:hideMark/>
          </w:tcPr>
          <w:p w14:paraId="1EC04D16" w14:textId="77777777" w:rsidR="00E63BAB" w:rsidRPr="00F420BF" w:rsidRDefault="00E63BAB" w:rsidP="0085159C">
            <w:pPr>
              <w:pStyle w:val="GG-body"/>
              <w:keepLines/>
              <w:widowControl w:val="0"/>
              <w:spacing w:after="40"/>
              <w:jc w:val="center"/>
              <w:rPr>
                <w:sz w:val="14"/>
                <w:szCs w:val="14"/>
              </w:rPr>
            </w:pPr>
            <w:r w:rsidRPr="00F420BF">
              <w:rPr>
                <w:sz w:val="14"/>
                <w:szCs w:val="14"/>
              </w:rPr>
              <w:t>$3.00</w:t>
            </w:r>
          </w:p>
        </w:tc>
        <w:tc>
          <w:tcPr>
            <w:tcW w:w="572" w:type="dxa"/>
            <w:shd w:val="clear" w:color="auto" w:fill="auto"/>
            <w:noWrap/>
            <w:hideMark/>
          </w:tcPr>
          <w:p w14:paraId="5259F65F" w14:textId="77777777" w:rsidR="00E63BAB" w:rsidRPr="00F420BF" w:rsidRDefault="00E63BAB" w:rsidP="0085159C">
            <w:pPr>
              <w:pStyle w:val="GG-body"/>
              <w:keepLines/>
              <w:widowControl w:val="0"/>
              <w:spacing w:after="40"/>
              <w:jc w:val="center"/>
              <w:rPr>
                <w:sz w:val="14"/>
                <w:szCs w:val="14"/>
              </w:rPr>
            </w:pPr>
            <w:r w:rsidRPr="00F420BF">
              <w:rPr>
                <w:sz w:val="14"/>
                <w:szCs w:val="14"/>
              </w:rPr>
              <w:t>$7.00</w:t>
            </w:r>
          </w:p>
        </w:tc>
        <w:tc>
          <w:tcPr>
            <w:tcW w:w="613" w:type="dxa"/>
            <w:shd w:val="clear" w:color="auto" w:fill="auto"/>
            <w:noWrap/>
            <w:hideMark/>
          </w:tcPr>
          <w:p w14:paraId="604D68E3" w14:textId="77777777" w:rsidR="00E63BAB" w:rsidRPr="00F420BF" w:rsidRDefault="00E63BAB" w:rsidP="0085159C">
            <w:pPr>
              <w:pStyle w:val="GG-body"/>
              <w:keepLines/>
              <w:widowControl w:val="0"/>
              <w:spacing w:after="40"/>
              <w:jc w:val="center"/>
              <w:rPr>
                <w:sz w:val="14"/>
                <w:szCs w:val="14"/>
              </w:rPr>
            </w:pPr>
            <w:r w:rsidRPr="00F420BF">
              <w:rPr>
                <w:sz w:val="14"/>
                <w:szCs w:val="14"/>
              </w:rPr>
              <w:t>$9.00</w:t>
            </w:r>
          </w:p>
        </w:tc>
        <w:tc>
          <w:tcPr>
            <w:tcW w:w="600" w:type="dxa"/>
            <w:shd w:val="clear" w:color="auto" w:fill="auto"/>
            <w:noWrap/>
            <w:hideMark/>
          </w:tcPr>
          <w:p w14:paraId="14BDA628" w14:textId="77777777" w:rsidR="00E63BAB" w:rsidRPr="00F420BF" w:rsidRDefault="00E63BAB" w:rsidP="0085159C">
            <w:pPr>
              <w:pStyle w:val="GG-body"/>
              <w:keepLines/>
              <w:widowControl w:val="0"/>
              <w:spacing w:after="40"/>
              <w:jc w:val="center"/>
              <w:rPr>
                <w:sz w:val="14"/>
                <w:szCs w:val="14"/>
              </w:rPr>
            </w:pPr>
            <w:r w:rsidRPr="00F420BF">
              <w:rPr>
                <w:sz w:val="14"/>
                <w:szCs w:val="14"/>
              </w:rPr>
              <w:t>$11.00</w:t>
            </w:r>
          </w:p>
        </w:tc>
        <w:tc>
          <w:tcPr>
            <w:tcW w:w="597" w:type="dxa"/>
            <w:shd w:val="clear" w:color="auto" w:fill="auto"/>
            <w:noWrap/>
            <w:hideMark/>
          </w:tcPr>
          <w:p w14:paraId="4A9C1044" w14:textId="77777777" w:rsidR="00E63BAB" w:rsidRPr="00F420BF" w:rsidRDefault="00E63BAB" w:rsidP="0085159C">
            <w:pPr>
              <w:pStyle w:val="GG-body"/>
              <w:keepLines/>
              <w:widowControl w:val="0"/>
              <w:spacing w:after="40"/>
              <w:jc w:val="center"/>
              <w:rPr>
                <w:sz w:val="14"/>
                <w:szCs w:val="14"/>
              </w:rPr>
            </w:pPr>
            <w:r w:rsidRPr="00F420BF">
              <w:rPr>
                <w:sz w:val="14"/>
                <w:szCs w:val="14"/>
              </w:rPr>
              <w:t>$13.00</w:t>
            </w:r>
          </w:p>
        </w:tc>
        <w:tc>
          <w:tcPr>
            <w:tcW w:w="592" w:type="dxa"/>
            <w:shd w:val="clear" w:color="auto" w:fill="auto"/>
            <w:noWrap/>
            <w:hideMark/>
          </w:tcPr>
          <w:p w14:paraId="6028E255" w14:textId="77777777" w:rsidR="00E63BAB" w:rsidRPr="00F420BF" w:rsidRDefault="00E63BAB" w:rsidP="0085159C">
            <w:pPr>
              <w:pStyle w:val="GG-body"/>
              <w:keepLines/>
              <w:widowControl w:val="0"/>
              <w:spacing w:after="40"/>
              <w:jc w:val="center"/>
              <w:rPr>
                <w:sz w:val="14"/>
                <w:szCs w:val="14"/>
              </w:rPr>
            </w:pPr>
            <w:r w:rsidRPr="00F420BF">
              <w:rPr>
                <w:sz w:val="14"/>
                <w:szCs w:val="14"/>
              </w:rPr>
              <w:t>$14.00</w:t>
            </w:r>
          </w:p>
        </w:tc>
        <w:tc>
          <w:tcPr>
            <w:tcW w:w="589" w:type="dxa"/>
            <w:shd w:val="clear" w:color="auto" w:fill="auto"/>
            <w:noWrap/>
            <w:hideMark/>
          </w:tcPr>
          <w:p w14:paraId="1B7FCAB8" w14:textId="77777777" w:rsidR="00E63BAB" w:rsidRPr="00F420BF" w:rsidRDefault="00E63BAB" w:rsidP="0085159C">
            <w:pPr>
              <w:pStyle w:val="GG-body"/>
              <w:keepLines/>
              <w:widowControl w:val="0"/>
              <w:spacing w:after="40"/>
              <w:jc w:val="center"/>
              <w:rPr>
                <w:sz w:val="14"/>
                <w:szCs w:val="14"/>
              </w:rPr>
            </w:pPr>
            <w:r w:rsidRPr="00F420BF">
              <w:rPr>
                <w:sz w:val="14"/>
                <w:szCs w:val="14"/>
              </w:rPr>
              <w:t>$15.00</w:t>
            </w:r>
          </w:p>
        </w:tc>
        <w:tc>
          <w:tcPr>
            <w:tcW w:w="753" w:type="dxa"/>
            <w:shd w:val="clear" w:color="auto" w:fill="auto"/>
            <w:noWrap/>
            <w:hideMark/>
          </w:tcPr>
          <w:p w14:paraId="1090C7A5" w14:textId="77777777" w:rsidR="00E63BAB" w:rsidRPr="00F420BF" w:rsidRDefault="00E63BAB" w:rsidP="0085159C">
            <w:pPr>
              <w:pStyle w:val="GG-body"/>
              <w:keepLines/>
              <w:widowControl w:val="0"/>
              <w:spacing w:after="40"/>
              <w:jc w:val="center"/>
              <w:rPr>
                <w:sz w:val="14"/>
                <w:szCs w:val="14"/>
              </w:rPr>
            </w:pPr>
            <w:r w:rsidRPr="00F420BF">
              <w:rPr>
                <w:sz w:val="14"/>
                <w:szCs w:val="14"/>
              </w:rPr>
              <w:t>$17.00</w:t>
            </w:r>
          </w:p>
        </w:tc>
        <w:tc>
          <w:tcPr>
            <w:tcW w:w="809" w:type="dxa"/>
            <w:shd w:val="clear" w:color="auto" w:fill="auto"/>
            <w:noWrap/>
            <w:hideMark/>
          </w:tcPr>
          <w:p w14:paraId="1D47AD68" w14:textId="77777777" w:rsidR="00E63BAB" w:rsidRPr="00F420BF" w:rsidRDefault="00E63BAB" w:rsidP="0085159C">
            <w:pPr>
              <w:pStyle w:val="GG-body"/>
              <w:keepLines/>
              <w:widowControl w:val="0"/>
              <w:spacing w:after="40"/>
              <w:jc w:val="center"/>
              <w:rPr>
                <w:sz w:val="14"/>
                <w:szCs w:val="14"/>
              </w:rPr>
            </w:pPr>
            <w:r w:rsidRPr="00F420BF">
              <w:rPr>
                <w:sz w:val="14"/>
                <w:szCs w:val="14"/>
              </w:rPr>
              <w:t>$18.00</w:t>
            </w:r>
          </w:p>
        </w:tc>
        <w:tc>
          <w:tcPr>
            <w:tcW w:w="696" w:type="dxa"/>
            <w:shd w:val="clear" w:color="auto" w:fill="auto"/>
            <w:noWrap/>
            <w:hideMark/>
          </w:tcPr>
          <w:p w14:paraId="61D4258D" w14:textId="77777777" w:rsidR="00E63BAB" w:rsidRPr="00F420BF" w:rsidRDefault="00E63BAB" w:rsidP="0085159C">
            <w:pPr>
              <w:pStyle w:val="GG-body"/>
              <w:keepLines/>
              <w:widowControl w:val="0"/>
              <w:spacing w:after="40"/>
              <w:jc w:val="center"/>
              <w:rPr>
                <w:sz w:val="14"/>
                <w:szCs w:val="14"/>
              </w:rPr>
            </w:pPr>
            <w:r w:rsidRPr="00F420BF">
              <w:rPr>
                <w:sz w:val="14"/>
                <w:szCs w:val="14"/>
              </w:rPr>
              <w:t>$53.00</w:t>
            </w:r>
          </w:p>
        </w:tc>
      </w:tr>
      <w:tr w:rsidR="00E63BAB" w:rsidRPr="00BF5238" w14:paraId="5B58FC23" w14:textId="77777777" w:rsidTr="0085159C">
        <w:trPr>
          <w:trHeight w:val="20"/>
        </w:trPr>
        <w:tc>
          <w:tcPr>
            <w:tcW w:w="896" w:type="dxa"/>
            <w:tcBorders>
              <w:bottom w:val="single" w:sz="4" w:space="0" w:color="auto"/>
            </w:tcBorders>
            <w:shd w:val="clear" w:color="auto" w:fill="auto"/>
            <w:hideMark/>
          </w:tcPr>
          <w:p w14:paraId="10065FE3" w14:textId="77777777" w:rsidR="00E63BAB" w:rsidRPr="00F420BF" w:rsidRDefault="00E63BAB" w:rsidP="0085159C">
            <w:pPr>
              <w:pStyle w:val="GG-body"/>
              <w:keepLines/>
              <w:widowControl w:val="0"/>
              <w:jc w:val="left"/>
              <w:rPr>
                <w:sz w:val="14"/>
                <w:szCs w:val="14"/>
              </w:rPr>
            </w:pPr>
            <w:r w:rsidRPr="00F420BF">
              <w:rPr>
                <w:sz w:val="14"/>
                <w:szCs w:val="14"/>
              </w:rPr>
              <w:t>Women</w:t>
            </w:r>
            <w:r w:rsidRPr="00BF5238">
              <w:rPr>
                <w:sz w:val="14"/>
                <w:szCs w:val="14"/>
              </w:rPr>
              <w:t>’</w:t>
            </w:r>
            <w:r w:rsidRPr="00F420BF">
              <w:rPr>
                <w:sz w:val="14"/>
                <w:szCs w:val="14"/>
              </w:rPr>
              <w:t>s and Children</w:t>
            </w:r>
            <w:r w:rsidRPr="00BF5238">
              <w:rPr>
                <w:sz w:val="14"/>
                <w:szCs w:val="14"/>
              </w:rPr>
              <w:t>’</w:t>
            </w:r>
            <w:r w:rsidRPr="00F420BF">
              <w:rPr>
                <w:sz w:val="14"/>
                <w:szCs w:val="14"/>
              </w:rPr>
              <w:t>s Health Network Incorporated</w:t>
            </w:r>
          </w:p>
        </w:tc>
        <w:tc>
          <w:tcPr>
            <w:tcW w:w="862" w:type="dxa"/>
            <w:tcBorders>
              <w:bottom w:val="single" w:sz="4" w:space="0" w:color="auto"/>
            </w:tcBorders>
            <w:shd w:val="clear" w:color="auto" w:fill="auto"/>
            <w:hideMark/>
          </w:tcPr>
          <w:p w14:paraId="5F993FCF" w14:textId="77777777" w:rsidR="00E63BAB" w:rsidRPr="00F420BF" w:rsidRDefault="00E63BAB" w:rsidP="0085159C">
            <w:pPr>
              <w:pStyle w:val="GG-body"/>
              <w:keepLines/>
              <w:widowControl w:val="0"/>
              <w:ind w:left="113"/>
              <w:jc w:val="left"/>
              <w:rPr>
                <w:sz w:val="14"/>
                <w:szCs w:val="14"/>
              </w:rPr>
            </w:pPr>
            <w:r w:rsidRPr="00F420BF">
              <w:rPr>
                <w:sz w:val="14"/>
                <w:szCs w:val="14"/>
              </w:rPr>
              <w:t>Women</w:t>
            </w:r>
            <w:r w:rsidRPr="00BF5238">
              <w:rPr>
                <w:sz w:val="14"/>
                <w:szCs w:val="14"/>
              </w:rPr>
              <w:t>’</w:t>
            </w:r>
            <w:r w:rsidRPr="00F420BF">
              <w:rPr>
                <w:sz w:val="14"/>
                <w:szCs w:val="14"/>
              </w:rPr>
              <w:t>s and Children</w:t>
            </w:r>
            <w:r w:rsidRPr="00BF5238">
              <w:rPr>
                <w:sz w:val="14"/>
                <w:szCs w:val="14"/>
              </w:rPr>
              <w:t>’</w:t>
            </w:r>
            <w:r w:rsidRPr="00F420BF">
              <w:rPr>
                <w:sz w:val="14"/>
                <w:szCs w:val="14"/>
              </w:rPr>
              <w:t>s Hospital</w:t>
            </w:r>
            <w:r>
              <w:rPr>
                <w:sz w:val="14"/>
                <w:szCs w:val="14"/>
              </w:rPr>
              <w:t>—</w:t>
            </w:r>
            <w:r w:rsidRPr="00F420BF">
              <w:rPr>
                <w:sz w:val="14"/>
                <w:szCs w:val="14"/>
              </w:rPr>
              <w:t xml:space="preserve">Rogerson </w:t>
            </w:r>
            <w:r>
              <w:rPr>
                <w:sz w:val="14"/>
                <w:szCs w:val="14"/>
              </w:rPr>
              <w:br/>
            </w:r>
            <w:r w:rsidRPr="00F420BF">
              <w:rPr>
                <w:sz w:val="14"/>
                <w:szCs w:val="14"/>
              </w:rPr>
              <w:t>Car Park</w:t>
            </w:r>
          </w:p>
        </w:tc>
        <w:tc>
          <w:tcPr>
            <w:tcW w:w="1175" w:type="dxa"/>
            <w:gridSpan w:val="2"/>
            <w:tcBorders>
              <w:bottom w:val="single" w:sz="4" w:space="0" w:color="auto"/>
            </w:tcBorders>
            <w:shd w:val="clear" w:color="auto" w:fill="auto"/>
            <w:noWrap/>
            <w:hideMark/>
          </w:tcPr>
          <w:p w14:paraId="1531D8D2" w14:textId="77777777" w:rsidR="00E63BAB" w:rsidRPr="00F420BF" w:rsidRDefault="00E63BAB" w:rsidP="0085159C">
            <w:pPr>
              <w:pStyle w:val="GG-body"/>
              <w:keepLines/>
              <w:widowControl w:val="0"/>
              <w:jc w:val="center"/>
              <w:rPr>
                <w:sz w:val="14"/>
                <w:szCs w:val="14"/>
              </w:rPr>
            </w:pPr>
            <w:r w:rsidRPr="00F420BF">
              <w:rPr>
                <w:sz w:val="14"/>
                <w:szCs w:val="14"/>
              </w:rPr>
              <w:t>Flat fee $19.00</w:t>
            </w:r>
          </w:p>
        </w:tc>
        <w:tc>
          <w:tcPr>
            <w:tcW w:w="606" w:type="dxa"/>
            <w:tcBorders>
              <w:bottom w:val="single" w:sz="4" w:space="0" w:color="auto"/>
            </w:tcBorders>
            <w:shd w:val="clear" w:color="auto" w:fill="auto"/>
          </w:tcPr>
          <w:p w14:paraId="3457A3FE" w14:textId="77777777" w:rsidR="00E63BAB" w:rsidRPr="00F420BF" w:rsidRDefault="00E63BAB" w:rsidP="0085159C">
            <w:pPr>
              <w:pStyle w:val="GG-body"/>
              <w:keepLines/>
              <w:widowControl w:val="0"/>
              <w:jc w:val="center"/>
              <w:rPr>
                <w:sz w:val="14"/>
                <w:szCs w:val="14"/>
              </w:rPr>
            </w:pPr>
          </w:p>
        </w:tc>
        <w:tc>
          <w:tcPr>
            <w:tcW w:w="572" w:type="dxa"/>
            <w:tcBorders>
              <w:bottom w:val="single" w:sz="4" w:space="0" w:color="auto"/>
            </w:tcBorders>
            <w:shd w:val="clear" w:color="auto" w:fill="auto"/>
          </w:tcPr>
          <w:p w14:paraId="213B077D" w14:textId="77777777" w:rsidR="00E63BAB" w:rsidRPr="00F420BF" w:rsidRDefault="00E63BAB" w:rsidP="0085159C">
            <w:pPr>
              <w:pStyle w:val="GG-body"/>
              <w:keepLines/>
              <w:widowControl w:val="0"/>
              <w:jc w:val="center"/>
              <w:rPr>
                <w:sz w:val="14"/>
                <w:szCs w:val="14"/>
              </w:rPr>
            </w:pPr>
          </w:p>
        </w:tc>
        <w:tc>
          <w:tcPr>
            <w:tcW w:w="613" w:type="dxa"/>
            <w:tcBorders>
              <w:bottom w:val="single" w:sz="4" w:space="0" w:color="auto"/>
            </w:tcBorders>
            <w:shd w:val="clear" w:color="auto" w:fill="auto"/>
            <w:noWrap/>
          </w:tcPr>
          <w:p w14:paraId="709B136F" w14:textId="77777777" w:rsidR="00E63BAB" w:rsidRPr="00F420BF" w:rsidRDefault="00E63BAB" w:rsidP="0085159C">
            <w:pPr>
              <w:pStyle w:val="GG-body"/>
              <w:keepLines/>
              <w:widowControl w:val="0"/>
              <w:jc w:val="center"/>
              <w:rPr>
                <w:sz w:val="14"/>
                <w:szCs w:val="14"/>
              </w:rPr>
            </w:pPr>
          </w:p>
        </w:tc>
        <w:tc>
          <w:tcPr>
            <w:tcW w:w="600" w:type="dxa"/>
            <w:tcBorders>
              <w:bottom w:val="single" w:sz="4" w:space="0" w:color="auto"/>
            </w:tcBorders>
            <w:shd w:val="clear" w:color="auto" w:fill="auto"/>
            <w:noWrap/>
          </w:tcPr>
          <w:p w14:paraId="08457F0A" w14:textId="77777777" w:rsidR="00E63BAB" w:rsidRPr="00F420BF" w:rsidRDefault="00E63BAB" w:rsidP="0085159C">
            <w:pPr>
              <w:pStyle w:val="GG-body"/>
              <w:keepLines/>
              <w:widowControl w:val="0"/>
              <w:jc w:val="center"/>
              <w:rPr>
                <w:sz w:val="14"/>
                <w:szCs w:val="14"/>
              </w:rPr>
            </w:pPr>
          </w:p>
        </w:tc>
        <w:tc>
          <w:tcPr>
            <w:tcW w:w="597" w:type="dxa"/>
            <w:tcBorders>
              <w:bottom w:val="single" w:sz="4" w:space="0" w:color="auto"/>
            </w:tcBorders>
            <w:shd w:val="clear" w:color="auto" w:fill="auto"/>
            <w:noWrap/>
          </w:tcPr>
          <w:p w14:paraId="6D2763E5" w14:textId="77777777" w:rsidR="00E63BAB" w:rsidRPr="00F420BF" w:rsidRDefault="00E63BAB" w:rsidP="0085159C">
            <w:pPr>
              <w:pStyle w:val="GG-body"/>
              <w:keepLines/>
              <w:widowControl w:val="0"/>
              <w:jc w:val="center"/>
              <w:rPr>
                <w:sz w:val="14"/>
                <w:szCs w:val="14"/>
              </w:rPr>
            </w:pPr>
          </w:p>
        </w:tc>
        <w:tc>
          <w:tcPr>
            <w:tcW w:w="592" w:type="dxa"/>
            <w:tcBorders>
              <w:bottom w:val="single" w:sz="4" w:space="0" w:color="auto"/>
            </w:tcBorders>
            <w:shd w:val="clear" w:color="auto" w:fill="auto"/>
            <w:noWrap/>
            <w:hideMark/>
          </w:tcPr>
          <w:p w14:paraId="1B302A0D" w14:textId="77777777" w:rsidR="00E63BAB" w:rsidRPr="00F420BF" w:rsidRDefault="00E63BAB" w:rsidP="0085159C">
            <w:pPr>
              <w:pStyle w:val="GG-body"/>
              <w:keepLines/>
              <w:widowControl w:val="0"/>
              <w:jc w:val="center"/>
              <w:rPr>
                <w:sz w:val="14"/>
                <w:szCs w:val="14"/>
              </w:rPr>
            </w:pPr>
          </w:p>
        </w:tc>
        <w:tc>
          <w:tcPr>
            <w:tcW w:w="589" w:type="dxa"/>
            <w:tcBorders>
              <w:bottom w:val="single" w:sz="4" w:space="0" w:color="auto"/>
            </w:tcBorders>
            <w:shd w:val="clear" w:color="auto" w:fill="auto"/>
            <w:noWrap/>
            <w:hideMark/>
          </w:tcPr>
          <w:p w14:paraId="21C9F0E4" w14:textId="77777777" w:rsidR="00E63BAB" w:rsidRPr="00F420BF" w:rsidRDefault="00E63BAB" w:rsidP="0085159C">
            <w:pPr>
              <w:pStyle w:val="GG-body"/>
              <w:keepLines/>
              <w:widowControl w:val="0"/>
              <w:jc w:val="center"/>
              <w:rPr>
                <w:sz w:val="14"/>
                <w:szCs w:val="14"/>
              </w:rPr>
            </w:pPr>
          </w:p>
        </w:tc>
        <w:tc>
          <w:tcPr>
            <w:tcW w:w="753" w:type="dxa"/>
            <w:tcBorders>
              <w:bottom w:val="single" w:sz="4" w:space="0" w:color="auto"/>
            </w:tcBorders>
            <w:shd w:val="clear" w:color="auto" w:fill="auto"/>
            <w:noWrap/>
            <w:hideMark/>
          </w:tcPr>
          <w:p w14:paraId="5B2B2F32" w14:textId="77777777" w:rsidR="00E63BAB" w:rsidRPr="00F420BF" w:rsidRDefault="00E63BAB" w:rsidP="0085159C">
            <w:pPr>
              <w:pStyle w:val="GG-body"/>
              <w:keepLines/>
              <w:widowControl w:val="0"/>
              <w:jc w:val="center"/>
              <w:rPr>
                <w:sz w:val="14"/>
                <w:szCs w:val="14"/>
              </w:rPr>
            </w:pPr>
          </w:p>
        </w:tc>
        <w:tc>
          <w:tcPr>
            <w:tcW w:w="809" w:type="dxa"/>
            <w:tcBorders>
              <w:bottom w:val="single" w:sz="4" w:space="0" w:color="auto"/>
            </w:tcBorders>
          </w:tcPr>
          <w:p w14:paraId="22BE7F3C" w14:textId="77777777" w:rsidR="00E63BAB" w:rsidRPr="00F420BF" w:rsidRDefault="00E63BAB" w:rsidP="0085159C">
            <w:pPr>
              <w:pStyle w:val="GG-body"/>
              <w:keepLines/>
              <w:widowControl w:val="0"/>
              <w:jc w:val="center"/>
              <w:rPr>
                <w:sz w:val="14"/>
                <w:szCs w:val="14"/>
              </w:rPr>
            </w:pPr>
          </w:p>
        </w:tc>
        <w:tc>
          <w:tcPr>
            <w:tcW w:w="696" w:type="dxa"/>
            <w:tcBorders>
              <w:bottom w:val="single" w:sz="4" w:space="0" w:color="auto"/>
            </w:tcBorders>
            <w:shd w:val="clear" w:color="auto" w:fill="auto"/>
            <w:noWrap/>
            <w:hideMark/>
          </w:tcPr>
          <w:p w14:paraId="0123F41F" w14:textId="77777777" w:rsidR="00E63BAB" w:rsidRPr="00F420BF" w:rsidRDefault="00E63BAB" w:rsidP="0085159C">
            <w:pPr>
              <w:pStyle w:val="GG-body"/>
              <w:keepLines/>
              <w:widowControl w:val="0"/>
              <w:jc w:val="center"/>
              <w:rPr>
                <w:sz w:val="14"/>
                <w:szCs w:val="14"/>
              </w:rPr>
            </w:pPr>
            <w:r w:rsidRPr="00F420BF">
              <w:rPr>
                <w:sz w:val="14"/>
                <w:szCs w:val="14"/>
              </w:rPr>
              <w:t>N/A</w:t>
            </w:r>
          </w:p>
        </w:tc>
      </w:tr>
      <w:tr w:rsidR="00E63BAB" w:rsidRPr="00BF5238" w14:paraId="17ACAB2B" w14:textId="77777777" w:rsidTr="0085159C">
        <w:trPr>
          <w:trHeight w:val="20"/>
        </w:trPr>
        <w:tc>
          <w:tcPr>
            <w:tcW w:w="896" w:type="dxa"/>
            <w:tcBorders>
              <w:top w:val="single" w:sz="4" w:space="0" w:color="auto"/>
            </w:tcBorders>
            <w:shd w:val="clear" w:color="auto" w:fill="auto"/>
            <w:vAlign w:val="center"/>
          </w:tcPr>
          <w:p w14:paraId="7FCDB15D" w14:textId="77777777" w:rsidR="00E63BAB" w:rsidRPr="00BF5238" w:rsidRDefault="00E63BAB" w:rsidP="0085159C">
            <w:pPr>
              <w:pStyle w:val="GG-body"/>
              <w:keepLines/>
              <w:widowControl w:val="0"/>
              <w:spacing w:after="0" w:line="80" w:lineRule="exact"/>
              <w:jc w:val="left"/>
              <w:rPr>
                <w:sz w:val="14"/>
                <w:szCs w:val="14"/>
              </w:rPr>
            </w:pPr>
          </w:p>
        </w:tc>
        <w:tc>
          <w:tcPr>
            <w:tcW w:w="862" w:type="dxa"/>
            <w:tcBorders>
              <w:top w:val="single" w:sz="4" w:space="0" w:color="auto"/>
            </w:tcBorders>
            <w:shd w:val="clear" w:color="auto" w:fill="auto"/>
            <w:vAlign w:val="center"/>
          </w:tcPr>
          <w:p w14:paraId="111A429C" w14:textId="77777777" w:rsidR="00E63BAB" w:rsidRPr="00BF5238" w:rsidRDefault="00E63BAB" w:rsidP="0085159C">
            <w:pPr>
              <w:pStyle w:val="GG-body"/>
              <w:keepLines/>
              <w:widowControl w:val="0"/>
              <w:spacing w:after="0" w:line="80" w:lineRule="exact"/>
              <w:jc w:val="left"/>
              <w:rPr>
                <w:sz w:val="14"/>
                <w:szCs w:val="14"/>
              </w:rPr>
            </w:pPr>
          </w:p>
        </w:tc>
        <w:tc>
          <w:tcPr>
            <w:tcW w:w="1175" w:type="dxa"/>
            <w:gridSpan w:val="2"/>
            <w:tcBorders>
              <w:top w:val="single" w:sz="4" w:space="0" w:color="auto"/>
            </w:tcBorders>
            <w:shd w:val="clear" w:color="auto" w:fill="auto"/>
            <w:noWrap/>
            <w:vAlign w:val="center"/>
          </w:tcPr>
          <w:p w14:paraId="377A1E09" w14:textId="77777777" w:rsidR="00E63BAB" w:rsidRPr="00BF5238" w:rsidRDefault="00E63BAB" w:rsidP="0085159C">
            <w:pPr>
              <w:pStyle w:val="GG-body"/>
              <w:keepLines/>
              <w:widowControl w:val="0"/>
              <w:spacing w:after="0" w:line="80" w:lineRule="exact"/>
              <w:jc w:val="left"/>
              <w:rPr>
                <w:sz w:val="14"/>
                <w:szCs w:val="14"/>
              </w:rPr>
            </w:pPr>
          </w:p>
        </w:tc>
        <w:tc>
          <w:tcPr>
            <w:tcW w:w="606" w:type="dxa"/>
            <w:tcBorders>
              <w:top w:val="single" w:sz="4" w:space="0" w:color="auto"/>
            </w:tcBorders>
            <w:shd w:val="clear" w:color="auto" w:fill="auto"/>
            <w:vAlign w:val="center"/>
          </w:tcPr>
          <w:p w14:paraId="62DEFE0F" w14:textId="77777777" w:rsidR="00E63BAB" w:rsidRPr="00BF5238" w:rsidRDefault="00E63BAB" w:rsidP="0085159C">
            <w:pPr>
              <w:pStyle w:val="GG-body"/>
              <w:keepLines/>
              <w:widowControl w:val="0"/>
              <w:spacing w:after="0" w:line="80" w:lineRule="exact"/>
              <w:jc w:val="left"/>
              <w:rPr>
                <w:sz w:val="14"/>
                <w:szCs w:val="14"/>
              </w:rPr>
            </w:pPr>
          </w:p>
        </w:tc>
        <w:tc>
          <w:tcPr>
            <w:tcW w:w="572" w:type="dxa"/>
            <w:tcBorders>
              <w:top w:val="single" w:sz="4" w:space="0" w:color="auto"/>
            </w:tcBorders>
            <w:shd w:val="clear" w:color="auto" w:fill="auto"/>
            <w:vAlign w:val="center"/>
          </w:tcPr>
          <w:p w14:paraId="1FC56788" w14:textId="77777777" w:rsidR="00E63BAB" w:rsidRPr="00BF5238" w:rsidRDefault="00E63BAB" w:rsidP="0085159C">
            <w:pPr>
              <w:pStyle w:val="GG-body"/>
              <w:keepLines/>
              <w:widowControl w:val="0"/>
              <w:spacing w:after="0" w:line="80" w:lineRule="exact"/>
              <w:jc w:val="left"/>
              <w:rPr>
                <w:sz w:val="14"/>
                <w:szCs w:val="14"/>
              </w:rPr>
            </w:pPr>
          </w:p>
        </w:tc>
        <w:tc>
          <w:tcPr>
            <w:tcW w:w="613" w:type="dxa"/>
            <w:tcBorders>
              <w:top w:val="single" w:sz="4" w:space="0" w:color="auto"/>
            </w:tcBorders>
            <w:shd w:val="clear" w:color="auto" w:fill="auto"/>
            <w:noWrap/>
            <w:vAlign w:val="center"/>
          </w:tcPr>
          <w:p w14:paraId="73219D53" w14:textId="77777777" w:rsidR="00E63BAB" w:rsidRPr="00BF5238" w:rsidRDefault="00E63BAB" w:rsidP="0085159C">
            <w:pPr>
              <w:pStyle w:val="GG-body"/>
              <w:keepLines/>
              <w:widowControl w:val="0"/>
              <w:spacing w:after="0" w:line="80" w:lineRule="exact"/>
              <w:jc w:val="left"/>
              <w:rPr>
                <w:sz w:val="14"/>
                <w:szCs w:val="14"/>
              </w:rPr>
            </w:pPr>
          </w:p>
        </w:tc>
        <w:tc>
          <w:tcPr>
            <w:tcW w:w="600" w:type="dxa"/>
            <w:tcBorders>
              <w:top w:val="single" w:sz="4" w:space="0" w:color="auto"/>
            </w:tcBorders>
            <w:shd w:val="clear" w:color="auto" w:fill="auto"/>
            <w:noWrap/>
            <w:vAlign w:val="center"/>
          </w:tcPr>
          <w:p w14:paraId="6B9D7FF2" w14:textId="77777777" w:rsidR="00E63BAB" w:rsidRPr="00BF5238" w:rsidRDefault="00E63BAB" w:rsidP="0085159C">
            <w:pPr>
              <w:pStyle w:val="GG-body"/>
              <w:keepLines/>
              <w:widowControl w:val="0"/>
              <w:spacing w:after="0" w:line="80" w:lineRule="exact"/>
              <w:jc w:val="left"/>
              <w:rPr>
                <w:sz w:val="14"/>
                <w:szCs w:val="14"/>
              </w:rPr>
            </w:pPr>
          </w:p>
        </w:tc>
        <w:tc>
          <w:tcPr>
            <w:tcW w:w="597" w:type="dxa"/>
            <w:tcBorders>
              <w:top w:val="single" w:sz="4" w:space="0" w:color="auto"/>
            </w:tcBorders>
            <w:shd w:val="clear" w:color="auto" w:fill="auto"/>
            <w:noWrap/>
            <w:vAlign w:val="center"/>
          </w:tcPr>
          <w:p w14:paraId="14425E6D" w14:textId="77777777" w:rsidR="00E63BAB" w:rsidRPr="00BF5238" w:rsidRDefault="00E63BAB" w:rsidP="0085159C">
            <w:pPr>
              <w:pStyle w:val="GG-body"/>
              <w:keepLines/>
              <w:widowControl w:val="0"/>
              <w:spacing w:after="0" w:line="80" w:lineRule="exact"/>
              <w:jc w:val="left"/>
              <w:rPr>
                <w:sz w:val="14"/>
                <w:szCs w:val="14"/>
              </w:rPr>
            </w:pPr>
          </w:p>
        </w:tc>
        <w:tc>
          <w:tcPr>
            <w:tcW w:w="592" w:type="dxa"/>
            <w:tcBorders>
              <w:top w:val="single" w:sz="4" w:space="0" w:color="auto"/>
            </w:tcBorders>
            <w:shd w:val="clear" w:color="auto" w:fill="auto"/>
            <w:noWrap/>
            <w:vAlign w:val="center"/>
          </w:tcPr>
          <w:p w14:paraId="512D4AA5" w14:textId="77777777" w:rsidR="00E63BAB" w:rsidRPr="00BF5238" w:rsidRDefault="00E63BAB" w:rsidP="0085159C">
            <w:pPr>
              <w:pStyle w:val="GG-body"/>
              <w:keepLines/>
              <w:widowControl w:val="0"/>
              <w:spacing w:after="0" w:line="80" w:lineRule="exact"/>
              <w:jc w:val="left"/>
              <w:rPr>
                <w:sz w:val="14"/>
                <w:szCs w:val="14"/>
              </w:rPr>
            </w:pPr>
          </w:p>
        </w:tc>
        <w:tc>
          <w:tcPr>
            <w:tcW w:w="589" w:type="dxa"/>
            <w:tcBorders>
              <w:top w:val="single" w:sz="4" w:space="0" w:color="auto"/>
            </w:tcBorders>
            <w:shd w:val="clear" w:color="auto" w:fill="auto"/>
            <w:noWrap/>
            <w:vAlign w:val="center"/>
          </w:tcPr>
          <w:p w14:paraId="51958DFB" w14:textId="77777777" w:rsidR="00E63BAB" w:rsidRPr="00BF5238" w:rsidRDefault="00E63BAB" w:rsidP="0085159C">
            <w:pPr>
              <w:pStyle w:val="GG-body"/>
              <w:keepLines/>
              <w:widowControl w:val="0"/>
              <w:spacing w:after="0" w:line="80" w:lineRule="exact"/>
              <w:jc w:val="left"/>
              <w:rPr>
                <w:sz w:val="14"/>
                <w:szCs w:val="14"/>
              </w:rPr>
            </w:pPr>
          </w:p>
        </w:tc>
        <w:tc>
          <w:tcPr>
            <w:tcW w:w="753" w:type="dxa"/>
            <w:tcBorders>
              <w:top w:val="single" w:sz="4" w:space="0" w:color="auto"/>
            </w:tcBorders>
            <w:shd w:val="clear" w:color="auto" w:fill="auto"/>
            <w:noWrap/>
            <w:vAlign w:val="center"/>
          </w:tcPr>
          <w:p w14:paraId="7174C18E" w14:textId="77777777" w:rsidR="00E63BAB" w:rsidRPr="00BF5238" w:rsidRDefault="00E63BAB" w:rsidP="0085159C">
            <w:pPr>
              <w:pStyle w:val="GG-body"/>
              <w:keepLines/>
              <w:widowControl w:val="0"/>
              <w:spacing w:after="0" w:line="80" w:lineRule="exact"/>
              <w:jc w:val="left"/>
              <w:rPr>
                <w:sz w:val="14"/>
                <w:szCs w:val="14"/>
              </w:rPr>
            </w:pPr>
          </w:p>
        </w:tc>
        <w:tc>
          <w:tcPr>
            <w:tcW w:w="809" w:type="dxa"/>
            <w:tcBorders>
              <w:top w:val="single" w:sz="4" w:space="0" w:color="auto"/>
            </w:tcBorders>
          </w:tcPr>
          <w:p w14:paraId="27324997" w14:textId="77777777" w:rsidR="00E63BAB" w:rsidRPr="00BF5238" w:rsidRDefault="00E63BAB" w:rsidP="0085159C">
            <w:pPr>
              <w:pStyle w:val="GG-body"/>
              <w:keepLines/>
              <w:widowControl w:val="0"/>
              <w:spacing w:after="0" w:line="80" w:lineRule="exact"/>
              <w:jc w:val="left"/>
              <w:rPr>
                <w:sz w:val="14"/>
                <w:szCs w:val="14"/>
              </w:rPr>
            </w:pPr>
          </w:p>
        </w:tc>
        <w:tc>
          <w:tcPr>
            <w:tcW w:w="696" w:type="dxa"/>
            <w:tcBorders>
              <w:top w:val="single" w:sz="4" w:space="0" w:color="auto"/>
            </w:tcBorders>
            <w:shd w:val="clear" w:color="auto" w:fill="auto"/>
            <w:noWrap/>
            <w:vAlign w:val="center"/>
          </w:tcPr>
          <w:p w14:paraId="4F3DFA00" w14:textId="77777777" w:rsidR="00E63BAB" w:rsidRPr="00BF5238" w:rsidRDefault="00E63BAB" w:rsidP="0085159C">
            <w:pPr>
              <w:pStyle w:val="GG-body"/>
              <w:keepLines/>
              <w:widowControl w:val="0"/>
              <w:spacing w:after="0" w:line="80" w:lineRule="exact"/>
              <w:jc w:val="left"/>
              <w:rPr>
                <w:sz w:val="14"/>
                <w:szCs w:val="14"/>
              </w:rPr>
            </w:pPr>
          </w:p>
        </w:tc>
      </w:tr>
    </w:tbl>
    <w:p w14:paraId="562F49F1" w14:textId="77777777" w:rsidR="00E63BAB" w:rsidRDefault="00E63BAB" w:rsidP="00E63BAB">
      <w:pPr>
        <w:pStyle w:val="GG-SDated"/>
      </w:pPr>
      <w:r>
        <w:t>Dated: 13 May 2024</w:t>
      </w:r>
    </w:p>
    <w:p w14:paraId="6F347AAA" w14:textId="77777777" w:rsidR="00E63BAB" w:rsidRDefault="00E63BAB" w:rsidP="00E63BAB">
      <w:pPr>
        <w:pStyle w:val="GG-SName"/>
      </w:pPr>
      <w:r>
        <w:t>Hon Chris Picton MP</w:t>
      </w:r>
    </w:p>
    <w:p w14:paraId="4B52BCF9" w14:textId="77777777" w:rsidR="00E63BAB" w:rsidRDefault="00E63BAB" w:rsidP="00E63BAB">
      <w:pPr>
        <w:pStyle w:val="GG-Signature"/>
      </w:pPr>
      <w:r>
        <w:t>Minister for Health and Wellbeing</w:t>
      </w:r>
    </w:p>
    <w:p w14:paraId="402887FB" w14:textId="77777777" w:rsidR="00E63BAB" w:rsidRDefault="00E63BAB" w:rsidP="00E63BAB">
      <w:pPr>
        <w:pStyle w:val="GG-body"/>
        <w:pBdr>
          <w:top w:val="single" w:sz="4" w:space="1" w:color="auto"/>
        </w:pBdr>
        <w:spacing w:before="100" w:after="0" w:line="14" w:lineRule="exact"/>
        <w:jc w:val="center"/>
      </w:pPr>
    </w:p>
    <w:p w14:paraId="6DF574C2" w14:textId="77777777" w:rsidR="00E63BAB" w:rsidRPr="004601F1" w:rsidRDefault="00E63BAB" w:rsidP="009850B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12147CD" w14:textId="77777777" w:rsidR="00C6617E" w:rsidRDefault="00C6617E" w:rsidP="00C6617E">
      <w:pPr>
        <w:pStyle w:val="GG-Title1"/>
      </w:pPr>
      <w:r>
        <w:t>Health Care Act 2008</w:t>
      </w:r>
    </w:p>
    <w:p w14:paraId="04CC6FE6" w14:textId="77777777" w:rsidR="00C6617E" w:rsidRDefault="00C6617E" w:rsidP="00C6617E">
      <w:pPr>
        <w:pStyle w:val="GG-Title3"/>
      </w:pPr>
      <w:r>
        <w:t>Fees and Charges</w:t>
      </w:r>
    </w:p>
    <w:p w14:paraId="31ED77AA" w14:textId="77777777" w:rsidR="00C6617E" w:rsidRDefault="00C6617E" w:rsidP="00C6617E">
      <w:pPr>
        <w:pStyle w:val="GG-body"/>
      </w:pPr>
      <w:r>
        <w:t xml:space="preserve">I, Chris Picton, Minister for Health and Wellbeing, hereby give notice pursuant to Section 44 of the </w:t>
      </w:r>
      <w:r w:rsidRPr="008A749E">
        <w:rPr>
          <w:i/>
          <w:iCs/>
        </w:rPr>
        <w:t>Health Care Act 2008</w:t>
      </w:r>
      <w:r>
        <w:t>, of the fees in the list attached to apply to compensable patients or patients who are not Medicare patients:</w:t>
      </w:r>
    </w:p>
    <w:p w14:paraId="7E147591" w14:textId="77777777" w:rsidR="00C6617E" w:rsidRDefault="00C6617E" w:rsidP="00C6617E">
      <w:pPr>
        <w:pStyle w:val="GG-body"/>
        <w:ind w:left="142"/>
      </w:pPr>
      <w:r>
        <w:t>These fees will operate from 1 July 2024 until I make a further Notice under Section 44 of the Act.</w:t>
      </w:r>
    </w:p>
    <w:p w14:paraId="71EF4072" w14:textId="77777777" w:rsidR="00C6617E" w:rsidRPr="007D2F27" w:rsidRDefault="00C6617E" w:rsidP="00C6617E">
      <w:pPr>
        <w:pStyle w:val="GG-SDated"/>
      </w:pPr>
      <w:r>
        <w:t>Dated: 13 May 2024</w:t>
      </w:r>
    </w:p>
    <w:p w14:paraId="02885086" w14:textId="77777777" w:rsidR="00C6617E" w:rsidRDefault="00C6617E" w:rsidP="00C6617E">
      <w:pPr>
        <w:pStyle w:val="GG-SName"/>
      </w:pPr>
      <w:r>
        <w:t>Hon Chris Picton MP</w:t>
      </w:r>
    </w:p>
    <w:p w14:paraId="4285E8F1" w14:textId="77777777" w:rsidR="00C6617E" w:rsidRDefault="00C6617E" w:rsidP="00C6617E">
      <w:pPr>
        <w:pStyle w:val="GG-Signature"/>
      </w:pPr>
      <w:r>
        <w:t>Minister for Health and Wellbeing</w:t>
      </w:r>
    </w:p>
    <w:p w14:paraId="26462B3D" w14:textId="77777777" w:rsidR="00C6617E" w:rsidRDefault="00C6617E" w:rsidP="00C6617E">
      <w:pPr>
        <w:pStyle w:val="GG-body"/>
        <w:pBdr>
          <w:top w:val="single" w:sz="4" w:space="1" w:color="auto"/>
        </w:pBdr>
        <w:spacing w:before="100" w:line="14" w:lineRule="exact"/>
        <w:ind w:left="1080" w:right="1080"/>
        <w:jc w:val="center"/>
      </w:pPr>
    </w:p>
    <w:p w14:paraId="6CF58ACA" w14:textId="77777777" w:rsidR="00C6617E" w:rsidRDefault="00C6617E" w:rsidP="00C6617E">
      <w:pPr>
        <w:spacing w:after="0" w:line="240" w:lineRule="auto"/>
        <w:jc w:val="left"/>
        <w:rPr>
          <w:rFonts w:eastAsia="Times New Roman"/>
          <w:szCs w:val="17"/>
        </w:rPr>
      </w:pPr>
      <w:r>
        <w:br w:type="page"/>
      </w:r>
    </w:p>
    <w:p w14:paraId="22DA5A1A" w14:textId="77777777" w:rsidR="00C6617E" w:rsidRDefault="00C6617E" w:rsidP="00C6617E">
      <w:pPr>
        <w:pStyle w:val="GG-body"/>
      </w:pPr>
      <w:r>
        <w:rPr>
          <w:noProof/>
        </w:rPr>
        <w:lastRenderedPageBreak/>
        <w:drawing>
          <wp:anchor distT="0" distB="0" distL="114300" distR="114300" simplePos="0" relativeHeight="251661312" behindDoc="0" locked="0" layoutInCell="1" allowOverlap="1" wp14:anchorId="1491EB24" wp14:editId="0688B335">
            <wp:simplePos x="0" y="0"/>
            <wp:positionH relativeFrom="margin">
              <wp:posOffset>-6350</wp:posOffset>
            </wp:positionH>
            <wp:positionV relativeFrom="margin">
              <wp:align>top</wp:align>
            </wp:positionV>
            <wp:extent cx="5939790" cy="8213090"/>
            <wp:effectExtent l="0" t="0" r="3810" b="0"/>
            <wp:wrapTopAndBottom/>
            <wp:docPr id="1574119680" name="Picture 21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19680" name="Picture 219" descr="A close-up of a document&#10;&#10;Description automatically generated"/>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t="2119"/>
                    <a:stretch/>
                  </pic:blipFill>
                  <pic:spPr bwMode="auto">
                    <a:xfrm>
                      <a:off x="0" y="0"/>
                      <a:ext cx="5939790" cy="821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F4E85" w14:textId="77777777" w:rsidR="00C6617E" w:rsidRDefault="00C6617E" w:rsidP="00C6617E">
      <w:pPr>
        <w:spacing w:after="0" w:line="240" w:lineRule="auto"/>
        <w:jc w:val="left"/>
        <w:rPr>
          <w:rFonts w:eastAsia="Times New Roman"/>
          <w:szCs w:val="17"/>
        </w:rPr>
      </w:pPr>
      <w:r>
        <w:br w:type="page"/>
      </w:r>
    </w:p>
    <w:p w14:paraId="1F340B33" w14:textId="77777777" w:rsidR="00C6617E" w:rsidRDefault="00C6617E" w:rsidP="00C6617E">
      <w:pPr>
        <w:pStyle w:val="GG-body"/>
      </w:pPr>
      <w:r>
        <w:rPr>
          <w:noProof/>
        </w:rPr>
        <w:lastRenderedPageBreak/>
        <w:drawing>
          <wp:anchor distT="0" distB="0" distL="114300" distR="114300" simplePos="0" relativeHeight="251662336" behindDoc="0" locked="0" layoutInCell="1" allowOverlap="1" wp14:anchorId="585ABCFA" wp14:editId="178FE674">
            <wp:simplePos x="0" y="0"/>
            <wp:positionH relativeFrom="margin">
              <wp:posOffset>-6350</wp:posOffset>
            </wp:positionH>
            <wp:positionV relativeFrom="margin">
              <wp:align>top</wp:align>
            </wp:positionV>
            <wp:extent cx="5936615" cy="8203565"/>
            <wp:effectExtent l="0" t="0" r="6985" b="6985"/>
            <wp:wrapTopAndBottom/>
            <wp:docPr id="1733288036" name="Picture 22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88036" name="Picture 221" descr="A close-up of a document&#10;&#10;Description automatically generated"/>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t="2122"/>
                    <a:stretch/>
                  </pic:blipFill>
                  <pic:spPr bwMode="auto">
                    <a:xfrm>
                      <a:off x="0" y="0"/>
                      <a:ext cx="5936615" cy="820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E76ED" w14:textId="77777777" w:rsidR="00C6617E" w:rsidRDefault="00C6617E" w:rsidP="00C6617E">
      <w:pPr>
        <w:spacing w:after="0" w:line="240" w:lineRule="auto"/>
        <w:jc w:val="left"/>
        <w:rPr>
          <w:rFonts w:eastAsia="Times New Roman"/>
          <w:szCs w:val="17"/>
        </w:rPr>
      </w:pPr>
      <w:r>
        <w:br w:type="page"/>
      </w:r>
    </w:p>
    <w:p w14:paraId="1C451BF2" w14:textId="77777777" w:rsidR="00C6617E" w:rsidRDefault="00C6617E" w:rsidP="00C6617E">
      <w:pPr>
        <w:pStyle w:val="GG-body"/>
      </w:pPr>
    </w:p>
    <w:p w14:paraId="224DCF15" w14:textId="77777777" w:rsidR="00C6617E" w:rsidRDefault="00C6617E" w:rsidP="00C6617E">
      <w:pPr>
        <w:spacing w:after="0" w:line="240" w:lineRule="auto"/>
        <w:jc w:val="left"/>
        <w:rPr>
          <w:rFonts w:eastAsia="Times New Roman"/>
          <w:szCs w:val="17"/>
        </w:rPr>
      </w:pPr>
      <w:r>
        <w:rPr>
          <w:noProof/>
        </w:rPr>
        <w:drawing>
          <wp:anchor distT="0" distB="0" distL="114300" distR="114300" simplePos="0" relativeHeight="251663360" behindDoc="0" locked="0" layoutInCell="1" allowOverlap="1" wp14:anchorId="1816E5E0" wp14:editId="7F591537">
            <wp:simplePos x="0" y="0"/>
            <wp:positionH relativeFrom="margin">
              <wp:align>left</wp:align>
            </wp:positionH>
            <wp:positionV relativeFrom="margin">
              <wp:align>top</wp:align>
            </wp:positionV>
            <wp:extent cx="5943600" cy="2997200"/>
            <wp:effectExtent l="0" t="0" r="0" b="0"/>
            <wp:wrapTopAndBottom/>
            <wp:docPr id="1113971816" name="Picture 22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71816" name="Picture 222" descr="A close-up of a document&#10;&#10;Description automatically generated"/>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t="6437" b="57389"/>
                    <a:stretch/>
                  </pic:blipFill>
                  <pic:spPr bwMode="auto">
                    <a:xfrm>
                      <a:off x="0" y="0"/>
                      <a:ext cx="5943600" cy="299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E0E2D00" w14:textId="77777777" w:rsidR="00C6617E" w:rsidRDefault="00C6617E" w:rsidP="00C6617E">
      <w:pPr>
        <w:pStyle w:val="GG-body"/>
      </w:pPr>
    </w:p>
    <w:p w14:paraId="20E120B5" w14:textId="77777777" w:rsidR="00C6617E" w:rsidRDefault="00C6617E" w:rsidP="00C6617E">
      <w:pPr>
        <w:spacing w:after="0" w:line="240" w:lineRule="auto"/>
        <w:jc w:val="left"/>
        <w:rPr>
          <w:rFonts w:eastAsia="Times New Roman"/>
          <w:szCs w:val="17"/>
        </w:rPr>
      </w:pPr>
      <w:r>
        <w:rPr>
          <w:noProof/>
        </w:rPr>
        <w:drawing>
          <wp:anchor distT="0" distB="0" distL="114300" distR="114300" simplePos="0" relativeHeight="251664384" behindDoc="0" locked="0" layoutInCell="1" allowOverlap="1" wp14:anchorId="05BFF6A1" wp14:editId="3B387123">
            <wp:simplePos x="0" y="0"/>
            <wp:positionH relativeFrom="margin">
              <wp:align>left</wp:align>
            </wp:positionH>
            <wp:positionV relativeFrom="margin">
              <wp:align>top</wp:align>
            </wp:positionV>
            <wp:extent cx="5936615" cy="6832600"/>
            <wp:effectExtent l="0" t="0" r="6985" b="6350"/>
            <wp:wrapTopAndBottom/>
            <wp:docPr id="1384887373" name="Picture 22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87373" name="Picture 223" descr="A close-up of a document&#10;&#10;Description automatically generated"/>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5152" b="13327"/>
                    <a:stretch/>
                  </pic:blipFill>
                  <pic:spPr bwMode="auto">
                    <a:xfrm>
                      <a:off x="0" y="0"/>
                      <a:ext cx="5936615" cy="683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7B09312" w14:textId="77777777" w:rsidR="00C6617E" w:rsidRDefault="00C6617E" w:rsidP="00C6617E">
      <w:pPr>
        <w:pStyle w:val="GG-body"/>
      </w:pPr>
      <w:r>
        <w:rPr>
          <w:noProof/>
        </w:rPr>
        <w:lastRenderedPageBreak/>
        <w:drawing>
          <wp:anchor distT="0" distB="0" distL="114300" distR="114300" simplePos="0" relativeHeight="251665408" behindDoc="0" locked="0" layoutInCell="1" allowOverlap="1" wp14:anchorId="35126437" wp14:editId="6D1AE10C">
            <wp:simplePos x="0" y="0"/>
            <wp:positionH relativeFrom="margin">
              <wp:align>left</wp:align>
            </wp:positionH>
            <wp:positionV relativeFrom="margin">
              <wp:align>top</wp:align>
            </wp:positionV>
            <wp:extent cx="5936615" cy="8228965"/>
            <wp:effectExtent l="0" t="0" r="6985" b="635"/>
            <wp:wrapTopAndBottom/>
            <wp:docPr id="31968102" name="Picture 22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102" name="Picture 224" descr="A close-up of a document&#10;&#10;Description automatically generated"/>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t="1818"/>
                    <a:stretch/>
                  </pic:blipFill>
                  <pic:spPr bwMode="auto">
                    <a:xfrm>
                      <a:off x="0" y="0"/>
                      <a:ext cx="5936615" cy="822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71924" w14:textId="77777777" w:rsidR="00C6617E" w:rsidRDefault="00C6617E" w:rsidP="00C6617E">
      <w:pPr>
        <w:spacing w:after="0" w:line="240" w:lineRule="auto"/>
        <w:jc w:val="left"/>
        <w:rPr>
          <w:rFonts w:eastAsia="Times New Roman"/>
          <w:szCs w:val="17"/>
        </w:rPr>
      </w:pPr>
      <w:r>
        <w:br w:type="page"/>
      </w:r>
    </w:p>
    <w:p w14:paraId="475C60CE" w14:textId="77777777" w:rsidR="00C6617E" w:rsidRDefault="00C6617E" w:rsidP="00C6617E">
      <w:pPr>
        <w:pStyle w:val="GG-body"/>
      </w:pPr>
      <w:r>
        <w:rPr>
          <w:noProof/>
        </w:rPr>
        <w:lastRenderedPageBreak/>
        <w:drawing>
          <wp:anchor distT="0" distB="0" distL="114300" distR="114300" simplePos="0" relativeHeight="251666432" behindDoc="0" locked="0" layoutInCell="1" allowOverlap="1" wp14:anchorId="6B98CA95" wp14:editId="2D8F4A1C">
            <wp:simplePos x="0" y="0"/>
            <wp:positionH relativeFrom="column">
              <wp:posOffset>-6350</wp:posOffset>
            </wp:positionH>
            <wp:positionV relativeFrom="margin">
              <wp:align>top</wp:align>
            </wp:positionV>
            <wp:extent cx="5942330" cy="5029200"/>
            <wp:effectExtent l="0" t="0" r="1270" b="0"/>
            <wp:wrapTopAndBottom/>
            <wp:docPr id="2034081429" name="Picture 225"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81429" name="Picture 225" descr="A document with text on it&#10;&#10;Description automatically generated"/>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t="2109" b="38230"/>
                    <a:stretch/>
                  </pic:blipFill>
                  <pic:spPr bwMode="auto">
                    <a:xfrm>
                      <a:off x="0" y="0"/>
                      <a:ext cx="5942330" cy="502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A99CD" w14:textId="77777777" w:rsidR="00C6617E" w:rsidRDefault="00C6617E" w:rsidP="00C6617E">
      <w:pPr>
        <w:spacing w:after="0" w:line="240" w:lineRule="auto"/>
        <w:jc w:val="left"/>
        <w:rPr>
          <w:rFonts w:eastAsia="Times New Roman"/>
          <w:szCs w:val="17"/>
        </w:rPr>
      </w:pPr>
      <w:r>
        <w:br w:type="page"/>
      </w:r>
    </w:p>
    <w:p w14:paraId="51EB1494" w14:textId="77777777" w:rsidR="00C6617E" w:rsidRDefault="00C6617E" w:rsidP="00C6617E">
      <w:pPr>
        <w:pStyle w:val="GG-body"/>
      </w:pPr>
      <w:r>
        <w:rPr>
          <w:noProof/>
        </w:rPr>
        <w:lastRenderedPageBreak/>
        <w:drawing>
          <wp:anchor distT="0" distB="0" distL="114300" distR="114300" simplePos="0" relativeHeight="251667456" behindDoc="0" locked="0" layoutInCell="1" allowOverlap="1" wp14:anchorId="3306F20F" wp14:editId="2C80F714">
            <wp:simplePos x="0" y="0"/>
            <wp:positionH relativeFrom="column">
              <wp:posOffset>-6350</wp:posOffset>
            </wp:positionH>
            <wp:positionV relativeFrom="margin">
              <wp:align>top</wp:align>
            </wp:positionV>
            <wp:extent cx="5509895" cy="5054600"/>
            <wp:effectExtent l="0" t="0" r="0" b="0"/>
            <wp:wrapTopAndBottom/>
            <wp:docPr id="1402396959" name="Picture 226" descr="A close-up of a medical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96959" name="Picture 226" descr="A close-up of a medical receipt&#10;&#10;Description automatically generated"/>
                    <pic:cNvPicPr>
                      <a:picLocks noChangeAspect="1" noChangeArrowheads="1"/>
                    </pic:cNvPicPr>
                  </pic:nvPicPr>
                  <pic:blipFill rotWithShape="1">
                    <a:blip r:embed="rId168">
                      <a:extLst>
                        <a:ext uri="{28A0092B-C50C-407E-A947-70E740481C1C}">
                          <a14:useLocalDpi xmlns:a14="http://schemas.microsoft.com/office/drawing/2010/main" val="0"/>
                        </a:ext>
                      </a:extLst>
                    </a:blip>
                    <a:srcRect t="1997" b="41214"/>
                    <a:stretch/>
                  </pic:blipFill>
                  <pic:spPr bwMode="auto">
                    <a:xfrm>
                      <a:off x="0" y="0"/>
                      <a:ext cx="5509895" cy="505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15A11" w14:textId="77777777" w:rsidR="00C6617E" w:rsidRDefault="00C6617E" w:rsidP="00C6617E">
      <w:pPr>
        <w:spacing w:after="0" w:line="240" w:lineRule="auto"/>
        <w:jc w:val="left"/>
      </w:pPr>
      <w:r>
        <w:br w:type="page"/>
      </w:r>
    </w:p>
    <w:p w14:paraId="77691204" w14:textId="77777777" w:rsidR="00C6617E" w:rsidRDefault="00C6617E" w:rsidP="00C6617E">
      <w:pPr>
        <w:spacing w:after="0" w:line="240" w:lineRule="auto"/>
        <w:jc w:val="left"/>
        <w:rPr>
          <w:rFonts w:eastAsia="Times New Roman"/>
          <w:szCs w:val="17"/>
        </w:rPr>
      </w:pPr>
      <w:r>
        <w:rPr>
          <w:noProof/>
        </w:rPr>
        <w:lastRenderedPageBreak/>
        <w:drawing>
          <wp:anchor distT="0" distB="0" distL="114300" distR="114300" simplePos="0" relativeHeight="251668480" behindDoc="0" locked="0" layoutInCell="1" allowOverlap="1" wp14:anchorId="6A9374A2" wp14:editId="12E9C74B">
            <wp:simplePos x="0" y="0"/>
            <wp:positionH relativeFrom="column">
              <wp:posOffset>0</wp:posOffset>
            </wp:positionH>
            <wp:positionV relativeFrom="paragraph">
              <wp:posOffset>0</wp:posOffset>
            </wp:positionV>
            <wp:extent cx="5942965" cy="8545195"/>
            <wp:effectExtent l="0" t="0" r="635" b="8255"/>
            <wp:wrapTopAndBottom/>
            <wp:docPr id="73704823" name="Picture 227"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4823" name="Picture 227" descr="A black and white document with text&#10;&#10;Description automatically generate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2965" cy="85451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4E52D79" w14:textId="77777777" w:rsidR="00C6617E" w:rsidRDefault="00C6617E" w:rsidP="00C6617E">
      <w:pPr>
        <w:pStyle w:val="GG-body"/>
      </w:pPr>
      <w:r>
        <w:rPr>
          <w:noProof/>
        </w:rPr>
        <w:lastRenderedPageBreak/>
        <w:drawing>
          <wp:anchor distT="0" distB="0" distL="114300" distR="114300" simplePos="0" relativeHeight="251669504" behindDoc="0" locked="0" layoutInCell="1" allowOverlap="1" wp14:anchorId="13AB0AFF" wp14:editId="42CECF0C">
            <wp:simplePos x="0" y="0"/>
            <wp:positionH relativeFrom="column">
              <wp:posOffset>0</wp:posOffset>
            </wp:positionH>
            <wp:positionV relativeFrom="paragraph">
              <wp:posOffset>0</wp:posOffset>
            </wp:positionV>
            <wp:extent cx="5937250" cy="8583295"/>
            <wp:effectExtent l="0" t="0" r="6350" b="8255"/>
            <wp:wrapTopAndBottom/>
            <wp:docPr id="1792691267" name="Picture 228" descr="A black and white list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91267" name="Picture 228" descr="A black and white list of text&#10;&#10;Description automatically generated with medium confidenc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68333" w14:textId="77777777" w:rsidR="00C6617E" w:rsidRDefault="00C6617E" w:rsidP="00C6617E">
      <w:pPr>
        <w:pStyle w:val="GG-body"/>
      </w:pPr>
      <w:r>
        <w:rPr>
          <w:noProof/>
        </w:rPr>
        <w:lastRenderedPageBreak/>
        <w:drawing>
          <wp:anchor distT="0" distB="0" distL="114300" distR="114300" simplePos="0" relativeHeight="251670528" behindDoc="0" locked="0" layoutInCell="1" allowOverlap="1" wp14:anchorId="3C65BEC3" wp14:editId="5497135E">
            <wp:simplePos x="0" y="0"/>
            <wp:positionH relativeFrom="column">
              <wp:posOffset>0</wp:posOffset>
            </wp:positionH>
            <wp:positionV relativeFrom="paragraph">
              <wp:posOffset>0</wp:posOffset>
            </wp:positionV>
            <wp:extent cx="5937250" cy="8583295"/>
            <wp:effectExtent l="0" t="0" r="6350" b="8255"/>
            <wp:wrapTopAndBottom/>
            <wp:docPr id="2071785281" name="Picture 229" descr="A list of data in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85281" name="Picture 229" descr="A list of data in a document&#10;&#10;Description automatically generated with medium confidenc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40C3A" w14:textId="054594AF" w:rsidR="00C6617E" w:rsidRDefault="00C6617E" w:rsidP="00C6617E">
      <w:pPr>
        <w:spacing w:after="0" w:line="240" w:lineRule="auto"/>
        <w:jc w:val="left"/>
        <w:rPr>
          <w:rFonts w:eastAsia="Times New Roman"/>
          <w:szCs w:val="17"/>
        </w:rPr>
      </w:pPr>
    </w:p>
    <w:p w14:paraId="54A5D899" w14:textId="77777777" w:rsidR="00C6617E" w:rsidRDefault="00C6617E" w:rsidP="00C6617E">
      <w:pPr>
        <w:pStyle w:val="GG-body"/>
      </w:pPr>
      <w:r>
        <w:rPr>
          <w:noProof/>
        </w:rPr>
        <w:lastRenderedPageBreak/>
        <w:drawing>
          <wp:anchor distT="0" distB="0" distL="114300" distR="114300" simplePos="0" relativeHeight="251671552" behindDoc="0" locked="0" layoutInCell="1" allowOverlap="1" wp14:anchorId="048E2E04" wp14:editId="23176C00">
            <wp:simplePos x="0" y="0"/>
            <wp:positionH relativeFrom="column">
              <wp:posOffset>0</wp:posOffset>
            </wp:positionH>
            <wp:positionV relativeFrom="paragraph">
              <wp:posOffset>0</wp:posOffset>
            </wp:positionV>
            <wp:extent cx="5937250" cy="8583295"/>
            <wp:effectExtent l="0" t="0" r="6350" b="8255"/>
            <wp:wrapTopAndBottom/>
            <wp:docPr id="602997709" name="Picture 230" descr="A list of data in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97709" name="Picture 230" descr="A list of data in a document&#10;&#10;Description automatically generated with medium confidenc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EDDB3" w14:textId="5965A7E8" w:rsidR="00C6617E" w:rsidRDefault="00C6617E" w:rsidP="005F446B">
      <w:pPr>
        <w:spacing w:after="0" w:line="240" w:lineRule="auto"/>
        <w:jc w:val="left"/>
      </w:pPr>
      <w:r>
        <w:lastRenderedPageBreak/>
        <w:br w:type="page"/>
      </w:r>
      <w:r>
        <w:rPr>
          <w:noProof/>
        </w:rPr>
        <w:drawing>
          <wp:anchor distT="0" distB="0" distL="114300" distR="114300" simplePos="0" relativeHeight="251672576" behindDoc="0" locked="0" layoutInCell="1" allowOverlap="1" wp14:anchorId="43CBAE51" wp14:editId="03C7CD30">
            <wp:simplePos x="0" y="0"/>
            <wp:positionH relativeFrom="column">
              <wp:posOffset>0</wp:posOffset>
            </wp:positionH>
            <wp:positionV relativeFrom="paragraph">
              <wp:posOffset>0</wp:posOffset>
            </wp:positionV>
            <wp:extent cx="5937250" cy="8583295"/>
            <wp:effectExtent l="0" t="0" r="6350" b="8255"/>
            <wp:wrapTopAndBottom/>
            <wp:docPr id="60164666" name="Picture 231"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666" name="Picture 231" descr="A black and white document with text&#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4BF5E" w14:textId="5538B7BE" w:rsidR="00C6617E" w:rsidRPr="005F446B" w:rsidRDefault="00C6617E" w:rsidP="00C6617E">
      <w:pPr>
        <w:spacing w:after="0" w:line="240" w:lineRule="auto"/>
        <w:jc w:val="left"/>
      </w:pPr>
      <w:r>
        <w:lastRenderedPageBreak/>
        <w:br w:type="page"/>
      </w:r>
      <w:r>
        <w:rPr>
          <w:noProof/>
        </w:rPr>
        <w:drawing>
          <wp:anchor distT="0" distB="0" distL="114300" distR="114300" simplePos="0" relativeHeight="251673600" behindDoc="0" locked="0" layoutInCell="1" allowOverlap="1" wp14:anchorId="158AA456" wp14:editId="52FE6078">
            <wp:simplePos x="0" y="0"/>
            <wp:positionH relativeFrom="column">
              <wp:posOffset>0</wp:posOffset>
            </wp:positionH>
            <wp:positionV relativeFrom="paragraph">
              <wp:posOffset>0</wp:posOffset>
            </wp:positionV>
            <wp:extent cx="5937250" cy="8583295"/>
            <wp:effectExtent l="0" t="0" r="6350" b="8255"/>
            <wp:wrapTopAndBottom/>
            <wp:docPr id="470627749" name="Picture 232" descr="A list of information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27749" name="Picture 232" descr="A list of information on a white background&#10;&#10;Description automatically generated with medium confidenc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DAFF2" w14:textId="7BEDE277" w:rsidR="00C6617E" w:rsidRDefault="00C6617E" w:rsidP="005F446B">
      <w:pPr>
        <w:pStyle w:val="GG-body"/>
      </w:pPr>
      <w:r>
        <w:rPr>
          <w:noProof/>
        </w:rPr>
        <w:lastRenderedPageBreak/>
        <w:drawing>
          <wp:anchor distT="0" distB="0" distL="114300" distR="114300" simplePos="0" relativeHeight="251674624" behindDoc="0" locked="0" layoutInCell="1" allowOverlap="1" wp14:anchorId="5F8173B5" wp14:editId="15AAC2C3">
            <wp:simplePos x="0" y="0"/>
            <wp:positionH relativeFrom="column">
              <wp:posOffset>0</wp:posOffset>
            </wp:positionH>
            <wp:positionV relativeFrom="paragraph">
              <wp:posOffset>0</wp:posOffset>
            </wp:positionV>
            <wp:extent cx="5937250" cy="8583295"/>
            <wp:effectExtent l="0" t="0" r="6350" b="8255"/>
            <wp:wrapTopAndBottom/>
            <wp:docPr id="654713241" name="Picture 233"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13241" name="Picture 233" descr="A list of information on a white background&#10;&#10;Description automatically generate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6B3A764" w14:textId="77777777" w:rsidR="00C6617E" w:rsidRDefault="00C6617E" w:rsidP="00C6617E">
      <w:pPr>
        <w:pStyle w:val="GG-body"/>
      </w:pPr>
      <w:r>
        <w:rPr>
          <w:noProof/>
        </w:rPr>
        <w:lastRenderedPageBreak/>
        <w:drawing>
          <wp:anchor distT="0" distB="0" distL="114300" distR="114300" simplePos="0" relativeHeight="251675648" behindDoc="0" locked="0" layoutInCell="1" allowOverlap="1" wp14:anchorId="42D8F384" wp14:editId="54D1F4D7">
            <wp:simplePos x="0" y="0"/>
            <wp:positionH relativeFrom="column">
              <wp:posOffset>0</wp:posOffset>
            </wp:positionH>
            <wp:positionV relativeFrom="paragraph">
              <wp:posOffset>0</wp:posOffset>
            </wp:positionV>
            <wp:extent cx="5937250" cy="8583295"/>
            <wp:effectExtent l="0" t="0" r="6350" b="8255"/>
            <wp:wrapTopAndBottom/>
            <wp:docPr id="1852143232" name="Picture 234" descr="A list of data in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3232" name="Picture 234" descr="A list of data in a document&#10;&#10;Description automatically generated with medium confidenc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64E05" w14:textId="7015E564" w:rsidR="00C6617E" w:rsidRDefault="00C6617E" w:rsidP="005F446B">
      <w:pPr>
        <w:pStyle w:val="GG-body"/>
      </w:pPr>
      <w:r>
        <w:rPr>
          <w:noProof/>
        </w:rPr>
        <w:lastRenderedPageBreak/>
        <w:drawing>
          <wp:anchor distT="0" distB="0" distL="114300" distR="114300" simplePos="0" relativeHeight="251676672" behindDoc="0" locked="0" layoutInCell="1" allowOverlap="1" wp14:anchorId="4147F553" wp14:editId="22D15C63">
            <wp:simplePos x="0" y="0"/>
            <wp:positionH relativeFrom="column">
              <wp:posOffset>0</wp:posOffset>
            </wp:positionH>
            <wp:positionV relativeFrom="paragraph">
              <wp:posOffset>0</wp:posOffset>
            </wp:positionV>
            <wp:extent cx="5937250" cy="8583295"/>
            <wp:effectExtent l="0" t="0" r="6350" b="8255"/>
            <wp:wrapTopAndBottom/>
            <wp:docPr id="203905214" name="Picture 235" descr="A list of item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5214" name="Picture 235" descr="A list of items with text&#10;&#10;Description automatically generated with medium confidenc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93C1A24" w14:textId="77777777" w:rsidR="00C6617E" w:rsidRDefault="00C6617E" w:rsidP="00C6617E">
      <w:pPr>
        <w:pStyle w:val="GG-body"/>
      </w:pPr>
      <w:r>
        <w:rPr>
          <w:noProof/>
        </w:rPr>
        <w:lastRenderedPageBreak/>
        <w:drawing>
          <wp:anchor distT="0" distB="0" distL="114300" distR="114300" simplePos="0" relativeHeight="251677696" behindDoc="0" locked="0" layoutInCell="1" allowOverlap="1" wp14:anchorId="61C0D69F" wp14:editId="4079FC50">
            <wp:simplePos x="0" y="0"/>
            <wp:positionH relativeFrom="column">
              <wp:posOffset>0</wp:posOffset>
            </wp:positionH>
            <wp:positionV relativeFrom="paragraph">
              <wp:posOffset>0</wp:posOffset>
            </wp:positionV>
            <wp:extent cx="5937250" cy="8583295"/>
            <wp:effectExtent l="0" t="0" r="6350" b="8255"/>
            <wp:wrapTopAndBottom/>
            <wp:docPr id="1525924812" name="Picture 236" descr="A list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4812" name="Picture 236" descr="A list of information with text&#10;&#10;Description automatically generated with medium confidenc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EA0A1" w14:textId="130E1867" w:rsidR="00C6617E" w:rsidRDefault="00C6617E" w:rsidP="005F446B">
      <w:pPr>
        <w:pStyle w:val="GG-body"/>
      </w:pPr>
      <w:r>
        <w:rPr>
          <w:noProof/>
        </w:rPr>
        <w:lastRenderedPageBreak/>
        <w:drawing>
          <wp:anchor distT="0" distB="0" distL="114300" distR="114300" simplePos="0" relativeHeight="251678720" behindDoc="0" locked="0" layoutInCell="1" allowOverlap="1" wp14:anchorId="36DA72E9" wp14:editId="15282757">
            <wp:simplePos x="0" y="0"/>
            <wp:positionH relativeFrom="column">
              <wp:posOffset>0</wp:posOffset>
            </wp:positionH>
            <wp:positionV relativeFrom="paragraph">
              <wp:posOffset>0</wp:posOffset>
            </wp:positionV>
            <wp:extent cx="5937250" cy="8583295"/>
            <wp:effectExtent l="0" t="0" r="6350" b="8255"/>
            <wp:wrapTopAndBottom/>
            <wp:docPr id="405789833" name="Picture 237" descr="A black and white lis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89833" name="Picture 237" descr="A black and white list of text&#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585317B" w14:textId="77777777" w:rsidR="00C6617E" w:rsidRDefault="00C6617E" w:rsidP="00C6617E">
      <w:pPr>
        <w:pStyle w:val="GG-body"/>
      </w:pPr>
      <w:r>
        <w:rPr>
          <w:noProof/>
        </w:rPr>
        <w:lastRenderedPageBreak/>
        <w:drawing>
          <wp:anchor distT="0" distB="0" distL="114300" distR="114300" simplePos="0" relativeHeight="251679744" behindDoc="0" locked="0" layoutInCell="1" allowOverlap="1" wp14:anchorId="78111EC9" wp14:editId="46BE7F58">
            <wp:simplePos x="0" y="0"/>
            <wp:positionH relativeFrom="column">
              <wp:posOffset>0</wp:posOffset>
            </wp:positionH>
            <wp:positionV relativeFrom="paragraph">
              <wp:posOffset>0</wp:posOffset>
            </wp:positionV>
            <wp:extent cx="5937250" cy="8583295"/>
            <wp:effectExtent l="0" t="0" r="6350" b="8255"/>
            <wp:wrapTopAndBottom/>
            <wp:docPr id="986355591" name="Picture 238" descr="A list of information on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55591" name="Picture 238" descr="A list of information on a paper&#10;&#10;Description automatically generated with medium confidenc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12DE4" w14:textId="1ECAF0A0" w:rsidR="00C6617E" w:rsidRDefault="00C6617E" w:rsidP="005F446B">
      <w:pPr>
        <w:pStyle w:val="GG-body"/>
      </w:pPr>
      <w:r>
        <w:rPr>
          <w:noProof/>
        </w:rPr>
        <w:lastRenderedPageBreak/>
        <w:drawing>
          <wp:anchor distT="0" distB="0" distL="114300" distR="114300" simplePos="0" relativeHeight="251680768" behindDoc="0" locked="0" layoutInCell="1" allowOverlap="1" wp14:anchorId="2946C099" wp14:editId="3CDEB47A">
            <wp:simplePos x="0" y="0"/>
            <wp:positionH relativeFrom="column">
              <wp:posOffset>0</wp:posOffset>
            </wp:positionH>
            <wp:positionV relativeFrom="paragraph">
              <wp:posOffset>0</wp:posOffset>
            </wp:positionV>
            <wp:extent cx="5937250" cy="8583295"/>
            <wp:effectExtent l="0" t="0" r="6350" b="8255"/>
            <wp:wrapTopAndBottom/>
            <wp:docPr id="1957661397" name="Picture 239" descr="A list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61397" name="Picture 239" descr="A list of information with text&#10;&#10;Description automatically generated with medium confidenc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43A8E4C" w14:textId="77777777" w:rsidR="00C6617E" w:rsidRDefault="00C6617E" w:rsidP="00C6617E">
      <w:pPr>
        <w:pStyle w:val="GG-body"/>
      </w:pPr>
      <w:r>
        <w:rPr>
          <w:noProof/>
        </w:rPr>
        <w:lastRenderedPageBreak/>
        <w:drawing>
          <wp:anchor distT="0" distB="0" distL="114300" distR="114300" simplePos="0" relativeHeight="251681792" behindDoc="0" locked="0" layoutInCell="1" allowOverlap="1" wp14:anchorId="2597E999" wp14:editId="02CAE5CE">
            <wp:simplePos x="0" y="0"/>
            <wp:positionH relativeFrom="column">
              <wp:posOffset>0</wp:posOffset>
            </wp:positionH>
            <wp:positionV relativeFrom="paragraph">
              <wp:posOffset>0</wp:posOffset>
            </wp:positionV>
            <wp:extent cx="5937250" cy="8583295"/>
            <wp:effectExtent l="0" t="0" r="6350" b="8255"/>
            <wp:wrapTopAndBottom/>
            <wp:docPr id="1045066679" name="Picture 240" descr="A list of information on a white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66679" name="Picture 240" descr="A list of information on a white sheet&#10;&#10;Description automatically generated with medium confidenc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6FB8A" w14:textId="6A7DEF5B" w:rsidR="00C6617E" w:rsidRDefault="00C6617E" w:rsidP="005F446B">
      <w:pPr>
        <w:pStyle w:val="GG-body"/>
      </w:pPr>
      <w:r>
        <w:rPr>
          <w:noProof/>
        </w:rPr>
        <w:lastRenderedPageBreak/>
        <w:drawing>
          <wp:anchor distT="0" distB="0" distL="114300" distR="114300" simplePos="0" relativeHeight="251682816" behindDoc="0" locked="0" layoutInCell="1" allowOverlap="1" wp14:anchorId="4481CFFD" wp14:editId="64D60D58">
            <wp:simplePos x="0" y="0"/>
            <wp:positionH relativeFrom="column">
              <wp:posOffset>0</wp:posOffset>
            </wp:positionH>
            <wp:positionV relativeFrom="paragraph">
              <wp:posOffset>0</wp:posOffset>
            </wp:positionV>
            <wp:extent cx="5937250" cy="8583295"/>
            <wp:effectExtent l="0" t="0" r="6350" b="8255"/>
            <wp:wrapTopAndBottom/>
            <wp:docPr id="1505866911" name="Picture 241"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66911" name="Picture 241" descr="A black and white document with text&#10;&#10;Description automatically generated"/>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04C92C9" w14:textId="77777777" w:rsidR="00C6617E" w:rsidRDefault="00C6617E" w:rsidP="00C6617E">
      <w:pPr>
        <w:pStyle w:val="GG-body"/>
      </w:pPr>
      <w:r>
        <w:rPr>
          <w:noProof/>
        </w:rPr>
        <w:lastRenderedPageBreak/>
        <w:drawing>
          <wp:anchor distT="0" distB="0" distL="114300" distR="114300" simplePos="0" relativeHeight="251683840" behindDoc="0" locked="0" layoutInCell="1" allowOverlap="1" wp14:anchorId="18B4F99F" wp14:editId="04C3C12A">
            <wp:simplePos x="0" y="0"/>
            <wp:positionH relativeFrom="column">
              <wp:posOffset>0</wp:posOffset>
            </wp:positionH>
            <wp:positionV relativeFrom="paragraph">
              <wp:posOffset>0</wp:posOffset>
            </wp:positionV>
            <wp:extent cx="5937250" cy="8583295"/>
            <wp:effectExtent l="0" t="0" r="6350" b="8255"/>
            <wp:wrapTopAndBottom/>
            <wp:docPr id="277217558" name="Picture 242"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17558" name="Picture 242" descr="A black and white document with text&#10;&#10;Description automatically generated"/>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F0487" w14:textId="7C546FF7" w:rsidR="00C6617E" w:rsidRDefault="00C6617E" w:rsidP="005F446B">
      <w:pPr>
        <w:pStyle w:val="GG-body"/>
      </w:pPr>
      <w:r>
        <w:rPr>
          <w:noProof/>
        </w:rPr>
        <w:lastRenderedPageBreak/>
        <w:drawing>
          <wp:anchor distT="0" distB="0" distL="114300" distR="114300" simplePos="0" relativeHeight="251684864" behindDoc="0" locked="0" layoutInCell="1" allowOverlap="1" wp14:anchorId="2BB368F2" wp14:editId="10360E00">
            <wp:simplePos x="0" y="0"/>
            <wp:positionH relativeFrom="column">
              <wp:posOffset>0</wp:posOffset>
            </wp:positionH>
            <wp:positionV relativeFrom="paragraph">
              <wp:posOffset>0</wp:posOffset>
            </wp:positionV>
            <wp:extent cx="5937250" cy="8583295"/>
            <wp:effectExtent l="0" t="0" r="6350" b="8255"/>
            <wp:wrapTopAndBottom/>
            <wp:docPr id="70186509" name="Picture 243" descr="A list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6509" name="Picture 243" descr="A list of information with text&#10;&#10;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EBD87C3" w14:textId="77777777" w:rsidR="00C6617E" w:rsidRDefault="00C6617E" w:rsidP="00C6617E">
      <w:pPr>
        <w:pStyle w:val="GG-body"/>
      </w:pPr>
      <w:r>
        <w:rPr>
          <w:noProof/>
        </w:rPr>
        <w:lastRenderedPageBreak/>
        <w:drawing>
          <wp:anchor distT="0" distB="0" distL="114300" distR="114300" simplePos="0" relativeHeight="251685888" behindDoc="0" locked="0" layoutInCell="1" allowOverlap="1" wp14:anchorId="215E7583" wp14:editId="3B49906A">
            <wp:simplePos x="0" y="0"/>
            <wp:positionH relativeFrom="column">
              <wp:posOffset>0</wp:posOffset>
            </wp:positionH>
            <wp:positionV relativeFrom="paragraph">
              <wp:posOffset>0</wp:posOffset>
            </wp:positionV>
            <wp:extent cx="5937250" cy="8583295"/>
            <wp:effectExtent l="0" t="0" r="6350" b="8255"/>
            <wp:wrapTopAndBottom/>
            <wp:docPr id="66266616" name="Picture 24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616" name="Picture 244" descr="A document with text on it&#10;&#10;Description automatically generated"/>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EC4F8" w14:textId="4E5844E0" w:rsidR="00C6617E" w:rsidRDefault="00C6617E" w:rsidP="005F446B">
      <w:pPr>
        <w:pStyle w:val="GG-body"/>
      </w:pPr>
      <w:r>
        <w:rPr>
          <w:noProof/>
        </w:rPr>
        <w:lastRenderedPageBreak/>
        <w:drawing>
          <wp:anchor distT="0" distB="0" distL="114300" distR="114300" simplePos="0" relativeHeight="251686912" behindDoc="0" locked="0" layoutInCell="1" allowOverlap="1" wp14:anchorId="004435D4" wp14:editId="6260EBF9">
            <wp:simplePos x="0" y="0"/>
            <wp:positionH relativeFrom="column">
              <wp:posOffset>0</wp:posOffset>
            </wp:positionH>
            <wp:positionV relativeFrom="paragraph">
              <wp:posOffset>0</wp:posOffset>
            </wp:positionV>
            <wp:extent cx="5937250" cy="8583295"/>
            <wp:effectExtent l="0" t="0" r="6350" b="8255"/>
            <wp:wrapTopAndBottom/>
            <wp:docPr id="493736515" name="Picture 245" descr="A close-up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36515" name="Picture 245" descr="A close-up of a medical form&#10;&#10;Description automatically generate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37250" cy="8583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4F75EBF" w14:textId="77777777" w:rsidR="00C6617E" w:rsidRDefault="00C6617E" w:rsidP="00C6617E">
      <w:pPr>
        <w:pStyle w:val="GG-body"/>
      </w:pPr>
      <w:r>
        <w:rPr>
          <w:noProof/>
        </w:rPr>
        <w:lastRenderedPageBreak/>
        <w:drawing>
          <wp:anchor distT="0" distB="0" distL="114300" distR="114300" simplePos="0" relativeHeight="251687936" behindDoc="0" locked="0" layoutInCell="1" allowOverlap="1" wp14:anchorId="321BCD8C" wp14:editId="526AB2F9">
            <wp:simplePos x="0" y="0"/>
            <wp:positionH relativeFrom="column">
              <wp:posOffset>-6350</wp:posOffset>
            </wp:positionH>
            <wp:positionV relativeFrom="margin">
              <wp:align>top</wp:align>
            </wp:positionV>
            <wp:extent cx="5942965" cy="8018780"/>
            <wp:effectExtent l="0" t="0" r="635" b="1270"/>
            <wp:wrapTopAndBottom/>
            <wp:docPr id="1759944410" name="Picture 246" descr="A close-up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44410" name="Picture 246" descr="A close-up of a medical form&#10;&#10;Description automatically generated"/>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3662"/>
                    <a:stretch/>
                  </pic:blipFill>
                  <pic:spPr bwMode="auto">
                    <a:xfrm>
                      <a:off x="0" y="0"/>
                      <a:ext cx="5942965" cy="801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A9A94" w14:textId="77777777" w:rsidR="00C6617E" w:rsidRDefault="00C6617E" w:rsidP="00C6617E">
      <w:pPr>
        <w:spacing w:after="0" w:line="240" w:lineRule="auto"/>
        <w:jc w:val="left"/>
        <w:rPr>
          <w:rFonts w:eastAsia="Times New Roman"/>
          <w:szCs w:val="17"/>
        </w:rPr>
      </w:pPr>
      <w:r>
        <w:br w:type="page"/>
      </w:r>
    </w:p>
    <w:p w14:paraId="09090DC4" w14:textId="77777777" w:rsidR="00C6617E" w:rsidRDefault="00C6617E" w:rsidP="00C6617E">
      <w:pPr>
        <w:pStyle w:val="GG-body"/>
      </w:pPr>
      <w:r>
        <w:rPr>
          <w:noProof/>
        </w:rPr>
        <w:lastRenderedPageBreak/>
        <w:drawing>
          <wp:anchor distT="0" distB="0" distL="114300" distR="114300" simplePos="0" relativeHeight="251688960" behindDoc="0" locked="0" layoutInCell="1" allowOverlap="1" wp14:anchorId="4D335C68" wp14:editId="78724269">
            <wp:simplePos x="0" y="0"/>
            <wp:positionH relativeFrom="column">
              <wp:posOffset>-6350</wp:posOffset>
            </wp:positionH>
            <wp:positionV relativeFrom="margin">
              <wp:align>top</wp:align>
            </wp:positionV>
            <wp:extent cx="5939155" cy="2870200"/>
            <wp:effectExtent l="0" t="0" r="4445" b="6350"/>
            <wp:wrapTopAndBottom/>
            <wp:docPr id="777337943" name="Picture 24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37943" name="Picture 247" descr="A close-up of a document&#10;&#10;Description automatically generated"/>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t="1840" b="63519"/>
                    <a:stretch/>
                  </pic:blipFill>
                  <pic:spPr bwMode="auto">
                    <a:xfrm>
                      <a:off x="0" y="0"/>
                      <a:ext cx="5939155" cy="287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1BE31" w14:textId="77777777" w:rsidR="00C6617E" w:rsidRDefault="00C6617E" w:rsidP="00C6617E">
      <w:pPr>
        <w:spacing w:after="0" w:line="240" w:lineRule="auto"/>
        <w:jc w:val="left"/>
        <w:rPr>
          <w:rFonts w:eastAsia="Times New Roman"/>
          <w:szCs w:val="17"/>
        </w:rPr>
      </w:pPr>
      <w:r>
        <w:br w:type="page"/>
      </w:r>
    </w:p>
    <w:p w14:paraId="2FCA3B2A" w14:textId="77777777" w:rsidR="00C6617E" w:rsidRDefault="00C6617E" w:rsidP="00C6617E">
      <w:pPr>
        <w:pStyle w:val="GG-body"/>
      </w:pPr>
      <w:r>
        <w:rPr>
          <w:noProof/>
        </w:rPr>
        <w:lastRenderedPageBreak/>
        <w:drawing>
          <wp:anchor distT="0" distB="0" distL="114300" distR="114300" simplePos="0" relativeHeight="251689984" behindDoc="0" locked="0" layoutInCell="1" allowOverlap="1" wp14:anchorId="58B3BA1F" wp14:editId="4A03376E">
            <wp:simplePos x="0" y="0"/>
            <wp:positionH relativeFrom="column">
              <wp:posOffset>0</wp:posOffset>
            </wp:positionH>
            <wp:positionV relativeFrom="paragraph">
              <wp:posOffset>0</wp:posOffset>
            </wp:positionV>
            <wp:extent cx="5937885" cy="8439150"/>
            <wp:effectExtent l="0" t="0" r="5715" b="0"/>
            <wp:wrapTopAndBottom/>
            <wp:docPr id="1423663062" name="Picture 24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63062" name="Picture 248" descr="A close-up of a document&#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37885" cy="843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7A2B" w14:textId="77777777" w:rsidR="00C6617E" w:rsidRDefault="00C6617E" w:rsidP="00C6617E">
      <w:pPr>
        <w:spacing w:after="0" w:line="240" w:lineRule="auto"/>
        <w:jc w:val="left"/>
        <w:rPr>
          <w:rFonts w:eastAsia="Times New Roman"/>
          <w:szCs w:val="17"/>
        </w:rPr>
      </w:pPr>
      <w:r>
        <w:br w:type="page"/>
      </w:r>
    </w:p>
    <w:p w14:paraId="1CF7C181" w14:textId="77777777" w:rsidR="00C6617E" w:rsidRDefault="00C6617E" w:rsidP="00C6617E">
      <w:pPr>
        <w:pStyle w:val="GG-body"/>
      </w:pPr>
      <w:r>
        <w:rPr>
          <w:noProof/>
        </w:rPr>
        <w:lastRenderedPageBreak/>
        <w:drawing>
          <wp:anchor distT="0" distB="0" distL="114300" distR="114300" simplePos="0" relativeHeight="251691008" behindDoc="0" locked="0" layoutInCell="1" allowOverlap="1" wp14:anchorId="28D0F4C9" wp14:editId="70B0CF07">
            <wp:simplePos x="0" y="0"/>
            <wp:positionH relativeFrom="column">
              <wp:posOffset>0</wp:posOffset>
            </wp:positionH>
            <wp:positionV relativeFrom="paragraph">
              <wp:posOffset>0</wp:posOffset>
            </wp:positionV>
            <wp:extent cx="5942965" cy="8650605"/>
            <wp:effectExtent l="0" t="0" r="635" b="0"/>
            <wp:wrapTopAndBottom/>
            <wp:docPr id="738314620" name="Picture 249"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14620" name="Picture 249" descr="A white sheet with black text&#10;&#10;Description automatically generated"/>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2965"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72B55" w14:textId="77777777" w:rsidR="00C6617E" w:rsidRDefault="00C6617E" w:rsidP="00C6617E">
      <w:pPr>
        <w:spacing w:after="0" w:line="240" w:lineRule="auto"/>
        <w:jc w:val="left"/>
      </w:pPr>
      <w:r>
        <w:rPr>
          <w:noProof/>
        </w:rPr>
        <w:lastRenderedPageBreak/>
        <w:drawing>
          <wp:anchor distT="0" distB="0" distL="114300" distR="114300" simplePos="0" relativeHeight="251692032" behindDoc="0" locked="0" layoutInCell="1" allowOverlap="1" wp14:anchorId="34EAA253" wp14:editId="1D521308">
            <wp:simplePos x="0" y="0"/>
            <wp:positionH relativeFrom="column">
              <wp:posOffset>0</wp:posOffset>
            </wp:positionH>
            <wp:positionV relativeFrom="paragraph">
              <wp:posOffset>0</wp:posOffset>
            </wp:positionV>
            <wp:extent cx="5942965" cy="8650605"/>
            <wp:effectExtent l="0" t="0" r="635" b="0"/>
            <wp:wrapTopAndBottom/>
            <wp:docPr id="1836063612" name="Picture 250"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63612" name="Picture 250" descr="A white sheet of paper with black text&#10;&#10;Description automatically generate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2965"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C306F" w14:textId="77777777" w:rsidR="00C6617E" w:rsidRDefault="00C6617E" w:rsidP="00C6617E">
      <w:pPr>
        <w:pStyle w:val="GG-body"/>
      </w:pPr>
      <w:r>
        <w:rPr>
          <w:noProof/>
        </w:rPr>
        <w:lastRenderedPageBreak/>
        <w:drawing>
          <wp:anchor distT="0" distB="0" distL="114300" distR="114300" simplePos="0" relativeHeight="251693056" behindDoc="0" locked="0" layoutInCell="1" allowOverlap="1" wp14:anchorId="56E66623" wp14:editId="4044753A">
            <wp:simplePos x="0" y="0"/>
            <wp:positionH relativeFrom="column">
              <wp:posOffset>0</wp:posOffset>
            </wp:positionH>
            <wp:positionV relativeFrom="paragraph">
              <wp:posOffset>0</wp:posOffset>
            </wp:positionV>
            <wp:extent cx="5942965" cy="8650605"/>
            <wp:effectExtent l="0" t="0" r="635" b="0"/>
            <wp:wrapTopAndBottom/>
            <wp:docPr id="744386360" name="Picture 25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86360" name="Picture 251" descr="A white sheet with black text&#10;&#10;Description automatically generated"/>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2965"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AFE85" w14:textId="77777777" w:rsidR="00C6617E" w:rsidRDefault="00C6617E" w:rsidP="00C6617E">
      <w:pPr>
        <w:spacing w:after="0" w:line="240" w:lineRule="auto"/>
        <w:jc w:val="left"/>
      </w:pPr>
      <w:r>
        <w:rPr>
          <w:noProof/>
        </w:rPr>
        <w:lastRenderedPageBreak/>
        <w:drawing>
          <wp:anchor distT="0" distB="0" distL="114300" distR="114300" simplePos="0" relativeHeight="251694080" behindDoc="0" locked="0" layoutInCell="1" allowOverlap="1" wp14:anchorId="0E286AE2" wp14:editId="4FCB2B2E">
            <wp:simplePos x="0" y="0"/>
            <wp:positionH relativeFrom="column">
              <wp:posOffset>0</wp:posOffset>
            </wp:positionH>
            <wp:positionV relativeFrom="paragraph">
              <wp:posOffset>0</wp:posOffset>
            </wp:positionV>
            <wp:extent cx="5942965" cy="8650605"/>
            <wp:effectExtent l="0" t="0" r="635" b="0"/>
            <wp:wrapTopAndBottom/>
            <wp:docPr id="927603652" name="Picture 252"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03652" name="Picture 252" descr="A white sheet of paper with black text&#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2965"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C5310" w14:textId="77777777" w:rsidR="00C6617E" w:rsidRDefault="00C6617E" w:rsidP="00C6617E">
      <w:pPr>
        <w:pStyle w:val="GG-body"/>
      </w:pPr>
      <w:r>
        <w:rPr>
          <w:noProof/>
        </w:rPr>
        <w:lastRenderedPageBreak/>
        <w:drawing>
          <wp:anchor distT="0" distB="0" distL="114300" distR="114300" simplePos="0" relativeHeight="251695104" behindDoc="0" locked="0" layoutInCell="1" allowOverlap="1" wp14:anchorId="6E8B26B2" wp14:editId="5973F001">
            <wp:simplePos x="0" y="0"/>
            <wp:positionH relativeFrom="column">
              <wp:posOffset>0</wp:posOffset>
            </wp:positionH>
            <wp:positionV relativeFrom="paragraph">
              <wp:posOffset>0</wp:posOffset>
            </wp:positionV>
            <wp:extent cx="5942965" cy="8650605"/>
            <wp:effectExtent l="0" t="0" r="635" b="0"/>
            <wp:wrapTopAndBottom/>
            <wp:docPr id="1406499095" name="Picture 253"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99095" name="Picture 253" descr="A white sheet with black text&#10;&#10;Description automatically generated"/>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2965"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B6A19" w14:textId="77777777" w:rsidR="00C6617E" w:rsidRDefault="00C6617E" w:rsidP="00C6617E">
      <w:pPr>
        <w:spacing w:after="0" w:line="240" w:lineRule="auto"/>
        <w:jc w:val="left"/>
      </w:pPr>
      <w:r>
        <w:rPr>
          <w:noProof/>
        </w:rPr>
        <w:lastRenderedPageBreak/>
        <w:drawing>
          <wp:anchor distT="0" distB="0" distL="114300" distR="114300" simplePos="0" relativeHeight="251696128" behindDoc="0" locked="0" layoutInCell="1" allowOverlap="1" wp14:anchorId="37D99D29" wp14:editId="1495FF68">
            <wp:simplePos x="0" y="0"/>
            <wp:positionH relativeFrom="column">
              <wp:posOffset>0</wp:posOffset>
            </wp:positionH>
            <wp:positionV relativeFrom="paragraph">
              <wp:posOffset>0</wp:posOffset>
            </wp:positionV>
            <wp:extent cx="5942965" cy="8650605"/>
            <wp:effectExtent l="0" t="0" r="635" b="0"/>
            <wp:wrapTopAndBottom/>
            <wp:docPr id="171438577" name="Picture 254"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8577" name="Picture 254" descr="A close-up of a list&#10;&#10;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2965"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177F7" w14:textId="77777777" w:rsidR="00C6617E" w:rsidRDefault="00C6617E" w:rsidP="00C6617E">
      <w:pPr>
        <w:pStyle w:val="GG-body"/>
      </w:pPr>
      <w:r>
        <w:rPr>
          <w:noProof/>
        </w:rPr>
        <w:lastRenderedPageBreak/>
        <w:drawing>
          <wp:anchor distT="0" distB="0" distL="114300" distR="114300" simplePos="0" relativeHeight="251697152" behindDoc="0" locked="0" layoutInCell="1" allowOverlap="1" wp14:anchorId="688888F7" wp14:editId="404AE73E">
            <wp:simplePos x="0" y="0"/>
            <wp:positionH relativeFrom="column">
              <wp:posOffset>0</wp:posOffset>
            </wp:positionH>
            <wp:positionV relativeFrom="paragraph">
              <wp:posOffset>0</wp:posOffset>
            </wp:positionV>
            <wp:extent cx="5942965" cy="8650605"/>
            <wp:effectExtent l="0" t="0" r="635" b="0"/>
            <wp:wrapTopAndBottom/>
            <wp:docPr id="261426270" name="Picture 255"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26270" name="Picture 255" descr="A close-up of a list&#10;&#10;Description automatically generated"/>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2965"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41E30" w14:textId="77777777" w:rsidR="00C6617E" w:rsidRDefault="00C6617E" w:rsidP="00C6617E">
      <w:pPr>
        <w:spacing w:after="0" w:line="240" w:lineRule="auto"/>
        <w:jc w:val="left"/>
      </w:pPr>
      <w:r>
        <w:rPr>
          <w:noProof/>
        </w:rPr>
        <w:lastRenderedPageBreak/>
        <w:drawing>
          <wp:anchor distT="0" distB="0" distL="114300" distR="114300" simplePos="0" relativeHeight="251698176" behindDoc="0" locked="0" layoutInCell="1" allowOverlap="1" wp14:anchorId="40574246" wp14:editId="1971DD7E">
            <wp:simplePos x="0" y="0"/>
            <wp:positionH relativeFrom="column">
              <wp:posOffset>0</wp:posOffset>
            </wp:positionH>
            <wp:positionV relativeFrom="paragraph">
              <wp:posOffset>0</wp:posOffset>
            </wp:positionV>
            <wp:extent cx="5942965" cy="8650605"/>
            <wp:effectExtent l="0" t="0" r="635" b="0"/>
            <wp:wrapTopAndBottom/>
            <wp:docPr id="893297426" name="Picture 256"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97426" name="Picture 256" descr="A close-up of a list of words&#10;&#10;Description automatically generated"/>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2965" cy="86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EA74E" w14:textId="77777777" w:rsidR="00C6617E" w:rsidRDefault="00C6617E" w:rsidP="00C6617E">
      <w:pPr>
        <w:pStyle w:val="GG-body"/>
      </w:pPr>
      <w:r>
        <w:rPr>
          <w:noProof/>
        </w:rPr>
        <w:lastRenderedPageBreak/>
        <w:drawing>
          <wp:anchor distT="0" distB="0" distL="114300" distR="114300" simplePos="0" relativeHeight="251699200" behindDoc="0" locked="0" layoutInCell="1" allowOverlap="1" wp14:anchorId="159C2E0E" wp14:editId="239F89C2">
            <wp:simplePos x="0" y="0"/>
            <wp:positionH relativeFrom="column">
              <wp:posOffset>0</wp:posOffset>
            </wp:positionH>
            <wp:positionV relativeFrom="paragraph">
              <wp:posOffset>0</wp:posOffset>
            </wp:positionV>
            <wp:extent cx="5939155" cy="8785860"/>
            <wp:effectExtent l="0" t="0" r="4445" b="0"/>
            <wp:wrapTopAndBottom/>
            <wp:docPr id="1822719043" name="Picture 257" descr="A list of medical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19043" name="Picture 257" descr="A list of medical records&#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39155" cy="878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545AA" w14:textId="77777777" w:rsidR="00C6617E" w:rsidRDefault="00C6617E" w:rsidP="00C6617E">
      <w:pPr>
        <w:spacing w:after="0" w:line="240" w:lineRule="auto"/>
        <w:jc w:val="left"/>
      </w:pPr>
      <w:r>
        <w:rPr>
          <w:noProof/>
        </w:rPr>
        <w:lastRenderedPageBreak/>
        <w:drawing>
          <wp:anchor distT="0" distB="0" distL="114300" distR="114300" simplePos="0" relativeHeight="251700224" behindDoc="0" locked="0" layoutInCell="1" allowOverlap="1" wp14:anchorId="3A749392" wp14:editId="254E1571">
            <wp:simplePos x="0" y="0"/>
            <wp:positionH relativeFrom="column">
              <wp:posOffset>0</wp:posOffset>
            </wp:positionH>
            <wp:positionV relativeFrom="paragraph">
              <wp:posOffset>0</wp:posOffset>
            </wp:positionV>
            <wp:extent cx="5939155" cy="8785860"/>
            <wp:effectExtent l="0" t="0" r="4445" b="0"/>
            <wp:wrapTopAndBottom/>
            <wp:docPr id="1272391941" name="Picture 258"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91941" name="Picture 258" descr="A close-up of a list&#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39155" cy="878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E34A6" w14:textId="77777777" w:rsidR="00C6617E" w:rsidRDefault="00C6617E" w:rsidP="00C6617E">
      <w:pPr>
        <w:spacing w:after="0" w:line="240" w:lineRule="auto"/>
        <w:jc w:val="left"/>
      </w:pPr>
      <w:r>
        <w:rPr>
          <w:noProof/>
        </w:rPr>
        <w:lastRenderedPageBreak/>
        <w:drawing>
          <wp:anchor distT="0" distB="0" distL="114300" distR="114300" simplePos="0" relativeHeight="251701248" behindDoc="0" locked="0" layoutInCell="1" allowOverlap="1" wp14:anchorId="3F995BE1" wp14:editId="796699AE">
            <wp:simplePos x="0" y="0"/>
            <wp:positionH relativeFrom="column">
              <wp:posOffset>0</wp:posOffset>
            </wp:positionH>
            <wp:positionV relativeFrom="paragraph">
              <wp:posOffset>0</wp:posOffset>
            </wp:positionV>
            <wp:extent cx="5939155" cy="8785860"/>
            <wp:effectExtent l="0" t="0" r="4445" b="0"/>
            <wp:wrapTopAndBottom/>
            <wp:docPr id="497280642" name="Picture 259"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80642" name="Picture 259" descr="A list of information on a white background&#10;&#10;Description automatically gener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39155" cy="878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66606" w14:textId="77777777" w:rsidR="00C6617E" w:rsidRDefault="00C6617E" w:rsidP="00C6617E">
      <w:pPr>
        <w:spacing w:after="0" w:line="240" w:lineRule="auto"/>
        <w:jc w:val="left"/>
      </w:pPr>
      <w:r>
        <w:rPr>
          <w:noProof/>
        </w:rPr>
        <w:lastRenderedPageBreak/>
        <w:drawing>
          <wp:anchor distT="0" distB="0" distL="114300" distR="114300" simplePos="0" relativeHeight="251702272" behindDoc="0" locked="0" layoutInCell="1" allowOverlap="1" wp14:anchorId="7022AB55" wp14:editId="7D13D748">
            <wp:simplePos x="0" y="0"/>
            <wp:positionH relativeFrom="column">
              <wp:posOffset>0</wp:posOffset>
            </wp:positionH>
            <wp:positionV relativeFrom="paragraph">
              <wp:posOffset>0</wp:posOffset>
            </wp:positionV>
            <wp:extent cx="5939155" cy="8785860"/>
            <wp:effectExtent l="0" t="0" r="4445" b="0"/>
            <wp:wrapTopAndBottom/>
            <wp:docPr id="171826399" name="Picture 260"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6399" name="Picture 260" descr="A table of information with text&#10;&#10;Description automatically generated with medium confidenc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9155" cy="878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4DAF9" w14:textId="77777777" w:rsidR="00C6617E" w:rsidRDefault="00C6617E" w:rsidP="00C6617E">
      <w:pPr>
        <w:spacing w:after="0" w:line="240" w:lineRule="auto"/>
        <w:jc w:val="left"/>
      </w:pPr>
      <w:r>
        <w:rPr>
          <w:noProof/>
        </w:rPr>
        <w:lastRenderedPageBreak/>
        <w:drawing>
          <wp:anchor distT="0" distB="0" distL="114300" distR="114300" simplePos="0" relativeHeight="251703296" behindDoc="0" locked="0" layoutInCell="1" allowOverlap="1" wp14:anchorId="7D36EBA6" wp14:editId="3EFB414E">
            <wp:simplePos x="0" y="0"/>
            <wp:positionH relativeFrom="column">
              <wp:posOffset>-6350</wp:posOffset>
            </wp:positionH>
            <wp:positionV relativeFrom="paragraph">
              <wp:posOffset>3810</wp:posOffset>
            </wp:positionV>
            <wp:extent cx="5939155" cy="8610600"/>
            <wp:effectExtent l="0" t="0" r="4445" b="0"/>
            <wp:wrapTopAndBottom/>
            <wp:docPr id="968976417" name="Picture 26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76417" name="Picture 261" descr="A close-up of a list&#10;&#10;Description automatically generated"/>
                    <pic:cNvPicPr>
                      <a:picLocks noChangeAspect="1" noChangeArrowheads="1"/>
                    </pic:cNvPicPr>
                  </pic:nvPicPr>
                  <pic:blipFill rotWithShape="1">
                    <a:blip r:embed="rId203">
                      <a:extLst>
                        <a:ext uri="{28A0092B-C50C-407E-A947-70E740481C1C}">
                          <a14:useLocalDpi xmlns:a14="http://schemas.microsoft.com/office/drawing/2010/main" val="0"/>
                        </a:ext>
                      </a:extLst>
                    </a:blip>
                    <a:srcRect b="1995"/>
                    <a:stretch/>
                  </pic:blipFill>
                  <pic:spPr bwMode="auto">
                    <a:xfrm>
                      <a:off x="0" y="0"/>
                      <a:ext cx="5939155" cy="861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15542" w14:textId="77777777" w:rsidR="00C6617E" w:rsidRDefault="00C6617E" w:rsidP="00C6617E">
      <w:pPr>
        <w:spacing w:after="0" w:line="240" w:lineRule="auto"/>
        <w:jc w:val="left"/>
      </w:pPr>
      <w:r>
        <w:rPr>
          <w:noProof/>
        </w:rPr>
        <w:lastRenderedPageBreak/>
        <w:drawing>
          <wp:anchor distT="0" distB="0" distL="114300" distR="114300" simplePos="0" relativeHeight="251704320" behindDoc="0" locked="0" layoutInCell="1" allowOverlap="1" wp14:anchorId="48052CDF" wp14:editId="09973132">
            <wp:simplePos x="0" y="0"/>
            <wp:positionH relativeFrom="column">
              <wp:posOffset>-6350</wp:posOffset>
            </wp:positionH>
            <wp:positionV relativeFrom="paragraph">
              <wp:posOffset>3810</wp:posOffset>
            </wp:positionV>
            <wp:extent cx="5939155" cy="8636000"/>
            <wp:effectExtent l="0" t="0" r="4445" b="0"/>
            <wp:wrapTopAndBottom/>
            <wp:docPr id="1777708890" name="Picture 262"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08890" name="Picture 262" descr="A table of information with text&#10;&#10;Description automatically generated with medium confidence"/>
                    <pic:cNvPicPr>
                      <a:picLocks noChangeAspect="1" noChangeArrowheads="1"/>
                    </pic:cNvPicPr>
                  </pic:nvPicPr>
                  <pic:blipFill rotWithShape="1">
                    <a:blip r:embed="rId204">
                      <a:extLst>
                        <a:ext uri="{28A0092B-C50C-407E-A947-70E740481C1C}">
                          <a14:useLocalDpi xmlns:a14="http://schemas.microsoft.com/office/drawing/2010/main" val="0"/>
                        </a:ext>
                      </a:extLst>
                    </a:blip>
                    <a:srcRect b="1706"/>
                    <a:stretch/>
                  </pic:blipFill>
                  <pic:spPr bwMode="auto">
                    <a:xfrm>
                      <a:off x="0" y="0"/>
                      <a:ext cx="5939155" cy="86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06D70" w14:textId="77777777" w:rsidR="00C6617E" w:rsidRDefault="00C6617E" w:rsidP="00C6617E">
      <w:pPr>
        <w:spacing w:after="0" w:line="240" w:lineRule="auto"/>
        <w:jc w:val="left"/>
        <w:rPr>
          <w:rFonts w:eastAsia="Times New Roman"/>
          <w:szCs w:val="17"/>
        </w:rPr>
      </w:pPr>
      <w:r>
        <w:rPr>
          <w:noProof/>
        </w:rPr>
        <w:lastRenderedPageBreak/>
        <w:drawing>
          <wp:anchor distT="0" distB="0" distL="114300" distR="114300" simplePos="0" relativeHeight="251705344" behindDoc="0" locked="0" layoutInCell="1" allowOverlap="1" wp14:anchorId="0846F7E6" wp14:editId="25A0F6E4">
            <wp:simplePos x="0" y="0"/>
            <wp:positionH relativeFrom="column">
              <wp:posOffset>-6350</wp:posOffset>
            </wp:positionH>
            <wp:positionV relativeFrom="paragraph">
              <wp:posOffset>3810</wp:posOffset>
            </wp:positionV>
            <wp:extent cx="5939155" cy="8559800"/>
            <wp:effectExtent l="0" t="0" r="4445" b="0"/>
            <wp:wrapTopAndBottom/>
            <wp:docPr id="1248604597" name="Picture 263"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04597" name="Picture 263" descr="A table of information with text&#10;&#10;Description automatically generated with medium confidence"/>
                    <pic:cNvPicPr>
                      <a:picLocks noChangeAspect="1" noChangeArrowheads="1"/>
                    </pic:cNvPicPr>
                  </pic:nvPicPr>
                  <pic:blipFill rotWithShape="1">
                    <a:blip r:embed="rId205">
                      <a:extLst>
                        <a:ext uri="{28A0092B-C50C-407E-A947-70E740481C1C}">
                          <a14:useLocalDpi xmlns:a14="http://schemas.microsoft.com/office/drawing/2010/main" val="0"/>
                        </a:ext>
                      </a:extLst>
                    </a:blip>
                    <a:srcRect b="2573"/>
                    <a:stretch/>
                  </pic:blipFill>
                  <pic:spPr bwMode="auto">
                    <a:xfrm>
                      <a:off x="0" y="0"/>
                      <a:ext cx="5939155" cy="855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D033ED2" w14:textId="77777777" w:rsidR="00C6617E" w:rsidRDefault="00C6617E" w:rsidP="00C6617E">
      <w:pPr>
        <w:pStyle w:val="GG-body"/>
      </w:pPr>
      <w:r>
        <w:rPr>
          <w:noProof/>
        </w:rPr>
        <w:lastRenderedPageBreak/>
        <w:drawing>
          <wp:anchor distT="0" distB="0" distL="114300" distR="114300" simplePos="0" relativeHeight="251706368" behindDoc="0" locked="0" layoutInCell="1" allowOverlap="1" wp14:anchorId="2B2C557B" wp14:editId="5ED8228D">
            <wp:simplePos x="0" y="0"/>
            <wp:positionH relativeFrom="column">
              <wp:posOffset>-6350</wp:posOffset>
            </wp:positionH>
            <wp:positionV relativeFrom="paragraph">
              <wp:posOffset>3810</wp:posOffset>
            </wp:positionV>
            <wp:extent cx="5939155" cy="8382000"/>
            <wp:effectExtent l="0" t="0" r="4445" b="0"/>
            <wp:wrapTopAndBottom/>
            <wp:docPr id="961836775" name="Picture 264"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6775" name="Picture 264" descr="A close-up of a list&#10;&#10;Description automatically generated"/>
                    <pic:cNvPicPr>
                      <a:picLocks noChangeAspect="1" noChangeArrowheads="1"/>
                    </pic:cNvPicPr>
                  </pic:nvPicPr>
                  <pic:blipFill rotWithShape="1">
                    <a:blip r:embed="rId206">
                      <a:extLst>
                        <a:ext uri="{28A0092B-C50C-407E-A947-70E740481C1C}">
                          <a14:useLocalDpi xmlns:a14="http://schemas.microsoft.com/office/drawing/2010/main" val="0"/>
                        </a:ext>
                      </a:extLst>
                    </a:blip>
                    <a:srcRect b="4597"/>
                    <a:stretch/>
                  </pic:blipFill>
                  <pic:spPr bwMode="auto">
                    <a:xfrm>
                      <a:off x="0" y="0"/>
                      <a:ext cx="5939155" cy="838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DF607" w14:textId="77777777" w:rsidR="00C6617E" w:rsidRDefault="00C6617E" w:rsidP="00C6617E">
      <w:pPr>
        <w:spacing w:after="0" w:line="240" w:lineRule="auto"/>
        <w:jc w:val="left"/>
        <w:rPr>
          <w:rFonts w:eastAsia="Times New Roman"/>
          <w:szCs w:val="17"/>
        </w:rPr>
      </w:pPr>
      <w:r>
        <w:br w:type="page"/>
      </w:r>
    </w:p>
    <w:p w14:paraId="432765E7" w14:textId="6984562C" w:rsidR="00C6617E" w:rsidRDefault="00C6617E" w:rsidP="00FB6F69">
      <w:pPr>
        <w:pStyle w:val="GG-body"/>
      </w:pPr>
      <w:r>
        <w:rPr>
          <w:noProof/>
        </w:rPr>
        <w:lastRenderedPageBreak/>
        <w:drawing>
          <wp:anchor distT="0" distB="0" distL="114300" distR="114300" simplePos="0" relativeHeight="251707392" behindDoc="0" locked="0" layoutInCell="1" allowOverlap="1" wp14:anchorId="24B27761" wp14:editId="6D9A9D40">
            <wp:simplePos x="0" y="0"/>
            <wp:positionH relativeFrom="column">
              <wp:posOffset>-6350</wp:posOffset>
            </wp:positionH>
            <wp:positionV relativeFrom="paragraph">
              <wp:posOffset>3810</wp:posOffset>
            </wp:positionV>
            <wp:extent cx="5939155" cy="8610600"/>
            <wp:effectExtent l="0" t="0" r="4445" b="0"/>
            <wp:wrapTopAndBottom/>
            <wp:docPr id="1251937973" name="Picture 265"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37973" name="Picture 265" descr="A table of information with text&#10;&#10;Description automatically generated with medium confidence"/>
                    <pic:cNvPicPr>
                      <a:picLocks noChangeAspect="1" noChangeArrowheads="1"/>
                    </pic:cNvPicPr>
                  </pic:nvPicPr>
                  <pic:blipFill rotWithShape="1">
                    <a:blip r:embed="rId207">
                      <a:extLst>
                        <a:ext uri="{28A0092B-C50C-407E-A947-70E740481C1C}">
                          <a14:useLocalDpi xmlns:a14="http://schemas.microsoft.com/office/drawing/2010/main" val="0"/>
                        </a:ext>
                      </a:extLst>
                    </a:blip>
                    <a:srcRect b="1995"/>
                    <a:stretch/>
                  </pic:blipFill>
                  <pic:spPr bwMode="auto">
                    <a:xfrm>
                      <a:off x="0" y="0"/>
                      <a:ext cx="5939155" cy="861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97D1C65" w14:textId="77777777" w:rsidR="00C6617E" w:rsidRDefault="00C6617E" w:rsidP="00C6617E">
      <w:pPr>
        <w:pStyle w:val="GG-body"/>
      </w:pPr>
      <w:r>
        <w:rPr>
          <w:noProof/>
        </w:rPr>
        <w:lastRenderedPageBreak/>
        <w:drawing>
          <wp:anchor distT="0" distB="0" distL="114300" distR="114300" simplePos="0" relativeHeight="251708416" behindDoc="0" locked="0" layoutInCell="1" allowOverlap="1" wp14:anchorId="5F8F985C" wp14:editId="22D4E1DB">
            <wp:simplePos x="0" y="0"/>
            <wp:positionH relativeFrom="column">
              <wp:posOffset>-6350</wp:posOffset>
            </wp:positionH>
            <wp:positionV relativeFrom="paragraph">
              <wp:posOffset>3810</wp:posOffset>
            </wp:positionV>
            <wp:extent cx="5939155" cy="8407400"/>
            <wp:effectExtent l="0" t="0" r="4445" b="0"/>
            <wp:wrapTopAndBottom/>
            <wp:docPr id="814820637" name="Picture 266"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0637" name="Picture 266" descr="A table of information with text&#10;&#10;Description automatically generated with medium confidence"/>
                    <pic:cNvPicPr>
                      <a:picLocks noChangeAspect="1" noChangeArrowheads="1"/>
                    </pic:cNvPicPr>
                  </pic:nvPicPr>
                  <pic:blipFill rotWithShape="1">
                    <a:blip r:embed="rId208">
                      <a:extLst>
                        <a:ext uri="{28A0092B-C50C-407E-A947-70E740481C1C}">
                          <a14:useLocalDpi xmlns:a14="http://schemas.microsoft.com/office/drawing/2010/main" val="0"/>
                        </a:ext>
                      </a:extLst>
                    </a:blip>
                    <a:srcRect b="4308"/>
                    <a:stretch/>
                  </pic:blipFill>
                  <pic:spPr bwMode="auto">
                    <a:xfrm>
                      <a:off x="0" y="0"/>
                      <a:ext cx="5939155" cy="840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7217D" w14:textId="77777777" w:rsidR="00C6617E" w:rsidRDefault="00C6617E" w:rsidP="00C6617E">
      <w:pPr>
        <w:spacing w:after="0" w:line="240" w:lineRule="auto"/>
        <w:jc w:val="left"/>
        <w:rPr>
          <w:rFonts w:eastAsia="Times New Roman"/>
          <w:szCs w:val="17"/>
        </w:rPr>
      </w:pPr>
      <w:r>
        <w:br w:type="page"/>
      </w:r>
    </w:p>
    <w:p w14:paraId="1F8C873D" w14:textId="77777777" w:rsidR="00C6617E" w:rsidRDefault="00C6617E" w:rsidP="00C6617E">
      <w:pPr>
        <w:pStyle w:val="GG-body"/>
      </w:pPr>
      <w:r>
        <w:rPr>
          <w:noProof/>
        </w:rPr>
        <w:lastRenderedPageBreak/>
        <w:drawing>
          <wp:anchor distT="0" distB="0" distL="114300" distR="114300" simplePos="0" relativeHeight="251709440" behindDoc="0" locked="0" layoutInCell="1" allowOverlap="1" wp14:anchorId="5BE95FA1" wp14:editId="230691DC">
            <wp:simplePos x="0" y="0"/>
            <wp:positionH relativeFrom="margin">
              <wp:posOffset>-6350</wp:posOffset>
            </wp:positionH>
            <wp:positionV relativeFrom="paragraph">
              <wp:posOffset>3810</wp:posOffset>
            </wp:positionV>
            <wp:extent cx="5940000" cy="8154000"/>
            <wp:effectExtent l="0" t="0" r="3810" b="0"/>
            <wp:wrapTopAndBottom/>
            <wp:docPr id="329072660" name="Picture 267"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72660" name="Picture 267" descr="A table of information with text&#10;&#10;Description automatically generated with medium confidence"/>
                    <pic:cNvPicPr>
                      <a:picLocks noChangeAspect="1" noChangeArrowheads="1"/>
                    </pic:cNvPicPr>
                  </pic:nvPicPr>
                  <pic:blipFill rotWithShape="1">
                    <a:blip r:embed="rId209">
                      <a:extLst>
                        <a:ext uri="{28A0092B-C50C-407E-A947-70E740481C1C}">
                          <a14:useLocalDpi xmlns:a14="http://schemas.microsoft.com/office/drawing/2010/main" val="0"/>
                        </a:ext>
                      </a:extLst>
                    </a:blip>
                    <a:srcRect b="7199"/>
                    <a:stretch/>
                  </pic:blipFill>
                  <pic:spPr bwMode="auto">
                    <a:xfrm>
                      <a:off x="0" y="0"/>
                      <a:ext cx="5940000" cy="81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CE5EE" w14:textId="77777777" w:rsidR="00C6617E" w:rsidRDefault="00C6617E" w:rsidP="00C6617E">
      <w:pPr>
        <w:spacing w:after="0" w:line="240" w:lineRule="auto"/>
        <w:jc w:val="left"/>
        <w:rPr>
          <w:rFonts w:eastAsia="Times New Roman"/>
          <w:szCs w:val="17"/>
        </w:rPr>
      </w:pPr>
      <w:r>
        <w:br w:type="page"/>
      </w:r>
    </w:p>
    <w:p w14:paraId="6E7DD332" w14:textId="77777777" w:rsidR="00C6617E" w:rsidRDefault="00C6617E" w:rsidP="00C6617E">
      <w:pPr>
        <w:pStyle w:val="GG-body"/>
      </w:pPr>
      <w:r>
        <w:rPr>
          <w:noProof/>
        </w:rPr>
        <w:lastRenderedPageBreak/>
        <w:drawing>
          <wp:anchor distT="0" distB="0" distL="114300" distR="114300" simplePos="0" relativeHeight="251710464" behindDoc="0" locked="0" layoutInCell="1" allowOverlap="1" wp14:anchorId="4E166DC0" wp14:editId="4D7D4DDE">
            <wp:simplePos x="0" y="0"/>
            <wp:positionH relativeFrom="column">
              <wp:posOffset>-6350</wp:posOffset>
            </wp:positionH>
            <wp:positionV relativeFrom="paragraph">
              <wp:posOffset>3810</wp:posOffset>
            </wp:positionV>
            <wp:extent cx="5939155" cy="8610600"/>
            <wp:effectExtent l="0" t="0" r="4445" b="0"/>
            <wp:wrapTopAndBottom/>
            <wp:docPr id="566030634" name="Picture 269"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30634" name="Picture 269" descr="A close-up of a list&#10;&#10;Description automatically generated"/>
                    <pic:cNvPicPr>
                      <a:picLocks noChangeAspect="1" noChangeArrowheads="1"/>
                    </pic:cNvPicPr>
                  </pic:nvPicPr>
                  <pic:blipFill rotWithShape="1">
                    <a:blip r:embed="rId210">
                      <a:extLst>
                        <a:ext uri="{28A0092B-C50C-407E-A947-70E740481C1C}">
                          <a14:useLocalDpi xmlns:a14="http://schemas.microsoft.com/office/drawing/2010/main" val="0"/>
                        </a:ext>
                      </a:extLst>
                    </a:blip>
                    <a:srcRect b="1995"/>
                    <a:stretch/>
                  </pic:blipFill>
                  <pic:spPr bwMode="auto">
                    <a:xfrm>
                      <a:off x="0" y="0"/>
                      <a:ext cx="5939155" cy="861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DA2BC" w14:textId="14EAC601" w:rsidR="00C6617E" w:rsidRDefault="00C6617E" w:rsidP="00FB6F69">
      <w:pPr>
        <w:pStyle w:val="GG-body"/>
      </w:pPr>
      <w:r>
        <w:rPr>
          <w:noProof/>
        </w:rPr>
        <w:lastRenderedPageBreak/>
        <w:drawing>
          <wp:anchor distT="0" distB="0" distL="114300" distR="114300" simplePos="0" relativeHeight="251711488" behindDoc="0" locked="0" layoutInCell="1" allowOverlap="1" wp14:anchorId="5B2125CC" wp14:editId="21B3EF62">
            <wp:simplePos x="0" y="0"/>
            <wp:positionH relativeFrom="column">
              <wp:posOffset>-6350</wp:posOffset>
            </wp:positionH>
            <wp:positionV relativeFrom="paragraph">
              <wp:posOffset>3810</wp:posOffset>
            </wp:positionV>
            <wp:extent cx="5939155" cy="8509000"/>
            <wp:effectExtent l="0" t="0" r="4445" b="6350"/>
            <wp:wrapTopAndBottom/>
            <wp:docPr id="526326909" name="Picture 270"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26909" name="Picture 270" descr="A close-up of a list&#10;&#10;Description automatically generated"/>
                    <pic:cNvPicPr>
                      <a:picLocks noChangeAspect="1" noChangeArrowheads="1"/>
                    </pic:cNvPicPr>
                  </pic:nvPicPr>
                  <pic:blipFill rotWithShape="1">
                    <a:blip r:embed="rId211">
                      <a:extLst>
                        <a:ext uri="{28A0092B-C50C-407E-A947-70E740481C1C}">
                          <a14:useLocalDpi xmlns:a14="http://schemas.microsoft.com/office/drawing/2010/main" val="0"/>
                        </a:ext>
                      </a:extLst>
                    </a:blip>
                    <a:srcRect b="3151"/>
                    <a:stretch/>
                  </pic:blipFill>
                  <pic:spPr bwMode="auto">
                    <a:xfrm>
                      <a:off x="0" y="0"/>
                      <a:ext cx="5939155" cy="850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A98E3F5" w14:textId="77777777" w:rsidR="00C6617E" w:rsidRDefault="00C6617E" w:rsidP="00C6617E">
      <w:pPr>
        <w:pStyle w:val="GG-body"/>
      </w:pPr>
      <w:r>
        <w:rPr>
          <w:noProof/>
        </w:rPr>
        <w:lastRenderedPageBreak/>
        <w:drawing>
          <wp:anchor distT="0" distB="0" distL="114300" distR="114300" simplePos="0" relativeHeight="251712512" behindDoc="0" locked="0" layoutInCell="1" allowOverlap="1" wp14:anchorId="0EF34823" wp14:editId="26232FC6">
            <wp:simplePos x="0" y="0"/>
            <wp:positionH relativeFrom="column">
              <wp:posOffset>-6350</wp:posOffset>
            </wp:positionH>
            <wp:positionV relativeFrom="paragraph">
              <wp:posOffset>3810</wp:posOffset>
            </wp:positionV>
            <wp:extent cx="5939155" cy="8331200"/>
            <wp:effectExtent l="0" t="0" r="4445" b="0"/>
            <wp:wrapTopAndBottom/>
            <wp:docPr id="157896761" name="Picture 271" descr="A table of medical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6761" name="Picture 271" descr="A table of medical records&#10;&#10;Description automatically generated"/>
                    <pic:cNvPicPr>
                      <a:picLocks noChangeAspect="1" noChangeArrowheads="1"/>
                    </pic:cNvPicPr>
                  </pic:nvPicPr>
                  <pic:blipFill rotWithShape="1">
                    <a:blip r:embed="rId212">
                      <a:extLst>
                        <a:ext uri="{28A0092B-C50C-407E-A947-70E740481C1C}">
                          <a14:useLocalDpi xmlns:a14="http://schemas.microsoft.com/office/drawing/2010/main" val="0"/>
                        </a:ext>
                      </a:extLst>
                    </a:blip>
                    <a:srcRect b="5175"/>
                    <a:stretch/>
                  </pic:blipFill>
                  <pic:spPr bwMode="auto">
                    <a:xfrm>
                      <a:off x="0" y="0"/>
                      <a:ext cx="5939155" cy="83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E09CB" w14:textId="77777777" w:rsidR="00C6617E" w:rsidRDefault="00C6617E" w:rsidP="00C6617E">
      <w:pPr>
        <w:spacing w:after="0" w:line="240" w:lineRule="auto"/>
        <w:jc w:val="left"/>
        <w:rPr>
          <w:rFonts w:eastAsia="Times New Roman"/>
          <w:szCs w:val="17"/>
        </w:rPr>
      </w:pPr>
      <w:r>
        <w:br w:type="page"/>
      </w:r>
    </w:p>
    <w:p w14:paraId="7351EE9F" w14:textId="0DBADD0C" w:rsidR="00C6617E" w:rsidRDefault="00C6617E" w:rsidP="00FB6F69">
      <w:pPr>
        <w:pStyle w:val="GG-body"/>
      </w:pPr>
      <w:r>
        <w:rPr>
          <w:noProof/>
        </w:rPr>
        <w:lastRenderedPageBreak/>
        <w:drawing>
          <wp:anchor distT="0" distB="0" distL="114300" distR="114300" simplePos="0" relativeHeight="251713536" behindDoc="0" locked="0" layoutInCell="1" allowOverlap="1" wp14:anchorId="2EEC763A" wp14:editId="40806ADC">
            <wp:simplePos x="0" y="0"/>
            <wp:positionH relativeFrom="column">
              <wp:posOffset>-6350</wp:posOffset>
            </wp:positionH>
            <wp:positionV relativeFrom="paragraph">
              <wp:posOffset>3810</wp:posOffset>
            </wp:positionV>
            <wp:extent cx="5939155" cy="8559800"/>
            <wp:effectExtent l="0" t="0" r="4445" b="0"/>
            <wp:wrapTopAndBottom/>
            <wp:docPr id="1196779956" name="Picture 272"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79956" name="Picture 272" descr="A table of information with text&#10;&#10;Description automatically generated with medium confidence"/>
                    <pic:cNvPicPr>
                      <a:picLocks noChangeAspect="1" noChangeArrowheads="1"/>
                    </pic:cNvPicPr>
                  </pic:nvPicPr>
                  <pic:blipFill rotWithShape="1">
                    <a:blip r:embed="rId213">
                      <a:extLst>
                        <a:ext uri="{28A0092B-C50C-407E-A947-70E740481C1C}">
                          <a14:useLocalDpi xmlns:a14="http://schemas.microsoft.com/office/drawing/2010/main" val="0"/>
                        </a:ext>
                      </a:extLst>
                    </a:blip>
                    <a:srcRect b="2573"/>
                    <a:stretch/>
                  </pic:blipFill>
                  <pic:spPr bwMode="auto">
                    <a:xfrm>
                      <a:off x="0" y="0"/>
                      <a:ext cx="5939155" cy="855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93C4818" w14:textId="77777777" w:rsidR="00C6617E" w:rsidRDefault="00C6617E" w:rsidP="00C6617E">
      <w:pPr>
        <w:pStyle w:val="GG-body"/>
      </w:pPr>
      <w:r>
        <w:rPr>
          <w:noProof/>
        </w:rPr>
        <w:lastRenderedPageBreak/>
        <w:drawing>
          <wp:anchor distT="0" distB="0" distL="114300" distR="114300" simplePos="0" relativeHeight="251714560" behindDoc="0" locked="0" layoutInCell="1" allowOverlap="1" wp14:anchorId="199040F5" wp14:editId="4E18B1F9">
            <wp:simplePos x="0" y="0"/>
            <wp:positionH relativeFrom="column">
              <wp:posOffset>-6350</wp:posOffset>
            </wp:positionH>
            <wp:positionV relativeFrom="paragraph">
              <wp:posOffset>3810</wp:posOffset>
            </wp:positionV>
            <wp:extent cx="5939155" cy="8432800"/>
            <wp:effectExtent l="0" t="0" r="4445" b="6350"/>
            <wp:wrapTopAndBottom/>
            <wp:docPr id="905162198" name="Picture 273"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62198" name="Picture 273" descr="A table of information with text&#10;&#10;Description automatically generated with medium confidence"/>
                    <pic:cNvPicPr>
                      <a:picLocks noChangeAspect="1" noChangeArrowheads="1"/>
                    </pic:cNvPicPr>
                  </pic:nvPicPr>
                  <pic:blipFill rotWithShape="1">
                    <a:blip r:embed="rId214">
                      <a:extLst>
                        <a:ext uri="{28A0092B-C50C-407E-A947-70E740481C1C}">
                          <a14:useLocalDpi xmlns:a14="http://schemas.microsoft.com/office/drawing/2010/main" val="0"/>
                        </a:ext>
                      </a:extLst>
                    </a:blip>
                    <a:srcRect b="4018"/>
                    <a:stretch/>
                  </pic:blipFill>
                  <pic:spPr bwMode="auto">
                    <a:xfrm>
                      <a:off x="0" y="0"/>
                      <a:ext cx="5939155" cy="843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67DCA" w14:textId="77777777" w:rsidR="00C6617E" w:rsidRDefault="00C6617E" w:rsidP="00C6617E">
      <w:pPr>
        <w:spacing w:after="0" w:line="240" w:lineRule="auto"/>
        <w:jc w:val="left"/>
        <w:rPr>
          <w:rFonts w:eastAsia="Times New Roman"/>
          <w:szCs w:val="17"/>
        </w:rPr>
      </w:pPr>
      <w:r>
        <w:br w:type="page"/>
      </w:r>
    </w:p>
    <w:p w14:paraId="52D1A423" w14:textId="5C669042" w:rsidR="00C6617E" w:rsidRDefault="00C6617E" w:rsidP="00437B0B">
      <w:pPr>
        <w:pStyle w:val="GG-body"/>
      </w:pPr>
      <w:r>
        <w:rPr>
          <w:noProof/>
        </w:rPr>
        <w:lastRenderedPageBreak/>
        <w:drawing>
          <wp:anchor distT="0" distB="0" distL="114300" distR="114300" simplePos="0" relativeHeight="251715584" behindDoc="0" locked="0" layoutInCell="1" allowOverlap="1" wp14:anchorId="2470756D" wp14:editId="719C4B79">
            <wp:simplePos x="0" y="0"/>
            <wp:positionH relativeFrom="column">
              <wp:posOffset>-6350</wp:posOffset>
            </wp:positionH>
            <wp:positionV relativeFrom="paragraph">
              <wp:posOffset>65899</wp:posOffset>
            </wp:positionV>
            <wp:extent cx="5939155" cy="8483600"/>
            <wp:effectExtent l="0" t="0" r="4445" b="0"/>
            <wp:wrapTopAndBottom/>
            <wp:docPr id="1682422804" name="Picture 274"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22804" name="Picture 274" descr="A close-up of a list&#10;&#10;Description automatically generated"/>
                    <pic:cNvPicPr>
                      <a:picLocks noChangeAspect="1" noChangeArrowheads="1"/>
                    </pic:cNvPicPr>
                  </pic:nvPicPr>
                  <pic:blipFill rotWithShape="1">
                    <a:blip r:embed="rId215">
                      <a:extLst>
                        <a:ext uri="{28A0092B-C50C-407E-A947-70E740481C1C}">
                          <a14:useLocalDpi xmlns:a14="http://schemas.microsoft.com/office/drawing/2010/main" val="0"/>
                        </a:ext>
                      </a:extLst>
                    </a:blip>
                    <a:srcRect t="1735" b="1706"/>
                    <a:stretch/>
                  </pic:blipFill>
                  <pic:spPr bwMode="auto">
                    <a:xfrm>
                      <a:off x="0" y="0"/>
                      <a:ext cx="5939155" cy="84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F92AA9B" w14:textId="77777777" w:rsidR="00C6617E" w:rsidRDefault="00C6617E" w:rsidP="00C6617E">
      <w:pPr>
        <w:pStyle w:val="GG-body"/>
      </w:pPr>
      <w:r>
        <w:rPr>
          <w:noProof/>
        </w:rPr>
        <w:lastRenderedPageBreak/>
        <w:drawing>
          <wp:anchor distT="0" distB="0" distL="114300" distR="114300" simplePos="0" relativeHeight="251716608" behindDoc="0" locked="0" layoutInCell="1" allowOverlap="1" wp14:anchorId="3308FC48" wp14:editId="7AC31B03">
            <wp:simplePos x="0" y="0"/>
            <wp:positionH relativeFrom="column">
              <wp:posOffset>-6350</wp:posOffset>
            </wp:positionH>
            <wp:positionV relativeFrom="paragraph">
              <wp:posOffset>3810</wp:posOffset>
            </wp:positionV>
            <wp:extent cx="5939155" cy="8356600"/>
            <wp:effectExtent l="0" t="0" r="4445" b="6350"/>
            <wp:wrapTopAndBottom/>
            <wp:docPr id="164867145" name="Picture 275" descr="A table of medical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7145" name="Picture 275" descr="A table of medical records&#10;&#10;Description automatically generated"/>
                    <pic:cNvPicPr>
                      <a:picLocks noChangeAspect="1" noChangeArrowheads="1"/>
                    </pic:cNvPicPr>
                  </pic:nvPicPr>
                  <pic:blipFill rotWithShape="1">
                    <a:blip r:embed="rId216">
                      <a:extLst>
                        <a:ext uri="{28A0092B-C50C-407E-A947-70E740481C1C}">
                          <a14:useLocalDpi xmlns:a14="http://schemas.microsoft.com/office/drawing/2010/main" val="0"/>
                        </a:ext>
                      </a:extLst>
                    </a:blip>
                    <a:srcRect b="4886"/>
                    <a:stretch/>
                  </pic:blipFill>
                  <pic:spPr bwMode="auto">
                    <a:xfrm>
                      <a:off x="0" y="0"/>
                      <a:ext cx="5939155" cy="835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7D89F" w14:textId="77777777" w:rsidR="00C6617E" w:rsidRDefault="00C6617E" w:rsidP="00C6617E">
      <w:pPr>
        <w:spacing w:after="0" w:line="240" w:lineRule="auto"/>
        <w:jc w:val="left"/>
        <w:rPr>
          <w:rFonts w:eastAsia="Times New Roman"/>
          <w:szCs w:val="17"/>
        </w:rPr>
      </w:pPr>
      <w:r>
        <w:br w:type="page"/>
      </w:r>
    </w:p>
    <w:p w14:paraId="0623651B" w14:textId="54BED02D" w:rsidR="00C6617E" w:rsidRDefault="00C6617E" w:rsidP="00FB6F69">
      <w:pPr>
        <w:pStyle w:val="GG-body"/>
      </w:pPr>
      <w:r>
        <w:rPr>
          <w:noProof/>
        </w:rPr>
        <w:lastRenderedPageBreak/>
        <w:drawing>
          <wp:anchor distT="0" distB="0" distL="114300" distR="114300" simplePos="0" relativeHeight="251717632" behindDoc="0" locked="0" layoutInCell="1" allowOverlap="1" wp14:anchorId="29F03F86" wp14:editId="00C1ADDB">
            <wp:simplePos x="0" y="0"/>
            <wp:positionH relativeFrom="column">
              <wp:posOffset>-6350</wp:posOffset>
            </wp:positionH>
            <wp:positionV relativeFrom="paragraph">
              <wp:posOffset>3810</wp:posOffset>
            </wp:positionV>
            <wp:extent cx="5939155" cy="8509000"/>
            <wp:effectExtent l="0" t="0" r="4445" b="6350"/>
            <wp:wrapTopAndBottom/>
            <wp:docPr id="94365668" name="Picture 276"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5668" name="Picture 276" descr="A table of information with text&#10;&#10;Description automatically generated with medium confidence"/>
                    <pic:cNvPicPr>
                      <a:picLocks noChangeAspect="1" noChangeArrowheads="1"/>
                    </pic:cNvPicPr>
                  </pic:nvPicPr>
                  <pic:blipFill rotWithShape="1">
                    <a:blip r:embed="rId217">
                      <a:extLst>
                        <a:ext uri="{28A0092B-C50C-407E-A947-70E740481C1C}">
                          <a14:useLocalDpi xmlns:a14="http://schemas.microsoft.com/office/drawing/2010/main" val="0"/>
                        </a:ext>
                      </a:extLst>
                    </a:blip>
                    <a:srcRect b="3151"/>
                    <a:stretch/>
                  </pic:blipFill>
                  <pic:spPr bwMode="auto">
                    <a:xfrm>
                      <a:off x="0" y="0"/>
                      <a:ext cx="5939155" cy="850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6EA7109" w14:textId="77777777" w:rsidR="00C6617E" w:rsidRDefault="00C6617E" w:rsidP="00C6617E">
      <w:pPr>
        <w:pStyle w:val="GG-body"/>
      </w:pPr>
      <w:r>
        <w:rPr>
          <w:noProof/>
        </w:rPr>
        <w:lastRenderedPageBreak/>
        <w:drawing>
          <wp:anchor distT="0" distB="0" distL="114300" distR="114300" simplePos="0" relativeHeight="251718656" behindDoc="0" locked="0" layoutInCell="1" allowOverlap="1" wp14:anchorId="21376A8D" wp14:editId="65FF5B58">
            <wp:simplePos x="0" y="0"/>
            <wp:positionH relativeFrom="column">
              <wp:posOffset>-6350</wp:posOffset>
            </wp:positionH>
            <wp:positionV relativeFrom="paragraph">
              <wp:posOffset>3810</wp:posOffset>
            </wp:positionV>
            <wp:extent cx="5939155" cy="8458200"/>
            <wp:effectExtent l="0" t="0" r="4445" b="0"/>
            <wp:wrapTopAndBottom/>
            <wp:docPr id="106108784" name="Picture 277"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8784" name="Picture 277" descr="A close-up of a list&#10;&#10;Description automatically generated"/>
                    <pic:cNvPicPr>
                      <a:picLocks noChangeAspect="1" noChangeArrowheads="1"/>
                    </pic:cNvPicPr>
                  </pic:nvPicPr>
                  <pic:blipFill rotWithShape="1">
                    <a:blip r:embed="rId218">
                      <a:extLst>
                        <a:ext uri="{28A0092B-C50C-407E-A947-70E740481C1C}">
                          <a14:useLocalDpi xmlns:a14="http://schemas.microsoft.com/office/drawing/2010/main" val="0"/>
                        </a:ext>
                      </a:extLst>
                    </a:blip>
                    <a:srcRect b="3730"/>
                    <a:stretch/>
                  </pic:blipFill>
                  <pic:spPr bwMode="auto">
                    <a:xfrm>
                      <a:off x="0" y="0"/>
                      <a:ext cx="5939155" cy="845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F30E6" w14:textId="77777777" w:rsidR="00C6617E" w:rsidRDefault="00C6617E" w:rsidP="00C6617E">
      <w:pPr>
        <w:spacing w:after="0" w:line="240" w:lineRule="auto"/>
        <w:jc w:val="left"/>
        <w:rPr>
          <w:rFonts w:eastAsia="Times New Roman"/>
          <w:szCs w:val="17"/>
        </w:rPr>
      </w:pPr>
      <w:r>
        <w:br w:type="page"/>
      </w:r>
    </w:p>
    <w:p w14:paraId="6B03BE18" w14:textId="77777777" w:rsidR="00C6617E" w:rsidRDefault="00C6617E" w:rsidP="00C6617E">
      <w:pPr>
        <w:pStyle w:val="GG-body"/>
      </w:pPr>
      <w:r>
        <w:rPr>
          <w:noProof/>
        </w:rPr>
        <w:lastRenderedPageBreak/>
        <w:drawing>
          <wp:anchor distT="0" distB="0" distL="114300" distR="114300" simplePos="0" relativeHeight="251719680" behindDoc="0" locked="0" layoutInCell="1" allowOverlap="1" wp14:anchorId="10602630" wp14:editId="53A5A7C0">
            <wp:simplePos x="0" y="0"/>
            <wp:positionH relativeFrom="column">
              <wp:posOffset>-6350</wp:posOffset>
            </wp:positionH>
            <wp:positionV relativeFrom="paragraph">
              <wp:posOffset>3810</wp:posOffset>
            </wp:positionV>
            <wp:extent cx="5939155" cy="8331200"/>
            <wp:effectExtent l="0" t="0" r="4445" b="0"/>
            <wp:wrapTopAndBottom/>
            <wp:docPr id="1888757630" name="Picture 278"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57630" name="Picture 278" descr="A table of information with text&#10;&#10;Description automatically generated with medium confidence"/>
                    <pic:cNvPicPr>
                      <a:picLocks noChangeAspect="1" noChangeArrowheads="1"/>
                    </pic:cNvPicPr>
                  </pic:nvPicPr>
                  <pic:blipFill rotWithShape="1">
                    <a:blip r:embed="rId219">
                      <a:extLst>
                        <a:ext uri="{28A0092B-C50C-407E-A947-70E740481C1C}">
                          <a14:useLocalDpi xmlns:a14="http://schemas.microsoft.com/office/drawing/2010/main" val="0"/>
                        </a:ext>
                      </a:extLst>
                    </a:blip>
                    <a:srcRect b="5175"/>
                    <a:stretch/>
                  </pic:blipFill>
                  <pic:spPr bwMode="auto">
                    <a:xfrm>
                      <a:off x="0" y="0"/>
                      <a:ext cx="5939155" cy="83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0970F" w14:textId="77777777" w:rsidR="00C6617E" w:rsidRDefault="00C6617E" w:rsidP="00C6617E">
      <w:pPr>
        <w:spacing w:after="0" w:line="240" w:lineRule="auto"/>
        <w:jc w:val="left"/>
        <w:rPr>
          <w:rFonts w:eastAsia="Times New Roman"/>
          <w:szCs w:val="17"/>
        </w:rPr>
      </w:pPr>
      <w:r>
        <w:br w:type="page"/>
      </w:r>
    </w:p>
    <w:p w14:paraId="70CFC322" w14:textId="77777777" w:rsidR="00C6617E" w:rsidRDefault="00C6617E" w:rsidP="00C6617E">
      <w:pPr>
        <w:pStyle w:val="GG-body"/>
      </w:pPr>
      <w:r>
        <w:rPr>
          <w:noProof/>
        </w:rPr>
        <w:lastRenderedPageBreak/>
        <w:drawing>
          <wp:anchor distT="0" distB="0" distL="114300" distR="114300" simplePos="0" relativeHeight="251720704" behindDoc="0" locked="0" layoutInCell="1" allowOverlap="1" wp14:anchorId="15213FF4" wp14:editId="379F26E4">
            <wp:simplePos x="0" y="0"/>
            <wp:positionH relativeFrom="column">
              <wp:posOffset>-6350</wp:posOffset>
            </wp:positionH>
            <wp:positionV relativeFrom="paragraph">
              <wp:posOffset>3810</wp:posOffset>
            </wp:positionV>
            <wp:extent cx="5939155" cy="8585200"/>
            <wp:effectExtent l="0" t="0" r="4445" b="6350"/>
            <wp:wrapTopAndBottom/>
            <wp:docPr id="513676073" name="Picture 279" descr="A list of medical rec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76073" name="Picture 279" descr="A list of medical records&#10;&#10;Description automatically generated with medium confidence"/>
                    <pic:cNvPicPr>
                      <a:picLocks noChangeAspect="1" noChangeArrowheads="1"/>
                    </pic:cNvPicPr>
                  </pic:nvPicPr>
                  <pic:blipFill rotWithShape="1">
                    <a:blip r:embed="rId220">
                      <a:extLst>
                        <a:ext uri="{28A0092B-C50C-407E-A947-70E740481C1C}">
                          <a14:useLocalDpi xmlns:a14="http://schemas.microsoft.com/office/drawing/2010/main" val="0"/>
                        </a:ext>
                      </a:extLst>
                    </a:blip>
                    <a:srcRect b="2284"/>
                    <a:stretch/>
                  </pic:blipFill>
                  <pic:spPr bwMode="auto">
                    <a:xfrm>
                      <a:off x="0" y="0"/>
                      <a:ext cx="5939155" cy="858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CA4DA" w14:textId="77777777" w:rsidR="00C6617E" w:rsidRDefault="00C6617E" w:rsidP="00C6617E">
      <w:pPr>
        <w:pStyle w:val="GG-body"/>
      </w:pPr>
      <w:r>
        <w:rPr>
          <w:noProof/>
        </w:rPr>
        <w:lastRenderedPageBreak/>
        <w:drawing>
          <wp:anchor distT="0" distB="0" distL="114300" distR="114300" simplePos="0" relativeHeight="251721728" behindDoc="0" locked="0" layoutInCell="1" allowOverlap="1" wp14:anchorId="6FA3DBF5" wp14:editId="7C3A2BC1">
            <wp:simplePos x="0" y="0"/>
            <wp:positionH relativeFrom="column">
              <wp:posOffset>-6350</wp:posOffset>
            </wp:positionH>
            <wp:positionV relativeFrom="paragraph">
              <wp:posOffset>3810</wp:posOffset>
            </wp:positionV>
            <wp:extent cx="5939155" cy="8128000"/>
            <wp:effectExtent l="0" t="0" r="4445" b="6350"/>
            <wp:wrapTopAndBottom/>
            <wp:docPr id="1010255852" name="Picture 280" descr="A list of medical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55852" name="Picture 280" descr="A list of medical records&#10;&#10;Description automatically generated"/>
                    <pic:cNvPicPr>
                      <a:picLocks noChangeAspect="1" noChangeArrowheads="1"/>
                    </pic:cNvPicPr>
                  </pic:nvPicPr>
                  <pic:blipFill rotWithShape="1">
                    <a:blip r:embed="rId221">
                      <a:extLst>
                        <a:ext uri="{28A0092B-C50C-407E-A947-70E740481C1C}">
                          <a14:useLocalDpi xmlns:a14="http://schemas.microsoft.com/office/drawing/2010/main" val="0"/>
                        </a:ext>
                      </a:extLst>
                    </a:blip>
                    <a:srcRect b="7488"/>
                    <a:stretch/>
                  </pic:blipFill>
                  <pic:spPr bwMode="auto">
                    <a:xfrm>
                      <a:off x="0" y="0"/>
                      <a:ext cx="5939155" cy="81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D0BD8" w14:textId="77777777" w:rsidR="00C6617E" w:rsidRDefault="00C6617E" w:rsidP="00C6617E">
      <w:pPr>
        <w:spacing w:after="0" w:line="240" w:lineRule="auto"/>
        <w:jc w:val="left"/>
        <w:rPr>
          <w:rFonts w:eastAsia="Times New Roman"/>
          <w:szCs w:val="17"/>
        </w:rPr>
      </w:pPr>
      <w:r>
        <w:br w:type="page"/>
      </w:r>
    </w:p>
    <w:p w14:paraId="640C56B3" w14:textId="77777777" w:rsidR="00C6617E" w:rsidRDefault="00C6617E" w:rsidP="00C6617E">
      <w:pPr>
        <w:pStyle w:val="GG-body"/>
      </w:pPr>
      <w:r>
        <w:rPr>
          <w:noProof/>
        </w:rPr>
        <w:lastRenderedPageBreak/>
        <w:drawing>
          <wp:anchor distT="0" distB="0" distL="114300" distR="114300" simplePos="0" relativeHeight="251722752" behindDoc="0" locked="0" layoutInCell="1" allowOverlap="1" wp14:anchorId="5EAD7EBA" wp14:editId="40E389E6">
            <wp:simplePos x="0" y="0"/>
            <wp:positionH relativeFrom="column">
              <wp:posOffset>-6350</wp:posOffset>
            </wp:positionH>
            <wp:positionV relativeFrom="paragraph">
              <wp:posOffset>3810</wp:posOffset>
            </wp:positionV>
            <wp:extent cx="5939155" cy="8559800"/>
            <wp:effectExtent l="0" t="0" r="4445" b="0"/>
            <wp:wrapTopAndBottom/>
            <wp:docPr id="127876645" name="Picture 28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6645" name="Picture 281" descr="A close-up of a list&#10;&#10;Description automatically generated"/>
                    <pic:cNvPicPr>
                      <a:picLocks noChangeAspect="1" noChangeArrowheads="1"/>
                    </pic:cNvPicPr>
                  </pic:nvPicPr>
                  <pic:blipFill rotWithShape="1">
                    <a:blip r:embed="rId222">
                      <a:extLst>
                        <a:ext uri="{28A0092B-C50C-407E-A947-70E740481C1C}">
                          <a14:useLocalDpi xmlns:a14="http://schemas.microsoft.com/office/drawing/2010/main" val="0"/>
                        </a:ext>
                      </a:extLst>
                    </a:blip>
                    <a:srcRect b="2573"/>
                    <a:stretch/>
                  </pic:blipFill>
                  <pic:spPr bwMode="auto">
                    <a:xfrm>
                      <a:off x="0" y="0"/>
                      <a:ext cx="5939155" cy="855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19D17" w14:textId="77777777" w:rsidR="00C6617E" w:rsidRDefault="00C6617E" w:rsidP="00C6617E">
      <w:pPr>
        <w:pStyle w:val="GG-body"/>
      </w:pPr>
      <w:r>
        <w:rPr>
          <w:noProof/>
        </w:rPr>
        <w:lastRenderedPageBreak/>
        <w:drawing>
          <wp:anchor distT="0" distB="0" distL="114300" distR="114300" simplePos="0" relativeHeight="251723776" behindDoc="0" locked="0" layoutInCell="1" allowOverlap="1" wp14:anchorId="742E1EB5" wp14:editId="285D0403">
            <wp:simplePos x="0" y="0"/>
            <wp:positionH relativeFrom="column">
              <wp:posOffset>-6350</wp:posOffset>
            </wp:positionH>
            <wp:positionV relativeFrom="paragraph">
              <wp:posOffset>3810</wp:posOffset>
            </wp:positionV>
            <wp:extent cx="5939155" cy="8382000"/>
            <wp:effectExtent l="0" t="0" r="4445" b="0"/>
            <wp:wrapTopAndBottom/>
            <wp:docPr id="659045838" name="Picture 282"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45838" name="Picture 282" descr="A table of information with text&#10;&#10;Description automatically generated with medium confidence"/>
                    <pic:cNvPicPr>
                      <a:picLocks noChangeAspect="1" noChangeArrowheads="1"/>
                    </pic:cNvPicPr>
                  </pic:nvPicPr>
                  <pic:blipFill rotWithShape="1">
                    <a:blip r:embed="rId223">
                      <a:extLst>
                        <a:ext uri="{28A0092B-C50C-407E-A947-70E740481C1C}">
                          <a14:useLocalDpi xmlns:a14="http://schemas.microsoft.com/office/drawing/2010/main" val="0"/>
                        </a:ext>
                      </a:extLst>
                    </a:blip>
                    <a:srcRect b="4597"/>
                    <a:stretch/>
                  </pic:blipFill>
                  <pic:spPr bwMode="auto">
                    <a:xfrm>
                      <a:off x="0" y="0"/>
                      <a:ext cx="5939155" cy="838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44D1B" w14:textId="77777777" w:rsidR="00C6617E" w:rsidRDefault="00C6617E" w:rsidP="00C6617E">
      <w:pPr>
        <w:spacing w:after="0" w:line="240" w:lineRule="auto"/>
        <w:jc w:val="left"/>
        <w:rPr>
          <w:rFonts w:eastAsia="Times New Roman"/>
          <w:szCs w:val="17"/>
        </w:rPr>
      </w:pPr>
      <w:r>
        <w:br w:type="page"/>
      </w:r>
    </w:p>
    <w:p w14:paraId="0B2EBECF" w14:textId="77777777" w:rsidR="00C6617E" w:rsidRDefault="00C6617E" w:rsidP="00C6617E">
      <w:pPr>
        <w:pStyle w:val="GG-body"/>
      </w:pPr>
      <w:r>
        <w:rPr>
          <w:noProof/>
        </w:rPr>
        <w:lastRenderedPageBreak/>
        <w:drawing>
          <wp:anchor distT="0" distB="0" distL="114300" distR="114300" simplePos="0" relativeHeight="251724800" behindDoc="0" locked="0" layoutInCell="1" allowOverlap="1" wp14:anchorId="136F9D1E" wp14:editId="3BEB39F3">
            <wp:simplePos x="0" y="0"/>
            <wp:positionH relativeFrom="column">
              <wp:posOffset>-6350</wp:posOffset>
            </wp:positionH>
            <wp:positionV relativeFrom="paragraph">
              <wp:posOffset>3810</wp:posOffset>
            </wp:positionV>
            <wp:extent cx="5939155" cy="8407400"/>
            <wp:effectExtent l="0" t="0" r="4445" b="0"/>
            <wp:wrapTopAndBottom/>
            <wp:docPr id="1974866478" name="Picture 283"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6478" name="Picture 283" descr="A table of information with text&#10;&#10;Description automatically generated with medium confidence"/>
                    <pic:cNvPicPr>
                      <a:picLocks noChangeAspect="1" noChangeArrowheads="1"/>
                    </pic:cNvPicPr>
                  </pic:nvPicPr>
                  <pic:blipFill rotWithShape="1">
                    <a:blip r:embed="rId224">
                      <a:extLst>
                        <a:ext uri="{28A0092B-C50C-407E-A947-70E740481C1C}">
                          <a14:useLocalDpi xmlns:a14="http://schemas.microsoft.com/office/drawing/2010/main" val="0"/>
                        </a:ext>
                      </a:extLst>
                    </a:blip>
                    <a:srcRect b="4308"/>
                    <a:stretch/>
                  </pic:blipFill>
                  <pic:spPr bwMode="auto">
                    <a:xfrm>
                      <a:off x="0" y="0"/>
                      <a:ext cx="5939155" cy="840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AAEF1" w14:textId="77777777" w:rsidR="00C6617E" w:rsidRDefault="00C6617E" w:rsidP="00C6617E">
      <w:pPr>
        <w:spacing w:after="0" w:line="240" w:lineRule="auto"/>
        <w:jc w:val="left"/>
        <w:rPr>
          <w:rFonts w:eastAsia="Times New Roman"/>
          <w:szCs w:val="17"/>
        </w:rPr>
      </w:pPr>
      <w:r>
        <w:br w:type="page"/>
      </w:r>
    </w:p>
    <w:p w14:paraId="00F61FAF" w14:textId="77777777" w:rsidR="00C6617E" w:rsidRDefault="00C6617E" w:rsidP="00C6617E">
      <w:pPr>
        <w:pStyle w:val="GG-body"/>
      </w:pPr>
      <w:r>
        <w:rPr>
          <w:noProof/>
        </w:rPr>
        <w:lastRenderedPageBreak/>
        <w:drawing>
          <wp:anchor distT="0" distB="0" distL="114300" distR="114300" simplePos="0" relativeHeight="251725824" behindDoc="0" locked="0" layoutInCell="1" allowOverlap="1" wp14:anchorId="4A1B0601" wp14:editId="09C22F54">
            <wp:simplePos x="0" y="0"/>
            <wp:positionH relativeFrom="column">
              <wp:posOffset>-6350</wp:posOffset>
            </wp:positionH>
            <wp:positionV relativeFrom="paragraph">
              <wp:posOffset>3810</wp:posOffset>
            </wp:positionV>
            <wp:extent cx="5939155" cy="8432800"/>
            <wp:effectExtent l="0" t="0" r="4445" b="6350"/>
            <wp:wrapTopAndBottom/>
            <wp:docPr id="1475985720" name="Picture 284"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85720" name="Picture 284" descr="A close-up of a list&#10;&#10;Description automatically generated"/>
                    <pic:cNvPicPr>
                      <a:picLocks noChangeAspect="1" noChangeArrowheads="1"/>
                    </pic:cNvPicPr>
                  </pic:nvPicPr>
                  <pic:blipFill rotWithShape="1">
                    <a:blip r:embed="rId225">
                      <a:extLst>
                        <a:ext uri="{28A0092B-C50C-407E-A947-70E740481C1C}">
                          <a14:useLocalDpi xmlns:a14="http://schemas.microsoft.com/office/drawing/2010/main" val="0"/>
                        </a:ext>
                      </a:extLst>
                    </a:blip>
                    <a:srcRect b="4018"/>
                    <a:stretch/>
                  </pic:blipFill>
                  <pic:spPr bwMode="auto">
                    <a:xfrm>
                      <a:off x="0" y="0"/>
                      <a:ext cx="5939155" cy="843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A1EAA" w14:textId="77777777" w:rsidR="00C6617E" w:rsidRDefault="00C6617E" w:rsidP="00C6617E">
      <w:pPr>
        <w:spacing w:after="0" w:line="240" w:lineRule="auto"/>
        <w:jc w:val="left"/>
        <w:rPr>
          <w:rFonts w:eastAsia="Times New Roman"/>
          <w:szCs w:val="17"/>
        </w:rPr>
      </w:pPr>
      <w:r>
        <w:br w:type="page"/>
      </w:r>
    </w:p>
    <w:p w14:paraId="53E75266" w14:textId="77777777" w:rsidR="00C6617E" w:rsidRDefault="00C6617E" w:rsidP="00C6617E">
      <w:pPr>
        <w:pStyle w:val="GG-body"/>
      </w:pPr>
      <w:r>
        <w:rPr>
          <w:noProof/>
        </w:rPr>
        <w:lastRenderedPageBreak/>
        <w:drawing>
          <wp:anchor distT="0" distB="0" distL="114300" distR="114300" simplePos="0" relativeHeight="251726848" behindDoc="0" locked="0" layoutInCell="1" allowOverlap="1" wp14:anchorId="799E709F" wp14:editId="4E536C10">
            <wp:simplePos x="0" y="0"/>
            <wp:positionH relativeFrom="column">
              <wp:posOffset>-6350</wp:posOffset>
            </wp:positionH>
            <wp:positionV relativeFrom="paragraph">
              <wp:posOffset>3810</wp:posOffset>
            </wp:positionV>
            <wp:extent cx="5939155" cy="8559800"/>
            <wp:effectExtent l="0" t="0" r="4445" b="0"/>
            <wp:wrapTopAndBottom/>
            <wp:docPr id="682490152" name="Picture 285"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90152" name="Picture 285" descr="A close-up of a list&#10;&#10;Description automatically generated"/>
                    <pic:cNvPicPr>
                      <a:picLocks noChangeAspect="1" noChangeArrowheads="1"/>
                    </pic:cNvPicPr>
                  </pic:nvPicPr>
                  <pic:blipFill rotWithShape="1">
                    <a:blip r:embed="rId226">
                      <a:extLst>
                        <a:ext uri="{28A0092B-C50C-407E-A947-70E740481C1C}">
                          <a14:useLocalDpi xmlns:a14="http://schemas.microsoft.com/office/drawing/2010/main" val="0"/>
                        </a:ext>
                      </a:extLst>
                    </a:blip>
                    <a:srcRect b="2573"/>
                    <a:stretch/>
                  </pic:blipFill>
                  <pic:spPr bwMode="auto">
                    <a:xfrm>
                      <a:off x="0" y="0"/>
                      <a:ext cx="5939155" cy="855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34A04" w14:textId="37453EBE" w:rsidR="00C6617E" w:rsidRDefault="00C6617E" w:rsidP="00FB6F69">
      <w:pPr>
        <w:pStyle w:val="GG-body"/>
      </w:pPr>
      <w:r>
        <w:rPr>
          <w:noProof/>
        </w:rPr>
        <w:lastRenderedPageBreak/>
        <w:drawing>
          <wp:anchor distT="0" distB="0" distL="114300" distR="114300" simplePos="0" relativeHeight="251727872" behindDoc="0" locked="0" layoutInCell="1" allowOverlap="1" wp14:anchorId="716575A8" wp14:editId="5C5F91AF">
            <wp:simplePos x="0" y="0"/>
            <wp:positionH relativeFrom="column">
              <wp:posOffset>-6350</wp:posOffset>
            </wp:positionH>
            <wp:positionV relativeFrom="paragraph">
              <wp:posOffset>3810</wp:posOffset>
            </wp:positionV>
            <wp:extent cx="5939155" cy="8559800"/>
            <wp:effectExtent l="0" t="0" r="4445" b="0"/>
            <wp:wrapTopAndBottom/>
            <wp:docPr id="1786009598" name="Picture 286"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09598" name="Picture 286" descr="A table of information with text&#10;&#10;Description automatically generated with medium confidence"/>
                    <pic:cNvPicPr>
                      <a:picLocks noChangeAspect="1" noChangeArrowheads="1"/>
                    </pic:cNvPicPr>
                  </pic:nvPicPr>
                  <pic:blipFill rotWithShape="1">
                    <a:blip r:embed="rId227">
                      <a:extLst>
                        <a:ext uri="{28A0092B-C50C-407E-A947-70E740481C1C}">
                          <a14:useLocalDpi xmlns:a14="http://schemas.microsoft.com/office/drawing/2010/main" val="0"/>
                        </a:ext>
                      </a:extLst>
                    </a:blip>
                    <a:srcRect b="2573"/>
                    <a:stretch/>
                  </pic:blipFill>
                  <pic:spPr bwMode="auto">
                    <a:xfrm>
                      <a:off x="0" y="0"/>
                      <a:ext cx="5939155" cy="855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DCB59CB" w14:textId="77777777" w:rsidR="00C6617E" w:rsidRDefault="00C6617E" w:rsidP="00C6617E">
      <w:pPr>
        <w:pStyle w:val="GG-body"/>
      </w:pPr>
      <w:r>
        <w:rPr>
          <w:noProof/>
        </w:rPr>
        <w:lastRenderedPageBreak/>
        <w:drawing>
          <wp:anchor distT="0" distB="0" distL="114300" distR="114300" simplePos="0" relativeHeight="251728896" behindDoc="0" locked="0" layoutInCell="1" allowOverlap="1" wp14:anchorId="5964D6E4" wp14:editId="0C94CD63">
            <wp:simplePos x="0" y="0"/>
            <wp:positionH relativeFrom="column">
              <wp:posOffset>-6350</wp:posOffset>
            </wp:positionH>
            <wp:positionV relativeFrom="paragraph">
              <wp:posOffset>3810</wp:posOffset>
            </wp:positionV>
            <wp:extent cx="5939155" cy="8585200"/>
            <wp:effectExtent l="0" t="0" r="4445" b="6350"/>
            <wp:wrapTopAndBottom/>
            <wp:docPr id="1740844164" name="Picture 287"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44164" name="Picture 287" descr="A table of information with text&#10;&#10;Description automatically generated with medium confidence"/>
                    <pic:cNvPicPr>
                      <a:picLocks noChangeAspect="1" noChangeArrowheads="1"/>
                    </pic:cNvPicPr>
                  </pic:nvPicPr>
                  <pic:blipFill rotWithShape="1">
                    <a:blip r:embed="rId228">
                      <a:extLst>
                        <a:ext uri="{28A0092B-C50C-407E-A947-70E740481C1C}">
                          <a14:useLocalDpi xmlns:a14="http://schemas.microsoft.com/office/drawing/2010/main" val="0"/>
                        </a:ext>
                      </a:extLst>
                    </a:blip>
                    <a:srcRect b="2284"/>
                    <a:stretch/>
                  </pic:blipFill>
                  <pic:spPr bwMode="auto">
                    <a:xfrm>
                      <a:off x="0" y="0"/>
                      <a:ext cx="5939155" cy="858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C4A3C" w14:textId="7684C42E" w:rsidR="00C6617E" w:rsidRDefault="00C6617E" w:rsidP="00FB6F69">
      <w:pPr>
        <w:pStyle w:val="GG-body"/>
      </w:pPr>
      <w:r>
        <w:rPr>
          <w:noProof/>
        </w:rPr>
        <w:lastRenderedPageBreak/>
        <w:drawing>
          <wp:anchor distT="0" distB="0" distL="114300" distR="114300" simplePos="0" relativeHeight="251729920" behindDoc="0" locked="0" layoutInCell="1" allowOverlap="1" wp14:anchorId="4397F94D" wp14:editId="3843CA80">
            <wp:simplePos x="0" y="0"/>
            <wp:positionH relativeFrom="column">
              <wp:posOffset>-6350</wp:posOffset>
            </wp:positionH>
            <wp:positionV relativeFrom="paragraph">
              <wp:posOffset>3810</wp:posOffset>
            </wp:positionV>
            <wp:extent cx="5939155" cy="8534400"/>
            <wp:effectExtent l="0" t="0" r="4445" b="0"/>
            <wp:wrapTopAndBottom/>
            <wp:docPr id="645637745" name="Picture 288"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37745" name="Picture 288" descr="A close-up of a list&#10;&#10;Description automatically generated"/>
                    <pic:cNvPicPr>
                      <a:picLocks noChangeAspect="1" noChangeArrowheads="1"/>
                    </pic:cNvPicPr>
                  </pic:nvPicPr>
                  <pic:blipFill rotWithShape="1">
                    <a:blip r:embed="rId229">
                      <a:extLst>
                        <a:ext uri="{28A0092B-C50C-407E-A947-70E740481C1C}">
                          <a14:useLocalDpi xmlns:a14="http://schemas.microsoft.com/office/drawing/2010/main" val="0"/>
                        </a:ext>
                      </a:extLst>
                    </a:blip>
                    <a:srcRect b="2862"/>
                    <a:stretch/>
                  </pic:blipFill>
                  <pic:spPr bwMode="auto">
                    <a:xfrm>
                      <a:off x="0" y="0"/>
                      <a:ext cx="5939155" cy="853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7389812" w14:textId="77777777" w:rsidR="00C6617E" w:rsidRDefault="00C6617E" w:rsidP="00C6617E">
      <w:pPr>
        <w:pStyle w:val="GG-body"/>
      </w:pPr>
      <w:r>
        <w:rPr>
          <w:noProof/>
        </w:rPr>
        <w:lastRenderedPageBreak/>
        <w:drawing>
          <wp:anchor distT="0" distB="0" distL="114300" distR="114300" simplePos="0" relativeHeight="251730944" behindDoc="0" locked="0" layoutInCell="1" allowOverlap="1" wp14:anchorId="1BBC6DF0" wp14:editId="26D25712">
            <wp:simplePos x="0" y="0"/>
            <wp:positionH relativeFrom="column">
              <wp:posOffset>-6350</wp:posOffset>
            </wp:positionH>
            <wp:positionV relativeFrom="paragraph">
              <wp:posOffset>3810</wp:posOffset>
            </wp:positionV>
            <wp:extent cx="5939155" cy="8356600"/>
            <wp:effectExtent l="0" t="0" r="4445" b="6350"/>
            <wp:wrapTopAndBottom/>
            <wp:docPr id="1895797571" name="Picture 289" descr="A list of information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97571" name="Picture 289" descr="A list of information on a white background&#10;&#10;Description automatically generated with medium confidence"/>
                    <pic:cNvPicPr>
                      <a:picLocks noChangeAspect="1" noChangeArrowheads="1"/>
                    </pic:cNvPicPr>
                  </pic:nvPicPr>
                  <pic:blipFill rotWithShape="1">
                    <a:blip r:embed="rId230">
                      <a:extLst>
                        <a:ext uri="{28A0092B-C50C-407E-A947-70E740481C1C}">
                          <a14:useLocalDpi xmlns:a14="http://schemas.microsoft.com/office/drawing/2010/main" val="0"/>
                        </a:ext>
                      </a:extLst>
                    </a:blip>
                    <a:srcRect b="4886"/>
                    <a:stretch/>
                  </pic:blipFill>
                  <pic:spPr bwMode="auto">
                    <a:xfrm>
                      <a:off x="0" y="0"/>
                      <a:ext cx="5939155" cy="835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EADD2" w14:textId="77777777" w:rsidR="00C6617E" w:rsidRDefault="00C6617E" w:rsidP="00C6617E">
      <w:pPr>
        <w:spacing w:after="0" w:line="240" w:lineRule="auto"/>
        <w:jc w:val="left"/>
        <w:rPr>
          <w:rFonts w:eastAsia="Times New Roman"/>
          <w:szCs w:val="17"/>
        </w:rPr>
      </w:pPr>
      <w:r>
        <w:br w:type="page"/>
      </w:r>
    </w:p>
    <w:p w14:paraId="26CF55D7" w14:textId="77777777" w:rsidR="00C6617E" w:rsidRDefault="00C6617E" w:rsidP="00C6617E">
      <w:pPr>
        <w:pStyle w:val="GG-body"/>
      </w:pPr>
      <w:r>
        <w:rPr>
          <w:noProof/>
        </w:rPr>
        <w:lastRenderedPageBreak/>
        <w:drawing>
          <wp:anchor distT="0" distB="0" distL="114300" distR="114300" simplePos="0" relativeHeight="251731968" behindDoc="0" locked="0" layoutInCell="1" allowOverlap="1" wp14:anchorId="6E6320EF" wp14:editId="6BF35108">
            <wp:simplePos x="0" y="0"/>
            <wp:positionH relativeFrom="column">
              <wp:posOffset>-6350</wp:posOffset>
            </wp:positionH>
            <wp:positionV relativeFrom="paragraph">
              <wp:posOffset>3810</wp:posOffset>
            </wp:positionV>
            <wp:extent cx="5939155" cy="8458200"/>
            <wp:effectExtent l="0" t="0" r="4445" b="0"/>
            <wp:wrapTopAndBottom/>
            <wp:docPr id="1484458559" name="Picture 290" descr="A list of different langu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58559" name="Picture 290" descr="A list of different languages&#10;&#10;Description automatically generated with medium confidence"/>
                    <pic:cNvPicPr>
                      <a:picLocks noChangeAspect="1" noChangeArrowheads="1"/>
                    </pic:cNvPicPr>
                  </pic:nvPicPr>
                  <pic:blipFill rotWithShape="1">
                    <a:blip r:embed="rId231">
                      <a:extLst>
                        <a:ext uri="{28A0092B-C50C-407E-A947-70E740481C1C}">
                          <a14:useLocalDpi xmlns:a14="http://schemas.microsoft.com/office/drawing/2010/main" val="0"/>
                        </a:ext>
                      </a:extLst>
                    </a:blip>
                    <a:srcRect b="3730"/>
                    <a:stretch/>
                  </pic:blipFill>
                  <pic:spPr bwMode="auto">
                    <a:xfrm>
                      <a:off x="0" y="0"/>
                      <a:ext cx="5939155" cy="845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CD904" w14:textId="77777777" w:rsidR="00C6617E" w:rsidRDefault="00C6617E" w:rsidP="00C6617E">
      <w:pPr>
        <w:spacing w:after="0" w:line="240" w:lineRule="auto"/>
        <w:jc w:val="left"/>
        <w:rPr>
          <w:rFonts w:eastAsia="Times New Roman"/>
          <w:szCs w:val="17"/>
        </w:rPr>
      </w:pPr>
      <w:r>
        <w:br w:type="page"/>
      </w:r>
    </w:p>
    <w:p w14:paraId="1CBE6C56" w14:textId="77777777" w:rsidR="00C6617E" w:rsidRDefault="00C6617E" w:rsidP="00C6617E">
      <w:pPr>
        <w:pStyle w:val="GG-body"/>
      </w:pPr>
      <w:r>
        <w:rPr>
          <w:noProof/>
        </w:rPr>
        <w:lastRenderedPageBreak/>
        <w:drawing>
          <wp:anchor distT="0" distB="0" distL="114300" distR="114300" simplePos="0" relativeHeight="251732992" behindDoc="0" locked="0" layoutInCell="1" allowOverlap="1" wp14:anchorId="7078826F" wp14:editId="5A30D721">
            <wp:simplePos x="0" y="0"/>
            <wp:positionH relativeFrom="column">
              <wp:posOffset>-6350</wp:posOffset>
            </wp:positionH>
            <wp:positionV relativeFrom="paragraph">
              <wp:posOffset>3810</wp:posOffset>
            </wp:positionV>
            <wp:extent cx="5939155" cy="8458200"/>
            <wp:effectExtent l="0" t="0" r="4445" b="0"/>
            <wp:wrapTopAndBottom/>
            <wp:docPr id="267376321" name="Picture 29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76321" name="Picture 291" descr="A close-up of a list&#10;&#10;Description automatically generated"/>
                    <pic:cNvPicPr>
                      <a:picLocks noChangeAspect="1" noChangeArrowheads="1"/>
                    </pic:cNvPicPr>
                  </pic:nvPicPr>
                  <pic:blipFill rotWithShape="1">
                    <a:blip r:embed="rId232">
                      <a:extLst>
                        <a:ext uri="{28A0092B-C50C-407E-A947-70E740481C1C}">
                          <a14:useLocalDpi xmlns:a14="http://schemas.microsoft.com/office/drawing/2010/main" val="0"/>
                        </a:ext>
                      </a:extLst>
                    </a:blip>
                    <a:srcRect b="3730"/>
                    <a:stretch/>
                  </pic:blipFill>
                  <pic:spPr bwMode="auto">
                    <a:xfrm>
                      <a:off x="0" y="0"/>
                      <a:ext cx="5939155" cy="845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ED8B6" w14:textId="77777777" w:rsidR="00C6617E" w:rsidRDefault="00C6617E" w:rsidP="00C6617E">
      <w:pPr>
        <w:spacing w:after="0" w:line="240" w:lineRule="auto"/>
        <w:jc w:val="left"/>
        <w:rPr>
          <w:rFonts w:eastAsia="Times New Roman"/>
          <w:szCs w:val="17"/>
        </w:rPr>
      </w:pPr>
      <w:r>
        <w:br w:type="page"/>
      </w:r>
    </w:p>
    <w:p w14:paraId="5A92EE98" w14:textId="5E670BA6" w:rsidR="00C6617E" w:rsidRDefault="00C6617E" w:rsidP="00FB6F69">
      <w:pPr>
        <w:pStyle w:val="GG-body"/>
      </w:pPr>
      <w:r>
        <w:rPr>
          <w:noProof/>
        </w:rPr>
        <w:lastRenderedPageBreak/>
        <w:drawing>
          <wp:anchor distT="0" distB="0" distL="114300" distR="114300" simplePos="0" relativeHeight="251734016" behindDoc="0" locked="0" layoutInCell="1" allowOverlap="1" wp14:anchorId="1EBA021B" wp14:editId="60EF759C">
            <wp:simplePos x="0" y="0"/>
            <wp:positionH relativeFrom="column">
              <wp:posOffset>-6350</wp:posOffset>
            </wp:positionH>
            <wp:positionV relativeFrom="paragraph">
              <wp:posOffset>3810</wp:posOffset>
            </wp:positionV>
            <wp:extent cx="5939155" cy="8534400"/>
            <wp:effectExtent l="0" t="0" r="4445" b="0"/>
            <wp:wrapTopAndBottom/>
            <wp:docPr id="1822866217" name="Picture 292"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66217" name="Picture 292" descr="A close-up of a list&#10;&#10;Description automatically generated"/>
                    <pic:cNvPicPr>
                      <a:picLocks noChangeAspect="1" noChangeArrowheads="1"/>
                    </pic:cNvPicPr>
                  </pic:nvPicPr>
                  <pic:blipFill rotWithShape="1">
                    <a:blip r:embed="rId233">
                      <a:extLst>
                        <a:ext uri="{28A0092B-C50C-407E-A947-70E740481C1C}">
                          <a14:useLocalDpi xmlns:a14="http://schemas.microsoft.com/office/drawing/2010/main" val="0"/>
                        </a:ext>
                      </a:extLst>
                    </a:blip>
                    <a:srcRect b="2862"/>
                    <a:stretch/>
                  </pic:blipFill>
                  <pic:spPr bwMode="auto">
                    <a:xfrm>
                      <a:off x="0" y="0"/>
                      <a:ext cx="5939155" cy="853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1D8297D" w14:textId="77777777" w:rsidR="00C6617E" w:rsidRDefault="00C6617E" w:rsidP="00C6617E">
      <w:pPr>
        <w:pStyle w:val="GG-body"/>
      </w:pPr>
      <w:r>
        <w:rPr>
          <w:noProof/>
        </w:rPr>
        <w:lastRenderedPageBreak/>
        <w:drawing>
          <wp:anchor distT="0" distB="0" distL="114300" distR="114300" simplePos="0" relativeHeight="251735040" behindDoc="0" locked="0" layoutInCell="1" allowOverlap="1" wp14:anchorId="5D7FDD87" wp14:editId="0D62678D">
            <wp:simplePos x="0" y="0"/>
            <wp:positionH relativeFrom="column">
              <wp:posOffset>93345</wp:posOffset>
            </wp:positionH>
            <wp:positionV relativeFrom="paragraph">
              <wp:posOffset>6350</wp:posOffset>
            </wp:positionV>
            <wp:extent cx="5914800" cy="8604000"/>
            <wp:effectExtent l="0" t="0" r="0" b="6985"/>
            <wp:wrapTopAndBottom/>
            <wp:docPr id="1514587551" name="Picture 294"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7551" name="Picture 294" descr="A table of information with text&#10;&#10;Description automatically generated with medium confidence"/>
                    <pic:cNvPicPr>
                      <a:picLocks noChangeAspect="1" noChangeArrowheads="1"/>
                    </pic:cNvPicPr>
                  </pic:nvPicPr>
                  <pic:blipFill rotWithShape="1">
                    <a:blip r:embed="rId234">
                      <a:extLst>
                        <a:ext uri="{28A0092B-C50C-407E-A947-70E740481C1C}">
                          <a14:useLocalDpi xmlns:a14="http://schemas.microsoft.com/office/drawing/2010/main" val="0"/>
                        </a:ext>
                      </a:extLst>
                    </a:blip>
                    <a:srcRect l="1566" r="3161" b="2483"/>
                    <a:stretch/>
                  </pic:blipFill>
                  <pic:spPr bwMode="auto">
                    <a:xfrm>
                      <a:off x="0" y="0"/>
                      <a:ext cx="5914800" cy="86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C8C4E" w14:textId="0DBCBFD7" w:rsidR="00C6617E" w:rsidRDefault="00C6617E" w:rsidP="00C6617E">
      <w:pPr>
        <w:spacing w:after="0" w:line="240" w:lineRule="auto"/>
        <w:jc w:val="left"/>
        <w:rPr>
          <w:rFonts w:eastAsia="Times New Roman"/>
          <w:szCs w:val="17"/>
        </w:rPr>
      </w:pPr>
    </w:p>
    <w:p w14:paraId="185F7BC2" w14:textId="77777777" w:rsidR="00C6617E" w:rsidRDefault="00C6617E" w:rsidP="00C6617E">
      <w:pPr>
        <w:pStyle w:val="GG-body"/>
      </w:pPr>
      <w:r>
        <w:rPr>
          <w:noProof/>
        </w:rPr>
        <w:drawing>
          <wp:anchor distT="0" distB="0" distL="114300" distR="114300" simplePos="0" relativeHeight="251736064" behindDoc="0" locked="0" layoutInCell="1" allowOverlap="1" wp14:anchorId="132B4818" wp14:editId="7E797936">
            <wp:simplePos x="0" y="0"/>
            <wp:positionH relativeFrom="margin">
              <wp:posOffset>118110</wp:posOffset>
            </wp:positionH>
            <wp:positionV relativeFrom="margin">
              <wp:posOffset>6350</wp:posOffset>
            </wp:positionV>
            <wp:extent cx="5912485" cy="8244840"/>
            <wp:effectExtent l="0" t="0" r="0" b="3810"/>
            <wp:wrapTopAndBottom/>
            <wp:docPr id="271279208" name="Picture 29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79208" name="Picture 295" descr="A close-up of a document&#10;&#10;Description automatically generated"/>
                    <pic:cNvPicPr>
                      <a:picLocks noChangeAspect="1" noChangeArrowheads="1"/>
                    </pic:cNvPicPr>
                  </pic:nvPicPr>
                  <pic:blipFill rotWithShape="1">
                    <a:blip r:embed="rId235">
                      <a:extLst>
                        <a:ext uri="{28A0092B-C50C-407E-A947-70E740481C1C}">
                          <a14:useLocalDpi xmlns:a14="http://schemas.microsoft.com/office/drawing/2010/main" val="0"/>
                        </a:ext>
                      </a:extLst>
                    </a:blip>
                    <a:srcRect l="1827" r="2898" b="6523"/>
                    <a:stretch/>
                  </pic:blipFill>
                  <pic:spPr bwMode="auto">
                    <a:xfrm>
                      <a:off x="0" y="0"/>
                      <a:ext cx="5912485" cy="824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B78DA" w14:textId="77777777" w:rsidR="00C6617E" w:rsidRDefault="00C6617E" w:rsidP="00C6617E">
      <w:pPr>
        <w:spacing w:after="0" w:line="240" w:lineRule="auto"/>
        <w:jc w:val="left"/>
        <w:rPr>
          <w:rFonts w:eastAsia="Times New Roman"/>
          <w:szCs w:val="17"/>
        </w:rPr>
      </w:pPr>
      <w:r>
        <w:br w:type="page"/>
      </w:r>
    </w:p>
    <w:p w14:paraId="12F7FF97" w14:textId="77777777" w:rsidR="00C6617E" w:rsidRDefault="00C6617E" w:rsidP="00C6617E">
      <w:pPr>
        <w:pStyle w:val="GG-body"/>
      </w:pPr>
      <w:r>
        <w:rPr>
          <w:noProof/>
        </w:rPr>
        <w:lastRenderedPageBreak/>
        <w:drawing>
          <wp:anchor distT="0" distB="0" distL="114300" distR="114300" simplePos="0" relativeHeight="251737088" behindDoc="0" locked="0" layoutInCell="1" allowOverlap="1" wp14:anchorId="152C0B2D" wp14:editId="55B568E1">
            <wp:simplePos x="0" y="0"/>
            <wp:positionH relativeFrom="column">
              <wp:posOffset>-6350</wp:posOffset>
            </wp:positionH>
            <wp:positionV relativeFrom="paragraph">
              <wp:posOffset>181610</wp:posOffset>
            </wp:positionV>
            <wp:extent cx="5939155" cy="8458200"/>
            <wp:effectExtent l="0" t="0" r="4445" b="0"/>
            <wp:wrapTopAndBottom/>
            <wp:docPr id="56295494" name="Picture 296"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5494" name="Picture 296" descr="A close-up of a list&#10;&#10;Description automatically generated"/>
                    <pic:cNvPicPr>
                      <a:picLocks noChangeAspect="1" noChangeArrowheads="1"/>
                    </pic:cNvPicPr>
                  </pic:nvPicPr>
                  <pic:blipFill rotWithShape="1">
                    <a:blip r:embed="rId236">
                      <a:extLst>
                        <a:ext uri="{28A0092B-C50C-407E-A947-70E740481C1C}">
                          <a14:useLocalDpi xmlns:a14="http://schemas.microsoft.com/office/drawing/2010/main" val="0"/>
                        </a:ext>
                      </a:extLst>
                    </a:blip>
                    <a:srcRect t="2024" b="1706"/>
                    <a:stretch/>
                  </pic:blipFill>
                  <pic:spPr bwMode="auto">
                    <a:xfrm>
                      <a:off x="0" y="0"/>
                      <a:ext cx="5939155" cy="845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506C4" w14:textId="77777777" w:rsidR="00C6617E" w:rsidRDefault="00C6617E" w:rsidP="00C6617E">
      <w:pPr>
        <w:spacing w:after="0" w:line="240" w:lineRule="auto"/>
        <w:jc w:val="left"/>
        <w:rPr>
          <w:rFonts w:eastAsia="Times New Roman"/>
          <w:szCs w:val="17"/>
        </w:rPr>
      </w:pPr>
      <w:r>
        <w:br w:type="page"/>
      </w:r>
    </w:p>
    <w:p w14:paraId="74B16EE8" w14:textId="77777777" w:rsidR="00C6617E" w:rsidRDefault="00C6617E" w:rsidP="00C6617E">
      <w:pPr>
        <w:pStyle w:val="GG-body"/>
      </w:pPr>
      <w:r>
        <w:rPr>
          <w:noProof/>
        </w:rPr>
        <w:lastRenderedPageBreak/>
        <w:drawing>
          <wp:anchor distT="0" distB="0" distL="114300" distR="114300" simplePos="0" relativeHeight="251738112" behindDoc="0" locked="0" layoutInCell="1" allowOverlap="1" wp14:anchorId="2B856E09" wp14:editId="38DB1122">
            <wp:simplePos x="0" y="0"/>
            <wp:positionH relativeFrom="column">
              <wp:posOffset>-6350</wp:posOffset>
            </wp:positionH>
            <wp:positionV relativeFrom="paragraph">
              <wp:posOffset>3810</wp:posOffset>
            </wp:positionV>
            <wp:extent cx="5939155" cy="8178800"/>
            <wp:effectExtent l="0" t="0" r="4445" b="0"/>
            <wp:wrapTopAndBottom/>
            <wp:docPr id="497141215" name="Picture 297"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41215" name="Picture 297" descr="A table of information with text&#10;&#10;Description automatically generated with medium confidence"/>
                    <pic:cNvPicPr>
                      <a:picLocks noChangeAspect="1" noChangeArrowheads="1"/>
                    </pic:cNvPicPr>
                  </pic:nvPicPr>
                  <pic:blipFill rotWithShape="1">
                    <a:blip r:embed="rId237">
                      <a:extLst>
                        <a:ext uri="{28A0092B-C50C-407E-A947-70E740481C1C}">
                          <a14:useLocalDpi xmlns:a14="http://schemas.microsoft.com/office/drawing/2010/main" val="0"/>
                        </a:ext>
                      </a:extLst>
                    </a:blip>
                    <a:srcRect b="6909"/>
                    <a:stretch/>
                  </pic:blipFill>
                  <pic:spPr bwMode="auto">
                    <a:xfrm>
                      <a:off x="0" y="0"/>
                      <a:ext cx="5939155" cy="817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8B516" w14:textId="77777777" w:rsidR="00C6617E" w:rsidRDefault="00C6617E" w:rsidP="00C6617E">
      <w:pPr>
        <w:spacing w:after="0" w:line="240" w:lineRule="auto"/>
        <w:jc w:val="left"/>
        <w:rPr>
          <w:rFonts w:eastAsia="Times New Roman"/>
          <w:szCs w:val="17"/>
        </w:rPr>
      </w:pPr>
      <w:r>
        <w:br w:type="page"/>
      </w:r>
    </w:p>
    <w:p w14:paraId="4148021B" w14:textId="77777777" w:rsidR="00C6617E" w:rsidRDefault="00C6617E" w:rsidP="00C6617E">
      <w:pPr>
        <w:pStyle w:val="GG-body"/>
      </w:pPr>
      <w:r>
        <w:rPr>
          <w:noProof/>
        </w:rPr>
        <w:lastRenderedPageBreak/>
        <w:drawing>
          <wp:anchor distT="0" distB="0" distL="114300" distR="114300" simplePos="0" relativeHeight="251739136" behindDoc="0" locked="0" layoutInCell="1" allowOverlap="1" wp14:anchorId="472D123A" wp14:editId="272122D9">
            <wp:simplePos x="0" y="0"/>
            <wp:positionH relativeFrom="column">
              <wp:posOffset>-6350</wp:posOffset>
            </wp:positionH>
            <wp:positionV relativeFrom="paragraph">
              <wp:posOffset>3810</wp:posOffset>
            </wp:positionV>
            <wp:extent cx="5939155" cy="8280400"/>
            <wp:effectExtent l="0" t="0" r="4445" b="6350"/>
            <wp:wrapTopAndBottom/>
            <wp:docPr id="2138068920" name="Picture 298"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68920" name="Picture 298" descr="A table of information with text&#10;&#10;Description automatically generated with medium confidence"/>
                    <pic:cNvPicPr>
                      <a:picLocks noChangeAspect="1" noChangeArrowheads="1"/>
                    </pic:cNvPicPr>
                  </pic:nvPicPr>
                  <pic:blipFill rotWithShape="1">
                    <a:blip r:embed="rId238">
                      <a:extLst>
                        <a:ext uri="{28A0092B-C50C-407E-A947-70E740481C1C}">
                          <a14:useLocalDpi xmlns:a14="http://schemas.microsoft.com/office/drawing/2010/main" val="0"/>
                        </a:ext>
                      </a:extLst>
                    </a:blip>
                    <a:srcRect b="5753"/>
                    <a:stretch/>
                  </pic:blipFill>
                  <pic:spPr bwMode="auto">
                    <a:xfrm>
                      <a:off x="0" y="0"/>
                      <a:ext cx="5939155" cy="828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59BFB" w14:textId="77777777" w:rsidR="00C6617E" w:rsidRDefault="00C6617E" w:rsidP="00C6617E">
      <w:pPr>
        <w:spacing w:after="0" w:line="240" w:lineRule="auto"/>
        <w:jc w:val="left"/>
        <w:rPr>
          <w:rFonts w:eastAsia="Times New Roman"/>
          <w:szCs w:val="17"/>
        </w:rPr>
      </w:pPr>
      <w:r>
        <w:br w:type="page"/>
      </w:r>
    </w:p>
    <w:p w14:paraId="5ABD9B50" w14:textId="77777777" w:rsidR="00C6617E" w:rsidRDefault="00C6617E" w:rsidP="00C6617E">
      <w:pPr>
        <w:pStyle w:val="GG-body"/>
      </w:pPr>
      <w:r>
        <w:rPr>
          <w:noProof/>
        </w:rPr>
        <w:lastRenderedPageBreak/>
        <w:drawing>
          <wp:anchor distT="0" distB="0" distL="114300" distR="114300" simplePos="0" relativeHeight="251740160" behindDoc="0" locked="0" layoutInCell="1" allowOverlap="1" wp14:anchorId="3D42A843" wp14:editId="413DEC7B">
            <wp:simplePos x="0" y="0"/>
            <wp:positionH relativeFrom="column">
              <wp:posOffset>-6350</wp:posOffset>
            </wp:positionH>
            <wp:positionV relativeFrom="paragraph">
              <wp:posOffset>3810</wp:posOffset>
            </wp:positionV>
            <wp:extent cx="5939155" cy="8331200"/>
            <wp:effectExtent l="0" t="0" r="4445" b="0"/>
            <wp:wrapTopAndBottom/>
            <wp:docPr id="690278895" name="Picture 299" descr="A close-up of a list of medical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8895" name="Picture 299" descr="A close-up of a list of medical records&#10;&#10;Description automatically generated"/>
                    <pic:cNvPicPr>
                      <a:picLocks noChangeAspect="1" noChangeArrowheads="1"/>
                    </pic:cNvPicPr>
                  </pic:nvPicPr>
                  <pic:blipFill rotWithShape="1">
                    <a:blip r:embed="rId239">
                      <a:extLst>
                        <a:ext uri="{28A0092B-C50C-407E-A947-70E740481C1C}">
                          <a14:useLocalDpi xmlns:a14="http://schemas.microsoft.com/office/drawing/2010/main" val="0"/>
                        </a:ext>
                      </a:extLst>
                    </a:blip>
                    <a:srcRect b="5175"/>
                    <a:stretch/>
                  </pic:blipFill>
                  <pic:spPr bwMode="auto">
                    <a:xfrm>
                      <a:off x="0" y="0"/>
                      <a:ext cx="5939155" cy="83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C2F92" w14:textId="77777777" w:rsidR="00C6617E" w:rsidRDefault="00C6617E" w:rsidP="00C6617E">
      <w:pPr>
        <w:spacing w:after="0" w:line="240" w:lineRule="auto"/>
        <w:jc w:val="left"/>
        <w:rPr>
          <w:rFonts w:eastAsia="Times New Roman"/>
          <w:szCs w:val="17"/>
        </w:rPr>
      </w:pPr>
      <w:r>
        <w:br w:type="page"/>
      </w:r>
    </w:p>
    <w:p w14:paraId="03B9C6EA" w14:textId="77777777" w:rsidR="00C6617E" w:rsidRDefault="00C6617E" w:rsidP="00C6617E">
      <w:pPr>
        <w:pStyle w:val="GG-body"/>
      </w:pPr>
      <w:r>
        <w:rPr>
          <w:noProof/>
        </w:rPr>
        <w:lastRenderedPageBreak/>
        <w:drawing>
          <wp:anchor distT="0" distB="0" distL="114300" distR="114300" simplePos="0" relativeHeight="251741184" behindDoc="0" locked="0" layoutInCell="1" allowOverlap="1" wp14:anchorId="7FA5F1DD" wp14:editId="1C3C9A8E">
            <wp:simplePos x="0" y="0"/>
            <wp:positionH relativeFrom="column">
              <wp:posOffset>-6350</wp:posOffset>
            </wp:positionH>
            <wp:positionV relativeFrom="paragraph">
              <wp:posOffset>3810</wp:posOffset>
            </wp:positionV>
            <wp:extent cx="5939155" cy="8382000"/>
            <wp:effectExtent l="0" t="0" r="4445" b="0"/>
            <wp:wrapTopAndBottom/>
            <wp:docPr id="659661825" name="Picture 300"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61825" name="Picture 300" descr="A close-up of a list&#10;&#10;Description automatically generated"/>
                    <pic:cNvPicPr>
                      <a:picLocks noChangeAspect="1" noChangeArrowheads="1"/>
                    </pic:cNvPicPr>
                  </pic:nvPicPr>
                  <pic:blipFill rotWithShape="1">
                    <a:blip r:embed="rId240">
                      <a:extLst>
                        <a:ext uri="{28A0092B-C50C-407E-A947-70E740481C1C}">
                          <a14:useLocalDpi xmlns:a14="http://schemas.microsoft.com/office/drawing/2010/main" val="0"/>
                        </a:ext>
                      </a:extLst>
                    </a:blip>
                    <a:srcRect b="4597"/>
                    <a:stretch/>
                  </pic:blipFill>
                  <pic:spPr bwMode="auto">
                    <a:xfrm>
                      <a:off x="0" y="0"/>
                      <a:ext cx="5939155" cy="838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0AE71" w14:textId="77777777" w:rsidR="00C6617E" w:rsidRDefault="00C6617E" w:rsidP="00C6617E">
      <w:pPr>
        <w:spacing w:after="0" w:line="240" w:lineRule="auto"/>
        <w:jc w:val="left"/>
        <w:rPr>
          <w:rFonts w:eastAsia="Times New Roman"/>
          <w:szCs w:val="17"/>
        </w:rPr>
      </w:pPr>
      <w:r>
        <w:br w:type="page"/>
      </w:r>
    </w:p>
    <w:p w14:paraId="1B5FE624" w14:textId="3236D1B9" w:rsidR="00C6617E" w:rsidRDefault="00C6617E" w:rsidP="00FB6F69">
      <w:pPr>
        <w:pStyle w:val="GG-body"/>
      </w:pPr>
      <w:r>
        <w:rPr>
          <w:noProof/>
        </w:rPr>
        <w:lastRenderedPageBreak/>
        <w:drawing>
          <wp:anchor distT="0" distB="0" distL="114300" distR="114300" simplePos="0" relativeHeight="251742208" behindDoc="0" locked="0" layoutInCell="1" allowOverlap="1" wp14:anchorId="5C020962" wp14:editId="552EDF99">
            <wp:simplePos x="0" y="0"/>
            <wp:positionH relativeFrom="column">
              <wp:posOffset>-6350</wp:posOffset>
            </wp:positionH>
            <wp:positionV relativeFrom="paragraph">
              <wp:posOffset>3810</wp:posOffset>
            </wp:positionV>
            <wp:extent cx="5939155" cy="8585200"/>
            <wp:effectExtent l="0" t="0" r="4445" b="6350"/>
            <wp:wrapTopAndBottom/>
            <wp:docPr id="865253981" name="Picture 30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53981" name="Picture 301" descr="A table of information with text&#10;&#10;Description automatically generated with medium confidence"/>
                    <pic:cNvPicPr>
                      <a:picLocks noChangeAspect="1" noChangeArrowheads="1"/>
                    </pic:cNvPicPr>
                  </pic:nvPicPr>
                  <pic:blipFill rotWithShape="1">
                    <a:blip r:embed="rId241">
                      <a:extLst>
                        <a:ext uri="{28A0092B-C50C-407E-A947-70E740481C1C}">
                          <a14:useLocalDpi xmlns:a14="http://schemas.microsoft.com/office/drawing/2010/main" val="0"/>
                        </a:ext>
                      </a:extLst>
                    </a:blip>
                    <a:srcRect b="2284"/>
                    <a:stretch/>
                  </pic:blipFill>
                  <pic:spPr bwMode="auto">
                    <a:xfrm>
                      <a:off x="0" y="0"/>
                      <a:ext cx="5939155" cy="858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90CAD13" w14:textId="77777777" w:rsidR="00C6617E" w:rsidRDefault="00C6617E" w:rsidP="00C6617E">
      <w:pPr>
        <w:pStyle w:val="GG-body"/>
      </w:pPr>
      <w:r>
        <w:rPr>
          <w:noProof/>
        </w:rPr>
        <w:lastRenderedPageBreak/>
        <w:drawing>
          <wp:anchor distT="0" distB="0" distL="114300" distR="114300" simplePos="0" relativeHeight="251743232" behindDoc="0" locked="0" layoutInCell="1" allowOverlap="1" wp14:anchorId="0244D91C" wp14:editId="2649C98F">
            <wp:simplePos x="0" y="0"/>
            <wp:positionH relativeFrom="column">
              <wp:posOffset>-6350</wp:posOffset>
            </wp:positionH>
            <wp:positionV relativeFrom="paragraph">
              <wp:posOffset>3810</wp:posOffset>
            </wp:positionV>
            <wp:extent cx="5939155" cy="8509000"/>
            <wp:effectExtent l="0" t="0" r="4445" b="6350"/>
            <wp:wrapTopAndBottom/>
            <wp:docPr id="328695995" name="Picture 302"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95995" name="Picture 302" descr="A table of information with text&#10;&#10;Description automatically generated with medium confidence"/>
                    <pic:cNvPicPr>
                      <a:picLocks noChangeAspect="1" noChangeArrowheads="1"/>
                    </pic:cNvPicPr>
                  </pic:nvPicPr>
                  <pic:blipFill rotWithShape="1">
                    <a:blip r:embed="rId242">
                      <a:extLst>
                        <a:ext uri="{28A0092B-C50C-407E-A947-70E740481C1C}">
                          <a14:useLocalDpi xmlns:a14="http://schemas.microsoft.com/office/drawing/2010/main" val="0"/>
                        </a:ext>
                      </a:extLst>
                    </a:blip>
                    <a:srcRect b="3151"/>
                    <a:stretch/>
                  </pic:blipFill>
                  <pic:spPr bwMode="auto">
                    <a:xfrm>
                      <a:off x="0" y="0"/>
                      <a:ext cx="5939155" cy="850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A24DB" w14:textId="77777777" w:rsidR="00C6617E" w:rsidRDefault="00C6617E" w:rsidP="00C6617E">
      <w:pPr>
        <w:pStyle w:val="GG-body"/>
      </w:pPr>
      <w:r>
        <w:rPr>
          <w:noProof/>
        </w:rPr>
        <w:lastRenderedPageBreak/>
        <w:drawing>
          <wp:anchor distT="0" distB="0" distL="114300" distR="114300" simplePos="0" relativeHeight="251744256" behindDoc="0" locked="0" layoutInCell="1" allowOverlap="1" wp14:anchorId="77C64A3D" wp14:editId="0D1B0E75">
            <wp:simplePos x="0" y="0"/>
            <wp:positionH relativeFrom="column">
              <wp:posOffset>-6350</wp:posOffset>
            </wp:positionH>
            <wp:positionV relativeFrom="paragraph">
              <wp:posOffset>3810</wp:posOffset>
            </wp:positionV>
            <wp:extent cx="5939155" cy="8026400"/>
            <wp:effectExtent l="0" t="0" r="4445" b="0"/>
            <wp:wrapTopAndBottom/>
            <wp:docPr id="1569607155" name="Picture 303"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07155" name="Picture 303" descr="A table of information with text&#10;&#10;Description automatically generated with medium confidence"/>
                    <pic:cNvPicPr>
                      <a:picLocks noChangeAspect="1" noChangeArrowheads="1"/>
                    </pic:cNvPicPr>
                  </pic:nvPicPr>
                  <pic:blipFill rotWithShape="1">
                    <a:blip r:embed="rId243">
                      <a:extLst>
                        <a:ext uri="{28A0092B-C50C-407E-A947-70E740481C1C}">
                          <a14:useLocalDpi xmlns:a14="http://schemas.microsoft.com/office/drawing/2010/main" val="0"/>
                        </a:ext>
                      </a:extLst>
                    </a:blip>
                    <a:srcRect b="8644"/>
                    <a:stretch/>
                  </pic:blipFill>
                  <pic:spPr bwMode="auto">
                    <a:xfrm>
                      <a:off x="0" y="0"/>
                      <a:ext cx="5939155" cy="802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4AE04" w14:textId="77777777" w:rsidR="00C6617E" w:rsidRDefault="00C6617E" w:rsidP="00C6617E">
      <w:pPr>
        <w:spacing w:after="0" w:line="240" w:lineRule="auto"/>
        <w:jc w:val="left"/>
        <w:rPr>
          <w:rFonts w:eastAsia="Times New Roman"/>
          <w:szCs w:val="17"/>
        </w:rPr>
      </w:pPr>
      <w:r>
        <w:br w:type="page"/>
      </w:r>
    </w:p>
    <w:p w14:paraId="04149BBC" w14:textId="77777777" w:rsidR="00C6617E" w:rsidRDefault="00C6617E" w:rsidP="00C6617E">
      <w:pPr>
        <w:pStyle w:val="GG-body"/>
      </w:pPr>
      <w:r>
        <w:rPr>
          <w:noProof/>
        </w:rPr>
        <w:lastRenderedPageBreak/>
        <w:drawing>
          <wp:anchor distT="0" distB="0" distL="114300" distR="114300" simplePos="0" relativeHeight="251745280" behindDoc="0" locked="0" layoutInCell="1" allowOverlap="1" wp14:anchorId="62066190" wp14:editId="29D9C0F5">
            <wp:simplePos x="0" y="0"/>
            <wp:positionH relativeFrom="column">
              <wp:posOffset>-6350</wp:posOffset>
            </wp:positionH>
            <wp:positionV relativeFrom="paragraph">
              <wp:posOffset>3810</wp:posOffset>
            </wp:positionV>
            <wp:extent cx="5939155" cy="8559800"/>
            <wp:effectExtent l="0" t="0" r="4445" b="0"/>
            <wp:wrapTopAndBottom/>
            <wp:docPr id="1137342486" name="Picture 304"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42486" name="Picture 304" descr="A close-up of a list&#10;&#10;Description automatically generated"/>
                    <pic:cNvPicPr>
                      <a:picLocks noChangeAspect="1" noChangeArrowheads="1"/>
                    </pic:cNvPicPr>
                  </pic:nvPicPr>
                  <pic:blipFill rotWithShape="1">
                    <a:blip r:embed="rId244">
                      <a:extLst>
                        <a:ext uri="{28A0092B-C50C-407E-A947-70E740481C1C}">
                          <a14:useLocalDpi xmlns:a14="http://schemas.microsoft.com/office/drawing/2010/main" val="0"/>
                        </a:ext>
                      </a:extLst>
                    </a:blip>
                    <a:srcRect b="2573"/>
                    <a:stretch/>
                  </pic:blipFill>
                  <pic:spPr bwMode="auto">
                    <a:xfrm>
                      <a:off x="0" y="0"/>
                      <a:ext cx="5939155" cy="855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36D5D" w14:textId="7C1867B1" w:rsidR="00C6617E" w:rsidRDefault="00C6617E" w:rsidP="00FB6F69">
      <w:pPr>
        <w:pStyle w:val="GG-body"/>
      </w:pPr>
      <w:r>
        <w:rPr>
          <w:noProof/>
        </w:rPr>
        <w:lastRenderedPageBreak/>
        <w:drawing>
          <wp:anchor distT="0" distB="0" distL="114300" distR="114300" simplePos="0" relativeHeight="251746304" behindDoc="0" locked="0" layoutInCell="1" allowOverlap="1" wp14:anchorId="21CC4335" wp14:editId="343B17AE">
            <wp:simplePos x="0" y="0"/>
            <wp:positionH relativeFrom="column">
              <wp:posOffset>-6350</wp:posOffset>
            </wp:positionH>
            <wp:positionV relativeFrom="paragraph">
              <wp:posOffset>3810</wp:posOffset>
            </wp:positionV>
            <wp:extent cx="5939155" cy="8509000"/>
            <wp:effectExtent l="0" t="0" r="4445" b="6350"/>
            <wp:wrapTopAndBottom/>
            <wp:docPr id="1108657075" name="Picture 305"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57075" name="Picture 305" descr="A table of information with text&#10;&#10;Description automatically generated with medium confidence"/>
                    <pic:cNvPicPr>
                      <a:picLocks noChangeAspect="1" noChangeArrowheads="1"/>
                    </pic:cNvPicPr>
                  </pic:nvPicPr>
                  <pic:blipFill rotWithShape="1">
                    <a:blip r:embed="rId245">
                      <a:extLst>
                        <a:ext uri="{28A0092B-C50C-407E-A947-70E740481C1C}">
                          <a14:useLocalDpi xmlns:a14="http://schemas.microsoft.com/office/drawing/2010/main" val="0"/>
                        </a:ext>
                      </a:extLst>
                    </a:blip>
                    <a:srcRect b="3151"/>
                    <a:stretch/>
                  </pic:blipFill>
                  <pic:spPr bwMode="auto">
                    <a:xfrm>
                      <a:off x="0" y="0"/>
                      <a:ext cx="5939155" cy="850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C776C23" w14:textId="77777777" w:rsidR="00C6617E" w:rsidRDefault="00C6617E" w:rsidP="00C6617E">
      <w:pPr>
        <w:pStyle w:val="GG-body"/>
      </w:pPr>
      <w:r>
        <w:rPr>
          <w:noProof/>
        </w:rPr>
        <w:lastRenderedPageBreak/>
        <w:drawing>
          <wp:anchor distT="0" distB="0" distL="114300" distR="114300" simplePos="0" relativeHeight="251747328" behindDoc="0" locked="0" layoutInCell="1" allowOverlap="1" wp14:anchorId="5A08365E" wp14:editId="081A8AEB">
            <wp:simplePos x="0" y="0"/>
            <wp:positionH relativeFrom="column">
              <wp:posOffset>-6350</wp:posOffset>
            </wp:positionH>
            <wp:positionV relativeFrom="paragraph">
              <wp:posOffset>3810</wp:posOffset>
            </wp:positionV>
            <wp:extent cx="5939155" cy="8356600"/>
            <wp:effectExtent l="0" t="0" r="4445" b="6350"/>
            <wp:wrapTopAndBottom/>
            <wp:docPr id="825757716" name="Picture 306"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57716" name="Picture 306" descr="A list of information on a white background&#10;&#10;Description automatically generated"/>
                    <pic:cNvPicPr>
                      <a:picLocks noChangeAspect="1" noChangeArrowheads="1"/>
                    </pic:cNvPicPr>
                  </pic:nvPicPr>
                  <pic:blipFill rotWithShape="1">
                    <a:blip r:embed="rId246">
                      <a:extLst>
                        <a:ext uri="{28A0092B-C50C-407E-A947-70E740481C1C}">
                          <a14:useLocalDpi xmlns:a14="http://schemas.microsoft.com/office/drawing/2010/main" val="0"/>
                        </a:ext>
                      </a:extLst>
                    </a:blip>
                    <a:srcRect b="4886"/>
                    <a:stretch/>
                  </pic:blipFill>
                  <pic:spPr bwMode="auto">
                    <a:xfrm>
                      <a:off x="0" y="0"/>
                      <a:ext cx="5939155" cy="835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C755F" w14:textId="77777777" w:rsidR="00C6617E" w:rsidRDefault="00C6617E" w:rsidP="00C6617E">
      <w:pPr>
        <w:spacing w:after="0" w:line="240" w:lineRule="auto"/>
        <w:jc w:val="left"/>
        <w:rPr>
          <w:rFonts w:eastAsia="Times New Roman"/>
          <w:szCs w:val="17"/>
        </w:rPr>
      </w:pPr>
      <w:r>
        <w:br w:type="page"/>
      </w:r>
    </w:p>
    <w:p w14:paraId="0DAFA4B1" w14:textId="77777777" w:rsidR="00C6617E" w:rsidRDefault="00C6617E" w:rsidP="00C6617E">
      <w:pPr>
        <w:pStyle w:val="GG-body"/>
      </w:pPr>
      <w:r>
        <w:rPr>
          <w:noProof/>
        </w:rPr>
        <w:lastRenderedPageBreak/>
        <w:drawing>
          <wp:anchor distT="0" distB="0" distL="114300" distR="114300" simplePos="0" relativeHeight="251748352" behindDoc="0" locked="0" layoutInCell="1" allowOverlap="1" wp14:anchorId="7D5019E2" wp14:editId="263D51A5">
            <wp:simplePos x="0" y="0"/>
            <wp:positionH relativeFrom="column">
              <wp:posOffset>-6350</wp:posOffset>
            </wp:positionH>
            <wp:positionV relativeFrom="paragraph">
              <wp:posOffset>3810</wp:posOffset>
            </wp:positionV>
            <wp:extent cx="5943600" cy="8051800"/>
            <wp:effectExtent l="0" t="0" r="0" b="6350"/>
            <wp:wrapTopAndBottom/>
            <wp:docPr id="1306768596" name="Picture 307" descr="A schedule of a patient's sche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68596" name="Picture 307" descr="A schedule of a patient's schedule&#10;&#10;Description automatically generated with medium confidence"/>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r="2960" b="7761"/>
                    <a:stretch/>
                  </pic:blipFill>
                  <pic:spPr bwMode="auto">
                    <a:xfrm>
                      <a:off x="0" y="0"/>
                      <a:ext cx="5943600" cy="805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DD259" w14:textId="77777777" w:rsidR="00C6617E" w:rsidRDefault="00C6617E" w:rsidP="00C6617E">
      <w:pPr>
        <w:spacing w:after="0" w:line="240" w:lineRule="auto"/>
        <w:jc w:val="left"/>
        <w:rPr>
          <w:rFonts w:eastAsia="Times New Roman"/>
          <w:szCs w:val="17"/>
        </w:rPr>
      </w:pPr>
      <w:r>
        <w:br w:type="page"/>
      </w:r>
    </w:p>
    <w:p w14:paraId="128B7514" w14:textId="77777777" w:rsidR="00C6617E" w:rsidRDefault="00C6617E" w:rsidP="00C6617E">
      <w:pPr>
        <w:pStyle w:val="GG-body"/>
      </w:pPr>
      <w:r>
        <w:rPr>
          <w:noProof/>
        </w:rPr>
        <w:lastRenderedPageBreak/>
        <w:drawing>
          <wp:anchor distT="0" distB="0" distL="114300" distR="114300" simplePos="0" relativeHeight="251749376" behindDoc="0" locked="0" layoutInCell="1" allowOverlap="1" wp14:anchorId="19EDD13B" wp14:editId="698ECC37">
            <wp:simplePos x="0" y="0"/>
            <wp:positionH relativeFrom="column">
              <wp:posOffset>-6350</wp:posOffset>
            </wp:positionH>
            <wp:positionV relativeFrom="margin">
              <wp:align>top</wp:align>
            </wp:positionV>
            <wp:extent cx="5940425" cy="8203565"/>
            <wp:effectExtent l="0" t="0" r="3175" b="6985"/>
            <wp:wrapTopAndBottom/>
            <wp:docPr id="591204247" name="Picture 308"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04247" name="Picture 308" descr="A document with text on it&#10;&#10;Description automatically generated"/>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t="2122"/>
                    <a:stretch/>
                  </pic:blipFill>
                  <pic:spPr bwMode="auto">
                    <a:xfrm>
                      <a:off x="0" y="0"/>
                      <a:ext cx="5940425" cy="820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174474" w14:textId="77777777" w:rsidR="00C6617E" w:rsidRDefault="00C6617E" w:rsidP="00C6617E">
      <w:pPr>
        <w:spacing w:after="0" w:line="240" w:lineRule="auto"/>
        <w:jc w:val="left"/>
        <w:rPr>
          <w:rFonts w:eastAsia="Times New Roman"/>
          <w:szCs w:val="17"/>
        </w:rPr>
      </w:pPr>
      <w:r>
        <w:br w:type="page"/>
      </w:r>
    </w:p>
    <w:p w14:paraId="16A9D4DC" w14:textId="77777777" w:rsidR="00C6617E" w:rsidRDefault="00C6617E" w:rsidP="00C6617E">
      <w:pPr>
        <w:pStyle w:val="GG-body"/>
      </w:pPr>
      <w:r>
        <w:rPr>
          <w:noProof/>
        </w:rPr>
        <w:lastRenderedPageBreak/>
        <w:drawing>
          <wp:anchor distT="0" distB="0" distL="114300" distR="114300" simplePos="0" relativeHeight="251750400" behindDoc="0" locked="0" layoutInCell="1" allowOverlap="1" wp14:anchorId="04CC7D11" wp14:editId="77E00E3A">
            <wp:simplePos x="0" y="0"/>
            <wp:positionH relativeFrom="column">
              <wp:posOffset>-6350</wp:posOffset>
            </wp:positionH>
            <wp:positionV relativeFrom="margin">
              <wp:align>top</wp:align>
            </wp:positionV>
            <wp:extent cx="5937885" cy="7035800"/>
            <wp:effectExtent l="0" t="0" r="5715" b="0"/>
            <wp:wrapTopAndBottom/>
            <wp:docPr id="651453837" name="Picture 30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3837" name="Picture 309" descr="A close-up of a document&#10;&#10;Description automatically generated"/>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t="2428" b="13531"/>
                    <a:stretch/>
                  </pic:blipFill>
                  <pic:spPr bwMode="auto">
                    <a:xfrm>
                      <a:off x="0" y="0"/>
                      <a:ext cx="5937885" cy="703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7B0AD" w14:textId="77777777" w:rsidR="00C6617E" w:rsidRDefault="00C6617E" w:rsidP="00C6617E">
      <w:pPr>
        <w:spacing w:after="0" w:line="240" w:lineRule="auto"/>
        <w:jc w:val="left"/>
        <w:rPr>
          <w:rFonts w:eastAsia="Times New Roman"/>
          <w:szCs w:val="17"/>
        </w:rPr>
      </w:pPr>
      <w:r>
        <w:br w:type="page"/>
      </w:r>
    </w:p>
    <w:p w14:paraId="1B218B88" w14:textId="77777777" w:rsidR="00C6617E" w:rsidRDefault="00C6617E" w:rsidP="00C6617E">
      <w:pPr>
        <w:pStyle w:val="GG-body"/>
      </w:pPr>
      <w:r>
        <w:rPr>
          <w:noProof/>
        </w:rPr>
        <w:lastRenderedPageBreak/>
        <w:drawing>
          <wp:anchor distT="0" distB="0" distL="114300" distR="114300" simplePos="0" relativeHeight="251751424" behindDoc="0" locked="0" layoutInCell="1" allowOverlap="1" wp14:anchorId="33EC3450" wp14:editId="2BEB2B12">
            <wp:simplePos x="0" y="0"/>
            <wp:positionH relativeFrom="column">
              <wp:posOffset>-6350</wp:posOffset>
            </wp:positionH>
            <wp:positionV relativeFrom="margin">
              <wp:align>top</wp:align>
            </wp:positionV>
            <wp:extent cx="5941060" cy="6908800"/>
            <wp:effectExtent l="0" t="0" r="2540" b="6350"/>
            <wp:wrapTopAndBottom/>
            <wp:docPr id="1504077174" name="Picture 3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77174" name="Picture 310" descr="A close-up of a document&#10;&#10;Description automatically generated"/>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t="2151" b="14266"/>
                    <a:stretch/>
                  </pic:blipFill>
                  <pic:spPr bwMode="auto">
                    <a:xfrm>
                      <a:off x="0" y="0"/>
                      <a:ext cx="5941060" cy="690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F29A19" w14:textId="77777777" w:rsidR="00C6617E" w:rsidRDefault="00C6617E" w:rsidP="00C6617E">
      <w:pPr>
        <w:spacing w:after="0" w:line="240" w:lineRule="auto"/>
        <w:jc w:val="left"/>
        <w:rPr>
          <w:rFonts w:eastAsia="Times New Roman"/>
          <w:szCs w:val="17"/>
        </w:rPr>
      </w:pPr>
      <w:r>
        <w:br w:type="page"/>
      </w:r>
    </w:p>
    <w:p w14:paraId="260EAC0B" w14:textId="77777777" w:rsidR="00C6617E" w:rsidRDefault="00C6617E" w:rsidP="00C6617E">
      <w:pPr>
        <w:pStyle w:val="GG-body"/>
      </w:pPr>
      <w:r>
        <w:rPr>
          <w:noProof/>
        </w:rPr>
        <w:lastRenderedPageBreak/>
        <w:drawing>
          <wp:anchor distT="0" distB="0" distL="114300" distR="114300" simplePos="0" relativeHeight="251752448" behindDoc="0" locked="0" layoutInCell="1" allowOverlap="1" wp14:anchorId="15CF21B9" wp14:editId="20DF2716">
            <wp:simplePos x="0" y="0"/>
            <wp:positionH relativeFrom="column">
              <wp:posOffset>-6350</wp:posOffset>
            </wp:positionH>
            <wp:positionV relativeFrom="margin">
              <wp:align>top</wp:align>
            </wp:positionV>
            <wp:extent cx="5937885" cy="8194040"/>
            <wp:effectExtent l="0" t="0" r="5715" b="0"/>
            <wp:wrapTopAndBottom/>
            <wp:docPr id="565911676" name="Picture 3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11676" name="Picture 311" descr="A close-up of a document&#10;&#10;Description automatically generated"/>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t="2124"/>
                    <a:stretch/>
                  </pic:blipFill>
                  <pic:spPr bwMode="auto">
                    <a:xfrm>
                      <a:off x="0" y="0"/>
                      <a:ext cx="5937885" cy="819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AD852" w14:textId="77777777" w:rsidR="00C6617E" w:rsidRDefault="00C6617E" w:rsidP="00C6617E">
      <w:pPr>
        <w:spacing w:after="0" w:line="240" w:lineRule="auto"/>
        <w:jc w:val="left"/>
        <w:rPr>
          <w:rFonts w:eastAsia="Times New Roman"/>
          <w:szCs w:val="17"/>
        </w:rPr>
      </w:pPr>
      <w:r>
        <w:br w:type="page"/>
      </w:r>
    </w:p>
    <w:p w14:paraId="1B798FB8" w14:textId="77777777" w:rsidR="00C6617E" w:rsidRDefault="00C6617E" w:rsidP="00C6617E">
      <w:pPr>
        <w:pStyle w:val="GG-body"/>
      </w:pPr>
      <w:r>
        <w:rPr>
          <w:noProof/>
        </w:rPr>
        <w:lastRenderedPageBreak/>
        <w:drawing>
          <wp:anchor distT="0" distB="0" distL="114300" distR="114300" simplePos="0" relativeHeight="251753472" behindDoc="0" locked="0" layoutInCell="1" allowOverlap="1" wp14:anchorId="236909E9" wp14:editId="2E9B8F8F">
            <wp:simplePos x="0" y="0"/>
            <wp:positionH relativeFrom="column">
              <wp:posOffset>-6350</wp:posOffset>
            </wp:positionH>
            <wp:positionV relativeFrom="margin">
              <wp:align>top</wp:align>
            </wp:positionV>
            <wp:extent cx="5940425" cy="3479800"/>
            <wp:effectExtent l="0" t="0" r="3175" b="6350"/>
            <wp:wrapTopAndBottom/>
            <wp:docPr id="1622176700" name="Picture 31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76700" name="Picture 312" descr="A paper with text on it&#10;&#10;Description automatically generated"/>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t="2112" b="56561"/>
                    <a:stretch/>
                  </pic:blipFill>
                  <pic:spPr bwMode="auto">
                    <a:xfrm>
                      <a:off x="0" y="0"/>
                      <a:ext cx="5940425" cy="347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B35BA" w14:textId="77777777" w:rsidR="00C6617E" w:rsidRDefault="00C6617E" w:rsidP="00C6617E">
      <w:pPr>
        <w:spacing w:after="0" w:line="240" w:lineRule="auto"/>
        <w:jc w:val="left"/>
        <w:rPr>
          <w:rFonts w:eastAsia="Times New Roman"/>
          <w:szCs w:val="17"/>
        </w:rPr>
      </w:pPr>
      <w:r>
        <w:br w:type="page"/>
      </w:r>
    </w:p>
    <w:p w14:paraId="7498D6AA" w14:textId="77777777" w:rsidR="00C6617E" w:rsidRDefault="00C6617E" w:rsidP="00C6617E">
      <w:pPr>
        <w:pStyle w:val="GG-body"/>
      </w:pPr>
      <w:r>
        <w:rPr>
          <w:noProof/>
        </w:rPr>
        <w:lastRenderedPageBreak/>
        <w:drawing>
          <wp:anchor distT="0" distB="0" distL="114300" distR="114300" simplePos="0" relativeHeight="251754496" behindDoc="0" locked="0" layoutInCell="1" allowOverlap="1" wp14:anchorId="21195DF5" wp14:editId="653638A6">
            <wp:simplePos x="0" y="0"/>
            <wp:positionH relativeFrom="column">
              <wp:posOffset>-6350</wp:posOffset>
            </wp:positionH>
            <wp:positionV relativeFrom="paragraph">
              <wp:posOffset>3810</wp:posOffset>
            </wp:positionV>
            <wp:extent cx="5509895" cy="6375400"/>
            <wp:effectExtent l="0" t="0" r="0" b="6350"/>
            <wp:wrapTopAndBottom/>
            <wp:docPr id="597922646" name="Picture 313"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22646" name="Picture 313" descr="A screenshot of a document&#10;&#10;Description automatically generated"/>
                    <pic:cNvPicPr>
                      <a:picLocks noChangeAspect="1" noChangeArrowheads="1"/>
                    </pic:cNvPicPr>
                  </pic:nvPicPr>
                  <pic:blipFill rotWithShape="1">
                    <a:blip r:embed="rId253">
                      <a:extLst>
                        <a:ext uri="{28A0092B-C50C-407E-A947-70E740481C1C}">
                          <a14:useLocalDpi xmlns:a14="http://schemas.microsoft.com/office/drawing/2010/main" val="0"/>
                        </a:ext>
                      </a:extLst>
                    </a:blip>
                    <a:srcRect b="28373"/>
                    <a:stretch/>
                  </pic:blipFill>
                  <pic:spPr bwMode="auto">
                    <a:xfrm>
                      <a:off x="0" y="0"/>
                      <a:ext cx="5509895" cy="637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03D82" w14:textId="77777777" w:rsidR="00C6617E" w:rsidRDefault="00C6617E" w:rsidP="00C6617E">
      <w:pPr>
        <w:spacing w:after="0" w:line="240" w:lineRule="auto"/>
        <w:jc w:val="left"/>
        <w:rPr>
          <w:rFonts w:eastAsia="Times New Roman"/>
          <w:szCs w:val="17"/>
        </w:rPr>
      </w:pPr>
      <w:r>
        <w:br w:type="page"/>
      </w:r>
    </w:p>
    <w:p w14:paraId="3AF4608B" w14:textId="77777777" w:rsidR="00C6617E" w:rsidRDefault="00C6617E" w:rsidP="00C6617E">
      <w:pPr>
        <w:pStyle w:val="GG-body"/>
      </w:pPr>
      <w:r>
        <w:rPr>
          <w:noProof/>
        </w:rPr>
        <w:lastRenderedPageBreak/>
        <w:drawing>
          <wp:anchor distT="0" distB="0" distL="114300" distR="114300" simplePos="0" relativeHeight="251755520" behindDoc="0" locked="0" layoutInCell="1" allowOverlap="1" wp14:anchorId="6C281E6E" wp14:editId="5A2451E7">
            <wp:simplePos x="0" y="0"/>
            <wp:positionH relativeFrom="column">
              <wp:posOffset>-6350</wp:posOffset>
            </wp:positionH>
            <wp:positionV relativeFrom="paragraph">
              <wp:posOffset>3810</wp:posOffset>
            </wp:positionV>
            <wp:extent cx="5839460" cy="7645400"/>
            <wp:effectExtent l="0" t="0" r="8890" b="0"/>
            <wp:wrapTopAndBottom/>
            <wp:docPr id="1650686875" name="Picture 31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86875" name="Picture 314" descr="A screenshot of a document&#10;&#10;Description automatically generated"/>
                    <pic:cNvPicPr>
                      <a:picLocks noChangeAspect="1" noChangeArrowheads="1"/>
                    </pic:cNvPicPr>
                  </pic:nvPicPr>
                  <pic:blipFill rotWithShape="1">
                    <a:blip r:embed="rId254">
                      <a:extLst>
                        <a:ext uri="{28A0092B-C50C-407E-A947-70E740481C1C}">
                          <a14:useLocalDpi xmlns:a14="http://schemas.microsoft.com/office/drawing/2010/main" val="0"/>
                        </a:ext>
                      </a:extLst>
                    </a:blip>
                    <a:srcRect b="14104"/>
                    <a:stretch/>
                  </pic:blipFill>
                  <pic:spPr bwMode="auto">
                    <a:xfrm>
                      <a:off x="0" y="0"/>
                      <a:ext cx="5839460" cy="764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896CD" w14:textId="77777777" w:rsidR="00C6617E" w:rsidRDefault="00C6617E" w:rsidP="00C6617E">
      <w:pPr>
        <w:spacing w:after="0" w:line="240" w:lineRule="auto"/>
        <w:jc w:val="left"/>
        <w:rPr>
          <w:rFonts w:eastAsia="Times New Roman"/>
          <w:szCs w:val="17"/>
        </w:rPr>
      </w:pPr>
      <w:r>
        <w:br w:type="page"/>
      </w:r>
    </w:p>
    <w:p w14:paraId="4C2E1C4D" w14:textId="77777777" w:rsidR="00C6617E" w:rsidRDefault="00C6617E" w:rsidP="00C6617E">
      <w:pPr>
        <w:pStyle w:val="GG-body"/>
      </w:pPr>
      <w:r>
        <w:rPr>
          <w:noProof/>
        </w:rPr>
        <w:lastRenderedPageBreak/>
        <w:drawing>
          <wp:anchor distT="0" distB="0" distL="114300" distR="114300" simplePos="0" relativeHeight="251756544" behindDoc="0" locked="0" layoutInCell="1" allowOverlap="1" wp14:anchorId="3E66F325" wp14:editId="0E8A9F52">
            <wp:simplePos x="0" y="0"/>
            <wp:positionH relativeFrom="column">
              <wp:posOffset>-6350</wp:posOffset>
            </wp:positionH>
            <wp:positionV relativeFrom="paragraph">
              <wp:posOffset>3810</wp:posOffset>
            </wp:positionV>
            <wp:extent cx="5839460" cy="8153400"/>
            <wp:effectExtent l="0" t="0" r="8890" b="0"/>
            <wp:wrapTopAndBottom/>
            <wp:docPr id="1228467268" name="Picture 315" descr="A table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67268" name="Picture 315" descr="A table of numbers and letters&#10;&#10;Description automatically generated with medium confidence"/>
                    <pic:cNvPicPr>
                      <a:picLocks noChangeAspect="1" noChangeArrowheads="1"/>
                    </pic:cNvPicPr>
                  </pic:nvPicPr>
                  <pic:blipFill rotWithShape="1">
                    <a:blip r:embed="rId255">
                      <a:extLst>
                        <a:ext uri="{28A0092B-C50C-407E-A947-70E740481C1C}">
                          <a14:useLocalDpi xmlns:a14="http://schemas.microsoft.com/office/drawing/2010/main" val="0"/>
                        </a:ext>
                      </a:extLst>
                    </a:blip>
                    <a:srcRect b="8397"/>
                    <a:stretch/>
                  </pic:blipFill>
                  <pic:spPr bwMode="auto">
                    <a:xfrm>
                      <a:off x="0" y="0"/>
                      <a:ext cx="5839460" cy="815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008A0B" w14:textId="77777777" w:rsidR="00C6617E" w:rsidRDefault="00C6617E" w:rsidP="00C6617E">
      <w:pPr>
        <w:spacing w:after="0" w:line="240" w:lineRule="auto"/>
        <w:jc w:val="left"/>
        <w:rPr>
          <w:rFonts w:eastAsia="Times New Roman"/>
          <w:szCs w:val="17"/>
        </w:rPr>
      </w:pPr>
      <w:r>
        <w:br w:type="page"/>
      </w:r>
    </w:p>
    <w:p w14:paraId="4FBC9A31" w14:textId="77777777" w:rsidR="00C6617E" w:rsidRDefault="00C6617E" w:rsidP="00C6617E">
      <w:pPr>
        <w:pStyle w:val="GG-body"/>
      </w:pPr>
      <w:r>
        <w:rPr>
          <w:noProof/>
        </w:rPr>
        <w:lastRenderedPageBreak/>
        <w:drawing>
          <wp:anchor distT="0" distB="0" distL="114300" distR="114300" simplePos="0" relativeHeight="251757568" behindDoc="0" locked="0" layoutInCell="1" allowOverlap="1" wp14:anchorId="770ECE33" wp14:editId="0E096A53">
            <wp:simplePos x="0" y="0"/>
            <wp:positionH relativeFrom="column">
              <wp:posOffset>-6350</wp:posOffset>
            </wp:positionH>
            <wp:positionV relativeFrom="paragraph">
              <wp:posOffset>3810</wp:posOffset>
            </wp:positionV>
            <wp:extent cx="5839460" cy="4876800"/>
            <wp:effectExtent l="0" t="0" r="8890" b="0"/>
            <wp:wrapTopAndBottom/>
            <wp:docPr id="1956463670" name="Picture 316"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63670" name="Picture 316" descr="A screenshot of a document&#10;&#10;Description automatically generated"/>
                    <pic:cNvPicPr>
                      <a:picLocks noChangeAspect="1" noChangeArrowheads="1"/>
                    </pic:cNvPicPr>
                  </pic:nvPicPr>
                  <pic:blipFill rotWithShape="1">
                    <a:blip r:embed="rId256">
                      <a:extLst>
                        <a:ext uri="{28A0092B-C50C-407E-A947-70E740481C1C}">
                          <a14:useLocalDpi xmlns:a14="http://schemas.microsoft.com/office/drawing/2010/main" val="0"/>
                        </a:ext>
                      </a:extLst>
                    </a:blip>
                    <a:srcRect b="45209"/>
                    <a:stretch/>
                  </pic:blipFill>
                  <pic:spPr bwMode="auto">
                    <a:xfrm>
                      <a:off x="0" y="0"/>
                      <a:ext cx="5839460" cy="487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42D9C" w14:textId="77777777" w:rsidR="00C6617E" w:rsidRDefault="00C6617E" w:rsidP="00C6617E">
      <w:pPr>
        <w:spacing w:after="0" w:line="240" w:lineRule="auto"/>
        <w:jc w:val="left"/>
        <w:rPr>
          <w:rFonts w:eastAsia="Times New Roman"/>
          <w:szCs w:val="17"/>
        </w:rPr>
      </w:pPr>
      <w:r>
        <w:br w:type="page"/>
      </w:r>
    </w:p>
    <w:p w14:paraId="31066B0D" w14:textId="77777777" w:rsidR="00C6617E" w:rsidRDefault="00C6617E" w:rsidP="00C6617E">
      <w:pPr>
        <w:pStyle w:val="GG-body"/>
      </w:pPr>
      <w:r>
        <w:rPr>
          <w:noProof/>
        </w:rPr>
        <w:lastRenderedPageBreak/>
        <w:drawing>
          <wp:anchor distT="0" distB="0" distL="114300" distR="114300" simplePos="0" relativeHeight="251758592" behindDoc="0" locked="0" layoutInCell="1" allowOverlap="1" wp14:anchorId="1A40A5EE" wp14:editId="3D2A62A5">
            <wp:simplePos x="0" y="0"/>
            <wp:positionH relativeFrom="column">
              <wp:posOffset>-6350</wp:posOffset>
            </wp:positionH>
            <wp:positionV relativeFrom="paragraph">
              <wp:posOffset>3810</wp:posOffset>
            </wp:positionV>
            <wp:extent cx="5839460" cy="8026400"/>
            <wp:effectExtent l="0" t="0" r="8890" b="0"/>
            <wp:wrapTopAndBottom/>
            <wp:docPr id="32998292" name="Picture 317" descr="A table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8292" name="Picture 317" descr="A table of numbers and letters&#10;&#10;Description automatically generated with medium confidence"/>
                    <pic:cNvPicPr>
                      <a:picLocks noChangeAspect="1" noChangeArrowheads="1"/>
                    </pic:cNvPicPr>
                  </pic:nvPicPr>
                  <pic:blipFill rotWithShape="1">
                    <a:blip r:embed="rId257">
                      <a:extLst>
                        <a:ext uri="{28A0092B-C50C-407E-A947-70E740481C1C}">
                          <a14:useLocalDpi xmlns:a14="http://schemas.microsoft.com/office/drawing/2010/main" val="0"/>
                        </a:ext>
                      </a:extLst>
                    </a:blip>
                    <a:srcRect b="9824"/>
                    <a:stretch/>
                  </pic:blipFill>
                  <pic:spPr bwMode="auto">
                    <a:xfrm>
                      <a:off x="0" y="0"/>
                      <a:ext cx="5839460" cy="802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5A019" w14:textId="77777777" w:rsidR="00C6617E" w:rsidRDefault="00C6617E" w:rsidP="00C6617E">
      <w:pPr>
        <w:spacing w:after="0" w:line="240" w:lineRule="auto"/>
        <w:jc w:val="left"/>
        <w:rPr>
          <w:rFonts w:eastAsia="Times New Roman"/>
          <w:szCs w:val="17"/>
        </w:rPr>
      </w:pPr>
      <w:r>
        <w:br w:type="page"/>
      </w:r>
    </w:p>
    <w:p w14:paraId="301BB8C6" w14:textId="77777777" w:rsidR="00C6617E" w:rsidRDefault="00C6617E" w:rsidP="00C6617E">
      <w:pPr>
        <w:pStyle w:val="GG-body"/>
      </w:pPr>
      <w:r>
        <w:rPr>
          <w:noProof/>
        </w:rPr>
        <w:lastRenderedPageBreak/>
        <w:drawing>
          <wp:anchor distT="0" distB="0" distL="114300" distR="114300" simplePos="0" relativeHeight="251759616" behindDoc="0" locked="0" layoutInCell="1" allowOverlap="1" wp14:anchorId="1E171CD9" wp14:editId="77BA808D">
            <wp:simplePos x="0" y="0"/>
            <wp:positionH relativeFrom="column">
              <wp:posOffset>-6350</wp:posOffset>
            </wp:positionH>
            <wp:positionV relativeFrom="paragraph">
              <wp:posOffset>3810</wp:posOffset>
            </wp:positionV>
            <wp:extent cx="5839460" cy="8077200"/>
            <wp:effectExtent l="0" t="0" r="8890" b="0"/>
            <wp:wrapTopAndBottom/>
            <wp:docPr id="1408234224" name="Picture 318"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34224" name="Picture 318" descr="A screenshot of a document&#10;&#10;Description automatically generated"/>
                    <pic:cNvPicPr>
                      <a:picLocks noChangeAspect="1" noChangeArrowheads="1"/>
                    </pic:cNvPicPr>
                  </pic:nvPicPr>
                  <pic:blipFill rotWithShape="1">
                    <a:blip r:embed="rId258">
                      <a:extLst>
                        <a:ext uri="{28A0092B-C50C-407E-A947-70E740481C1C}">
                          <a14:useLocalDpi xmlns:a14="http://schemas.microsoft.com/office/drawing/2010/main" val="0"/>
                        </a:ext>
                      </a:extLst>
                    </a:blip>
                    <a:srcRect b="9253"/>
                    <a:stretch/>
                  </pic:blipFill>
                  <pic:spPr bwMode="auto">
                    <a:xfrm>
                      <a:off x="0" y="0"/>
                      <a:ext cx="5839460" cy="80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C47AA" w14:textId="77777777" w:rsidR="00C6617E" w:rsidRDefault="00C6617E" w:rsidP="00C6617E">
      <w:pPr>
        <w:spacing w:after="0" w:line="240" w:lineRule="auto"/>
        <w:jc w:val="left"/>
        <w:rPr>
          <w:rFonts w:eastAsia="Times New Roman"/>
          <w:szCs w:val="17"/>
        </w:rPr>
      </w:pPr>
      <w:r>
        <w:br w:type="page"/>
      </w:r>
    </w:p>
    <w:p w14:paraId="4AA62664" w14:textId="77777777" w:rsidR="00C6617E" w:rsidRDefault="00C6617E" w:rsidP="00C6617E">
      <w:pPr>
        <w:pStyle w:val="GG-body"/>
      </w:pPr>
      <w:r>
        <w:rPr>
          <w:noProof/>
        </w:rPr>
        <w:lastRenderedPageBreak/>
        <w:drawing>
          <wp:anchor distT="0" distB="0" distL="114300" distR="114300" simplePos="0" relativeHeight="251760640" behindDoc="0" locked="0" layoutInCell="1" allowOverlap="1" wp14:anchorId="48E2AB9D" wp14:editId="3ADE92C2">
            <wp:simplePos x="0" y="0"/>
            <wp:positionH relativeFrom="column">
              <wp:posOffset>-6350</wp:posOffset>
            </wp:positionH>
            <wp:positionV relativeFrom="paragraph">
              <wp:posOffset>3810</wp:posOffset>
            </wp:positionV>
            <wp:extent cx="5839460" cy="4800600"/>
            <wp:effectExtent l="0" t="0" r="8890" b="0"/>
            <wp:wrapTopAndBottom/>
            <wp:docPr id="1847976213" name="Picture 31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76213" name="Picture 319" descr="A screenshot of a document&#10;&#10;Description automatically generated"/>
                    <pic:cNvPicPr>
                      <a:picLocks noChangeAspect="1" noChangeArrowheads="1"/>
                    </pic:cNvPicPr>
                  </pic:nvPicPr>
                  <pic:blipFill rotWithShape="1">
                    <a:blip r:embed="rId259">
                      <a:extLst>
                        <a:ext uri="{28A0092B-C50C-407E-A947-70E740481C1C}">
                          <a14:useLocalDpi xmlns:a14="http://schemas.microsoft.com/office/drawing/2010/main" val="0"/>
                        </a:ext>
                      </a:extLst>
                    </a:blip>
                    <a:srcRect b="46065"/>
                    <a:stretch/>
                  </pic:blipFill>
                  <pic:spPr bwMode="auto">
                    <a:xfrm>
                      <a:off x="0" y="0"/>
                      <a:ext cx="5839460" cy="480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B97CD" w14:textId="77777777" w:rsidR="00C6617E" w:rsidRDefault="00C6617E" w:rsidP="00C6617E">
      <w:pPr>
        <w:spacing w:after="0" w:line="240" w:lineRule="auto"/>
        <w:jc w:val="left"/>
        <w:rPr>
          <w:rFonts w:eastAsia="Times New Roman"/>
          <w:szCs w:val="17"/>
        </w:rPr>
      </w:pPr>
      <w:r>
        <w:br w:type="page"/>
      </w:r>
    </w:p>
    <w:p w14:paraId="349B8CA2" w14:textId="77777777" w:rsidR="00C6617E" w:rsidRDefault="00C6617E" w:rsidP="00C6617E">
      <w:pPr>
        <w:pStyle w:val="GG-body"/>
      </w:pPr>
      <w:r>
        <w:rPr>
          <w:noProof/>
        </w:rPr>
        <w:lastRenderedPageBreak/>
        <w:drawing>
          <wp:anchor distT="0" distB="0" distL="114300" distR="114300" simplePos="0" relativeHeight="251761664" behindDoc="0" locked="0" layoutInCell="1" allowOverlap="1" wp14:anchorId="07B0E576" wp14:editId="285F9033">
            <wp:simplePos x="0" y="0"/>
            <wp:positionH relativeFrom="column">
              <wp:posOffset>-6350</wp:posOffset>
            </wp:positionH>
            <wp:positionV relativeFrom="margin">
              <wp:align>top</wp:align>
            </wp:positionV>
            <wp:extent cx="5666105" cy="7848600"/>
            <wp:effectExtent l="0" t="0" r="0" b="0"/>
            <wp:wrapTopAndBottom/>
            <wp:docPr id="2112239214" name="Picture 320"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9214" name="Picture 320" descr="A paper with text on it&#10;&#10;Description automatically generated"/>
                    <pic:cNvPicPr>
                      <a:picLocks noChangeAspect="1" noChangeArrowheads="1"/>
                    </pic:cNvPicPr>
                  </pic:nvPicPr>
                  <pic:blipFill rotWithShape="1">
                    <a:blip r:embed="rId260">
                      <a:extLst>
                        <a:ext uri="{28A0092B-C50C-407E-A947-70E740481C1C}">
                          <a14:useLocalDpi xmlns:a14="http://schemas.microsoft.com/office/drawing/2010/main" val="0"/>
                        </a:ext>
                      </a:extLst>
                    </a:blip>
                    <a:srcRect t="7419" b="4402"/>
                    <a:stretch/>
                  </pic:blipFill>
                  <pic:spPr bwMode="auto">
                    <a:xfrm>
                      <a:off x="0" y="0"/>
                      <a:ext cx="5666105" cy="784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EF1AD" w14:textId="77777777" w:rsidR="00C6617E" w:rsidRDefault="00C6617E" w:rsidP="00C6617E">
      <w:pPr>
        <w:spacing w:after="0" w:line="240" w:lineRule="auto"/>
        <w:jc w:val="left"/>
        <w:rPr>
          <w:rFonts w:eastAsia="Times New Roman"/>
          <w:szCs w:val="17"/>
        </w:rPr>
      </w:pPr>
      <w:r>
        <w:br w:type="page"/>
      </w:r>
    </w:p>
    <w:p w14:paraId="113A56FD" w14:textId="77777777" w:rsidR="00C6617E" w:rsidRDefault="00C6617E" w:rsidP="00C6617E">
      <w:pPr>
        <w:pStyle w:val="GG-body"/>
      </w:pPr>
      <w:r>
        <w:rPr>
          <w:noProof/>
        </w:rPr>
        <w:lastRenderedPageBreak/>
        <w:drawing>
          <wp:anchor distT="0" distB="0" distL="114300" distR="114300" simplePos="0" relativeHeight="251762688" behindDoc="0" locked="0" layoutInCell="1" allowOverlap="1" wp14:anchorId="752BAE12" wp14:editId="27C1D590">
            <wp:simplePos x="0" y="0"/>
            <wp:positionH relativeFrom="column">
              <wp:posOffset>-6350</wp:posOffset>
            </wp:positionH>
            <wp:positionV relativeFrom="margin">
              <wp:align>top</wp:align>
            </wp:positionV>
            <wp:extent cx="5564505" cy="914400"/>
            <wp:effectExtent l="0" t="0" r="0" b="0"/>
            <wp:wrapTopAndBottom/>
            <wp:docPr id="1042326967" name="Picture 32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26967" name="Picture 321" descr="A white background with black dots&#10;&#10;Description automatically generated"/>
                    <pic:cNvPicPr>
                      <a:picLocks noChangeAspect="1" noChangeArrowheads="1"/>
                    </pic:cNvPicPr>
                  </pic:nvPicPr>
                  <pic:blipFill rotWithShape="1">
                    <a:blip r:embed="rId261">
                      <a:extLst>
                        <a:ext uri="{28A0092B-C50C-407E-A947-70E740481C1C}">
                          <a14:useLocalDpi xmlns:a14="http://schemas.microsoft.com/office/drawing/2010/main" val="0"/>
                        </a:ext>
                      </a:extLst>
                    </a:blip>
                    <a:srcRect t="1998" b="87729"/>
                    <a:stretch/>
                  </pic:blipFill>
                  <pic:spPr bwMode="auto">
                    <a:xfrm>
                      <a:off x="0" y="0"/>
                      <a:ext cx="556450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7D2EC" w14:textId="77777777" w:rsidR="00C6617E" w:rsidRDefault="00C6617E" w:rsidP="00C6617E">
      <w:pPr>
        <w:spacing w:after="0" w:line="240" w:lineRule="auto"/>
        <w:jc w:val="left"/>
        <w:rPr>
          <w:rFonts w:eastAsia="Times New Roman"/>
          <w:szCs w:val="17"/>
        </w:rPr>
      </w:pPr>
      <w:r>
        <w:br w:type="page"/>
      </w:r>
    </w:p>
    <w:p w14:paraId="40D36540" w14:textId="77777777" w:rsidR="00C6617E" w:rsidRDefault="00C6617E" w:rsidP="00C6617E">
      <w:pPr>
        <w:pStyle w:val="GG-body"/>
      </w:pPr>
      <w:r>
        <w:rPr>
          <w:noProof/>
        </w:rPr>
        <w:lastRenderedPageBreak/>
        <w:drawing>
          <wp:anchor distT="0" distB="0" distL="114300" distR="114300" simplePos="0" relativeHeight="251763712" behindDoc="0" locked="0" layoutInCell="1" allowOverlap="1" wp14:anchorId="522AB3E0" wp14:editId="4B438BEA">
            <wp:simplePos x="0" y="0"/>
            <wp:positionH relativeFrom="column">
              <wp:posOffset>-6350</wp:posOffset>
            </wp:positionH>
            <wp:positionV relativeFrom="margin">
              <wp:align>top</wp:align>
            </wp:positionV>
            <wp:extent cx="5882005" cy="7645400"/>
            <wp:effectExtent l="0" t="0" r="4445" b="0"/>
            <wp:wrapTopAndBottom/>
            <wp:docPr id="576324011" name="Picture 32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24011" name="Picture 322" descr="A document with text on it&#10;&#10;Description automatically generated"/>
                    <pic:cNvPicPr>
                      <a:picLocks noChangeAspect="1" noChangeArrowheads="1"/>
                    </pic:cNvPicPr>
                  </pic:nvPicPr>
                  <pic:blipFill rotWithShape="1">
                    <a:blip r:embed="rId262">
                      <a:extLst>
                        <a:ext uri="{28A0092B-C50C-407E-A947-70E740481C1C}">
                          <a14:useLocalDpi xmlns:a14="http://schemas.microsoft.com/office/drawing/2010/main" val="0"/>
                        </a:ext>
                      </a:extLst>
                    </a:blip>
                    <a:srcRect t="7420" b="6685"/>
                    <a:stretch/>
                  </pic:blipFill>
                  <pic:spPr bwMode="auto">
                    <a:xfrm>
                      <a:off x="0" y="0"/>
                      <a:ext cx="5882005" cy="764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026F7" w14:textId="77777777" w:rsidR="00C6617E" w:rsidRDefault="00C6617E" w:rsidP="00C6617E">
      <w:pPr>
        <w:spacing w:after="0" w:line="240" w:lineRule="auto"/>
        <w:jc w:val="left"/>
        <w:rPr>
          <w:rFonts w:eastAsia="Times New Roman"/>
          <w:szCs w:val="17"/>
        </w:rPr>
      </w:pPr>
      <w:r>
        <w:br w:type="page"/>
      </w:r>
    </w:p>
    <w:p w14:paraId="1A4375A0" w14:textId="77777777" w:rsidR="00C6617E" w:rsidRDefault="00C6617E" w:rsidP="00C6617E">
      <w:pPr>
        <w:pStyle w:val="GG-body"/>
      </w:pPr>
      <w:r>
        <w:rPr>
          <w:noProof/>
        </w:rPr>
        <w:lastRenderedPageBreak/>
        <w:drawing>
          <wp:anchor distT="0" distB="0" distL="114300" distR="114300" simplePos="0" relativeHeight="251764736" behindDoc="0" locked="0" layoutInCell="1" allowOverlap="1" wp14:anchorId="795B6D4A" wp14:editId="437CB58E">
            <wp:simplePos x="0" y="0"/>
            <wp:positionH relativeFrom="column">
              <wp:posOffset>-6350</wp:posOffset>
            </wp:positionH>
            <wp:positionV relativeFrom="margin">
              <wp:align>top</wp:align>
            </wp:positionV>
            <wp:extent cx="5899150" cy="8356600"/>
            <wp:effectExtent l="0" t="0" r="6350" b="6350"/>
            <wp:wrapTopAndBottom/>
            <wp:docPr id="1422992736" name="Picture 32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92736" name="Picture 323" descr="A close-up of a document&#10;&#10;Description automatically generated"/>
                    <pic:cNvPicPr>
                      <a:picLocks noChangeAspect="1" noChangeArrowheads="1"/>
                    </pic:cNvPicPr>
                  </pic:nvPicPr>
                  <pic:blipFill rotWithShape="1">
                    <a:blip r:embed="rId263">
                      <a:extLst>
                        <a:ext uri="{28A0092B-C50C-407E-A947-70E740481C1C}">
                          <a14:useLocalDpi xmlns:a14="http://schemas.microsoft.com/office/drawing/2010/main" val="0"/>
                        </a:ext>
                      </a:extLst>
                    </a:blip>
                    <a:srcRect t="2569" b="3545"/>
                    <a:stretch/>
                  </pic:blipFill>
                  <pic:spPr bwMode="auto">
                    <a:xfrm>
                      <a:off x="0" y="0"/>
                      <a:ext cx="5899150" cy="835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42ED4" w14:textId="77777777" w:rsidR="00C6617E" w:rsidRDefault="00C6617E" w:rsidP="00C6617E">
      <w:pPr>
        <w:spacing w:after="0" w:line="240" w:lineRule="auto"/>
        <w:jc w:val="left"/>
        <w:rPr>
          <w:rFonts w:eastAsia="Times New Roman"/>
          <w:szCs w:val="17"/>
        </w:rPr>
      </w:pPr>
      <w:r>
        <w:br w:type="page"/>
      </w:r>
    </w:p>
    <w:p w14:paraId="20853B3B" w14:textId="77777777" w:rsidR="00C6617E" w:rsidRDefault="00C6617E" w:rsidP="00C6617E">
      <w:pPr>
        <w:pStyle w:val="GG-body"/>
      </w:pPr>
      <w:r>
        <w:rPr>
          <w:noProof/>
        </w:rPr>
        <w:lastRenderedPageBreak/>
        <w:drawing>
          <wp:anchor distT="0" distB="0" distL="114300" distR="114300" simplePos="0" relativeHeight="251765760" behindDoc="0" locked="0" layoutInCell="1" allowOverlap="1" wp14:anchorId="224DE43A" wp14:editId="21393E2B">
            <wp:simplePos x="0" y="0"/>
            <wp:positionH relativeFrom="column">
              <wp:posOffset>-6350</wp:posOffset>
            </wp:positionH>
            <wp:positionV relativeFrom="margin">
              <wp:align>top</wp:align>
            </wp:positionV>
            <wp:extent cx="5894705" cy="7924800"/>
            <wp:effectExtent l="0" t="0" r="0" b="0"/>
            <wp:wrapTopAndBottom/>
            <wp:docPr id="1895854141" name="Picture 324" descr="A close-up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54141" name="Picture 324" descr="A close-up of a medical form&#10;&#10;Description automatically generated"/>
                    <pic:cNvPicPr>
                      <a:picLocks noChangeAspect="1" noChangeArrowheads="1"/>
                    </pic:cNvPicPr>
                  </pic:nvPicPr>
                  <pic:blipFill rotWithShape="1">
                    <a:blip r:embed="rId264">
                      <a:extLst>
                        <a:ext uri="{28A0092B-C50C-407E-A947-70E740481C1C}">
                          <a14:useLocalDpi xmlns:a14="http://schemas.microsoft.com/office/drawing/2010/main" val="0"/>
                        </a:ext>
                      </a:extLst>
                    </a:blip>
                    <a:srcRect t="2854" b="8112"/>
                    <a:stretch/>
                  </pic:blipFill>
                  <pic:spPr bwMode="auto">
                    <a:xfrm>
                      <a:off x="0" y="0"/>
                      <a:ext cx="5894705" cy="792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E1376" w14:textId="77777777" w:rsidR="00C6617E" w:rsidRDefault="00C6617E" w:rsidP="00C6617E">
      <w:pPr>
        <w:spacing w:after="0" w:line="240" w:lineRule="auto"/>
        <w:jc w:val="left"/>
        <w:rPr>
          <w:rFonts w:eastAsia="Times New Roman"/>
          <w:szCs w:val="17"/>
        </w:rPr>
      </w:pPr>
      <w:r>
        <w:br w:type="page"/>
      </w:r>
    </w:p>
    <w:p w14:paraId="127D6538" w14:textId="77777777" w:rsidR="00C6617E" w:rsidRDefault="00C6617E" w:rsidP="00C6617E">
      <w:pPr>
        <w:pStyle w:val="GG-body"/>
      </w:pPr>
      <w:r>
        <w:rPr>
          <w:noProof/>
        </w:rPr>
        <w:lastRenderedPageBreak/>
        <w:drawing>
          <wp:anchor distT="0" distB="0" distL="114300" distR="114300" simplePos="0" relativeHeight="251766784" behindDoc="0" locked="0" layoutInCell="1" allowOverlap="1" wp14:anchorId="2C12BAD5" wp14:editId="65965498">
            <wp:simplePos x="0" y="0"/>
            <wp:positionH relativeFrom="column">
              <wp:posOffset>-6350</wp:posOffset>
            </wp:positionH>
            <wp:positionV relativeFrom="margin">
              <wp:align>top</wp:align>
            </wp:positionV>
            <wp:extent cx="5942965" cy="8382000"/>
            <wp:effectExtent l="0" t="0" r="635" b="0"/>
            <wp:wrapTopAndBottom/>
            <wp:docPr id="1031461350" name="Picture 325"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61350" name="Picture 325" descr="A close-up of a list&#10;&#10;Description automatically generated"/>
                    <pic:cNvPicPr>
                      <a:picLocks noChangeAspect="1" noChangeArrowheads="1"/>
                    </pic:cNvPicPr>
                  </pic:nvPicPr>
                  <pic:blipFill rotWithShape="1">
                    <a:blip r:embed="rId265">
                      <a:extLst>
                        <a:ext uri="{28A0092B-C50C-407E-A947-70E740481C1C}">
                          <a14:useLocalDpi xmlns:a14="http://schemas.microsoft.com/office/drawing/2010/main" val="0"/>
                        </a:ext>
                      </a:extLst>
                    </a:blip>
                    <a:srcRect t="3149" b="2376"/>
                    <a:stretch/>
                  </pic:blipFill>
                  <pic:spPr bwMode="auto">
                    <a:xfrm>
                      <a:off x="0" y="0"/>
                      <a:ext cx="5942965" cy="838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0D687" w14:textId="77777777" w:rsidR="00C6617E" w:rsidRDefault="00C6617E" w:rsidP="00C6617E">
      <w:pPr>
        <w:spacing w:after="0" w:line="240" w:lineRule="auto"/>
        <w:jc w:val="left"/>
        <w:rPr>
          <w:rFonts w:eastAsia="Times New Roman"/>
          <w:szCs w:val="17"/>
        </w:rPr>
      </w:pPr>
      <w:r>
        <w:br w:type="page"/>
      </w:r>
    </w:p>
    <w:p w14:paraId="0852FA4C" w14:textId="77777777" w:rsidR="00C6617E" w:rsidRDefault="00C6617E" w:rsidP="00C6617E">
      <w:pPr>
        <w:pStyle w:val="GG-body"/>
      </w:pPr>
      <w:r>
        <w:rPr>
          <w:noProof/>
        </w:rPr>
        <w:lastRenderedPageBreak/>
        <w:drawing>
          <wp:anchor distT="0" distB="0" distL="114300" distR="114300" simplePos="0" relativeHeight="251767808" behindDoc="0" locked="0" layoutInCell="1" allowOverlap="1" wp14:anchorId="5338358B" wp14:editId="2E6AE5AC">
            <wp:simplePos x="0" y="0"/>
            <wp:positionH relativeFrom="column">
              <wp:posOffset>-6350</wp:posOffset>
            </wp:positionH>
            <wp:positionV relativeFrom="margin">
              <wp:align>top</wp:align>
            </wp:positionV>
            <wp:extent cx="5942965" cy="8178800"/>
            <wp:effectExtent l="0" t="0" r="635" b="0"/>
            <wp:wrapTopAndBottom/>
            <wp:docPr id="1663040326" name="Picture 32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40326" name="Picture 326" descr="A close-up of a document&#10;&#10;Description automatically generated"/>
                    <pic:cNvPicPr>
                      <a:picLocks noChangeAspect="1" noChangeArrowheads="1"/>
                    </pic:cNvPicPr>
                  </pic:nvPicPr>
                  <pic:blipFill rotWithShape="1">
                    <a:blip r:embed="rId266">
                      <a:extLst>
                        <a:ext uri="{28A0092B-C50C-407E-A947-70E740481C1C}">
                          <a14:useLocalDpi xmlns:a14="http://schemas.microsoft.com/office/drawing/2010/main" val="0"/>
                        </a:ext>
                      </a:extLst>
                    </a:blip>
                    <a:srcRect t="2577" b="5239"/>
                    <a:stretch/>
                  </pic:blipFill>
                  <pic:spPr bwMode="auto">
                    <a:xfrm>
                      <a:off x="0" y="0"/>
                      <a:ext cx="5942965" cy="817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8F5D2" w14:textId="77777777" w:rsidR="00C6617E" w:rsidRDefault="00C6617E" w:rsidP="00C6617E">
      <w:pPr>
        <w:spacing w:after="0" w:line="240" w:lineRule="auto"/>
        <w:jc w:val="left"/>
        <w:rPr>
          <w:rFonts w:eastAsia="Times New Roman"/>
          <w:szCs w:val="17"/>
        </w:rPr>
      </w:pPr>
      <w:r>
        <w:br w:type="page"/>
      </w:r>
    </w:p>
    <w:p w14:paraId="59DB6CAD" w14:textId="77777777" w:rsidR="00C6617E" w:rsidRDefault="00C6617E" w:rsidP="00C6617E">
      <w:pPr>
        <w:pStyle w:val="GG-body"/>
      </w:pPr>
      <w:r>
        <w:rPr>
          <w:noProof/>
        </w:rPr>
        <w:lastRenderedPageBreak/>
        <w:drawing>
          <wp:anchor distT="0" distB="0" distL="114300" distR="114300" simplePos="0" relativeHeight="251768832" behindDoc="0" locked="0" layoutInCell="1" allowOverlap="1" wp14:anchorId="55F9B899" wp14:editId="682B9980">
            <wp:simplePos x="0" y="0"/>
            <wp:positionH relativeFrom="column">
              <wp:posOffset>-6350</wp:posOffset>
            </wp:positionH>
            <wp:positionV relativeFrom="margin">
              <wp:align>top</wp:align>
            </wp:positionV>
            <wp:extent cx="5942965" cy="8204200"/>
            <wp:effectExtent l="0" t="0" r="635" b="6350"/>
            <wp:wrapTopAndBottom/>
            <wp:docPr id="710894948" name="Picture 32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4948" name="Picture 327" descr="A close-up of a document&#10;&#10;Description automatically generated"/>
                    <pic:cNvPicPr>
                      <a:picLocks noChangeAspect="1" noChangeArrowheads="1"/>
                    </pic:cNvPicPr>
                  </pic:nvPicPr>
                  <pic:blipFill rotWithShape="1">
                    <a:blip r:embed="rId267">
                      <a:extLst>
                        <a:ext uri="{28A0092B-C50C-407E-A947-70E740481C1C}">
                          <a14:useLocalDpi xmlns:a14="http://schemas.microsoft.com/office/drawing/2010/main" val="0"/>
                        </a:ext>
                      </a:extLst>
                    </a:blip>
                    <a:srcRect t="3150" b="4380"/>
                    <a:stretch/>
                  </pic:blipFill>
                  <pic:spPr bwMode="auto">
                    <a:xfrm>
                      <a:off x="0" y="0"/>
                      <a:ext cx="5942965" cy="820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51E8F" w14:textId="77777777" w:rsidR="00C6617E" w:rsidRDefault="00C6617E" w:rsidP="00C6617E">
      <w:pPr>
        <w:spacing w:after="0" w:line="240" w:lineRule="auto"/>
        <w:jc w:val="left"/>
        <w:rPr>
          <w:rFonts w:eastAsia="Times New Roman"/>
          <w:szCs w:val="17"/>
        </w:rPr>
      </w:pPr>
      <w:r>
        <w:br w:type="page"/>
      </w:r>
    </w:p>
    <w:p w14:paraId="5DD23B80" w14:textId="77777777" w:rsidR="00C6617E" w:rsidRDefault="00C6617E" w:rsidP="00C6617E">
      <w:pPr>
        <w:pStyle w:val="GG-body"/>
      </w:pPr>
      <w:r>
        <w:rPr>
          <w:noProof/>
        </w:rPr>
        <w:lastRenderedPageBreak/>
        <w:drawing>
          <wp:anchor distT="0" distB="0" distL="114300" distR="114300" simplePos="0" relativeHeight="251769856" behindDoc="0" locked="0" layoutInCell="1" allowOverlap="1" wp14:anchorId="6BACAE1F" wp14:editId="5AA0C74F">
            <wp:simplePos x="0" y="0"/>
            <wp:positionH relativeFrom="column">
              <wp:posOffset>-6350</wp:posOffset>
            </wp:positionH>
            <wp:positionV relativeFrom="margin">
              <wp:align>top</wp:align>
            </wp:positionV>
            <wp:extent cx="5942965" cy="3225800"/>
            <wp:effectExtent l="0" t="0" r="635" b="0"/>
            <wp:wrapTopAndBottom/>
            <wp:docPr id="1818800419" name="Picture 32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0419" name="Picture 328" descr="A close-up of a document&#10;&#10;Description automatically generated"/>
                    <pic:cNvPicPr>
                      <a:picLocks noChangeAspect="1" noChangeArrowheads="1"/>
                    </pic:cNvPicPr>
                  </pic:nvPicPr>
                  <pic:blipFill rotWithShape="1">
                    <a:blip r:embed="rId268">
                      <a:extLst>
                        <a:ext uri="{28A0092B-C50C-407E-A947-70E740481C1C}">
                          <a14:useLocalDpi xmlns:a14="http://schemas.microsoft.com/office/drawing/2010/main" val="0"/>
                        </a:ext>
                      </a:extLst>
                    </a:blip>
                    <a:srcRect t="2863" b="60779"/>
                    <a:stretch/>
                  </pic:blipFill>
                  <pic:spPr bwMode="auto">
                    <a:xfrm>
                      <a:off x="0" y="0"/>
                      <a:ext cx="5942965" cy="322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17863" w14:textId="77777777" w:rsidR="00C6617E" w:rsidRDefault="00C6617E" w:rsidP="00C6617E">
      <w:pPr>
        <w:pStyle w:val="GG-body"/>
        <w:pBdr>
          <w:bottom w:val="single" w:sz="4" w:space="1" w:color="auto"/>
        </w:pBdr>
        <w:spacing w:after="0" w:line="52" w:lineRule="exact"/>
        <w:jc w:val="center"/>
      </w:pPr>
    </w:p>
    <w:p w14:paraId="1BB45478" w14:textId="77777777" w:rsidR="00C6617E" w:rsidRDefault="00C6617E" w:rsidP="00C6617E">
      <w:pPr>
        <w:pStyle w:val="GG-body"/>
        <w:pBdr>
          <w:top w:val="single" w:sz="4" w:space="1" w:color="auto"/>
        </w:pBdr>
        <w:spacing w:before="34" w:after="0" w:line="14" w:lineRule="exact"/>
        <w:jc w:val="center"/>
      </w:pPr>
    </w:p>
    <w:p w14:paraId="701945A6" w14:textId="77777777" w:rsidR="00C6617E" w:rsidRPr="007D2F27" w:rsidRDefault="00C6617E" w:rsidP="00C6617E">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CA0052E" w14:textId="77777777" w:rsidR="005E763B" w:rsidRPr="005E763B" w:rsidRDefault="005E763B" w:rsidP="006D6BB3">
      <w:pPr>
        <w:pStyle w:val="Heading2"/>
      </w:pPr>
      <w:bookmarkStart w:id="155" w:name="_Toc166773141"/>
      <w:r w:rsidRPr="005E763B">
        <w:t>Heavy Vehicle National Law (South Australia) Act 2013</w:t>
      </w:r>
      <w:bookmarkEnd w:id="155"/>
    </w:p>
    <w:p w14:paraId="31F38403" w14:textId="77777777" w:rsidR="005E763B" w:rsidRPr="005E763B" w:rsidRDefault="005E763B" w:rsidP="005E763B">
      <w:pPr>
        <w:keepLines/>
        <w:autoSpaceDE w:val="0"/>
        <w:autoSpaceDN w:val="0"/>
        <w:adjustRightInd w:val="0"/>
        <w:spacing w:before="240" w:after="0" w:line="240" w:lineRule="auto"/>
        <w:jc w:val="left"/>
        <w:rPr>
          <w:rFonts w:eastAsiaTheme="minorEastAsia"/>
          <w:color w:val="000000"/>
          <w:sz w:val="28"/>
          <w:szCs w:val="28"/>
          <w:lang w:eastAsia="en-AU"/>
        </w:rPr>
      </w:pPr>
      <w:r w:rsidRPr="005E763B">
        <w:rPr>
          <w:rFonts w:eastAsiaTheme="minorEastAsia"/>
          <w:color w:val="000000"/>
          <w:sz w:val="28"/>
          <w:szCs w:val="28"/>
          <w:lang w:eastAsia="en-AU"/>
        </w:rPr>
        <w:t>South Australia</w:t>
      </w:r>
    </w:p>
    <w:p w14:paraId="661C39CF" w14:textId="77777777" w:rsidR="005E763B" w:rsidRPr="005E763B" w:rsidRDefault="005E763B" w:rsidP="005E763B">
      <w:pPr>
        <w:keepLines/>
        <w:autoSpaceDE w:val="0"/>
        <w:autoSpaceDN w:val="0"/>
        <w:adjustRightInd w:val="0"/>
        <w:spacing w:before="120" w:after="200" w:line="240" w:lineRule="auto"/>
        <w:jc w:val="left"/>
        <w:rPr>
          <w:rFonts w:eastAsiaTheme="minorEastAsia"/>
          <w:b/>
          <w:bCs/>
          <w:color w:val="000000"/>
          <w:sz w:val="36"/>
          <w:szCs w:val="36"/>
          <w:lang w:eastAsia="en-AU"/>
        </w:rPr>
      </w:pPr>
      <w:r w:rsidRPr="005E763B">
        <w:rPr>
          <w:rFonts w:eastAsiaTheme="minorEastAsia"/>
          <w:b/>
          <w:bCs/>
          <w:color w:val="000000"/>
          <w:sz w:val="36"/>
          <w:szCs w:val="36"/>
          <w:lang w:eastAsia="en-AU"/>
        </w:rPr>
        <w:t>Heavy Vehicle National Law (South Australia) (Fees) Notice 2024</w:t>
      </w:r>
    </w:p>
    <w:p w14:paraId="63E2A86B" w14:textId="77777777" w:rsidR="005E763B" w:rsidRPr="005E763B" w:rsidRDefault="005E763B" w:rsidP="005E763B">
      <w:pPr>
        <w:keepLines/>
        <w:autoSpaceDE w:val="0"/>
        <w:autoSpaceDN w:val="0"/>
        <w:adjustRightInd w:val="0"/>
        <w:spacing w:before="80" w:after="240" w:line="240" w:lineRule="auto"/>
        <w:jc w:val="left"/>
        <w:rPr>
          <w:rFonts w:eastAsiaTheme="minorEastAsia"/>
          <w:color w:val="000000"/>
          <w:sz w:val="24"/>
          <w:szCs w:val="24"/>
          <w:lang w:eastAsia="en-AU"/>
        </w:rPr>
      </w:pPr>
      <w:r w:rsidRPr="005E763B">
        <w:rPr>
          <w:rFonts w:eastAsiaTheme="minorEastAsia"/>
          <w:color w:val="000000"/>
          <w:sz w:val="24"/>
          <w:szCs w:val="24"/>
          <w:lang w:eastAsia="en-AU"/>
        </w:rPr>
        <w:t xml:space="preserve">under the </w:t>
      </w:r>
      <w:r w:rsidRPr="005E763B">
        <w:rPr>
          <w:rFonts w:eastAsiaTheme="minorEastAsia"/>
          <w:i/>
          <w:iCs/>
          <w:color w:val="000000"/>
          <w:sz w:val="24"/>
          <w:szCs w:val="24"/>
          <w:lang w:eastAsia="en-AU"/>
        </w:rPr>
        <w:t>Heavy Vehicle National Law (South Australia) Act 2013</w:t>
      </w:r>
    </w:p>
    <w:p w14:paraId="0963F222" w14:textId="77777777" w:rsidR="005E763B" w:rsidRPr="005E763B" w:rsidRDefault="005E763B" w:rsidP="005E763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5E763B">
        <w:rPr>
          <w:rFonts w:eastAsiaTheme="minorEastAsia"/>
          <w:b/>
          <w:bCs/>
          <w:color w:val="000000"/>
          <w:sz w:val="26"/>
          <w:szCs w:val="26"/>
          <w:lang w:eastAsia="en-AU"/>
        </w:rPr>
        <w:t>1—Short title</w:t>
      </w:r>
    </w:p>
    <w:p w14:paraId="5A4CACFC" w14:textId="77777777" w:rsidR="005E763B" w:rsidRPr="005E763B" w:rsidRDefault="005E763B" w:rsidP="005E763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color w:val="000000"/>
          <w:sz w:val="23"/>
          <w:szCs w:val="23"/>
          <w:lang w:eastAsia="en-AU"/>
        </w:rPr>
        <w:t xml:space="preserve">This notice may be cited as the </w:t>
      </w:r>
      <w:r w:rsidRPr="005E763B">
        <w:rPr>
          <w:rFonts w:eastAsiaTheme="minorEastAsia"/>
          <w:i/>
          <w:iCs/>
          <w:color w:val="000000"/>
          <w:sz w:val="23"/>
          <w:szCs w:val="23"/>
          <w:lang w:eastAsia="en-AU"/>
        </w:rPr>
        <w:t>Heavy Vehicle National Law (South Australia) (Fees) Notice 2024</w:t>
      </w:r>
      <w:r w:rsidRPr="005E763B">
        <w:rPr>
          <w:rFonts w:eastAsiaTheme="minorEastAsia"/>
          <w:color w:val="000000"/>
          <w:sz w:val="23"/>
          <w:szCs w:val="23"/>
          <w:lang w:eastAsia="en-AU"/>
        </w:rPr>
        <w:t>.</w:t>
      </w:r>
    </w:p>
    <w:p w14:paraId="4A9526F3" w14:textId="77777777" w:rsidR="005E763B" w:rsidRPr="005E763B" w:rsidRDefault="005E763B" w:rsidP="005E763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5E763B">
        <w:rPr>
          <w:rFonts w:eastAsiaTheme="minorEastAsia"/>
          <w:b/>
          <w:bCs/>
          <w:color w:val="000000"/>
          <w:sz w:val="20"/>
          <w:szCs w:val="20"/>
          <w:lang w:eastAsia="en-AU"/>
        </w:rPr>
        <w:t>Note—</w:t>
      </w:r>
    </w:p>
    <w:p w14:paraId="5704053A" w14:textId="77777777" w:rsidR="005E763B" w:rsidRPr="005E763B" w:rsidRDefault="005E763B" w:rsidP="005E763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5E763B">
        <w:rPr>
          <w:rFonts w:eastAsiaTheme="minorEastAsia"/>
          <w:color w:val="000000"/>
          <w:sz w:val="20"/>
          <w:szCs w:val="20"/>
          <w:lang w:eastAsia="en-AU"/>
        </w:rPr>
        <w:t xml:space="preserve">This is a fee notice made in accordance with the </w:t>
      </w:r>
      <w:r w:rsidRPr="005E763B">
        <w:rPr>
          <w:rFonts w:eastAsiaTheme="minorEastAsia"/>
          <w:i/>
          <w:iCs/>
          <w:color w:val="000000"/>
          <w:sz w:val="20"/>
          <w:szCs w:val="20"/>
          <w:lang w:eastAsia="en-AU"/>
        </w:rPr>
        <w:t>Legislation (Fees) Act 2019</w:t>
      </w:r>
      <w:r w:rsidRPr="005E763B">
        <w:rPr>
          <w:rFonts w:eastAsiaTheme="minorEastAsia"/>
          <w:color w:val="000000"/>
          <w:sz w:val="20"/>
          <w:szCs w:val="20"/>
          <w:lang w:eastAsia="en-AU"/>
        </w:rPr>
        <w:t xml:space="preserve">. </w:t>
      </w:r>
      <w:r w:rsidRPr="005E763B">
        <w:rPr>
          <w:rFonts w:eastAsiaTheme="minorEastAsia"/>
          <w:sz w:val="20"/>
          <w:szCs w:val="20"/>
          <w:lang w:eastAsia="en-AU"/>
        </w:rPr>
        <w:t xml:space="preserve">Under Section 4(3) of that Act, this notice revokes the </w:t>
      </w:r>
      <w:r w:rsidRPr="005E763B">
        <w:rPr>
          <w:rFonts w:eastAsiaTheme="minorEastAsia"/>
          <w:i/>
          <w:iCs/>
          <w:color w:val="000000"/>
          <w:sz w:val="20"/>
          <w:szCs w:val="20"/>
          <w:lang w:eastAsia="en-AU"/>
        </w:rPr>
        <w:t>Heavy Vehicle National Law (South Australia) (Fees) Notice 2023</w:t>
      </w:r>
      <w:r w:rsidRPr="005E763B">
        <w:rPr>
          <w:rFonts w:eastAsiaTheme="minorEastAsia"/>
          <w:sz w:val="20"/>
          <w:szCs w:val="20"/>
          <w:lang w:eastAsia="en-AU"/>
        </w:rPr>
        <w:t>, as published in the Government Gazette on 18 May 2023 (p 1133).</w:t>
      </w:r>
    </w:p>
    <w:p w14:paraId="504970D0" w14:textId="77777777" w:rsidR="005E763B" w:rsidRPr="005E763B" w:rsidRDefault="005E763B" w:rsidP="005E763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5E763B">
        <w:rPr>
          <w:rFonts w:eastAsiaTheme="minorEastAsia"/>
          <w:b/>
          <w:bCs/>
          <w:color w:val="000000"/>
          <w:sz w:val="26"/>
          <w:szCs w:val="26"/>
          <w:lang w:eastAsia="en-AU"/>
        </w:rPr>
        <w:t>2—Commencement</w:t>
      </w:r>
    </w:p>
    <w:p w14:paraId="2C79C73C" w14:textId="77777777" w:rsidR="005E763B" w:rsidRPr="005E763B" w:rsidRDefault="005E763B" w:rsidP="005E763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color w:val="000000"/>
          <w:sz w:val="23"/>
          <w:szCs w:val="23"/>
          <w:lang w:eastAsia="en-AU"/>
        </w:rPr>
        <w:t>This notice has effect on 1 July 2024.</w:t>
      </w:r>
    </w:p>
    <w:p w14:paraId="56DD234F" w14:textId="77777777" w:rsidR="005E763B" w:rsidRPr="005E763B" w:rsidRDefault="005E763B" w:rsidP="005E763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5E763B">
        <w:rPr>
          <w:rFonts w:eastAsiaTheme="minorEastAsia"/>
          <w:b/>
          <w:bCs/>
          <w:color w:val="000000"/>
          <w:sz w:val="26"/>
          <w:szCs w:val="26"/>
          <w:lang w:eastAsia="en-AU"/>
        </w:rPr>
        <w:t>3—Interpretation</w:t>
      </w:r>
    </w:p>
    <w:p w14:paraId="7CA077B8" w14:textId="77777777" w:rsidR="005E763B" w:rsidRPr="005E763B" w:rsidRDefault="005E763B" w:rsidP="005E763B">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color w:val="000000"/>
          <w:sz w:val="23"/>
          <w:szCs w:val="23"/>
          <w:lang w:eastAsia="en-AU"/>
        </w:rPr>
        <w:t>In this notice, unless the contrary intention appears—</w:t>
      </w:r>
    </w:p>
    <w:p w14:paraId="331DCEDF" w14:textId="77777777" w:rsidR="005E763B" w:rsidRPr="005E763B" w:rsidRDefault="005E763B" w:rsidP="005E763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b/>
          <w:bCs/>
          <w:i/>
          <w:iCs/>
          <w:color w:val="000000"/>
          <w:sz w:val="23"/>
          <w:szCs w:val="23"/>
          <w:lang w:eastAsia="en-AU"/>
        </w:rPr>
        <w:t>Act</w:t>
      </w:r>
      <w:r w:rsidRPr="005E763B">
        <w:rPr>
          <w:rFonts w:eastAsiaTheme="minorEastAsia"/>
          <w:color w:val="000000"/>
          <w:sz w:val="23"/>
          <w:szCs w:val="23"/>
          <w:lang w:eastAsia="en-AU"/>
        </w:rPr>
        <w:t xml:space="preserve"> means the </w:t>
      </w:r>
      <w:r w:rsidRPr="005E763B">
        <w:rPr>
          <w:rFonts w:eastAsiaTheme="minorEastAsia"/>
          <w:i/>
          <w:iCs/>
          <w:color w:val="000000"/>
          <w:sz w:val="23"/>
          <w:szCs w:val="23"/>
          <w:lang w:eastAsia="en-AU"/>
        </w:rPr>
        <w:t>Heavy Vehicle National Law (South Australia) Act 2013</w:t>
      </w:r>
      <w:r w:rsidRPr="005E763B">
        <w:rPr>
          <w:rFonts w:eastAsiaTheme="minorEastAsia"/>
          <w:color w:val="000000"/>
          <w:sz w:val="23"/>
          <w:szCs w:val="23"/>
          <w:lang w:eastAsia="en-AU"/>
        </w:rPr>
        <w:t xml:space="preserve">; </w:t>
      </w:r>
    </w:p>
    <w:p w14:paraId="199612C3" w14:textId="77777777" w:rsidR="005E763B" w:rsidRPr="005E763B" w:rsidRDefault="005E763B" w:rsidP="005E763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b/>
          <w:bCs/>
          <w:i/>
          <w:iCs/>
          <w:color w:val="000000"/>
          <w:sz w:val="23"/>
          <w:szCs w:val="23"/>
          <w:lang w:eastAsia="en-AU"/>
        </w:rPr>
        <w:t>further inspection</w:t>
      </w:r>
      <w:r w:rsidRPr="005E763B">
        <w:rPr>
          <w:rFonts w:eastAsiaTheme="minorEastAsia"/>
          <w:color w:val="000000"/>
          <w:sz w:val="23"/>
          <w:szCs w:val="23"/>
          <w:lang w:eastAsia="en-AU"/>
        </w:rPr>
        <w:t xml:space="preserve"> of a heavy vehicle means an inspection of the vehicle undertaken to determine if matters identified by a previous inspection have been addressed;</w:t>
      </w:r>
    </w:p>
    <w:p w14:paraId="2D5A7CD6" w14:textId="77777777" w:rsidR="005E763B" w:rsidRPr="005E763B" w:rsidRDefault="005E763B" w:rsidP="005E763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b/>
          <w:bCs/>
          <w:i/>
          <w:iCs/>
          <w:color w:val="000000"/>
          <w:sz w:val="23"/>
          <w:szCs w:val="23"/>
          <w:lang w:eastAsia="en-AU"/>
        </w:rPr>
        <w:t>Law</w:t>
      </w:r>
      <w:r w:rsidRPr="005E763B">
        <w:rPr>
          <w:rFonts w:eastAsiaTheme="minorEastAsia"/>
          <w:color w:val="000000"/>
          <w:sz w:val="23"/>
          <w:szCs w:val="23"/>
          <w:lang w:eastAsia="en-AU"/>
        </w:rPr>
        <w:t xml:space="preserve"> means the </w:t>
      </w:r>
      <w:r w:rsidRPr="005E763B">
        <w:rPr>
          <w:rFonts w:eastAsiaTheme="minorEastAsia"/>
          <w:i/>
          <w:iCs/>
          <w:color w:val="000000"/>
          <w:sz w:val="23"/>
          <w:szCs w:val="23"/>
          <w:lang w:eastAsia="en-AU"/>
        </w:rPr>
        <w:t>Heavy Vehicle National Law (South Australia)</w:t>
      </w:r>
      <w:r w:rsidRPr="005E763B">
        <w:rPr>
          <w:rFonts w:eastAsiaTheme="minorEastAsia"/>
          <w:color w:val="000000"/>
          <w:sz w:val="23"/>
          <w:szCs w:val="23"/>
          <w:lang w:eastAsia="en-AU"/>
        </w:rPr>
        <w:t>;</w:t>
      </w:r>
    </w:p>
    <w:p w14:paraId="0373E7DA" w14:textId="77777777" w:rsidR="005E763B" w:rsidRPr="005E763B" w:rsidRDefault="005E763B" w:rsidP="005E763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b/>
          <w:bCs/>
          <w:i/>
          <w:iCs/>
          <w:color w:val="000000"/>
          <w:sz w:val="23"/>
          <w:szCs w:val="23"/>
          <w:lang w:eastAsia="en-AU"/>
        </w:rPr>
        <w:t>Metropolitan Adelaide</w:t>
      </w:r>
      <w:r w:rsidRPr="005E763B">
        <w:rPr>
          <w:rFonts w:eastAsiaTheme="minorEastAsia"/>
          <w:color w:val="000000"/>
          <w:sz w:val="23"/>
          <w:szCs w:val="23"/>
          <w:lang w:eastAsia="en-AU"/>
        </w:rPr>
        <w:t xml:space="preserve"> means Metropolitan Adelaide as defined by GRO Plan 639/93;</w:t>
      </w:r>
    </w:p>
    <w:p w14:paraId="10923BF6" w14:textId="77777777" w:rsidR="005E763B" w:rsidRPr="005E763B" w:rsidRDefault="005E763B" w:rsidP="005E763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b/>
          <w:bCs/>
          <w:i/>
          <w:iCs/>
          <w:color w:val="000000"/>
          <w:sz w:val="23"/>
          <w:szCs w:val="23"/>
          <w:lang w:eastAsia="en-AU"/>
        </w:rPr>
        <w:lastRenderedPageBreak/>
        <w:t>route assessment</w:t>
      </w:r>
      <w:r w:rsidRPr="005E763B">
        <w:rPr>
          <w:rFonts w:eastAsiaTheme="minorEastAsia"/>
          <w:color w:val="000000"/>
          <w:sz w:val="23"/>
          <w:szCs w:val="23"/>
          <w:lang w:eastAsia="en-AU"/>
        </w:rPr>
        <w:t>—see Schedule 1, item 9;</w:t>
      </w:r>
    </w:p>
    <w:p w14:paraId="551314D2" w14:textId="77777777" w:rsidR="005E763B" w:rsidRPr="005E763B" w:rsidRDefault="005E763B" w:rsidP="005E763B">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5E763B">
        <w:rPr>
          <w:rFonts w:eastAsiaTheme="minorEastAsia"/>
          <w:b/>
          <w:bCs/>
          <w:i/>
          <w:iCs/>
          <w:color w:val="000000"/>
          <w:sz w:val="23"/>
          <w:szCs w:val="23"/>
          <w:lang w:eastAsia="en-AU"/>
        </w:rPr>
        <w:t>Transport Department</w:t>
      </w:r>
      <w:r w:rsidRPr="005E763B">
        <w:rPr>
          <w:rFonts w:eastAsiaTheme="minorEastAsia"/>
          <w:color w:val="000000"/>
          <w:sz w:val="23"/>
          <w:szCs w:val="23"/>
          <w:lang w:eastAsia="en-AU"/>
        </w:rPr>
        <w:t xml:space="preserve"> means the administrative unit of the Public Service that is responsible for assisting a Minister in the administration of the Act.</w:t>
      </w:r>
    </w:p>
    <w:p w14:paraId="5812AEEE" w14:textId="77777777" w:rsidR="005E763B" w:rsidRPr="005E763B" w:rsidRDefault="005E763B" w:rsidP="005E763B">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5E763B">
        <w:rPr>
          <w:rFonts w:eastAsiaTheme="minorEastAsia"/>
          <w:b/>
          <w:bCs/>
          <w:color w:val="000000"/>
          <w:sz w:val="26"/>
          <w:szCs w:val="26"/>
          <w:lang w:eastAsia="en-AU"/>
        </w:rPr>
        <w:t>4—Fees</w:t>
      </w:r>
    </w:p>
    <w:p w14:paraId="5FCDB6DA" w14:textId="77777777" w:rsidR="005E763B" w:rsidRPr="005E763B" w:rsidRDefault="005E763B" w:rsidP="005E763B">
      <w:pPr>
        <w:keepLines/>
        <w:autoSpaceDE w:val="0"/>
        <w:autoSpaceDN w:val="0"/>
        <w:adjustRightInd w:val="0"/>
        <w:spacing w:before="120" w:after="0" w:line="240" w:lineRule="auto"/>
        <w:ind w:left="794" w:hanging="510"/>
        <w:jc w:val="left"/>
        <w:rPr>
          <w:rFonts w:eastAsiaTheme="minorEastAsia"/>
          <w:color w:val="000000"/>
          <w:sz w:val="23"/>
          <w:szCs w:val="23"/>
          <w:lang w:eastAsia="en-AU"/>
        </w:rPr>
      </w:pPr>
      <w:r w:rsidRPr="005E763B">
        <w:rPr>
          <w:rFonts w:eastAsiaTheme="minorEastAsia"/>
          <w:color w:val="000000"/>
          <w:sz w:val="23"/>
          <w:szCs w:val="23"/>
          <w:lang w:eastAsia="en-AU"/>
        </w:rPr>
        <w:t>(1)</w:t>
      </w:r>
      <w:r w:rsidRPr="005E763B">
        <w:rPr>
          <w:rFonts w:eastAsiaTheme="minorEastAsia"/>
          <w:color w:val="000000"/>
          <w:sz w:val="23"/>
          <w:szCs w:val="23"/>
          <w:lang w:eastAsia="en-AU"/>
        </w:rPr>
        <w:tab/>
        <w:t>The fees set out in Schedule 1 are prescribed for the purposes of the Act, and are payable to the person or body as set out in the Schedule.</w:t>
      </w:r>
    </w:p>
    <w:p w14:paraId="71ECB397" w14:textId="77777777" w:rsidR="005E763B" w:rsidRPr="005E763B" w:rsidRDefault="005E763B" w:rsidP="005E763B">
      <w:pPr>
        <w:keepLines/>
        <w:autoSpaceDE w:val="0"/>
        <w:autoSpaceDN w:val="0"/>
        <w:adjustRightInd w:val="0"/>
        <w:spacing w:before="120" w:after="0" w:line="240" w:lineRule="auto"/>
        <w:ind w:left="794" w:hanging="510"/>
        <w:jc w:val="left"/>
        <w:rPr>
          <w:rFonts w:eastAsiaTheme="minorEastAsia"/>
          <w:color w:val="000000"/>
          <w:sz w:val="23"/>
          <w:szCs w:val="23"/>
          <w:lang w:eastAsia="en-AU"/>
        </w:rPr>
      </w:pPr>
      <w:r w:rsidRPr="005E763B">
        <w:rPr>
          <w:rFonts w:eastAsiaTheme="minorEastAsia"/>
          <w:color w:val="000000"/>
          <w:sz w:val="23"/>
          <w:szCs w:val="23"/>
          <w:lang w:eastAsia="en-AU"/>
        </w:rPr>
        <w:t>(2)</w:t>
      </w:r>
      <w:r w:rsidRPr="005E763B">
        <w:rPr>
          <w:rFonts w:eastAsiaTheme="minorEastAsia"/>
          <w:color w:val="000000"/>
          <w:sz w:val="23"/>
          <w:szCs w:val="23"/>
          <w:lang w:eastAsia="en-AU"/>
        </w:rPr>
        <w:tab/>
        <w:t>A fee payable for booking an inspection must be paid when the booking is made.</w:t>
      </w:r>
    </w:p>
    <w:p w14:paraId="20B2A55D" w14:textId="77777777" w:rsidR="005E763B" w:rsidRPr="005E763B" w:rsidRDefault="005E763B" w:rsidP="005E763B">
      <w:pPr>
        <w:keepLines/>
        <w:autoSpaceDE w:val="0"/>
        <w:autoSpaceDN w:val="0"/>
        <w:adjustRightInd w:val="0"/>
        <w:spacing w:before="120" w:after="0" w:line="240" w:lineRule="auto"/>
        <w:ind w:left="794" w:hanging="510"/>
        <w:jc w:val="left"/>
        <w:rPr>
          <w:rFonts w:eastAsiaTheme="minorEastAsia"/>
          <w:color w:val="000000"/>
          <w:sz w:val="23"/>
          <w:szCs w:val="23"/>
          <w:lang w:eastAsia="en-AU"/>
        </w:rPr>
      </w:pPr>
      <w:r w:rsidRPr="005E763B">
        <w:rPr>
          <w:rFonts w:eastAsiaTheme="minorEastAsia"/>
          <w:color w:val="000000"/>
          <w:sz w:val="23"/>
          <w:szCs w:val="23"/>
          <w:lang w:eastAsia="en-AU"/>
        </w:rPr>
        <w:t>(3)</w:t>
      </w:r>
      <w:r w:rsidRPr="005E763B">
        <w:rPr>
          <w:rFonts w:eastAsiaTheme="minorEastAsia"/>
          <w:color w:val="000000"/>
          <w:sz w:val="23"/>
          <w:szCs w:val="23"/>
          <w:lang w:eastAsia="en-AU"/>
        </w:rPr>
        <w:tab/>
        <w:t xml:space="preserve">A fee payable for an inspection or route assessment must be paid prior to the inspection </w:t>
      </w:r>
      <w:r w:rsidRPr="005E763B">
        <w:rPr>
          <w:rFonts w:eastAsiaTheme="minorEastAsia"/>
          <w:color w:val="000000"/>
          <w:sz w:val="23"/>
          <w:szCs w:val="23"/>
          <w:lang w:eastAsia="en-AU"/>
        </w:rPr>
        <w:br/>
        <w:t>or assessment.</w:t>
      </w:r>
    </w:p>
    <w:p w14:paraId="007E9DDB" w14:textId="77777777" w:rsidR="005E763B" w:rsidRPr="005E763B" w:rsidRDefault="005E763B" w:rsidP="005E763B">
      <w:pPr>
        <w:keepLines/>
        <w:autoSpaceDE w:val="0"/>
        <w:autoSpaceDN w:val="0"/>
        <w:adjustRightInd w:val="0"/>
        <w:spacing w:before="120" w:after="0" w:line="240" w:lineRule="auto"/>
        <w:ind w:left="794" w:hanging="510"/>
        <w:jc w:val="left"/>
        <w:rPr>
          <w:rFonts w:eastAsiaTheme="minorEastAsia"/>
          <w:color w:val="000000"/>
          <w:sz w:val="23"/>
          <w:szCs w:val="23"/>
          <w:lang w:eastAsia="en-AU"/>
        </w:rPr>
      </w:pPr>
      <w:r w:rsidRPr="005E763B">
        <w:rPr>
          <w:rFonts w:eastAsiaTheme="minorEastAsia"/>
          <w:color w:val="000000"/>
          <w:sz w:val="23"/>
          <w:szCs w:val="23"/>
          <w:lang w:eastAsia="en-AU"/>
        </w:rPr>
        <w:t>(4)</w:t>
      </w:r>
      <w:r w:rsidRPr="005E763B">
        <w:rPr>
          <w:rFonts w:eastAsiaTheme="minorEastAsia"/>
          <w:color w:val="000000"/>
          <w:sz w:val="23"/>
          <w:szCs w:val="23"/>
          <w:lang w:eastAsia="en-AU"/>
        </w:rPr>
        <w:tab/>
        <w:t>If a heavy vehicle is a heavy combination, a fee is payable for an inspection of each component vehicle of the combination.</w:t>
      </w:r>
    </w:p>
    <w:p w14:paraId="147A8F76" w14:textId="77777777" w:rsidR="005E763B" w:rsidRPr="005E763B" w:rsidRDefault="005E763B" w:rsidP="005E763B">
      <w:pPr>
        <w:keepLines/>
        <w:autoSpaceDE w:val="0"/>
        <w:autoSpaceDN w:val="0"/>
        <w:adjustRightInd w:val="0"/>
        <w:spacing w:before="120" w:after="0" w:line="240" w:lineRule="auto"/>
        <w:ind w:left="794" w:hanging="510"/>
        <w:jc w:val="left"/>
        <w:rPr>
          <w:rFonts w:eastAsiaTheme="minorEastAsia"/>
          <w:color w:val="000000"/>
          <w:sz w:val="23"/>
          <w:szCs w:val="23"/>
          <w:lang w:eastAsia="en-AU"/>
        </w:rPr>
      </w:pPr>
      <w:r w:rsidRPr="005E763B">
        <w:rPr>
          <w:rFonts w:eastAsiaTheme="minorEastAsia"/>
          <w:color w:val="000000"/>
          <w:sz w:val="23"/>
          <w:szCs w:val="23"/>
          <w:lang w:eastAsia="en-AU"/>
        </w:rPr>
        <w:t>(5)</w:t>
      </w:r>
      <w:r w:rsidRPr="005E763B">
        <w:rPr>
          <w:rFonts w:eastAsiaTheme="minorEastAsia"/>
          <w:color w:val="000000"/>
          <w:sz w:val="23"/>
          <w:szCs w:val="23"/>
          <w:lang w:eastAsia="en-AU"/>
        </w:rPr>
        <w:tab/>
        <w:t xml:space="preserve">If more than 1 fee becomes payable for an inspection under Schedule 1 (other than an inspection for the purposes of a route assessment), only the higher or highest fee (as the </w:t>
      </w:r>
      <w:r w:rsidRPr="005E763B">
        <w:rPr>
          <w:rFonts w:eastAsiaTheme="minorEastAsia"/>
          <w:color w:val="000000"/>
          <w:sz w:val="23"/>
          <w:szCs w:val="23"/>
          <w:lang w:eastAsia="en-AU"/>
        </w:rPr>
        <w:br/>
        <w:t>case may be) need be paid.</w:t>
      </w:r>
    </w:p>
    <w:p w14:paraId="3CDE5E7C" w14:textId="77777777" w:rsidR="005E763B" w:rsidRPr="005E763B" w:rsidRDefault="005E763B" w:rsidP="005E763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5E763B">
        <w:rPr>
          <w:rFonts w:eastAsiaTheme="minorEastAsia"/>
          <w:b/>
          <w:bCs/>
          <w:color w:val="000000"/>
          <w:sz w:val="20"/>
          <w:szCs w:val="20"/>
          <w:lang w:eastAsia="en-AU"/>
        </w:rPr>
        <w:t>Example—</w:t>
      </w:r>
    </w:p>
    <w:p w14:paraId="39DB9E5D" w14:textId="77777777" w:rsidR="005E763B" w:rsidRPr="005E763B" w:rsidRDefault="005E763B" w:rsidP="005E763B">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5E763B">
        <w:rPr>
          <w:rFonts w:eastAsiaTheme="minorEastAsia"/>
          <w:color w:val="000000"/>
          <w:sz w:val="20"/>
          <w:szCs w:val="20"/>
          <w:lang w:eastAsia="en-AU"/>
        </w:rPr>
        <w:t>If a heavy vehicle is required to be inspected for a mass and dimension authority and for the purposes of a modification or defect clearance, only the higher fee is payable.</w:t>
      </w:r>
    </w:p>
    <w:p w14:paraId="395739BD" w14:textId="77777777" w:rsidR="005E763B" w:rsidRPr="005E763B" w:rsidRDefault="005E763B" w:rsidP="005E763B">
      <w:pPr>
        <w:keepLines/>
        <w:autoSpaceDE w:val="0"/>
        <w:autoSpaceDN w:val="0"/>
        <w:adjustRightInd w:val="0"/>
        <w:spacing w:before="120" w:after="0" w:line="240" w:lineRule="auto"/>
        <w:ind w:left="794" w:hanging="510"/>
        <w:jc w:val="left"/>
        <w:rPr>
          <w:rFonts w:eastAsiaTheme="minorEastAsia"/>
          <w:color w:val="000000"/>
          <w:spacing w:val="-4"/>
          <w:sz w:val="23"/>
          <w:szCs w:val="23"/>
          <w:lang w:eastAsia="en-AU"/>
        </w:rPr>
      </w:pPr>
      <w:r w:rsidRPr="005E763B">
        <w:rPr>
          <w:rFonts w:eastAsiaTheme="minorEastAsia"/>
          <w:color w:val="000000"/>
          <w:sz w:val="23"/>
          <w:szCs w:val="23"/>
          <w:lang w:eastAsia="en-AU"/>
        </w:rPr>
        <w:t>(6)</w:t>
      </w:r>
      <w:r w:rsidRPr="005E763B">
        <w:rPr>
          <w:rFonts w:eastAsiaTheme="minorEastAsia"/>
          <w:color w:val="000000"/>
          <w:sz w:val="23"/>
          <w:szCs w:val="23"/>
          <w:lang w:eastAsia="en-AU"/>
        </w:rPr>
        <w:tab/>
        <w:t xml:space="preserve">If, as a result of a heavy vehicle being required to be inspected for the purposes of both the </w:t>
      </w:r>
      <w:r w:rsidRPr="005E763B">
        <w:rPr>
          <w:rFonts w:eastAsiaTheme="minorEastAsia"/>
          <w:color w:val="000000"/>
          <w:spacing w:val="-2"/>
          <w:sz w:val="23"/>
          <w:szCs w:val="23"/>
          <w:lang w:eastAsia="en-AU"/>
        </w:rPr>
        <w:t xml:space="preserve">Law and the </w:t>
      </w:r>
      <w:r w:rsidRPr="005E763B">
        <w:rPr>
          <w:rFonts w:eastAsiaTheme="minorEastAsia"/>
          <w:i/>
          <w:iCs/>
          <w:color w:val="000000"/>
          <w:spacing w:val="-2"/>
          <w:sz w:val="23"/>
          <w:szCs w:val="23"/>
          <w:lang w:eastAsia="en-AU"/>
        </w:rPr>
        <w:t>Road Traffic Act 1961</w:t>
      </w:r>
      <w:r w:rsidRPr="005E763B">
        <w:rPr>
          <w:rFonts w:eastAsiaTheme="minorEastAsia"/>
          <w:color w:val="000000"/>
          <w:spacing w:val="-2"/>
          <w:sz w:val="23"/>
          <w:szCs w:val="23"/>
          <w:lang w:eastAsia="en-AU"/>
        </w:rPr>
        <w:t xml:space="preserve">, an inspection fee becomes payable under both </w:t>
      </w:r>
      <w:r w:rsidRPr="005E763B">
        <w:rPr>
          <w:rFonts w:eastAsiaTheme="minorEastAsia"/>
          <w:spacing w:val="-2"/>
          <w:sz w:val="23"/>
          <w:szCs w:val="23"/>
          <w:lang w:eastAsia="en-AU"/>
        </w:rPr>
        <w:t>Schedule 1</w:t>
      </w:r>
      <w:r w:rsidRPr="005E763B">
        <w:rPr>
          <w:rFonts w:eastAsiaTheme="minorEastAsia"/>
          <w:color w:val="000000"/>
          <w:sz w:val="23"/>
          <w:szCs w:val="23"/>
          <w:lang w:eastAsia="en-AU"/>
        </w:rPr>
        <w:t xml:space="preserve"> and the </w:t>
      </w:r>
      <w:r w:rsidRPr="005E763B">
        <w:rPr>
          <w:rFonts w:eastAsiaTheme="minorEastAsia"/>
          <w:i/>
          <w:iCs/>
          <w:sz w:val="23"/>
          <w:szCs w:val="23"/>
          <w:lang w:eastAsia="en-AU"/>
        </w:rPr>
        <w:t>Road Traffic (Miscellaneous) Regulations 2014</w:t>
      </w:r>
      <w:r w:rsidRPr="005E763B">
        <w:rPr>
          <w:rFonts w:eastAsiaTheme="minorEastAsia"/>
          <w:color w:val="000000"/>
          <w:sz w:val="23"/>
          <w:szCs w:val="23"/>
          <w:lang w:eastAsia="en-AU"/>
        </w:rPr>
        <w:t xml:space="preserve">, only the higher of the fees need be </w:t>
      </w:r>
      <w:r w:rsidRPr="005E763B">
        <w:rPr>
          <w:rFonts w:eastAsiaTheme="minorEastAsia"/>
          <w:color w:val="000000"/>
          <w:spacing w:val="-4"/>
          <w:sz w:val="23"/>
          <w:szCs w:val="23"/>
          <w:lang w:eastAsia="en-AU"/>
        </w:rPr>
        <w:t>paid to either the Transport Department or the Central Inspection Authority (as the case may be).</w:t>
      </w:r>
    </w:p>
    <w:p w14:paraId="624EED56" w14:textId="77777777" w:rsidR="005E763B" w:rsidRPr="005E763B" w:rsidRDefault="005E763B" w:rsidP="005E763B">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5E763B">
        <w:rPr>
          <w:rFonts w:eastAsiaTheme="minorEastAsia"/>
          <w:b/>
          <w:bCs/>
          <w:color w:val="000000"/>
          <w:sz w:val="20"/>
          <w:szCs w:val="20"/>
          <w:lang w:eastAsia="en-AU"/>
        </w:rPr>
        <w:t>Example—</w:t>
      </w:r>
    </w:p>
    <w:p w14:paraId="08F3E8BE" w14:textId="77777777" w:rsidR="005E763B" w:rsidRPr="005E763B" w:rsidRDefault="005E763B" w:rsidP="005E763B">
      <w:pPr>
        <w:keepLines/>
        <w:autoSpaceDE w:val="0"/>
        <w:autoSpaceDN w:val="0"/>
        <w:adjustRightInd w:val="0"/>
        <w:spacing w:before="120" w:after="0" w:line="240" w:lineRule="auto"/>
        <w:ind w:left="1588"/>
        <w:jc w:val="left"/>
        <w:rPr>
          <w:rFonts w:eastAsiaTheme="minorEastAsia"/>
          <w:color w:val="000000"/>
          <w:spacing w:val="-2"/>
          <w:sz w:val="20"/>
          <w:szCs w:val="20"/>
          <w:lang w:eastAsia="en-AU"/>
        </w:rPr>
      </w:pPr>
      <w:r w:rsidRPr="005E763B">
        <w:rPr>
          <w:rFonts w:eastAsiaTheme="minorEastAsia"/>
          <w:color w:val="000000"/>
          <w:sz w:val="20"/>
          <w:szCs w:val="20"/>
          <w:lang w:eastAsia="en-AU"/>
        </w:rPr>
        <w:t xml:space="preserve">If a bus is required to be inspected for the purpose of carrying passengers under Section 163D of </w:t>
      </w:r>
      <w:r w:rsidRPr="005E763B">
        <w:rPr>
          <w:rFonts w:eastAsiaTheme="minorEastAsia"/>
          <w:color w:val="000000"/>
          <w:spacing w:val="-2"/>
          <w:sz w:val="20"/>
          <w:szCs w:val="20"/>
          <w:lang w:eastAsia="en-AU"/>
        </w:rPr>
        <w:t xml:space="preserve">the </w:t>
      </w:r>
      <w:r w:rsidRPr="005E763B">
        <w:rPr>
          <w:rFonts w:eastAsiaTheme="minorEastAsia"/>
          <w:i/>
          <w:iCs/>
          <w:spacing w:val="-2"/>
          <w:sz w:val="20"/>
          <w:szCs w:val="20"/>
          <w:lang w:eastAsia="en-AU"/>
        </w:rPr>
        <w:t>Road Traffic Act 1961</w:t>
      </w:r>
      <w:r w:rsidRPr="005E763B">
        <w:rPr>
          <w:rFonts w:eastAsiaTheme="minorEastAsia"/>
          <w:color w:val="000000"/>
          <w:spacing w:val="-2"/>
          <w:sz w:val="20"/>
          <w:szCs w:val="20"/>
          <w:lang w:eastAsia="en-AU"/>
        </w:rPr>
        <w:t xml:space="preserve"> and for the purposes of a defect clearance, only the higher fee is payable.</w:t>
      </w:r>
    </w:p>
    <w:p w14:paraId="1034751A" w14:textId="77777777" w:rsidR="005E763B" w:rsidRPr="005E763B" w:rsidRDefault="005E763B" w:rsidP="005E763B">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5E763B">
        <w:rPr>
          <w:rFonts w:eastAsiaTheme="minorEastAsia"/>
          <w:b/>
          <w:bCs/>
          <w:color w:val="000000"/>
          <w:sz w:val="32"/>
          <w:szCs w:val="32"/>
          <w:lang w:eastAsia="en-AU"/>
        </w:rPr>
        <w:t>Schedule 1—Fees</w:t>
      </w:r>
    </w:p>
    <w:p w14:paraId="477D2323"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33"/>
        <w:gridCol w:w="453"/>
        <w:gridCol w:w="500"/>
        <w:gridCol w:w="5175"/>
        <w:gridCol w:w="1984"/>
      </w:tblGrid>
      <w:tr w:rsidR="005E763B" w:rsidRPr="005E763B" w14:paraId="55ABE6C1" w14:textId="77777777" w:rsidTr="0085159C">
        <w:trPr>
          <w:tblHeader/>
        </w:trPr>
        <w:tc>
          <w:tcPr>
            <w:tcW w:w="333" w:type="dxa"/>
          </w:tcPr>
          <w:p w14:paraId="26B9D480"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b/>
                <w:bCs/>
                <w:color w:val="000000"/>
                <w:sz w:val="20"/>
                <w:szCs w:val="20"/>
                <w:lang w:eastAsia="en-AU"/>
              </w:rPr>
            </w:pPr>
          </w:p>
        </w:tc>
        <w:tc>
          <w:tcPr>
            <w:tcW w:w="6128" w:type="dxa"/>
            <w:gridSpan w:val="3"/>
          </w:tcPr>
          <w:p w14:paraId="421A03B9"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5E763B">
              <w:rPr>
                <w:rFonts w:eastAsiaTheme="minorEastAsia"/>
                <w:b/>
                <w:bCs/>
                <w:color w:val="000000"/>
                <w:sz w:val="20"/>
                <w:szCs w:val="20"/>
                <w:lang w:eastAsia="en-AU"/>
              </w:rPr>
              <w:t>Description</w:t>
            </w:r>
          </w:p>
        </w:tc>
        <w:tc>
          <w:tcPr>
            <w:tcW w:w="1984" w:type="dxa"/>
          </w:tcPr>
          <w:p w14:paraId="7B0DA626"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b/>
                <w:bCs/>
                <w:color w:val="000000"/>
                <w:sz w:val="20"/>
                <w:szCs w:val="20"/>
                <w:lang w:eastAsia="en-AU"/>
              </w:rPr>
            </w:pPr>
            <w:r w:rsidRPr="005E763B">
              <w:rPr>
                <w:rFonts w:eastAsiaTheme="minorEastAsia"/>
                <w:b/>
                <w:bCs/>
                <w:color w:val="000000"/>
                <w:sz w:val="20"/>
                <w:szCs w:val="20"/>
                <w:lang w:eastAsia="en-AU"/>
              </w:rPr>
              <w:t xml:space="preserve">Fee </w:t>
            </w:r>
          </w:p>
        </w:tc>
      </w:tr>
      <w:tr w:rsidR="005E763B" w:rsidRPr="005E763B" w14:paraId="43DE3B76" w14:textId="77777777" w:rsidTr="0085159C">
        <w:tc>
          <w:tcPr>
            <w:tcW w:w="333" w:type="dxa"/>
          </w:tcPr>
          <w:p w14:paraId="3EC06A22"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1</w:t>
            </w:r>
          </w:p>
        </w:tc>
        <w:tc>
          <w:tcPr>
            <w:tcW w:w="6128" w:type="dxa"/>
            <w:gridSpan w:val="3"/>
          </w:tcPr>
          <w:p w14:paraId="76B46307"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Fee payable to the Transport Department in relation to the grant, amendment, cancellation or suspension of a mass or dimension authority, or vehicle standards exemption</w:t>
            </w:r>
          </w:p>
        </w:tc>
        <w:tc>
          <w:tcPr>
            <w:tcW w:w="1984" w:type="dxa"/>
          </w:tcPr>
          <w:p w14:paraId="01480B18"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5415571D" w14:textId="77777777" w:rsidTr="0085159C">
        <w:tc>
          <w:tcPr>
            <w:tcW w:w="333" w:type="dxa"/>
          </w:tcPr>
          <w:p w14:paraId="3F9BE9F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5B6CAF8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(1)</w:t>
            </w:r>
          </w:p>
        </w:tc>
        <w:tc>
          <w:tcPr>
            <w:tcW w:w="5675" w:type="dxa"/>
            <w:gridSpan w:val="2"/>
          </w:tcPr>
          <w:p w14:paraId="7397C53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heavy vehicle (other than a trailer)</w:t>
            </w:r>
          </w:p>
        </w:tc>
        <w:tc>
          <w:tcPr>
            <w:tcW w:w="1984" w:type="dxa"/>
          </w:tcPr>
          <w:p w14:paraId="20756E4E"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$392.00</w:t>
            </w:r>
          </w:p>
        </w:tc>
      </w:tr>
      <w:tr w:rsidR="005E763B" w:rsidRPr="005E763B" w14:paraId="10137203" w14:textId="77777777" w:rsidTr="0085159C">
        <w:tc>
          <w:tcPr>
            <w:tcW w:w="333" w:type="dxa"/>
          </w:tcPr>
          <w:p w14:paraId="51BBD6E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2E2FBD20"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(2)</w:t>
            </w:r>
          </w:p>
        </w:tc>
        <w:tc>
          <w:tcPr>
            <w:tcW w:w="5675" w:type="dxa"/>
            <w:gridSpan w:val="2"/>
          </w:tcPr>
          <w:p w14:paraId="7877355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trailer (other than a converter dolly)</w:t>
            </w:r>
          </w:p>
        </w:tc>
        <w:tc>
          <w:tcPr>
            <w:tcW w:w="1984" w:type="dxa"/>
          </w:tcPr>
          <w:p w14:paraId="1047083B"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$198.00</w:t>
            </w:r>
          </w:p>
        </w:tc>
      </w:tr>
      <w:tr w:rsidR="005E763B" w:rsidRPr="005E763B" w14:paraId="66534FD5" w14:textId="77777777" w:rsidTr="0085159C">
        <w:tc>
          <w:tcPr>
            <w:tcW w:w="333" w:type="dxa"/>
          </w:tcPr>
          <w:p w14:paraId="5509A7D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E79D420"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(3)</w:t>
            </w:r>
          </w:p>
        </w:tc>
        <w:tc>
          <w:tcPr>
            <w:tcW w:w="5675" w:type="dxa"/>
            <w:gridSpan w:val="2"/>
          </w:tcPr>
          <w:p w14:paraId="52CBBFB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converter dolly</w:t>
            </w:r>
          </w:p>
        </w:tc>
        <w:tc>
          <w:tcPr>
            <w:tcW w:w="1984" w:type="dxa"/>
          </w:tcPr>
          <w:p w14:paraId="6D86C57D"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6AE4F9F0" w14:textId="77777777" w:rsidTr="0085159C">
        <w:tc>
          <w:tcPr>
            <w:tcW w:w="333" w:type="dxa"/>
          </w:tcPr>
          <w:p w14:paraId="252A8F4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CC8262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(4)</w:t>
            </w:r>
          </w:p>
        </w:tc>
        <w:tc>
          <w:tcPr>
            <w:tcW w:w="5675" w:type="dxa"/>
            <w:gridSpan w:val="2"/>
          </w:tcPr>
          <w:p w14:paraId="556DAF2A"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pacing w:val="-4"/>
                <w:sz w:val="20"/>
                <w:szCs w:val="20"/>
                <w:lang w:eastAsia="en-AU"/>
              </w:rPr>
            </w:pPr>
            <w:r w:rsidRPr="005E763B">
              <w:rPr>
                <w:rFonts w:eastAsiaTheme="minorEastAsia"/>
                <w:color w:val="000000"/>
                <w:spacing w:val="-4"/>
                <w:sz w:val="20"/>
                <w:szCs w:val="20"/>
                <w:lang w:eastAsia="en-AU"/>
              </w:rPr>
              <w:t>for a further inspection of any vehicle referred to in a preceding subitem</w:t>
            </w:r>
          </w:p>
        </w:tc>
        <w:tc>
          <w:tcPr>
            <w:tcW w:w="1984" w:type="dxa"/>
          </w:tcPr>
          <w:p w14:paraId="6BE5D338"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68C0A4A3" w14:textId="77777777" w:rsidTr="0085159C">
        <w:tc>
          <w:tcPr>
            <w:tcW w:w="333" w:type="dxa"/>
          </w:tcPr>
          <w:p w14:paraId="6D5549E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7C01C590"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(5)</w:t>
            </w:r>
          </w:p>
        </w:tc>
        <w:tc>
          <w:tcPr>
            <w:tcW w:w="5675" w:type="dxa"/>
            <w:gridSpan w:val="2"/>
          </w:tcPr>
          <w:p w14:paraId="6B0515A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inspecting a special purpose vehicle at premises (within Metropolitan Adelaide) specified by the operator of the vehicle on the request of the operator—in addition to any relevant fee referred to in a preceding subitem</w:t>
            </w:r>
          </w:p>
        </w:tc>
        <w:tc>
          <w:tcPr>
            <w:tcW w:w="1984" w:type="dxa"/>
          </w:tcPr>
          <w:p w14:paraId="3D1BA61E"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$102.00</w:t>
            </w:r>
          </w:p>
        </w:tc>
      </w:tr>
      <w:tr w:rsidR="005E763B" w:rsidRPr="005E763B" w14:paraId="386FCC99" w14:textId="77777777" w:rsidTr="0085159C">
        <w:tc>
          <w:tcPr>
            <w:tcW w:w="333" w:type="dxa"/>
          </w:tcPr>
          <w:p w14:paraId="4178F5F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58806B5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(6)</w:t>
            </w:r>
          </w:p>
        </w:tc>
        <w:tc>
          <w:tcPr>
            <w:tcW w:w="5675" w:type="dxa"/>
            <w:gridSpan w:val="2"/>
          </w:tcPr>
          <w:p w14:paraId="51A25F9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booking an inspection or further inspection</w:t>
            </w:r>
          </w:p>
        </w:tc>
        <w:tc>
          <w:tcPr>
            <w:tcW w:w="1984" w:type="dxa"/>
          </w:tcPr>
          <w:p w14:paraId="5D3AEBAA"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$29.00</w:t>
            </w:r>
          </w:p>
        </w:tc>
      </w:tr>
      <w:tr w:rsidR="005E763B" w:rsidRPr="005E763B" w14:paraId="180499A7" w14:textId="77777777" w:rsidTr="0085159C">
        <w:tc>
          <w:tcPr>
            <w:tcW w:w="333" w:type="dxa"/>
          </w:tcPr>
          <w:p w14:paraId="3408DC61"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2</w:t>
            </w:r>
          </w:p>
        </w:tc>
        <w:tc>
          <w:tcPr>
            <w:tcW w:w="6128" w:type="dxa"/>
            <w:gridSpan w:val="3"/>
          </w:tcPr>
          <w:p w14:paraId="52FB4410"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 xml:space="preserve">Fee payable to the Transport Department in relation to compliance with a </w:t>
            </w:r>
            <w:r w:rsidRPr="005E763B">
              <w:rPr>
                <w:rFonts w:eastAsiaTheme="minorEastAsia"/>
                <w:color w:val="000000"/>
                <w:spacing w:val="-2"/>
                <w:sz w:val="20"/>
                <w:szCs w:val="20"/>
                <w:lang w:eastAsia="en-AU"/>
              </w:rPr>
              <w:t>condition of a vehicle standards exemption, or mass or dimension authority</w:t>
            </w:r>
          </w:p>
        </w:tc>
        <w:tc>
          <w:tcPr>
            <w:tcW w:w="1984" w:type="dxa"/>
          </w:tcPr>
          <w:p w14:paraId="0C6EF6F4"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59F76A4B" w14:textId="77777777" w:rsidTr="0085159C">
        <w:tc>
          <w:tcPr>
            <w:tcW w:w="333" w:type="dxa"/>
          </w:tcPr>
          <w:p w14:paraId="03875930"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7A753EC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(1)</w:t>
            </w:r>
          </w:p>
        </w:tc>
        <w:tc>
          <w:tcPr>
            <w:tcW w:w="5675" w:type="dxa"/>
            <w:gridSpan w:val="2"/>
          </w:tcPr>
          <w:p w14:paraId="7EF66F4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heavy vehicle (other than a trailer)</w:t>
            </w:r>
          </w:p>
        </w:tc>
        <w:tc>
          <w:tcPr>
            <w:tcW w:w="1984" w:type="dxa"/>
          </w:tcPr>
          <w:p w14:paraId="4F17AA91"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$392.00</w:t>
            </w:r>
          </w:p>
        </w:tc>
      </w:tr>
      <w:tr w:rsidR="005E763B" w:rsidRPr="005E763B" w14:paraId="460CFC82" w14:textId="77777777" w:rsidTr="0085159C">
        <w:tc>
          <w:tcPr>
            <w:tcW w:w="333" w:type="dxa"/>
          </w:tcPr>
          <w:p w14:paraId="03B5B57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D0021A6"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(2)</w:t>
            </w:r>
          </w:p>
        </w:tc>
        <w:tc>
          <w:tcPr>
            <w:tcW w:w="5675" w:type="dxa"/>
            <w:gridSpan w:val="2"/>
          </w:tcPr>
          <w:p w14:paraId="3917C1B6"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trailer (other than a converter dolly)</w:t>
            </w:r>
          </w:p>
        </w:tc>
        <w:tc>
          <w:tcPr>
            <w:tcW w:w="1984" w:type="dxa"/>
          </w:tcPr>
          <w:p w14:paraId="5F6F25E0"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$198.00</w:t>
            </w:r>
          </w:p>
        </w:tc>
      </w:tr>
      <w:tr w:rsidR="005E763B" w:rsidRPr="005E763B" w14:paraId="3188DC9A" w14:textId="77777777" w:rsidTr="0085159C">
        <w:tc>
          <w:tcPr>
            <w:tcW w:w="333" w:type="dxa"/>
          </w:tcPr>
          <w:p w14:paraId="7B3FE3E9"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5D1755E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(3)</w:t>
            </w:r>
          </w:p>
        </w:tc>
        <w:tc>
          <w:tcPr>
            <w:tcW w:w="5675" w:type="dxa"/>
            <w:gridSpan w:val="2"/>
          </w:tcPr>
          <w:p w14:paraId="6348881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converter dolly</w:t>
            </w:r>
          </w:p>
        </w:tc>
        <w:tc>
          <w:tcPr>
            <w:tcW w:w="1984" w:type="dxa"/>
          </w:tcPr>
          <w:p w14:paraId="7098D0A2"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64AD8369" w14:textId="77777777" w:rsidTr="0085159C">
        <w:tc>
          <w:tcPr>
            <w:tcW w:w="333" w:type="dxa"/>
          </w:tcPr>
          <w:p w14:paraId="6A83BC43"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5ADA38A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(4)</w:t>
            </w:r>
          </w:p>
        </w:tc>
        <w:tc>
          <w:tcPr>
            <w:tcW w:w="5675" w:type="dxa"/>
            <w:gridSpan w:val="2"/>
          </w:tcPr>
          <w:p w14:paraId="00BBF7C6"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pacing w:val="-4"/>
                <w:sz w:val="20"/>
                <w:szCs w:val="20"/>
                <w:lang w:eastAsia="en-AU"/>
              </w:rPr>
            </w:pPr>
            <w:r w:rsidRPr="005E763B">
              <w:rPr>
                <w:rFonts w:eastAsiaTheme="minorEastAsia"/>
                <w:color w:val="000000"/>
                <w:spacing w:val="-4"/>
                <w:sz w:val="20"/>
                <w:szCs w:val="20"/>
                <w:lang w:eastAsia="en-AU"/>
              </w:rPr>
              <w:t>for a further inspection of any vehicle referred to in a preceding subitem</w:t>
            </w:r>
          </w:p>
        </w:tc>
        <w:tc>
          <w:tcPr>
            <w:tcW w:w="1984" w:type="dxa"/>
          </w:tcPr>
          <w:p w14:paraId="461D14A3"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330A07F7" w14:textId="77777777" w:rsidTr="0085159C">
        <w:tc>
          <w:tcPr>
            <w:tcW w:w="333" w:type="dxa"/>
          </w:tcPr>
          <w:p w14:paraId="6F974269"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18DBAC3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(5)</w:t>
            </w:r>
          </w:p>
        </w:tc>
        <w:tc>
          <w:tcPr>
            <w:tcW w:w="5675" w:type="dxa"/>
            <w:gridSpan w:val="2"/>
          </w:tcPr>
          <w:p w14:paraId="3E6B3777"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booking an inspection or further inspection</w:t>
            </w:r>
          </w:p>
        </w:tc>
        <w:tc>
          <w:tcPr>
            <w:tcW w:w="1984" w:type="dxa"/>
          </w:tcPr>
          <w:p w14:paraId="323B9684"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$29.00</w:t>
            </w:r>
          </w:p>
        </w:tc>
      </w:tr>
      <w:tr w:rsidR="005E763B" w:rsidRPr="005E763B" w14:paraId="09776917" w14:textId="77777777" w:rsidTr="0085159C">
        <w:tc>
          <w:tcPr>
            <w:tcW w:w="333" w:type="dxa"/>
          </w:tcPr>
          <w:p w14:paraId="22E0698C"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3</w:t>
            </w:r>
          </w:p>
        </w:tc>
        <w:tc>
          <w:tcPr>
            <w:tcW w:w="6128" w:type="dxa"/>
            <w:gridSpan w:val="3"/>
          </w:tcPr>
          <w:p w14:paraId="163DD908"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Fee payable to the Transport Department in relation to the approval by the Regulator of a vehicle modification (Section 87 of the Law)</w:t>
            </w:r>
          </w:p>
        </w:tc>
        <w:tc>
          <w:tcPr>
            <w:tcW w:w="1984" w:type="dxa"/>
          </w:tcPr>
          <w:p w14:paraId="5DBBD215"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7AE1639D" w14:textId="77777777" w:rsidTr="0085159C">
        <w:tc>
          <w:tcPr>
            <w:tcW w:w="333" w:type="dxa"/>
          </w:tcPr>
          <w:p w14:paraId="45075BB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465561F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(1)</w:t>
            </w:r>
          </w:p>
        </w:tc>
        <w:tc>
          <w:tcPr>
            <w:tcW w:w="5675" w:type="dxa"/>
            <w:gridSpan w:val="2"/>
          </w:tcPr>
          <w:p w14:paraId="549BA083"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heavy vehicle (other than a trailer)</w:t>
            </w:r>
          </w:p>
        </w:tc>
        <w:tc>
          <w:tcPr>
            <w:tcW w:w="1984" w:type="dxa"/>
          </w:tcPr>
          <w:p w14:paraId="71699761"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$294.00</w:t>
            </w:r>
          </w:p>
        </w:tc>
      </w:tr>
      <w:tr w:rsidR="005E763B" w:rsidRPr="005E763B" w14:paraId="027E5DDB" w14:textId="77777777" w:rsidTr="0085159C">
        <w:tc>
          <w:tcPr>
            <w:tcW w:w="333" w:type="dxa"/>
          </w:tcPr>
          <w:p w14:paraId="33B7762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203C49E0"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(2)</w:t>
            </w:r>
          </w:p>
        </w:tc>
        <w:tc>
          <w:tcPr>
            <w:tcW w:w="5675" w:type="dxa"/>
            <w:gridSpan w:val="2"/>
          </w:tcPr>
          <w:p w14:paraId="43EAE773"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trailer (other than a converter dolly)</w:t>
            </w:r>
          </w:p>
        </w:tc>
        <w:tc>
          <w:tcPr>
            <w:tcW w:w="1984" w:type="dxa"/>
          </w:tcPr>
          <w:p w14:paraId="25BDEEC9"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$198.00</w:t>
            </w:r>
          </w:p>
        </w:tc>
      </w:tr>
      <w:tr w:rsidR="005E763B" w:rsidRPr="005E763B" w14:paraId="471DCF6C" w14:textId="77777777" w:rsidTr="0085159C">
        <w:tc>
          <w:tcPr>
            <w:tcW w:w="333" w:type="dxa"/>
          </w:tcPr>
          <w:p w14:paraId="44E33CF3"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5CA61E6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(3)</w:t>
            </w:r>
          </w:p>
        </w:tc>
        <w:tc>
          <w:tcPr>
            <w:tcW w:w="5675" w:type="dxa"/>
            <w:gridSpan w:val="2"/>
          </w:tcPr>
          <w:p w14:paraId="6BEA3ED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converter dolly</w:t>
            </w:r>
          </w:p>
        </w:tc>
        <w:tc>
          <w:tcPr>
            <w:tcW w:w="1984" w:type="dxa"/>
          </w:tcPr>
          <w:p w14:paraId="147AD3D8"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06044CFB" w14:textId="77777777" w:rsidTr="0085159C">
        <w:tc>
          <w:tcPr>
            <w:tcW w:w="333" w:type="dxa"/>
          </w:tcPr>
          <w:p w14:paraId="5DAB46C9"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0EC7841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(4)</w:t>
            </w:r>
          </w:p>
        </w:tc>
        <w:tc>
          <w:tcPr>
            <w:tcW w:w="5675" w:type="dxa"/>
            <w:gridSpan w:val="2"/>
          </w:tcPr>
          <w:p w14:paraId="1722E529"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pacing w:val="-4"/>
                <w:sz w:val="20"/>
                <w:szCs w:val="20"/>
                <w:lang w:eastAsia="en-AU"/>
              </w:rPr>
            </w:pPr>
            <w:r w:rsidRPr="005E763B">
              <w:rPr>
                <w:rFonts w:eastAsiaTheme="minorEastAsia"/>
                <w:color w:val="000000"/>
                <w:spacing w:val="-4"/>
                <w:sz w:val="20"/>
                <w:szCs w:val="20"/>
                <w:lang w:eastAsia="en-AU"/>
              </w:rPr>
              <w:t>for a further inspection of any vehicle referred to in a preceding subitem</w:t>
            </w:r>
          </w:p>
        </w:tc>
        <w:tc>
          <w:tcPr>
            <w:tcW w:w="1984" w:type="dxa"/>
          </w:tcPr>
          <w:p w14:paraId="30BE0CF8"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7C3E29EF" w14:textId="77777777" w:rsidTr="0085159C">
        <w:tc>
          <w:tcPr>
            <w:tcW w:w="333" w:type="dxa"/>
          </w:tcPr>
          <w:p w14:paraId="6E09E637"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0CD1AC3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(5)</w:t>
            </w:r>
          </w:p>
        </w:tc>
        <w:tc>
          <w:tcPr>
            <w:tcW w:w="5675" w:type="dxa"/>
            <w:gridSpan w:val="2"/>
          </w:tcPr>
          <w:p w14:paraId="62C78FF7"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booking an inspection or further inspection</w:t>
            </w:r>
          </w:p>
        </w:tc>
        <w:tc>
          <w:tcPr>
            <w:tcW w:w="1984" w:type="dxa"/>
          </w:tcPr>
          <w:p w14:paraId="1CEAF177"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$29.00</w:t>
            </w:r>
          </w:p>
        </w:tc>
      </w:tr>
      <w:tr w:rsidR="005E763B" w:rsidRPr="005E763B" w14:paraId="15BE30D5" w14:textId="77777777" w:rsidTr="0085159C">
        <w:tc>
          <w:tcPr>
            <w:tcW w:w="333" w:type="dxa"/>
          </w:tcPr>
          <w:p w14:paraId="77DBAF81"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4</w:t>
            </w:r>
          </w:p>
        </w:tc>
        <w:tc>
          <w:tcPr>
            <w:tcW w:w="6128" w:type="dxa"/>
            <w:gridSpan w:val="3"/>
          </w:tcPr>
          <w:p w14:paraId="41E8E777"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Fee payable to the Transport Department—</w:t>
            </w:r>
          </w:p>
          <w:p w14:paraId="1F04A6F6" w14:textId="77777777" w:rsidR="005E763B" w:rsidRPr="005E763B" w:rsidRDefault="005E763B" w:rsidP="005E763B">
            <w:pPr>
              <w:keepNext/>
              <w:keepLines/>
              <w:autoSpaceDE w:val="0"/>
              <w:autoSpaceDN w:val="0"/>
              <w:adjustRightInd w:val="0"/>
              <w:spacing w:before="120" w:after="0" w:line="240" w:lineRule="auto"/>
              <w:ind w:left="679" w:hanging="225"/>
              <w:jc w:val="left"/>
              <w:rPr>
                <w:rFonts w:eastAsiaTheme="minorEastAsia"/>
                <w:color w:val="000000"/>
                <w:sz w:val="20"/>
                <w:szCs w:val="20"/>
                <w:lang w:eastAsia="en-AU"/>
              </w:rPr>
            </w:pPr>
            <w:r w:rsidRPr="005E763B">
              <w:rPr>
                <w:rFonts w:eastAsiaTheme="minorEastAsia"/>
                <w:color w:val="000000"/>
                <w:sz w:val="20"/>
                <w:szCs w:val="20"/>
                <w:lang w:eastAsia="en-AU"/>
              </w:rPr>
              <w:t>•</w:t>
            </w:r>
            <w:r w:rsidRPr="005E763B">
              <w:rPr>
                <w:rFonts w:eastAsiaTheme="minorEastAsia"/>
                <w:color w:val="000000"/>
                <w:sz w:val="20"/>
                <w:szCs w:val="20"/>
                <w:lang w:eastAsia="en-AU"/>
              </w:rPr>
              <w:tab/>
              <w:t>in relation to heavy vehicle standards; or</w:t>
            </w:r>
          </w:p>
          <w:p w14:paraId="1085DFF8" w14:textId="77777777" w:rsidR="005E763B" w:rsidRPr="005E763B" w:rsidRDefault="005E763B" w:rsidP="005E763B">
            <w:pPr>
              <w:keepNext/>
              <w:keepLines/>
              <w:autoSpaceDE w:val="0"/>
              <w:autoSpaceDN w:val="0"/>
              <w:adjustRightInd w:val="0"/>
              <w:spacing w:before="120" w:after="0" w:line="240" w:lineRule="auto"/>
              <w:ind w:left="679" w:hanging="225"/>
              <w:jc w:val="left"/>
              <w:rPr>
                <w:rFonts w:eastAsiaTheme="minorEastAsia"/>
                <w:color w:val="000000"/>
                <w:sz w:val="20"/>
                <w:szCs w:val="20"/>
                <w:lang w:eastAsia="en-AU"/>
              </w:rPr>
            </w:pPr>
            <w:r w:rsidRPr="005E763B">
              <w:rPr>
                <w:rFonts w:eastAsiaTheme="minorEastAsia"/>
                <w:color w:val="000000"/>
                <w:sz w:val="20"/>
                <w:szCs w:val="20"/>
                <w:lang w:eastAsia="en-AU"/>
              </w:rPr>
              <w:t>•</w:t>
            </w:r>
            <w:r w:rsidRPr="005E763B">
              <w:rPr>
                <w:rFonts w:eastAsiaTheme="minorEastAsia"/>
                <w:color w:val="000000"/>
                <w:sz w:val="20"/>
                <w:szCs w:val="20"/>
                <w:lang w:eastAsia="en-AU"/>
              </w:rPr>
              <w:tab/>
              <w:t>to ensure the condition of a heavy vehicle, and any of its components or equipment, does not make use of the vehicle unsafe or endanger public safety</w:t>
            </w:r>
          </w:p>
        </w:tc>
        <w:tc>
          <w:tcPr>
            <w:tcW w:w="1984" w:type="dxa"/>
          </w:tcPr>
          <w:p w14:paraId="7AEDF433"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6E9B3EF8" w14:textId="77777777" w:rsidTr="0085159C">
        <w:tc>
          <w:tcPr>
            <w:tcW w:w="333" w:type="dxa"/>
          </w:tcPr>
          <w:p w14:paraId="3C6408D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4B4C393"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(1)</w:t>
            </w:r>
          </w:p>
        </w:tc>
        <w:tc>
          <w:tcPr>
            <w:tcW w:w="5675" w:type="dxa"/>
            <w:gridSpan w:val="2"/>
          </w:tcPr>
          <w:p w14:paraId="05BFCE93"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heavy vehicle (other than a trailer)</w:t>
            </w:r>
          </w:p>
        </w:tc>
        <w:tc>
          <w:tcPr>
            <w:tcW w:w="1984" w:type="dxa"/>
          </w:tcPr>
          <w:p w14:paraId="2A648DA8"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$294.00</w:t>
            </w:r>
          </w:p>
        </w:tc>
      </w:tr>
      <w:tr w:rsidR="005E763B" w:rsidRPr="005E763B" w14:paraId="705D57FB" w14:textId="77777777" w:rsidTr="0085159C">
        <w:tc>
          <w:tcPr>
            <w:tcW w:w="333" w:type="dxa"/>
          </w:tcPr>
          <w:p w14:paraId="54CBA13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22F55F6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(2)</w:t>
            </w:r>
          </w:p>
        </w:tc>
        <w:tc>
          <w:tcPr>
            <w:tcW w:w="5675" w:type="dxa"/>
            <w:gridSpan w:val="2"/>
          </w:tcPr>
          <w:p w14:paraId="3A5AB04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trailer (other than a converter dolly)</w:t>
            </w:r>
          </w:p>
        </w:tc>
        <w:tc>
          <w:tcPr>
            <w:tcW w:w="1984" w:type="dxa"/>
          </w:tcPr>
          <w:p w14:paraId="4428E81C"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$198.00</w:t>
            </w:r>
          </w:p>
        </w:tc>
      </w:tr>
      <w:tr w:rsidR="005E763B" w:rsidRPr="005E763B" w14:paraId="4AF71A07" w14:textId="77777777" w:rsidTr="0085159C">
        <w:tc>
          <w:tcPr>
            <w:tcW w:w="333" w:type="dxa"/>
          </w:tcPr>
          <w:p w14:paraId="480521E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07F2A683"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(3)</w:t>
            </w:r>
          </w:p>
        </w:tc>
        <w:tc>
          <w:tcPr>
            <w:tcW w:w="5675" w:type="dxa"/>
            <w:gridSpan w:val="2"/>
          </w:tcPr>
          <w:p w14:paraId="02EAB24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converter dolly</w:t>
            </w:r>
          </w:p>
        </w:tc>
        <w:tc>
          <w:tcPr>
            <w:tcW w:w="1984" w:type="dxa"/>
          </w:tcPr>
          <w:p w14:paraId="00C61A99"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57ADE6F3" w14:textId="77777777" w:rsidTr="0085159C">
        <w:tc>
          <w:tcPr>
            <w:tcW w:w="333" w:type="dxa"/>
          </w:tcPr>
          <w:p w14:paraId="04AE631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311C4D50"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(4)</w:t>
            </w:r>
          </w:p>
        </w:tc>
        <w:tc>
          <w:tcPr>
            <w:tcW w:w="5675" w:type="dxa"/>
            <w:gridSpan w:val="2"/>
          </w:tcPr>
          <w:p w14:paraId="25CEB56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pacing w:val="-4"/>
                <w:sz w:val="20"/>
                <w:szCs w:val="20"/>
                <w:lang w:eastAsia="en-AU"/>
              </w:rPr>
            </w:pPr>
            <w:r w:rsidRPr="005E763B">
              <w:rPr>
                <w:rFonts w:eastAsiaTheme="minorEastAsia"/>
                <w:color w:val="000000"/>
                <w:spacing w:val="-4"/>
                <w:sz w:val="20"/>
                <w:szCs w:val="20"/>
                <w:lang w:eastAsia="en-AU"/>
              </w:rPr>
              <w:t>for a further inspection of any vehicle referred to in a preceding subitem</w:t>
            </w:r>
          </w:p>
        </w:tc>
        <w:tc>
          <w:tcPr>
            <w:tcW w:w="1984" w:type="dxa"/>
          </w:tcPr>
          <w:p w14:paraId="06111060"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6CE26593" w14:textId="77777777" w:rsidTr="0085159C">
        <w:tc>
          <w:tcPr>
            <w:tcW w:w="333" w:type="dxa"/>
          </w:tcPr>
          <w:p w14:paraId="4581DB5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21C82AAA"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(5)</w:t>
            </w:r>
          </w:p>
        </w:tc>
        <w:tc>
          <w:tcPr>
            <w:tcW w:w="5675" w:type="dxa"/>
            <w:gridSpan w:val="2"/>
          </w:tcPr>
          <w:p w14:paraId="17198CF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booking an inspection or further inspection</w:t>
            </w:r>
          </w:p>
        </w:tc>
        <w:tc>
          <w:tcPr>
            <w:tcW w:w="1984" w:type="dxa"/>
          </w:tcPr>
          <w:p w14:paraId="4A424F20"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$29.00</w:t>
            </w:r>
          </w:p>
        </w:tc>
      </w:tr>
      <w:tr w:rsidR="005E763B" w:rsidRPr="005E763B" w14:paraId="7F500C50" w14:textId="77777777" w:rsidTr="0085159C">
        <w:tc>
          <w:tcPr>
            <w:tcW w:w="333" w:type="dxa"/>
          </w:tcPr>
          <w:p w14:paraId="445FA845"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5</w:t>
            </w:r>
          </w:p>
        </w:tc>
        <w:tc>
          <w:tcPr>
            <w:tcW w:w="6128" w:type="dxa"/>
            <w:gridSpan w:val="3"/>
          </w:tcPr>
          <w:p w14:paraId="24C74040"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Fee payable to the Transport Department in relation to maintenance management accreditation (including the determination of an application for such accreditation (Section 459 of the Law))</w:t>
            </w:r>
          </w:p>
        </w:tc>
        <w:tc>
          <w:tcPr>
            <w:tcW w:w="1984" w:type="dxa"/>
          </w:tcPr>
          <w:p w14:paraId="0AF8A148"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3770434F" w14:textId="77777777" w:rsidTr="0085159C">
        <w:tc>
          <w:tcPr>
            <w:tcW w:w="333" w:type="dxa"/>
          </w:tcPr>
          <w:p w14:paraId="3CF54C01"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29718E6B"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(1)</w:t>
            </w:r>
          </w:p>
        </w:tc>
        <w:tc>
          <w:tcPr>
            <w:tcW w:w="5675" w:type="dxa"/>
            <w:gridSpan w:val="2"/>
          </w:tcPr>
          <w:p w14:paraId="0471605D"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 xml:space="preserve">if the heavy vehicle is nominated to be used in a class 1, 2 or 3 </w:t>
            </w:r>
            <w:r w:rsidRPr="005E763B">
              <w:rPr>
                <w:rFonts w:eastAsiaTheme="minorEastAsia"/>
                <w:color w:val="000000"/>
                <w:sz w:val="20"/>
                <w:szCs w:val="20"/>
                <w:lang w:eastAsia="en-AU"/>
              </w:rPr>
              <w:br/>
              <w:t>heavy combination—</w:t>
            </w:r>
          </w:p>
        </w:tc>
        <w:tc>
          <w:tcPr>
            <w:tcW w:w="1984" w:type="dxa"/>
          </w:tcPr>
          <w:p w14:paraId="0C8A79D3"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0CA2AB0F" w14:textId="77777777" w:rsidTr="0085159C">
        <w:tc>
          <w:tcPr>
            <w:tcW w:w="333" w:type="dxa"/>
          </w:tcPr>
          <w:p w14:paraId="68D2F54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0017AA5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26EF6CE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(a)</w:t>
            </w:r>
          </w:p>
        </w:tc>
        <w:tc>
          <w:tcPr>
            <w:tcW w:w="5175" w:type="dxa"/>
          </w:tcPr>
          <w:p w14:paraId="4A31BFD2"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heavy vehicle (other than a trailer)</w:t>
            </w:r>
          </w:p>
        </w:tc>
        <w:tc>
          <w:tcPr>
            <w:tcW w:w="1984" w:type="dxa"/>
          </w:tcPr>
          <w:p w14:paraId="7198C3F6"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$392.00</w:t>
            </w:r>
          </w:p>
        </w:tc>
      </w:tr>
      <w:tr w:rsidR="005E763B" w:rsidRPr="005E763B" w14:paraId="32FBF6E3" w14:textId="77777777" w:rsidTr="0085159C">
        <w:tc>
          <w:tcPr>
            <w:tcW w:w="333" w:type="dxa"/>
          </w:tcPr>
          <w:p w14:paraId="57890722"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3EE3956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3BE708B3"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(b)</w:t>
            </w:r>
          </w:p>
        </w:tc>
        <w:tc>
          <w:tcPr>
            <w:tcW w:w="5175" w:type="dxa"/>
          </w:tcPr>
          <w:p w14:paraId="2945A00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trailer (other than a converter dolly)</w:t>
            </w:r>
          </w:p>
        </w:tc>
        <w:tc>
          <w:tcPr>
            <w:tcW w:w="1984" w:type="dxa"/>
          </w:tcPr>
          <w:p w14:paraId="6F19270C"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$198.00</w:t>
            </w:r>
          </w:p>
        </w:tc>
      </w:tr>
      <w:tr w:rsidR="005E763B" w:rsidRPr="005E763B" w14:paraId="7A74F9BA" w14:textId="77777777" w:rsidTr="0085159C">
        <w:tc>
          <w:tcPr>
            <w:tcW w:w="333" w:type="dxa"/>
          </w:tcPr>
          <w:p w14:paraId="073B424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076B43AA"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390F935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(c)</w:t>
            </w:r>
          </w:p>
        </w:tc>
        <w:tc>
          <w:tcPr>
            <w:tcW w:w="5175" w:type="dxa"/>
          </w:tcPr>
          <w:p w14:paraId="25956959"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converter dolly</w:t>
            </w:r>
          </w:p>
        </w:tc>
        <w:tc>
          <w:tcPr>
            <w:tcW w:w="1984" w:type="dxa"/>
          </w:tcPr>
          <w:p w14:paraId="6FF739E5"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5EF28B64" w14:textId="77777777" w:rsidTr="0085159C">
        <w:tc>
          <w:tcPr>
            <w:tcW w:w="333" w:type="dxa"/>
          </w:tcPr>
          <w:p w14:paraId="749D585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5353FB7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57E3050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(d)</w:t>
            </w:r>
          </w:p>
        </w:tc>
        <w:tc>
          <w:tcPr>
            <w:tcW w:w="5175" w:type="dxa"/>
          </w:tcPr>
          <w:p w14:paraId="3B44E6F6"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 further inspection of any vehicle referred to in a preceding subsubitem</w:t>
            </w:r>
          </w:p>
        </w:tc>
        <w:tc>
          <w:tcPr>
            <w:tcW w:w="1984" w:type="dxa"/>
          </w:tcPr>
          <w:p w14:paraId="5D5D4A26"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3C7CCAC1" w14:textId="77777777" w:rsidTr="0085159C">
        <w:tc>
          <w:tcPr>
            <w:tcW w:w="333" w:type="dxa"/>
          </w:tcPr>
          <w:p w14:paraId="19DA5146"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76CAB0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4EE9A852"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(e)</w:t>
            </w:r>
          </w:p>
        </w:tc>
        <w:tc>
          <w:tcPr>
            <w:tcW w:w="5175" w:type="dxa"/>
          </w:tcPr>
          <w:p w14:paraId="74EB32E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booking an inspection or further inspection</w:t>
            </w:r>
          </w:p>
        </w:tc>
        <w:tc>
          <w:tcPr>
            <w:tcW w:w="1984" w:type="dxa"/>
          </w:tcPr>
          <w:p w14:paraId="7E0C649D"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$29.00</w:t>
            </w:r>
          </w:p>
        </w:tc>
      </w:tr>
      <w:tr w:rsidR="005E763B" w:rsidRPr="005E763B" w14:paraId="5D291BE4" w14:textId="77777777" w:rsidTr="0085159C">
        <w:tc>
          <w:tcPr>
            <w:tcW w:w="333" w:type="dxa"/>
          </w:tcPr>
          <w:p w14:paraId="1A7B215C"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00BB98B3"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(2)</w:t>
            </w:r>
          </w:p>
        </w:tc>
        <w:tc>
          <w:tcPr>
            <w:tcW w:w="5675" w:type="dxa"/>
            <w:gridSpan w:val="2"/>
          </w:tcPr>
          <w:p w14:paraId="37DDA913"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in any other case—</w:t>
            </w:r>
          </w:p>
        </w:tc>
        <w:tc>
          <w:tcPr>
            <w:tcW w:w="1984" w:type="dxa"/>
          </w:tcPr>
          <w:p w14:paraId="4DAC1186"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5AB38901" w14:textId="77777777" w:rsidTr="0085159C">
        <w:tc>
          <w:tcPr>
            <w:tcW w:w="333" w:type="dxa"/>
          </w:tcPr>
          <w:p w14:paraId="0D1FEE5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1D076AC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40973E36"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(a)</w:t>
            </w:r>
          </w:p>
        </w:tc>
        <w:tc>
          <w:tcPr>
            <w:tcW w:w="5175" w:type="dxa"/>
          </w:tcPr>
          <w:p w14:paraId="053A7E2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heavy vehicle (other than a trailer)</w:t>
            </w:r>
          </w:p>
        </w:tc>
        <w:tc>
          <w:tcPr>
            <w:tcW w:w="1984" w:type="dxa"/>
          </w:tcPr>
          <w:p w14:paraId="300569AB"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$294.00</w:t>
            </w:r>
          </w:p>
        </w:tc>
      </w:tr>
      <w:tr w:rsidR="005E763B" w:rsidRPr="005E763B" w14:paraId="37938104" w14:textId="77777777" w:rsidTr="0085159C">
        <w:tc>
          <w:tcPr>
            <w:tcW w:w="333" w:type="dxa"/>
          </w:tcPr>
          <w:p w14:paraId="349BDAE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5A2AC80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3649BAF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(b)</w:t>
            </w:r>
          </w:p>
        </w:tc>
        <w:tc>
          <w:tcPr>
            <w:tcW w:w="5175" w:type="dxa"/>
          </w:tcPr>
          <w:p w14:paraId="4597906B"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trailer (other than a converter dolly)</w:t>
            </w:r>
          </w:p>
        </w:tc>
        <w:tc>
          <w:tcPr>
            <w:tcW w:w="1984" w:type="dxa"/>
          </w:tcPr>
          <w:p w14:paraId="628C3328"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$198.00</w:t>
            </w:r>
          </w:p>
        </w:tc>
      </w:tr>
      <w:tr w:rsidR="005E763B" w:rsidRPr="005E763B" w14:paraId="76748DF2" w14:textId="77777777" w:rsidTr="0085159C">
        <w:tc>
          <w:tcPr>
            <w:tcW w:w="333" w:type="dxa"/>
          </w:tcPr>
          <w:p w14:paraId="30C9371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32544A5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66B5FB7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(c)</w:t>
            </w:r>
          </w:p>
        </w:tc>
        <w:tc>
          <w:tcPr>
            <w:tcW w:w="5175" w:type="dxa"/>
          </w:tcPr>
          <w:p w14:paraId="6E7E20E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converter dolly</w:t>
            </w:r>
          </w:p>
        </w:tc>
        <w:tc>
          <w:tcPr>
            <w:tcW w:w="1984" w:type="dxa"/>
          </w:tcPr>
          <w:p w14:paraId="77C25CF1"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09497EF7" w14:textId="77777777" w:rsidTr="0085159C">
        <w:tc>
          <w:tcPr>
            <w:tcW w:w="333" w:type="dxa"/>
          </w:tcPr>
          <w:p w14:paraId="70767B9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0C713C3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6F20898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(d)</w:t>
            </w:r>
          </w:p>
        </w:tc>
        <w:tc>
          <w:tcPr>
            <w:tcW w:w="5175" w:type="dxa"/>
          </w:tcPr>
          <w:p w14:paraId="4E4A22E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 further inspection of any vehicle referred to in a preceding subsubitem</w:t>
            </w:r>
          </w:p>
        </w:tc>
        <w:tc>
          <w:tcPr>
            <w:tcW w:w="1984" w:type="dxa"/>
          </w:tcPr>
          <w:p w14:paraId="0D296D0F"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2513D1B6" w14:textId="77777777" w:rsidTr="0085159C">
        <w:tc>
          <w:tcPr>
            <w:tcW w:w="333" w:type="dxa"/>
          </w:tcPr>
          <w:p w14:paraId="63988B2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E1ED3D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00" w:type="dxa"/>
          </w:tcPr>
          <w:p w14:paraId="2FB2EC27"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(e)</w:t>
            </w:r>
          </w:p>
        </w:tc>
        <w:tc>
          <w:tcPr>
            <w:tcW w:w="5175" w:type="dxa"/>
          </w:tcPr>
          <w:p w14:paraId="7E1A5B6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 xml:space="preserve">for booking an inspection or further inspection </w:t>
            </w:r>
          </w:p>
        </w:tc>
        <w:tc>
          <w:tcPr>
            <w:tcW w:w="1984" w:type="dxa"/>
          </w:tcPr>
          <w:p w14:paraId="54323478"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$29.00</w:t>
            </w:r>
          </w:p>
        </w:tc>
      </w:tr>
      <w:tr w:rsidR="005E763B" w:rsidRPr="005E763B" w14:paraId="05FAEEE1" w14:textId="77777777" w:rsidTr="0085159C">
        <w:tc>
          <w:tcPr>
            <w:tcW w:w="333" w:type="dxa"/>
          </w:tcPr>
          <w:p w14:paraId="0460FF19"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lastRenderedPageBreak/>
              <w:t>6</w:t>
            </w:r>
          </w:p>
        </w:tc>
        <w:tc>
          <w:tcPr>
            <w:tcW w:w="6128" w:type="dxa"/>
            <w:gridSpan w:val="3"/>
          </w:tcPr>
          <w:p w14:paraId="18271C9B"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Fee payable to the Transport Department for an inspection required by notice under Section 522 of the Law in relation to any purpose not otherwise covered under this Schedule—</w:t>
            </w:r>
          </w:p>
        </w:tc>
        <w:tc>
          <w:tcPr>
            <w:tcW w:w="1984" w:type="dxa"/>
          </w:tcPr>
          <w:p w14:paraId="2F811477"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230D91FC" w14:textId="77777777" w:rsidTr="0085159C">
        <w:tc>
          <w:tcPr>
            <w:tcW w:w="333" w:type="dxa"/>
          </w:tcPr>
          <w:p w14:paraId="06AAD27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258862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(1)</w:t>
            </w:r>
          </w:p>
        </w:tc>
        <w:tc>
          <w:tcPr>
            <w:tcW w:w="5675" w:type="dxa"/>
            <w:gridSpan w:val="2"/>
          </w:tcPr>
          <w:p w14:paraId="791E7F9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heavy vehicle (other than a trailer)</w:t>
            </w:r>
          </w:p>
        </w:tc>
        <w:tc>
          <w:tcPr>
            <w:tcW w:w="1984" w:type="dxa"/>
          </w:tcPr>
          <w:p w14:paraId="2211E1BB"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$294.00</w:t>
            </w:r>
          </w:p>
        </w:tc>
      </w:tr>
      <w:tr w:rsidR="005E763B" w:rsidRPr="005E763B" w14:paraId="6B25DDC8" w14:textId="77777777" w:rsidTr="0085159C">
        <w:tc>
          <w:tcPr>
            <w:tcW w:w="333" w:type="dxa"/>
          </w:tcPr>
          <w:p w14:paraId="5AA63C39"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3661421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(2)</w:t>
            </w:r>
          </w:p>
        </w:tc>
        <w:tc>
          <w:tcPr>
            <w:tcW w:w="5675" w:type="dxa"/>
            <w:gridSpan w:val="2"/>
          </w:tcPr>
          <w:p w14:paraId="4C30DE4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trailer (other than a converter dolly)</w:t>
            </w:r>
          </w:p>
        </w:tc>
        <w:tc>
          <w:tcPr>
            <w:tcW w:w="1984" w:type="dxa"/>
          </w:tcPr>
          <w:p w14:paraId="09CBD137"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$198.00</w:t>
            </w:r>
          </w:p>
        </w:tc>
      </w:tr>
      <w:tr w:rsidR="005E763B" w:rsidRPr="005E763B" w14:paraId="3F02C95E" w14:textId="77777777" w:rsidTr="0085159C">
        <w:tc>
          <w:tcPr>
            <w:tcW w:w="333" w:type="dxa"/>
          </w:tcPr>
          <w:p w14:paraId="26BA2157"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4D9DDECC"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(3)</w:t>
            </w:r>
          </w:p>
        </w:tc>
        <w:tc>
          <w:tcPr>
            <w:tcW w:w="5675" w:type="dxa"/>
            <w:gridSpan w:val="2"/>
          </w:tcPr>
          <w:p w14:paraId="3C7909E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converter dolly</w:t>
            </w:r>
          </w:p>
        </w:tc>
        <w:tc>
          <w:tcPr>
            <w:tcW w:w="1984" w:type="dxa"/>
          </w:tcPr>
          <w:p w14:paraId="0A7ED6CA"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315E3C70" w14:textId="77777777" w:rsidTr="0085159C">
        <w:tc>
          <w:tcPr>
            <w:tcW w:w="333" w:type="dxa"/>
          </w:tcPr>
          <w:p w14:paraId="68F3E7A6"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700AB699"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(4)</w:t>
            </w:r>
          </w:p>
        </w:tc>
        <w:tc>
          <w:tcPr>
            <w:tcW w:w="5675" w:type="dxa"/>
            <w:gridSpan w:val="2"/>
          </w:tcPr>
          <w:p w14:paraId="660C0FFA"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pacing w:val="-4"/>
                <w:sz w:val="20"/>
                <w:szCs w:val="20"/>
                <w:lang w:eastAsia="en-AU"/>
              </w:rPr>
            </w:pPr>
            <w:r w:rsidRPr="005E763B">
              <w:rPr>
                <w:rFonts w:eastAsiaTheme="minorEastAsia"/>
                <w:color w:val="000000"/>
                <w:spacing w:val="-4"/>
                <w:sz w:val="20"/>
                <w:szCs w:val="20"/>
                <w:lang w:eastAsia="en-AU"/>
              </w:rPr>
              <w:t>for a further inspection of any vehicle referred to in a preceding subitem</w:t>
            </w:r>
          </w:p>
        </w:tc>
        <w:tc>
          <w:tcPr>
            <w:tcW w:w="1984" w:type="dxa"/>
          </w:tcPr>
          <w:p w14:paraId="77CDE885"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79D74E6C" w14:textId="77777777" w:rsidTr="0085159C">
        <w:tc>
          <w:tcPr>
            <w:tcW w:w="333" w:type="dxa"/>
          </w:tcPr>
          <w:p w14:paraId="074173E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7508F967"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(5)</w:t>
            </w:r>
          </w:p>
        </w:tc>
        <w:tc>
          <w:tcPr>
            <w:tcW w:w="5675" w:type="dxa"/>
            <w:gridSpan w:val="2"/>
          </w:tcPr>
          <w:p w14:paraId="7454C7F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booking an inspection or further inspection</w:t>
            </w:r>
          </w:p>
        </w:tc>
        <w:tc>
          <w:tcPr>
            <w:tcW w:w="1984" w:type="dxa"/>
          </w:tcPr>
          <w:p w14:paraId="73896AE8"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$29.00</w:t>
            </w:r>
          </w:p>
        </w:tc>
      </w:tr>
      <w:tr w:rsidR="005E763B" w:rsidRPr="005E763B" w14:paraId="141CA524" w14:textId="77777777" w:rsidTr="0085159C">
        <w:tc>
          <w:tcPr>
            <w:tcW w:w="333" w:type="dxa"/>
          </w:tcPr>
          <w:p w14:paraId="53E88716"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7</w:t>
            </w:r>
          </w:p>
        </w:tc>
        <w:tc>
          <w:tcPr>
            <w:tcW w:w="6128" w:type="dxa"/>
            <w:gridSpan w:val="3"/>
          </w:tcPr>
          <w:p w14:paraId="1A932897"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Fee payable to the Transport Department in relation to clearing a major defect notice or a minor defect notice (Section 530 of the Law)</w:t>
            </w:r>
          </w:p>
        </w:tc>
        <w:tc>
          <w:tcPr>
            <w:tcW w:w="1984" w:type="dxa"/>
          </w:tcPr>
          <w:p w14:paraId="1A88FB47"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3AD89C56" w14:textId="77777777" w:rsidTr="0085159C">
        <w:tc>
          <w:tcPr>
            <w:tcW w:w="333" w:type="dxa"/>
          </w:tcPr>
          <w:p w14:paraId="29F82175"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2F28550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(1)</w:t>
            </w:r>
          </w:p>
        </w:tc>
        <w:tc>
          <w:tcPr>
            <w:tcW w:w="5675" w:type="dxa"/>
            <w:gridSpan w:val="2"/>
          </w:tcPr>
          <w:p w14:paraId="3951D67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heavy vehicle (other than a trailer)</w:t>
            </w:r>
          </w:p>
        </w:tc>
        <w:tc>
          <w:tcPr>
            <w:tcW w:w="1984" w:type="dxa"/>
          </w:tcPr>
          <w:p w14:paraId="139E4C0F"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$294.00</w:t>
            </w:r>
          </w:p>
        </w:tc>
      </w:tr>
      <w:tr w:rsidR="005E763B" w:rsidRPr="005E763B" w14:paraId="52651AAB" w14:textId="77777777" w:rsidTr="0085159C">
        <w:tc>
          <w:tcPr>
            <w:tcW w:w="333" w:type="dxa"/>
          </w:tcPr>
          <w:p w14:paraId="22F2749F"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4A70C862"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(2)</w:t>
            </w:r>
          </w:p>
        </w:tc>
        <w:tc>
          <w:tcPr>
            <w:tcW w:w="5675" w:type="dxa"/>
            <w:gridSpan w:val="2"/>
          </w:tcPr>
          <w:p w14:paraId="63C44286"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trailer (other than a converter dolly)</w:t>
            </w:r>
          </w:p>
        </w:tc>
        <w:tc>
          <w:tcPr>
            <w:tcW w:w="1984" w:type="dxa"/>
          </w:tcPr>
          <w:p w14:paraId="7B38F03C"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$198.00</w:t>
            </w:r>
          </w:p>
        </w:tc>
      </w:tr>
      <w:tr w:rsidR="005E763B" w:rsidRPr="005E763B" w14:paraId="4660F483" w14:textId="77777777" w:rsidTr="0085159C">
        <w:tc>
          <w:tcPr>
            <w:tcW w:w="333" w:type="dxa"/>
          </w:tcPr>
          <w:p w14:paraId="0BBCE91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947D2F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(3)</w:t>
            </w:r>
          </w:p>
        </w:tc>
        <w:tc>
          <w:tcPr>
            <w:tcW w:w="5675" w:type="dxa"/>
            <w:gridSpan w:val="2"/>
          </w:tcPr>
          <w:p w14:paraId="0374B72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an inspection of a converter dolly</w:t>
            </w:r>
          </w:p>
        </w:tc>
        <w:tc>
          <w:tcPr>
            <w:tcW w:w="1984" w:type="dxa"/>
          </w:tcPr>
          <w:p w14:paraId="2FA41FB3"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24E941BB" w14:textId="77777777" w:rsidTr="0085159C">
        <w:tc>
          <w:tcPr>
            <w:tcW w:w="333" w:type="dxa"/>
          </w:tcPr>
          <w:p w14:paraId="1091214E"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2AB76D67"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(4)</w:t>
            </w:r>
          </w:p>
        </w:tc>
        <w:tc>
          <w:tcPr>
            <w:tcW w:w="5675" w:type="dxa"/>
            <w:gridSpan w:val="2"/>
          </w:tcPr>
          <w:p w14:paraId="59ECC782"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pacing w:val="-4"/>
                <w:sz w:val="20"/>
                <w:szCs w:val="20"/>
                <w:lang w:eastAsia="en-AU"/>
              </w:rPr>
            </w:pPr>
            <w:r w:rsidRPr="005E763B">
              <w:rPr>
                <w:rFonts w:eastAsiaTheme="minorEastAsia"/>
                <w:color w:val="000000"/>
                <w:spacing w:val="-4"/>
                <w:sz w:val="20"/>
                <w:szCs w:val="20"/>
                <w:lang w:eastAsia="en-AU"/>
              </w:rPr>
              <w:t>for a further inspection of any vehicle referred to in a preceding subitem</w:t>
            </w:r>
          </w:p>
        </w:tc>
        <w:tc>
          <w:tcPr>
            <w:tcW w:w="1984" w:type="dxa"/>
          </w:tcPr>
          <w:p w14:paraId="6BAE9DD1"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$99.00</w:t>
            </w:r>
          </w:p>
        </w:tc>
      </w:tr>
      <w:tr w:rsidR="005E763B" w:rsidRPr="005E763B" w14:paraId="5A54F545" w14:textId="77777777" w:rsidTr="0085159C">
        <w:tc>
          <w:tcPr>
            <w:tcW w:w="333" w:type="dxa"/>
          </w:tcPr>
          <w:p w14:paraId="238B5E8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34B53DDA"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(5)</w:t>
            </w:r>
          </w:p>
        </w:tc>
        <w:tc>
          <w:tcPr>
            <w:tcW w:w="5675" w:type="dxa"/>
            <w:gridSpan w:val="2"/>
          </w:tcPr>
          <w:p w14:paraId="28129682"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booking an inspection or further inspection</w:t>
            </w:r>
          </w:p>
        </w:tc>
        <w:tc>
          <w:tcPr>
            <w:tcW w:w="1984" w:type="dxa"/>
          </w:tcPr>
          <w:p w14:paraId="6C24C98C"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$29.00</w:t>
            </w:r>
          </w:p>
        </w:tc>
      </w:tr>
      <w:tr w:rsidR="005E763B" w:rsidRPr="005E763B" w14:paraId="6592F6D3" w14:textId="77777777" w:rsidTr="0085159C">
        <w:tc>
          <w:tcPr>
            <w:tcW w:w="333" w:type="dxa"/>
          </w:tcPr>
          <w:p w14:paraId="08524A30"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8</w:t>
            </w:r>
          </w:p>
        </w:tc>
        <w:tc>
          <w:tcPr>
            <w:tcW w:w="6128" w:type="dxa"/>
            <w:gridSpan w:val="3"/>
          </w:tcPr>
          <w:p w14:paraId="57F4B90D"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Fee payable to SA Police in relation to clearing a major defect notice or a minor defect notice (Section 530 of the Law)</w:t>
            </w:r>
          </w:p>
        </w:tc>
        <w:tc>
          <w:tcPr>
            <w:tcW w:w="1984" w:type="dxa"/>
          </w:tcPr>
          <w:p w14:paraId="626C089A"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4B12BDD4" w14:textId="77777777" w:rsidTr="0085159C">
        <w:tc>
          <w:tcPr>
            <w:tcW w:w="333" w:type="dxa"/>
          </w:tcPr>
          <w:p w14:paraId="5213F8A8"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63373679"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75" w:type="dxa"/>
            <w:gridSpan w:val="2"/>
          </w:tcPr>
          <w:p w14:paraId="583199F2"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 police officer at a police station inspecting a heavy vehicle and certifying that the required repairs have been made to the vehicle to stop the vehicle from being a defective heavy vehicle</w:t>
            </w:r>
          </w:p>
        </w:tc>
        <w:tc>
          <w:tcPr>
            <w:tcW w:w="1984" w:type="dxa"/>
          </w:tcPr>
          <w:p w14:paraId="01EBB887"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$68.00</w:t>
            </w:r>
          </w:p>
        </w:tc>
      </w:tr>
      <w:tr w:rsidR="005E763B" w:rsidRPr="005E763B" w14:paraId="413749E9" w14:textId="77777777" w:rsidTr="0085159C">
        <w:tc>
          <w:tcPr>
            <w:tcW w:w="333" w:type="dxa"/>
          </w:tcPr>
          <w:p w14:paraId="29093CFE"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9</w:t>
            </w:r>
          </w:p>
        </w:tc>
        <w:tc>
          <w:tcPr>
            <w:tcW w:w="6128" w:type="dxa"/>
            <w:gridSpan w:val="3"/>
          </w:tcPr>
          <w:p w14:paraId="6275B7FC"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Fee payable to a road manager (Section 159 of the Law)</w:t>
            </w:r>
          </w:p>
        </w:tc>
        <w:tc>
          <w:tcPr>
            <w:tcW w:w="1984" w:type="dxa"/>
          </w:tcPr>
          <w:p w14:paraId="592024F9" w14:textId="77777777" w:rsidR="005E763B" w:rsidRPr="005E763B" w:rsidRDefault="005E763B" w:rsidP="005E763B">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5E763B" w:rsidRPr="005E763B" w14:paraId="0DA15669" w14:textId="77777777" w:rsidTr="0085159C">
        <w:tc>
          <w:tcPr>
            <w:tcW w:w="333" w:type="dxa"/>
          </w:tcPr>
          <w:p w14:paraId="011B473D"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453" w:type="dxa"/>
          </w:tcPr>
          <w:p w14:paraId="0E88AF9A"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5675" w:type="dxa"/>
            <w:gridSpan w:val="2"/>
          </w:tcPr>
          <w:p w14:paraId="2CC56284"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r w:rsidRPr="005E763B">
              <w:rPr>
                <w:rFonts w:eastAsiaTheme="minorEastAsia"/>
                <w:color w:val="000000"/>
                <w:sz w:val="20"/>
                <w:szCs w:val="20"/>
                <w:lang w:eastAsia="en-AU"/>
              </w:rPr>
              <w:t>for a route assessment required for the road manager to decide whether or not to give consent for a mass or dimension exemption (permit) or class 2 heavy vehicle authorisation (permit) involving (for example) the inspection of a heavy vehicle, the assessment of plans, maps or specifications, the survey or inspection of proposed routes, the examination of bridges or other transport infrastructure, the determination of road work or other work required to enable</w:t>
            </w:r>
            <w:r w:rsidRPr="005E763B">
              <w:rPr>
                <w:rFonts w:eastAsiaTheme="minorEastAsia"/>
                <w:color w:val="000000"/>
                <w:sz w:val="20"/>
                <w:szCs w:val="20"/>
                <w:lang w:eastAsia="en-AU"/>
              </w:rPr>
              <w:br/>
              <w:t>the use of a proposed route, the consideration of any conditions</w:t>
            </w:r>
            <w:r w:rsidRPr="005E763B">
              <w:rPr>
                <w:rFonts w:eastAsiaTheme="minorEastAsia"/>
                <w:color w:val="000000"/>
                <w:sz w:val="20"/>
                <w:szCs w:val="20"/>
                <w:lang w:eastAsia="en-AU"/>
              </w:rPr>
              <w:br/>
              <w:t>that may be applicable to the permit, etc</w:t>
            </w:r>
          </w:p>
          <w:p w14:paraId="2B613071" w14:textId="77777777" w:rsidR="005E763B" w:rsidRPr="005E763B" w:rsidRDefault="005E763B" w:rsidP="005E763B">
            <w:pPr>
              <w:keepLines/>
              <w:autoSpaceDE w:val="0"/>
              <w:autoSpaceDN w:val="0"/>
              <w:adjustRightInd w:val="0"/>
              <w:spacing w:before="120" w:after="0" w:line="240" w:lineRule="auto"/>
              <w:jc w:val="left"/>
              <w:rPr>
                <w:rFonts w:eastAsiaTheme="minorEastAsia"/>
                <w:color w:val="000000"/>
                <w:sz w:val="20"/>
                <w:szCs w:val="20"/>
                <w:lang w:eastAsia="en-AU"/>
              </w:rPr>
            </w:pPr>
          </w:p>
        </w:tc>
        <w:tc>
          <w:tcPr>
            <w:tcW w:w="1984" w:type="dxa"/>
          </w:tcPr>
          <w:p w14:paraId="4A8C3003" w14:textId="77777777" w:rsidR="005E763B" w:rsidRPr="005E763B" w:rsidRDefault="005E763B" w:rsidP="005E763B">
            <w:pPr>
              <w:keepLines/>
              <w:autoSpaceDE w:val="0"/>
              <w:autoSpaceDN w:val="0"/>
              <w:adjustRightInd w:val="0"/>
              <w:spacing w:before="120"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 xml:space="preserve">the fee </w:t>
            </w:r>
          </w:p>
          <w:p w14:paraId="7F1AB3D2" w14:textId="77777777" w:rsidR="005E763B" w:rsidRPr="005E763B" w:rsidRDefault="005E763B" w:rsidP="005E763B">
            <w:pPr>
              <w:keepLines/>
              <w:autoSpaceDE w:val="0"/>
              <w:autoSpaceDN w:val="0"/>
              <w:adjustRightInd w:val="0"/>
              <w:spacing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 xml:space="preserve">payable is the reasonable </w:t>
            </w:r>
          </w:p>
          <w:p w14:paraId="3E7187CF" w14:textId="77777777" w:rsidR="005E763B" w:rsidRPr="005E763B" w:rsidRDefault="005E763B" w:rsidP="005E763B">
            <w:pPr>
              <w:keepLines/>
              <w:autoSpaceDE w:val="0"/>
              <w:autoSpaceDN w:val="0"/>
              <w:adjustRightInd w:val="0"/>
              <w:spacing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 xml:space="preserve">cost of </w:t>
            </w:r>
          </w:p>
          <w:p w14:paraId="2473E83E" w14:textId="77777777" w:rsidR="005E763B" w:rsidRPr="005E763B" w:rsidRDefault="005E763B" w:rsidP="005E763B">
            <w:pPr>
              <w:keepLines/>
              <w:autoSpaceDE w:val="0"/>
              <w:autoSpaceDN w:val="0"/>
              <w:adjustRightInd w:val="0"/>
              <w:spacing w:after="0" w:line="240" w:lineRule="auto"/>
              <w:jc w:val="right"/>
              <w:rPr>
                <w:rFonts w:eastAsiaTheme="minorEastAsia"/>
                <w:color w:val="000000"/>
                <w:sz w:val="20"/>
                <w:szCs w:val="20"/>
                <w:lang w:eastAsia="en-AU"/>
              </w:rPr>
            </w:pPr>
            <w:r w:rsidRPr="005E763B">
              <w:rPr>
                <w:rFonts w:eastAsiaTheme="minorEastAsia"/>
                <w:color w:val="000000"/>
                <w:sz w:val="20"/>
                <w:szCs w:val="20"/>
                <w:lang w:eastAsia="en-AU"/>
              </w:rPr>
              <w:t>providing the assessment</w:t>
            </w:r>
          </w:p>
        </w:tc>
      </w:tr>
    </w:tbl>
    <w:p w14:paraId="017CC35B" w14:textId="77777777" w:rsidR="005E763B" w:rsidRPr="005E763B" w:rsidRDefault="005E763B" w:rsidP="005E763B">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5E763B">
        <w:rPr>
          <w:rFonts w:eastAsiaTheme="minorEastAsia"/>
          <w:b/>
          <w:bCs/>
          <w:color w:val="000000"/>
          <w:sz w:val="26"/>
          <w:szCs w:val="26"/>
          <w:lang w:eastAsia="en-AU"/>
        </w:rPr>
        <w:t>Made by the Minister for Infrastructure and Transport</w:t>
      </w:r>
    </w:p>
    <w:p w14:paraId="642BA47A" w14:textId="5234D813" w:rsidR="003D553B" w:rsidRDefault="005E763B" w:rsidP="005E763B">
      <w:pPr>
        <w:keepNext/>
        <w:keepLines/>
        <w:autoSpaceDE w:val="0"/>
        <w:autoSpaceDN w:val="0"/>
        <w:adjustRightInd w:val="0"/>
        <w:spacing w:before="120" w:after="0" w:line="240" w:lineRule="auto"/>
        <w:jc w:val="left"/>
        <w:rPr>
          <w:rFonts w:eastAsiaTheme="minorEastAsia"/>
          <w:color w:val="000000"/>
          <w:sz w:val="23"/>
          <w:szCs w:val="23"/>
          <w:lang w:eastAsia="en-AU"/>
        </w:rPr>
      </w:pPr>
      <w:r w:rsidRPr="005E763B">
        <w:rPr>
          <w:rFonts w:eastAsiaTheme="minorEastAsia"/>
          <w:color w:val="000000"/>
          <w:sz w:val="23"/>
          <w:szCs w:val="23"/>
          <w:lang w:eastAsia="en-AU"/>
        </w:rPr>
        <w:t>On 30 April 2024</w:t>
      </w:r>
    </w:p>
    <w:p w14:paraId="7E57E8FF" w14:textId="77777777" w:rsidR="005E763B" w:rsidRDefault="005E763B" w:rsidP="005E763B">
      <w:pPr>
        <w:pBdr>
          <w:bottom w:val="single" w:sz="4" w:space="1" w:color="auto"/>
        </w:pBdr>
        <w:spacing w:after="0" w:line="52" w:lineRule="exact"/>
        <w:jc w:val="center"/>
        <w:rPr>
          <w:lang w:val="en-US"/>
        </w:rPr>
      </w:pPr>
    </w:p>
    <w:p w14:paraId="4A0CF959" w14:textId="77777777" w:rsidR="005E763B" w:rsidRDefault="005E763B" w:rsidP="005E763B">
      <w:pPr>
        <w:pBdr>
          <w:top w:val="single" w:sz="4" w:space="1" w:color="auto"/>
        </w:pBdr>
        <w:spacing w:before="34" w:after="0" w:line="14" w:lineRule="exact"/>
        <w:jc w:val="center"/>
        <w:rPr>
          <w:lang w:val="en-US"/>
        </w:rPr>
      </w:pPr>
    </w:p>
    <w:p w14:paraId="587B9AF8" w14:textId="77777777" w:rsidR="005E763B" w:rsidRDefault="005E763B" w:rsidP="005E76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DDBFCC0" w14:textId="77777777" w:rsidR="000E5214" w:rsidRDefault="000E5214" w:rsidP="006D6BB3">
      <w:pPr>
        <w:pStyle w:val="Heading2"/>
      </w:pPr>
      <w:bookmarkStart w:id="156" w:name="_Toc166773142"/>
      <w:r>
        <w:t>Highways Act 1926</w:t>
      </w:r>
      <w:bookmarkEnd w:id="156"/>
    </w:p>
    <w:p w14:paraId="3B7C2AFD" w14:textId="77777777" w:rsidR="000E5214" w:rsidRDefault="000E5214" w:rsidP="000E5214">
      <w:pPr>
        <w:pStyle w:val="GG-Title2"/>
      </w:pPr>
      <w:r>
        <w:t>Section 26(3)</w:t>
      </w:r>
    </w:p>
    <w:p w14:paraId="258A1290" w14:textId="77777777" w:rsidR="000E5214" w:rsidRDefault="000E5214" w:rsidP="000E5214">
      <w:pPr>
        <w:pStyle w:val="GG-Title3"/>
      </w:pPr>
      <w:r w:rsidRPr="005D3FE9">
        <w:t>Grosvenor St</w:t>
      </w:r>
      <w:r>
        <w:t>reet</w:t>
      </w:r>
      <w:r w:rsidRPr="005D3FE9">
        <w:t>, Glandore</w:t>
      </w:r>
    </w:p>
    <w:p w14:paraId="3CF6F24F" w14:textId="77777777" w:rsidR="000E5214" w:rsidRDefault="000E5214" w:rsidP="000E5214">
      <w:pPr>
        <w:pStyle w:val="GG-body"/>
      </w:pPr>
      <w:r>
        <w:t xml:space="preserve">I, Wayne Buckerfield, delegate of the Commissioner of Highways, with the approval of the Minister for Transport and pursuant to my delegated powers under Section 12A of the </w:t>
      </w:r>
      <w:r w:rsidRPr="005D3FE9">
        <w:rPr>
          <w:i/>
          <w:iCs/>
        </w:rPr>
        <w:t>Highways Act 1926</w:t>
      </w:r>
      <w:r>
        <w:t>, do hereby give notice that I will undertake the care, control and management of Grosvenor Street, Glandore, contained within the boundaries of the City of West Torrens until further notice.</w:t>
      </w:r>
    </w:p>
    <w:p w14:paraId="68BA8BED" w14:textId="77777777" w:rsidR="000E5214" w:rsidRDefault="000E5214" w:rsidP="000E5214">
      <w:pPr>
        <w:pStyle w:val="GG-SDated"/>
      </w:pPr>
      <w:r>
        <w:t>Dated: 13 May 2024</w:t>
      </w:r>
    </w:p>
    <w:p w14:paraId="5796EB06" w14:textId="77777777" w:rsidR="000E5214" w:rsidRDefault="000E5214" w:rsidP="000E5214">
      <w:pPr>
        <w:pStyle w:val="GG-SName"/>
      </w:pPr>
      <w:r>
        <w:t>Wayne Buckerfield</w:t>
      </w:r>
    </w:p>
    <w:p w14:paraId="2E95F269" w14:textId="5DC7202D" w:rsidR="000E5214" w:rsidRDefault="000E5214" w:rsidP="000E5214">
      <w:pPr>
        <w:pStyle w:val="GG-Signature"/>
      </w:pPr>
      <w:r>
        <w:t>Delegate of the Commissioner of Highways</w:t>
      </w:r>
    </w:p>
    <w:p w14:paraId="62A28298" w14:textId="77777777" w:rsidR="000E5214" w:rsidRDefault="000E5214" w:rsidP="000E5214">
      <w:pPr>
        <w:pStyle w:val="GG-Signature"/>
        <w:pBdr>
          <w:bottom w:val="single" w:sz="4" w:space="1" w:color="auto"/>
        </w:pBdr>
        <w:spacing w:line="52" w:lineRule="exact"/>
        <w:jc w:val="center"/>
      </w:pPr>
    </w:p>
    <w:p w14:paraId="2ABABD26" w14:textId="77777777" w:rsidR="000E5214" w:rsidRDefault="000E5214" w:rsidP="000E5214">
      <w:pPr>
        <w:pStyle w:val="GG-Signature"/>
        <w:pBdr>
          <w:top w:val="single" w:sz="4" w:space="1" w:color="auto"/>
        </w:pBdr>
        <w:spacing w:before="34" w:line="14" w:lineRule="exact"/>
        <w:jc w:val="center"/>
      </w:pPr>
    </w:p>
    <w:p w14:paraId="1BE56F8F" w14:textId="77777777" w:rsidR="000E5214" w:rsidRPr="007D2F27" w:rsidRDefault="000E5214" w:rsidP="000E5214">
      <w:pPr>
        <w:pStyle w:val="Galley"/>
        <w:spacing w:after="0"/>
      </w:pPr>
    </w:p>
    <w:p w14:paraId="4B23D192" w14:textId="77777777" w:rsidR="00EB2126" w:rsidRDefault="00EB2126">
      <w:pPr>
        <w:spacing w:after="0" w:line="240" w:lineRule="auto"/>
        <w:jc w:val="left"/>
        <w:rPr>
          <w:caps/>
          <w:szCs w:val="17"/>
          <w:lang w:eastAsia="en-AU"/>
        </w:rPr>
      </w:pPr>
      <w:r>
        <w:rPr>
          <w:lang w:eastAsia="en-AU"/>
        </w:rPr>
        <w:br w:type="page"/>
      </w:r>
    </w:p>
    <w:p w14:paraId="0CD2ABAE" w14:textId="60698518" w:rsidR="002F1468" w:rsidRDefault="002F1468" w:rsidP="006D6BB3">
      <w:pPr>
        <w:pStyle w:val="Heading2"/>
        <w:rPr>
          <w:lang w:eastAsia="en-AU"/>
        </w:rPr>
      </w:pPr>
      <w:bookmarkStart w:id="157" w:name="_Toc166773143"/>
      <w:r w:rsidRPr="00B41045">
        <w:rPr>
          <w:lang w:eastAsia="en-AU"/>
        </w:rPr>
        <w:lastRenderedPageBreak/>
        <w:t>Housing Improvement Act 2016</w:t>
      </w:r>
      <w:bookmarkEnd w:id="157"/>
    </w:p>
    <w:p w14:paraId="0910F187" w14:textId="77777777" w:rsidR="002F1468" w:rsidRPr="00B41045" w:rsidRDefault="002F1468" w:rsidP="002F1468">
      <w:pPr>
        <w:keepLines/>
        <w:autoSpaceDE w:val="0"/>
        <w:autoSpaceDN w:val="0"/>
        <w:adjustRightInd w:val="0"/>
        <w:spacing w:before="240" w:after="0" w:line="240" w:lineRule="auto"/>
        <w:jc w:val="left"/>
        <w:rPr>
          <w:rFonts w:eastAsia="Times New Roman"/>
          <w:color w:val="000000"/>
          <w:sz w:val="28"/>
          <w:szCs w:val="28"/>
          <w:lang w:eastAsia="en-AU"/>
        </w:rPr>
      </w:pPr>
      <w:r w:rsidRPr="00B41045">
        <w:rPr>
          <w:rFonts w:eastAsia="Times New Roman"/>
          <w:color w:val="000000"/>
          <w:sz w:val="28"/>
          <w:szCs w:val="28"/>
          <w:lang w:eastAsia="en-AU"/>
        </w:rPr>
        <w:t>South Australia</w:t>
      </w:r>
    </w:p>
    <w:p w14:paraId="6A0E8E2C" w14:textId="77777777" w:rsidR="002F1468" w:rsidRPr="00B41045" w:rsidRDefault="002F1468" w:rsidP="002F1468">
      <w:pPr>
        <w:keepLines/>
        <w:autoSpaceDE w:val="0"/>
        <w:autoSpaceDN w:val="0"/>
        <w:adjustRightInd w:val="0"/>
        <w:spacing w:before="120" w:after="200" w:line="240" w:lineRule="auto"/>
        <w:jc w:val="left"/>
        <w:rPr>
          <w:rFonts w:eastAsia="Times New Roman"/>
          <w:b/>
          <w:bCs/>
          <w:color w:val="000000"/>
          <w:sz w:val="36"/>
          <w:szCs w:val="36"/>
          <w:lang w:eastAsia="en-AU"/>
        </w:rPr>
      </w:pPr>
      <w:r w:rsidRPr="00B41045">
        <w:rPr>
          <w:rFonts w:eastAsia="Times New Roman"/>
          <w:b/>
          <w:bCs/>
          <w:color w:val="000000"/>
          <w:sz w:val="36"/>
          <w:szCs w:val="36"/>
          <w:lang w:eastAsia="en-AU"/>
        </w:rPr>
        <w:t>Housing Improvement (Fees) Notice 2024</w:t>
      </w:r>
    </w:p>
    <w:p w14:paraId="4B712EC9" w14:textId="77777777" w:rsidR="002F1468" w:rsidRPr="00B41045" w:rsidRDefault="002F1468" w:rsidP="002F1468">
      <w:pPr>
        <w:keepLines/>
        <w:autoSpaceDE w:val="0"/>
        <w:autoSpaceDN w:val="0"/>
        <w:adjustRightInd w:val="0"/>
        <w:spacing w:before="80" w:after="240" w:line="240" w:lineRule="auto"/>
        <w:jc w:val="left"/>
        <w:rPr>
          <w:rFonts w:eastAsia="Times New Roman"/>
          <w:color w:val="000000"/>
          <w:sz w:val="24"/>
          <w:szCs w:val="24"/>
          <w:lang w:eastAsia="en-AU"/>
        </w:rPr>
      </w:pPr>
      <w:r w:rsidRPr="00B41045">
        <w:rPr>
          <w:rFonts w:eastAsia="Times New Roman"/>
          <w:color w:val="000000"/>
          <w:sz w:val="24"/>
          <w:szCs w:val="24"/>
          <w:lang w:eastAsia="en-AU"/>
        </w:rPr>
        <w:t xml:space="preserve">under the </w:t>
      </w:r>
      <w:r w:rsidRPr="00B41045">
        <w:rPr>
          <w:rFonts w:eastAsia="Times New Roman"/>
          <w:i/>
          <w:iCs/>
          <w:color w:val="000000"/>
          <w:sz w:val="24"/>
          <w:szCs w:val="24"/>
          <w:lang w:eastAsia="en-AU"/>
        </w:rPr>
        <w:t>Housing Improvement Act 2016</w:t>
      </w:r>
    </w:p>
    <w:p w14:paraId="501CB813" w14:textId="77777777" w:rsidR="002F1468" w:rsidRPr="00B41045" w:rsidRDefault="002F1468" w:rsidP="002F14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1045">
        <w:rPr>
          <w:rFonts w:eastAsia="Times New Roman"/>
          <w:b/>
          <w:bCs/>
          <w:color w:val="000000"/>
          <w:sz w:val="26"/>
          <w:szCs w:val="26"/>
          <w:lang w:eastAsia="en-AU"/>
        </w:rPr>
        <w:t>1—Short title</w:t>
      </w:r>
    </w:p>
    <w:p w14:paraId="78CE8FAF" w14:textId="77777777" w:rsidR="002F1468" w:rsidRPr="00B41045" w:rsidRDefault="002F1468" w:rsidP="002F14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1045">
        <w:rPr>
          <w:rFonts w:eastAsia="Times New Roman"/>
          <w:color w:val="000000"/>
          <w:sz w:val="23"/>
          <w:szCs w:val="23"/>
          <w:lang w:eastAsia="en-AU"/>
        </w:rPr>
        <w:t xml:space="preserve">This notice may be cited as the </w:t>
      </w:r>
      <w:hyperlink r:id="rId269" w:history="1">
        <w:r w:rsidRPr="00B41045">
          <w:rPr>
            <w:rFonts w:eastAsia="Times New Roman"/>
            <w:i/>
            <w:iCs/>
            <w:color w:val="000000"/>
            <w:sz w:val="23"/>
            <w:szCs w:val="23"/>
            <w:lang w:eastAsia="en-AU"/>
          </w:rPr>
          <w:t>Housing Improvement (Fees) Notice 202</w:t>
        </w:r>
      </w:hyperlink>
      <w:r w:rsidRPr="00B41045">
        <w:rPr>
          <w:rFonts w:eastAsia="Times New Roman"/>
          <w:i/>
          <w:iCs/>
          <w:color w:val="000000"/>
          <w:sz w:val="23"/>
          <w:szCs w:val="23"/>
          <w:lang w:eastAsia="en-AU"/>
        </w:rPr>
        <w:t>4</w:t>
      </w:r>
      <w:r w:rsidRPr="00B41045">
        <w:rPr>
          <w:rFonts w:eastAsia="Times New Roman"/>
          <w:color w:val="000000"/>
          <w:sz w:val="23"/>
          <w:szCs w:val="23"/>
          <w:lang w:eastAsia="en-AU"/>
        </w:rPr>
        <w:t>.</w:t>
      </w:r>
    </w:p>
    <w:p w14:paraId="276B2429" w14:textId="77777777" w:rsidR="002F1468" w:rsidRPr="00B41045" w:rsidRDefault="002F1468" w:rsidP="002F146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41045">
        <w:rPr>
          <w:rFonts w:eastAsia="Times New Roman"/>
          <w:b/>
          <w:bCs/>
          <w:color w:val="000000"/>
          <w:sz w:val="20"/>
          <w:szCs w:val="20"/>
          <w:lang w:eastAsia="en-AU"/>
        </w:rPr>
        <w:t>Note—</w:t>
      </w:r>
    </w:p>
    <w:p w14:paraId="54570ED6" w14:textId="77777777" w:rsidR="002F1468" w:rsidRPr="00B41045" w:rsidRDefault="002F1468" w:rsidP="002F146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41045">
        <w:rPr>
          <w:rFonts w:eastAsia="Times New Roman"/>
          <w:color w:val="000000"/>
          <w:sz w:val="20"/>
          <w:szCs w:val="20"/>
          <w:lang w:eastAsia="en-AU"/>
        </w:rPr>
        <w:t xml:space="preserve">This is a fee notice made in accordance with the </w:t>
      </w:r>
      <w:hyperlink r:id="rId270" w:history="1">
        <w:r w:rsidRPr="00B41045">
          <w:rPr>
            <w:rFonts w:eastAsia="Times New Roman"/>
            <w:i/>
            <w:iCs/>
            <w:color w:val="000000"/>
            <w:sz w:val="20"/>
            <w:szCs w:val="20"/>
            <w:lang w:eastAsia="en-AU"/>
          </w:rPr>
          <w:t>Legislation (Fees) Act 2019</w:t>
        </w:r>
      </w:hyperlink>
      <w:r w:rsidRPr="00B41045">
        <w:rPr>
          <w:rFonts w:eastAsia="Times New Roman"/>
          <w:color w:val="000000"/>
          <w:sz w:val="20"/>
          <w:szCs w:val="20"/>
          <w:lang w:eastAsia="en-AU"/>
        </w:rPr>
        <w:t>.</w:t>
      </w:r>
    </w:p>
    <w:p w14:paraId="2AE10EB2" w14:textId="77777777" w:rsidR="002F1468" w:rsidRPr="00B41045" w:rsidRDefault="002F1468" w:rsidP="002F14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1045">
        <w:rPr>
          <w:rFonts w:eastAsia="Times New Roman"/>
          <w:b/>
          <w:bCs/>
          <w:color w:val="000000"/>
          <w:sz w:val="26"/>
          <w:szCs w:val="26"/>
          <w:lang w:eastAsia="en-AU"/>
        </w:rPr>
        <w:t>2—Commencement</w:t>
      </w:r>
    </w:p>
    <w:p w14:paraId="16FD8C2C" w14:textId="77777777" w:rsidR="002F1468" w:rsidRPr="00B41045" w:rsidRDefault="002F1468" w:rsidP="002F14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1045">
        <w:rPr>
          <w:rFonts w:eastAsia="Times New Roman"/>
          <w:color w:val="000000"/>
          <w:sz w:val="23"/>
          <w:szCs w:val="23"/>
          <w:lang w:eastAsia="en-AU"/>
        </w:rPr>
        <w:t>This notice has effect on 1 July 2024.</w:t>
      </w:r>
    </w:p>
    <w:p w14:paraId="17F72EBB" w14:textId="77777777" w:rsidR="002F1468" w:rsidRPr="00B41045" w:rsidRDefault="002F1468" w:rsidP="002F14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1045">
        <w:rPr>
          <w:rFonts w:eastAsia="Times New Roman"/>
          <w:b/>
          <w:bCs/>
          <w:color w:val="000000"/>
          <w:sz w:val="26"/>
          <w:szCs w:val="26"/>
          <w:lang w:eastAsia="en-AU"/>
        </w:rPr>
        <w:t>3—Interpretation</w:t>
      </w:r>
    </w:p>
    <w:p w14:paraId="00C87F00" w14:textId="77777777" w:rsidR="002F1468" w:rsidRPr="00B41045" w:rsidRDefault="002F1468" w:rsidP="002F146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1045">
        <w:rPr>
          <w:rFonts w:eastAsia="Times New Roman"/>
          <w:color w:val="000000"/>
          <w:sz w:val="23"/>
          <w:szCs w:val="23"/>
          <w:lang w:eastAsia="en-AU"/>
        </w:rPr>
        <w:t>In this notice, unless the contrary intention appears—</w:t>
      </w:r>
    </w:p>
    <w:p w14:paraId="26BCC5EB" w14:textId="77777777" w:rsidR="002F1468" w:rsidRPr="00B41045" w:rsidRDefault="002F1468" w:rsidP="002F1468">
      <w:pPr>
        <w:keepLines/>
        <w:autoSpaceDE w:val="0"/>
        <w:autoSpaceDN w:val="0"/>
        <w:adjustRightInd w:val="0"/>
        <w:spacing w:before="120" w:after="0" w:line="240" w:lineRule="auto"/>
        <w:ind w:left="794"/>
        <w:jc w:val="left"/>
        <w:rPr>
          <w:rFonts w:eastAsia="Times New Roman"/>
          <w:i/>
          <w:iCs/>
          <w:color w:val="000000"/>
          <w:sz w:val="23"/>
          <w:szCs w:val="23"/>
          <w:lang w:eastAsia="en-AU"/>
        </w:rPr>
      </w:pPr>
      <w:r w:rsidRPr="00B41045">
        <w:rPr>
          <w:rFonts w:eastAsia="Times New Roman"/>
          <w:b/>
          <w:bCs/>
          <w:i/>
          <w:iCs/>
          <w:color w:val="000000"/>
          <w:sz w:val="23"/>
          <w:szCs w:val="23"/>
          <w:lang w:eastAsia="en-AU"/>
        </w:rPr>
        <w:t>Act</w:t>
      </w:r>
      <w:r w:rsidRPr="00B41045">
        <w:rPr>
          <w:rFonts w:eastAsia="Times New Roman"/>
          <w:color w:val="000000"/>
          <w:sz w:val="23"/>
          <w:szCs w:val="23"/>
          <w:lang w:eastAsia="en-AU"/>
        </w:rPr>
        <w:t xml:space="preserve"> means the </w:t>
      </w:r>
      <w:r w:rsidRPr="00B41045">
        <w:rPr>
          <w:rFonts w:eastAsia="Times New Roman"/>
          <w:i/>
          <w:iCs/>
          <w:color w:val="000000"/>
          <w:sz w:val="23"/>
          <w:szCs w:val="23"/>
          <w:lang w:eastAsia="en-AU"/>
        </w:rPr>
        <w:t>Housing Improvement Act 2016.</w:t>
      </w:r>
    </w:p>
    <w:p w14:paraId="33019493" w14:textId="77777777" w:rsidR="002F1468" w:rsidRPr="00B41045" w:rsidRDefault="002F1468" w:rsidP="002F1468">
      <w:pPr>
        <w:keepLines/>
        <w:autoSpaceDE w:val="0"/>
        <w:autoSpaceDN w:val="0"/>
        <w:adjustRightInd w:val="0"/>
        <w:spacing w:before="120" w:after="0" w:line="240" w:lineRule="auto"/>
        <w:ind w:left="794"/>
        <w:jc w:val="left"/>
        <w:rPr>
          <w:rFonts w:eastAsia="Times New Roman"/>
          <w:i/>
          <w:iCs/>
          <w:color w:val="000000"/>
          <w:sz w:val="23"/>
          <w:szCs w:val="23"/>
          <w:lang w:eastAsia="en-AU"/>
        </w:rPr>
      </w:pPr>
      <w:r w:rsidRPr="00B41045">
        <w:rPr>
          <w:rFonts w:eastAsia="Times New Roman"/>
          <w:b/>
          <w:bCs/>
          <w:i/>
          <w:iCs/>
          <w:color w:val="000000"/>
          <w:sz w:val="23"/>
          <w:szCs w:val="23"/>
          <w:lang w:eastAsia="en-AU"/>
        </w:rPr>
        <w:t xml:space="preserve">Regulations </w:t>
      </w:r>
      <w:r w:rsidRPr="00B41045">
        <w:rPr>
          <w:rFonts w:eastAsia="Times New Roman"/>
          <w:color w:val="000000"/>
          <w:sz w:val="23"/>
          <w:szCs w:val="23"/>
          <w:lang w:eastAsia="en-AU"/>
        </w:rPr>
        <w:t xml:space="preserve">means the </w:t>
      </w:r>
      <w:r w:rsidRPr="00B41045">
        <w:rPr>
          <w:rFonts w:eastAsia="Times New Roman"/>
          <w:i/>
          <w:iCs/>
          <w:color w:val="000000"/>
          <w:sz w:val="23"/>
          <w:szCs w:val="23"/>
          <w:lang w:eastAsia="en-AU"/>
        </w:rPr>
        <w:t>Housing Improvement Regulations 2017.</w:t>
      </w:r>
    </w:p>
    <w:p w14:paraId="5EADA654" w14:textId="77777777" w:rsidR="002F1468" w:rsidRPr="00B41045" w:rsidRDefault="002F1468" w:rsidP="002F146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1045">
        <w:rPr>
          <w:rFonts w:eastAsia="Times New Roman"/>
          <w:b/>
          <w:bCs/>
          <w:color w:val="000000"/>
          <w:sz w:val="26"/>
          <w:szCs w:val="26"/>
          <w:lang w:eastAsia="en-AU"/>
        </w:rPr>
        <w:t>4—Fees</w:t>
      </w:r>
    </w:p>
    <w:p w14:paraId="46D2BB52" w14:textId="77777777" w:rsidR="002F1468" w:rsidRPr="00B41045" w:rsidRDefault="002F1468" w:rsidP="002F146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1045">
        <w:rPr>
          <w:rFonts w:eastAsia="Times New Roman"/>
          <w:color w:val="000000"/>
          <w:sz w:val="23"/>
          <w:szCs w:val="23"/>
          <w:lang w:eastAsia="en-AU"/>
        </w:rPr>
        <w:t xml:space="preserve">The fees set out in </w:t>
      </w:r>
      <w:hyperlink w:anchor="id8870024e_0830_44e9_b7c8_f7a962bfb5c7_6" w:history="1">
        <w:r w:rsidRPr="00B41045">
          <w:rPr>
            <w:rFonts w:eastAsia="Times New Roman"/>
            <w:color w:val="000000"/>
            <w:sz w:val="23"/>
            <w:szCs w:val="23"/>
            <w:lang w:eastAsia="en-AU"/>
          </w:rPr>
          <w:t>Schedule 1</w:t>
        </w:r>
      </w:hyperlink>
      <w:r w:rsidRPr="00B41045">
        <w:rPr>
          <w:rFonts w:eastAsia="Times New Roman"/>
          <w:color w:val="000000"/>
          <w:sz w:val="23"/>
          <w:szCs w:val="23"/>
          <w:lang w:eastAsia="en-AU"/>
        </w:rPr>
        <w:t xml:space="preserve"> are prescribed for the purposes of the Act and the regulations.</w:t>
      </w:r>
    </w:p>
    <w:p w14:paraId="1D691002" w14:textId="77777777" w:rsidR="002F1468" w:rsidRPr="00B41045" w:rsidRDefault="002F1468" w:rsidP="002F146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41045">
        <w:rPr>
          <w:rFonts w:eastAsia="Times New Roman"/>
          <w:b/>
          <w:bCs/>
          <w:color w:val="000000"/>
          <w:sz w:val="32"/>
          <w:szCs w:val="32"/>
          <w:lang w:eastAsia="en-AU"/>
        </w:rPr>
        <w:t>Schedule 1—Fees</w:t>
      </w:r>
    </w:p>
    <w:p w14:paraId="6297E0AF" w14:textId="77777777" w:rsidR="002F1468" w:rsidRPr="00B41045" w:rsidRDefault="002F1468" w:rsidP="002F146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521"/>
        <w:gridCol w:w="1615"/>
      </w:tblGrid>
      <w:tr w:rsidR="002F1468" w:rsidRPr="00B41045" w14:paraId="65C62A46" w14:textId="77777777" w:rsidTr="0085159C">
        <w:trPr>
          <w:cantSplit/>
        </w:trPr>
        <w:tc>
          <w:tcPr>
            <w:tcW w:w="649" w:type="dxa"/>
            <w:tcBorders>
              <w:top w:val="nil"/>
              <w:left w:val="nil"/>
              <w:bottom w:val="nil"/>
              <w:right w:val="nil"/>
            </w:tcBorders>
          </w:tcPr>
          <w:p w14:paraId="7793901C"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r w:rsidRPr="00B41045">
              <w:rPr>
                <w:rFonts w:eastAsia="Times New Roman"/>
                <w:color w:val="000000"/>
                <w:sz w:val="20"/>
                <w:szCs w:val="20"/>
                <w:lang w:val="en-US" w:eastAsia="en-AU"/>
              </w:rPr>
              <w:t>1</w:t>
            </w:r>
          </w:p>
        </w:tc>
        <w:tc>
          <w:tcPr>
            <w:tcW w:w="6521" w:type="dxa"/>
            <w:tcBorders>
              <w:top w:val="nil"/>
              <w:left w:val="nil"/>
              <w:bottom w:val="nil"/>
              <w:right w:val="nil"/>
            </w:tcBorders>
          </w:tcPr>
          <w:p w14:paraId="730C69A5"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r w:rsidRPr="00B41045">
              <w:rPr>
                <w:rFonts w:eastAsia="Times New Roman"/>
                <w:color w:val="000000"/>
                <w:sz w:val="20"/>
                <w:szCs w:val="20"/>
                <w:lang w:val="en-US" w:eastAsia="en-AU"/>
              </w:rPr>
              <w:t>Recovery of costs and expenses incurred by Minister (</w:t>
            </w:r>
            <w:r>
              <w:rPr>
                <w:rFonts w:eastAsia="Times New Roman"/>
                <w:color w:val="000000"/>
                <w:sz w:val="20"/>
                <w:szCs w:val="20"/>
                <w:lang w:val="en-US" w:eastAsia="en-AU"/>
              </w:rPr>
              <w:t>S</w:t>
            </w:r>
            <w:r w:rsidRPr="00B41045">
              <w:rPr>
                <w:rFonts w:eastAsia="Times New Roman"/>
                <w:color w:val="000000"/>
                <w:sz w:val="20"/>
                <w:szCs w:val="20"/>
                <w:lang w:val="en-US" w:eastAsia="en-AU"/>
              </w:rPr>
              <w:t>ection</w:t>
            </w:r>
            <w:r>
              <w:rPr>
                <w:rFonts w:eastAsia="Times New Roman"/>
                <w:color w:val="000000"/>
                <w:sz w:val="20"/>
                <w:szCs w:val="20"/>
                <w:lang w:val="en-US" w:eastAsia="en-AU"/>
              </w:rPr>
              <w:t> </w:t>
            </w:r>
            <w:r w:rsidRPr="00B41045">
              <w:rPr>
                <w:rFonts w:eastAsia="Times New Roman"/>
                <w:color w:val="000000"/>
                <w:sz w:val="20"/>
                <w:szCs w:val="20"/>
                <w:lang w:val="en-US" w:eastAsia="en-AU"/>
              </w:rPr>
              <w:t>18(2) of Act)—</w:t>
            </w:r>
          </w:p>
        </w:tc>
        <w:tc>
          <w:tcPr>
            <w:tcW w:w="1615" w:type="dxa"/>
            <w:tcBorders>
              <w:top w:val="nil"/>
              <w:left w:val="nil"/>
              <w:bottom w:val="nil"/>
              <w:right w:val="nil"/>
            </w:tcBorders>
          </w:tcPr>
          <w:p w14:paraId="3E3DD94D"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p>
        </w:tc>
      </w:tr>
      <w:tr w:rsidR="002F1468" w:rsidRPr="00B41045" w14:paraId="74240ADE" w14:textId="77777777" w:rsidTr="0085159C">
        <w:trPr>
          <w:cantSplit/>
        </w:trPr>
        <w:tc>
          <w:tcPr>
            <w:tcW w:w="649" w:type="dxa"/>
            <w:tcBorders>
              <w:top w:val="nil"/>
              <w:left w:val="nil"/>
              <w:bottom w:val="nil"/>
              <w:right w:val="nil"/>
            </w:tcBorders>
          </w:tcPr>
          <w:p w14:paraId="7E50AE52"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p>
        </w:tc>
        <w:tc>
          <w:tcPr>
            <w:tcW w:w="6521" w:type="dxa"/>
            <w:tcBorders>
              <w:top w:val="nil"/>
              <w:left w:val="nil"/>
              <w:bottom w:val="nil"/>
              <w:right w:val="nil"/>
            </w:tcBorders>
          </w:tcPr>
          <w:p w14:paraId="783C7965" w14:textId="77777777" w:rsidR="002F1468" w:rsidRPr="00B41045" w:rsidRDefault="002F1468" w:rsidP="0085159C">
            <w:pPr>
              <w:keepLines/>
              <w:autoSpaceDE w:val="0"/>
              <w:autoSpaceDN w:val="0"/>
              <w:adjustRightInd w:val="0"/>
              <w:spacing w:before="120" w:after="0" w:line="240" w:lineRule="auto"/>
              <w:ind w:left="768" w:hanging="567"/>
              <w:jc w:val="left"/>
              <w:rPr>
                <w:rFonts w:eastAsia="Times New Roman"/>
                <w:color w:val="000000"/>
                <w:sz w:val="20"/>
                <w:szCs w:val="20"/>
                <w:lang w:val="en-US" w:eastAsia="en-AU"/>
              </w:rPr>
            </w:pPr>
            <w:r w:rsidRPr="00B41045">
              <w:rPr>
                <w:rFonts w:eastAsia="Times New Roman"/>
                <w:color w:val="000000"/>
                <w:sz w:val="20"/>
                <w:szCs w:val="20"/>
                <w:lang w:val="en-US" w:eastAsia="en-AU"/>
              </w:rPr>
              <w:t>(a)</w:t>
            </w:r>
            <w:r w:rsidRPr="00B41045">
              <w:rPr>
                <w:rFonts w:eastAsia="Times New Roman"/>
                <w:color w:val="000000"/>
                <w:sz w:val="20"/>
                <w:szCs w:val="20"/>
                <w:lang w:val="en-US" w:eastAsia="en-AU"/>
              </w:rPr>
              <w:tab/>
              <w:t>for the registration of a housing assessment order, housing improvement order or housing demolition order in relation to land—</w:t>
            </w:r>
          </w:p>
        </w:tc>
        <w:tc>
          <w:tcPr>
            <w:tcW w:w="1615" w:type="dxa"/>
            <w:tcBorders>
              <w:top w:val="nil"/>
              <w:left w:val="nil"/>
              <w:bottom w:val="nil"/>
              <w:right w:val="nil"/>
            </w:tcBorders>
          </w:tcPr>
          <w:p w14:paraId="430A1067"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p>
        </w:tc>
      </w:tr>
      <w:tr w:rsidR="002F1468" w:rsidRPr="00B41045" w14:paraId="5521C884" w14:textId="77777777" w:rsidTr="0085159C">
        <w:trPr>
          <w:cantSplit/>
        </w:trPr>
        <w:tc>
          <w:tcPr>
            <w:tcW w:w="649" w:type="dxa"/>
            <w:tcBorders>
              <w:top w:val="nil"/>
              <w:left w:val="nil"/>
              <w:bottom w:val="nil"/>
              <w:right w:val="nil"/>
            </w:tcBorders>
          </w:tcPr>
          <w:p w14:paraId="25C1E37B"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p>
        </w:tc>
        <w:tc>
          <w:tcPr>
            <w:tcW w:w="6521" w:type="dxa"/>
            <w:tcBorders>
              <w:top w:val="nil"/>
              <w:left w:val="nil"/>
              <w:bottom w:val="nil"/>
              <w:right w:val="nil"/>
            </w:tcBorders>
          </w:tcPr>
          <w:p w14:paraId="1A40B0D7" w14:textId="77777777" w:rsidR="002F1468" w:rsidRPr="00B41045" w:rsidRDefault="002F1468" w:rsidP="0085159C">
            <w:pPr>
              <w:keepLines/>
              <w:autoSpaceDE w:val="0"/>
              <w:autoSpaceDN w:val="0"/>
              <w:adjustRightInd w:val="0"/>
              <w:spacing w:before="120" w:after="0" w:line="240" w:lineRule="auto"/>
              <w:ind w:left="1191" w:hanging="423"/>
              <w:jc w:val="left"/>
              <w:rPr>
                <w:rFonts w:eastAsia="Times New Roman"/>
                <w:color w:val="000000"/>
                <w:sz w:val="20"/>
                <w:szCs w:val="20"/>
                <w:lang w:val="en-US" w:eastAsia="en-AU"/>
              </w:rPr>
            </w:pPr>
            <w:r w:rsidRPr="00B41045">
              <w:rPr>
                <w:rFonts w:eastAsia="Times New Roman"/>
                <w:color w:val="000000"/>
                <w:sz w:val="20"/>
                <w:szCs w:val="20"/>
                <w:lang w:val="en-US" w:eastAsia="en-AU"/>
              </w:rPr>
              <w:t>(i)</w:t>
            </w:r>
            <w:r w:rsidRPr="00B41045">
              <w:rPr>
                <w:rFonts w:eastAsia="Times New Roman"/>
                <w:color w:val="000000"/>
                <w:sz w:val="20"/>
                <w:szCs w:val="20"/>
                <w:lang w:val="en-US" w:eastAsia="en-AU"/>
              </w:rPr>
              <w:tab/>
              <w:t>for the first entry made by the Registrar</w:t>
            </w:r>
            <w:r w:rsidRPr="00B41045">
              <w:rPr>
                <w:rFonts w:eastAsia="Times New Roman"/>
                <w:color w:val="000000"/>
                <w:sz w:val="20"/>
                <w:szCs w:val="20"/>
                <w:lang w:val="en-US" w:eastAsia="en-AU"/>
              </w:rPr>
              <w:noBreakHyphen/>
              <w:t>General in registering the order</w:t>
            </w:r>
          </w:p>
        </w:tc>
        <w:tc>
          <w:tcPr>
            <w:tcW w:w="1615" w:type="dxa"/>
            <w:tcBorders>
              <w:top w:val="nil"/>
              <w:left w:val="nil"/>
              <w:bottom w:val="nil"/>
              <w:right w:val="nil"/>
            </w:tcBorders>
          </w:tcPr>
          <w:p w14:paraId="3ECCE2B3"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r w:rsidRPr="00B41045">
              <w:rPr>
                <w:rFonts w:eastAsia="Times New Roman"/>
                <w:color w:val="000000"/>
                <w:sz w:val="20"/>
                <w:szCs w:val="20"/>
                <w:lang w:val="en-US" w:eastAsia="en-AU"/>
              </w:rPr>
              <w:t>$434.00</w:t>
            </w:r>
          </w:p>
        </w:tc>
      </w:tr>
      <w:tr w:rsidR="002F1468" w:rsidRPr="00B41045" w14:paraId="647D7E0E" w14:textId="77777777" w:rsidTr="0085159C">
        <w:trPr>
          <w:cantSplit/>
        </w:trPr>
        <w:tc>
          <w:tcPr>
            <w:tcW w:w="649" w:type="dxa"/>
            <w:tcBorders>
              <w:top w:val="nil"/>
              <w:left w:val="nil"/>
              <w:bottom w:val="nil"/>
              <w:right w:val="nil"/>
            </w:tcBorders>
          </w:tcPr>
          <w:p w14:paraId="0C16417B"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p>
        </w:tc>
        <w:tc>
          <w:tcPr>
            <w:tcW w:w="6521" w:type="dxa"/>
            <w:tcBorders>
              <w:top w:val="nil"/>
              <w:left w:val="nil"/>
              <w:bottom w:val="nil"/>
              <w:right w:val="nil"/>
            </w:tcBorders>
          </w:tcPr>
          <w:p w14:paraId="4CDAB0C6" w14:textId="77777777" w:rsidR="002F1468" w:rsidRPr="00B41045" w:rsidRDefault="002F1468" w:rsidP="0085159C">
            <w:pPr>
              <w:keepLines/>
              <w:autoSpaceDE w:val="0"/>
              <w:autoSpaceDN w:val="0"/>
              <w:adjustRightInd w:val="0"/>
              <w:spacing w:before="120" w:after="0" w:line="240" w:lineRule="auto"/>
              <w:ind w:left="1191" w:hanging="423"/>
              <w:jc w:val="left"/>
              <w:rPr>
                <w:rFonts w:eastAsia="Times New Roman"/>
                <w:color w:val="000000"/>
                <w:sz w:val="20"/>
                <w:szCs w:val="20"/>
                <w:lang w:val="en-US" w:eastAsia="en-AU"/>
              </w:rPr>
            </w:pPr>
            <w:r w:rsidRPr="00B41045">
              <w:rPr>
                <w:rFonts w:eastAsia="Times New Roman"/>
                <w:color w:val="000000"/>
                <w:sz w:val="20"/>
                <w:szCs w:val="20"/>
                <w:lang w:val="en-US" w:eastAsia="en-AU"/>
              </w:rPr>
              <w:t>(ii)</w:t>
            </w:r>
            <w:r w:rsidRPr="00B41045">
              <w:rPr>
                <w:rFonts w:eastAsia="Times New Roman"/>
                <w:color w:val="000000"/>
                <w:sz w:val="20"/>
                <w:szCs w:val="20"/>
                <w:lang w:val="en-US" w:eastAsia="en-AU"/>
              </w:rPr>
              <w:tab/>
              <w:t>for each subsequent entry made by the Registrar</w:t>
            </w:r>
            <w:r w:rsidRPr="00B41045">
              <w:rPr>
                <w:rFonts w:eastAsia="Times New Roman"/>
                <w:color w:val="000000"/>
                <w:sz w:val="20"/>
                <w:szCs w:val="20"/>
                <w:lang w:val="en-US" w:eastAsia="en-AU"/>
              </w:rPr>
              <w:noBreakHyphen/>
              <w:t>General in registering the order</w:t>
            </w:r>
          </w:p>
        </w:tc>
        <w:tc>
          <w:tcPr>
            <w:tcW w:w="1615" w:type="dxa"/>
            <w:tcBorders>
              <w:top w:val="nil"/>
              <w:left w:val="nil"/>
              <w:bottom w:val="nil"/>
              <w:right w:val="nil"/>
            </w:tcBorders>
          </w:tcPr>
          <w:p w14:paraId="7CBC7265"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r w:rsidRPr="00B41045">
              <w:rPr>
                <w:rFonts w:eastAsia="Times New Roman"/>
                <w:color w:val="000000"/>
                <w:sz w:val="20"/>
                <w:szCs w:val="20"/>
                <w:lang w:val="en-US" w:eastAsia="en-AU"/>
              </w:rPr>
              <w:t>$121.00</w:t>
            </w:r>
          </w:p>
        </w:tc>
      </w:tr>
      <w:tr w:rsidR="002F1468" w:rsidRPr="00B41045" w14:paraId="188A35CD" w14:textId="77777777" w:rsidTr="0085159C">
        <w:trPr>
          <w:cantSplit/>
        </w:trPr>
        <w:tc>
          <w:tcPr>
            <w:tcW w:w="649" w:type="dxa"/>
            <w:tcBorders>
              <w:top w:val="nil"/>
              <w:left w:val="nil"/>
              <w:bottom w:val="nil"/>
              <w:right w:val="nil"/>
            </w:tcBorders>
          </w:tcPr>
          <w:p w14:paraId="3D59D88C"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p>
        </w:tc>
        <w:tc>
          <w:tcPr>
            <w:tcW w:w="6521" w:type="dxa"/>
            <w:tcBorders>
              <w:top w:val="nil"/>
              <w:left w:val="nil"/>
              <w:bottom w:val="nil"/>
              <w:right w:val="nil"/>
            </w:tcBorders>
          </w:tcPr>
          <w:p w14:paraId="3AD53732" w14:textId="77777777" w:rsidR="002F1468" w:rsidRPr="00B41045" w:rsidRDefault="002F1468" w:rsidP="0085159C">
            <w:pPr>
              <w:keepLines/>
              <w:autoSpaceDE w:val="0"/>
              <w:autoSpaceDN w:val="0"/>
              <w:adjustRightInd w:val="0"/>
              <w:spacing w:before="120" w:after="0" w:line="240" w:lineRule="auto"/>
              <w:ind w:left="768" w:hanging="567"/>
              <w:jc w:val="left"/>
              <w:rPr>
                <w:rFonts w:eastAsia="Times New Roman"/>
                <w:color w:val="000000"/>
                <w:sz w:val="20"/>
                <w:szCs w:val="20"/>
                <w:lang w:val="en-US" w:eastAsia="en-AU"/>
              </w:rPr>
            </w:pPr>
            <w:r w:rsidRPr="00B41045">
              <w:rPr>
                <w:rFonts w:eastAsia="Times New Roman"/>
                <w:color w:val="000000"/>
                <w:sz w:val="20"/>
                <w:szCs w:val="20"/>
                <w:lang w:val="en-US" w:eastAsia="en-AU"/>
              </w:rPr>
              <w:t>(b)</w:t>
            </w:r>
            <w:r w:rsidRPr="00B41045">
              <w:rPr>
                <w:rFonts w:eastAsia="Times New Roman"/>
                <w:color w:val="000000"/>
                <w:sz w:val="20"/>
                <w:szCs w:val="20"/>
                <w:lang w:val="en-US" w:eastAsia="en-AU"/>
              </w:rPr>
              <w:tab/>
              <w:t xml:space="preserve">for the cancellation of registration of a housing assessment order, housing improvement order or housing demolition order in </w:t>
            </w:r>
            <w:r>
              <w:rPr>
                <w:rFonts w:eastAsia="Times New Roman"/>
                <w:color w:val="000000"/>
                <w:sz w:val="20"/>
                <w:szCs w:val="20"/>
                <w:lang w:val="en-US" w:eastAsia="en-AU"/>
              </w:rPr>
              <w:br/>
            </w:r>
            <w:r w:rsidRPr="00B41045">
              <w:rPr>
                <w:rFonts w:eastAsia="Times New Roman"/>
                <w:color w:val="000000"/>
                <w:sz w:val="20"/>
                <w:szCs w:val="20"/>
                <w:lang w:val="en-US" w:eastAsia="en-AU"/>
              </w:rPr>
              <w:t>relation to land—</w:t>
            </w:r>
          </w:p>
        </w:tc>
        <w:tc>
          <w:tcPr>
            <w:tcW w:w="1615" w:type="dxa"/>
            <w:tcBorders>
              <w:top w:val="nil"/>
              <w:left w:val="nil"/>
              <w:bottom w:val="nil"/>
              <w:right w:val="nil"/>
            </w:tcBorders>
          </w:tcPr>
          <w:p w14:paraId="20B345D1"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p>
        </w:tc>
      </w:tr>
      <w:tr w:rsidR="002F1468" w:rsidRPr="00B41045" w14:paraId="39B48966" w14:textId="77777777" w:rsidTr="0085159C">
        <w:trPr>
          <w:cantSplit/>
        </w:trPr>
        <w:tc>
          <w:tcPr>
            <w:tcW w:w="649" w:type="dxa"/>
            <w:tcBorders>
              <w:top w:val="nil"/>
              <w:left w:val="nil"/>
              <w:bottom w:val="nil"/>
              <w:right w:val="nil"/>
            </w:tcBorders>
          </w:tcPr>
          <w:p w14:paraId="093EA8E8"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p>
        </w:tc>
        <w:tc>
          <w:tcPr>
            <w:tcW w:w="6521" w:type="dxa"/>
            <w:tcBorders>
              <w:top w:val="nil"/>
              <w:left w:val="nil"/>
              <w:bottom w:val="nil"/>
              <w:right w:val="nil"/>
            </w:tcBorders>
          </w:tcPr>
          <w:p w14:paraId="43E27EEF" w14:textId="77777777" w:rsidR="002F1468" w:rsidRPr="00B41045" w:rsidRDefault="002F1468" w:rsidP="0085159C">
            <w:pPr>
              <w:keepLines/>
              <w:autoSpaceDE w:val="0"/>
              <w:autoSpaceDN w:val="0"/>
              <w:adjustRightInd w:val="0"/>
              <w:spacing w:before="120" w:after="0" w:line="240" w:lineRule="auto"/>
              <w:ind w:left="1191" w:hanging="423"/>
              <w:jc w:val="left"/>
              <w:rPr>
                <w:rFonts w:eastAsia="Times New Roman"/>
                <w:color w:val="000000"/>
                <w:sz w:val="20"/>
                <w:szCs w:val="20"/>
                <w:lang w:val="en-US" w:eastAsia="en-AU"/>
              </w:rPr>
            </w:pPr>
            <w:r w:rsidRPr="00B41045">
              <w:rPr>
                <w:rFonts w:eastAsia="Times New Roman"/>
                <w:color w:val="000000"/>
                <w:sz w:val="20"/>
                <w:szCs w:val="20"/>
                <w:lang w:val="en-US" w:eastAsia="en-AU"/>
              </w:rPr>
              <w:t>(i)</w:t>
            </w:r>
            <w:r w:rsidRPr="00B41045">
              <w:rPr>
                <w:rFonts w:eastAsia="Times New Roman"/>
                <w:color w:val="000000"/>
                <w:sz w:val="20"/>
                <w:szCs w:val="20"/>
                <w:lang w:val="en-US" w:eastAsia="en-AU"/>
              </w:rPr>
              <w:tab/>
              <w:t>for the first endorsement made by the Registrar</w:t>
            </w:r>
            <w:r w:rsidRPr="00B41045">
              <w:rPr>
                <w:rFonts w:eastAsia="Times New Roman"/>
                <w:color w:val="000000"/>
                <w:sz w:val="20"/>
                <w:szCs w:val="20"/>
                <w:lang w:val="en-US" w:eastAsia="en-AU"/>
              </w:rPr>
              <w:noBreakHyphen/>
              <w:t>General in cancelling the registration of the order</w:t>
            </w:r>
          </w:p>
        </w:tc>
        <w:tc>
          <w:tcPr>
            <w:tcW w:w="1615" w:type="dxa"/>
            <w:tcBorders>
              <w:top w:val="nil"/>
              <w:left w:val="nil"/>
              <w:bottom w:val="nil"/>
              <w:right w:val="nil"/>
            </w:tcBorders>
          </w:tcPr>
          <w:p w14:paraId="632C6892"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r w:rsidRPr="00B41045">
              <w:rPr>
                <w:rFonts w:eastAsia="Times New Roman"/>
                <w:color w:val="000000"/>
                <w:sz w:val="20"/>
                <w:szCs w:val="20"/>
                <w:lang w:val="en-US" w:eastAsia="en-AU"/>
              </w:rPr>
              <w:t>$314.00</w:t>
            </w:r>
          </w:p>
        </w:tc>
      </w:tr>
      <w:tr w:rsidR="002F1468" w:rsidRPr="00B41045" w14:paraId="02A4E092" w14:textId="77777777" w:rsidTr="0085159C">
        <w:trPr>
          <w:cantSplit/>
        </w:trPr>
        <w:tc>
          <w:tcPr>
            <w:tcW w:w="649" w:type="dxa"/>
            <w:tcBorders>
              <w:top w:val="nil"/>
              <w:left w:val="nil"/>
              <w:bottom w:val="nil"/>
              <w:right w:val="nil"/>
            </w:tcBorders>
          </w:tcPr>
          <w:p w14:paraId="5E07D828"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p>
        </w:tc>
        <w:tc>
          <w:tcPr>
            <w:tcW w:w="6521" w:type="dxa"/>
            <w:tcBorders>
              <w:top w:val="nil"/>
              <w:left w:val="nil"/>
              <w:bottom w:val="nil"/>
              <w:right w:val="nil"/>
            </w:tcBorders>
          </w:tcPr>
          <w:p w14:paraId="6DFC6905" w14:textId="77777777" w:rsidR="002F1468" w:rsidRPr="00B41045" w:rsidRDefault="002F1468" w:rsidP="0085159C">
            <w:pPr>
              <w:keepLines/>
              <w:autoSpaceDE w:val="0"/>
              <w:autoSpaceDN w:val="0"/>
              <w:adjustRightInd w:val="0"/>
              <w:spacing w:before="120" w:after="0" w:line="240" w:lineRule="auto"/>
              <w:ind w:left="1191" w:hanging="423"/>
              <w:jc w:val="left"/>
              <w:rPr>
                <w:rFonts w:eastAsia="Times New Roman"/>
                <w:color w:val="000000"/>
                <w:sz w:val="20"/>
                <w:szCs w:val="20"/>
                <w:lang w:val="en-US" w:eastAsia="en-AU"/>
              </w:rPr>
            </w:pPr>
            <w:r w:rsidRPr="00B41045">
              <w:rPr>
                <w:rFonts w:eastAsia="Times New Roman"/>
                <w:color w:val="000000"/>
                <w:sz w:val="20"/>
                <w:szCs w:val="20"/>
                <w:lang w:val="en-US" w:eastAsia="en-AU"/>
              </w:rPr>
              <w:t>(ii)</w:t>
            </w:r>
            <w:r w:rsidRPr="00B41045">
              <w:rPr>
                <w:rFonts w:eastAsia="Times New Roman"/>
                <w:color w:val="000000"/>
                <w:sz w:val="20"/>
                <w:szCs w:val="20"/>
                <w:lang w:val="en-US" w:eastAsia="en-AU"/>
              </w:rPr>
              <w:tab/>
              <w:t>for each subsequent endorsement made by the Registrar</w:t>
            </w:r>
            <w:r w:rsidRPr="00B41045">
              <w:rPr>
                <w:rFonts w:eastAsia="Times New Roman"/>
                <w:color w:val="000000"/>
                <w:sz w:val="20"/>
                <w:szCs w:val="20"/>
                <w:lang w:val="en-US" w:eastAsia="en-AU"/>
              </w:rPr>
              <w:noBreakHyphen/>
              <w:t>General in cancelling the registration of the order</w:t>
            </w:r>
          </w:p>
        </w:tc>
        <w:tc>
          <w:tcPr>
            <w:tcW w:w="1615" w:type="dxa"/>
            <w:tcBorders>
              <w:top w:val="nil"/>
              <w:left w:val="nil"/>
              <w:bottom w:val="nil"/>
              <w:right w:val="nil"/>
            </w:tcBorders>
          </w:tcPr>
          <w:p w14:paraId="0755D3A4"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r w:rsidRPr="00B41045">
              <w:rPr>
                <w:rFonts w:eastAsia="Times New Roman"/>
                <w:color w:val="000000"/>
                <w:sz w:val="20"/>
                <w:szCs w:val="20"/>
                <w:lang w:val="en-US" w:eastAsia="en-AU"/>
              </w:rPr>
              <w:t>$24.10</w:t>
            </w:r>
          </w:p>
        </w:tc>
      </w:tr>
      <w:tr w:rsidR="002F1468" w:rsidRPr="00B41045" w14:paraId="17DCF806" w14:textId="77777777" w:rsidTr="0085159C">
        <w:trPr>
          <w:cantSplit/>
        </w:trPr>
        <w:tc>
          <w:tcPr>
            <w:tcW w:w="649" w:type="dxa"/>
            <w:tcBorders>
              <w:top w:val="nil"/>
              <w:left w:val="nil"/>
              <w:bottom w:val="nil"/>
              <w:right w:val="nil"/>
            </w:tcBorders>
          </w:tcPr>
          <w:p w14:paraId="0A47F80A"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r w:rsidRPr="00B41045">
              <w:rPr>
                <w:rFonts w:eastAsia="Times New Roman"/>
                <w:color w:val="000000"/>
                <w:sz w:val="20"/>
                <w:szCs w:val="20"/>
                <w:lang w:val="en-US" w:eastAsia="en-AU"/>
              </w:rPr>
              <w:t>2</w:t>
            </w:r>
          </w:p>
        </w:tc>
        <w:tc>
          <w:tcPr>
            <w:tcW w:w="6521" w:type="dxa"/>
            <w:tcBorders>
              <w:top w:val="nil"/>
              <w:left w:val="nil"/>
              <w:bottom w:val="nil"/>
              <w:right w:val="nil"/>
            </w:tcBorders>
          </w:tcPr>
          <w:p w14:paraId="0603578E"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r w:rsidRPr="00B41045">
              <w:rPr>
                <w:rFonts w:eastAsia="Times New Roman"/>
                <w:color w:val="000000"/>
                <w:sz w:val="20"/>
                <w:szCs w:val="20"/>
                <w:lang w:val="en-US" w:eastAsia="en-AU"/>
              </w:rPr>
              <w:t>A copy of part of the register (</w:t>
            </w:r>
            <w:r>
              <w:rPr>
                <w:rFonts w:eastAsia="Times New Roman"/>
                <w:color w:val="000000"/>
                <w:sz w:val="20"/>
                <w:szCs w:val="20"/>
                <w:lang w:val="en-US" w:eastAsia="en-AU"/>
              </w:rPr>
              <w:t>S</w:t>
            </w:r>
            <w:r w:rsidRPr="00B41045">
              <w:rPr>
                <w:rFonts w:eastAsia="Times New Roman"/>
                <w:color w:val="000000"/>
                <w:sz w:val="20"/>
                <w:szCs w:val="20"/>
                <w:lang w:val="en-US" w:eastAsia="en-AU"/>
              </w:rPr>
              <w:t>ection 46(6) of Act)</w:t>
            </w:r>
          </w:p>
        </w:tc>
        <w:tc>
          <w:tcPr>
            <w:tcW w:w="1615" w:type="dxa"/>
            <w:tcBorders>
              <w:top w:val="nil"/>
              <w:left w:val="nil"/>
              <w:bottom w:val="nil"/>
              <w:right w:val="nil"/>
            </w:tcBorders>
          </w:tcPr>
          <w:p w14:paraId="4942845E"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r w:rsidRPr="00B41045">
              <w:rPr>
                <w:rFonts w:eastAsia="Times New Roman"/>
                <w:color w:val="000000"/>
                <w:sz w:val="20"/>
                <w:szCs w:val="20"/>
                <w:lang w:val="en-US" w:eastAsia="en-AU"/>
              </w:rPr>
              <w:t>$42.00</w:t>
            </w:r>
          </w:p>
        </w:tc>
      </w:tr>
      <w:tr w:rsidR="002F1468" w:rsidRPr="00B41045" w14:paraId="3DE10E42" w14:textId="77777777" w:rsidTr="0085159C">
        <w:trPr>
          <w:cantSplit/>
        </w:trPr>
        <w:tc>
          <w:tcPr>
            <w:tcW w:w="649" w:type="dxa"/>
            <w:tcBorders>
              <w:top w:val="nil"/>
              <w:left w:val="nil"/>
              <w:bottom w:val="nil"/>
              <w:right w:val="nil"/>
            </w:tcBorders>
          </w:tcPr>
          <w:p w14:paraId="1323C404"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r w:rsidRPr="00B41045">
              <w:rPr>
                <w:rFonts w:eastAsia="Times New Roman"/>
                <w:color w:val="000000"/>
                <w:sz w:val="20"/>
                <w:szCs w:val="20"/>
                <w:lang w:val="en-US" w:eastAsia="en-AU"/>
              </w:rPr>
              <w:t>3</w:t>
            </w:r>
          </w:p>
        </w:tc>
        <w:tc>
          <w:tcPr>
            <w:tcW w:w="6521" w:type="dxa"/>
            <w:tcBorders>
              <w:top w:val="nil"/>
              <w:left w:val="nil"/>
              <w:bottom w:val="nil"/>
              <w:right w:val="nil"/>
            </w:tcBorders>
          </w:tcPr>
          <w:p w14:paraId="5E238C04" w14:textId="77777777" w:rsidR="002F1468" w:rsidRPr="00B41045" w:rsidRDefault="002F1468" w:rsidP="0085159C">
            <w:pPr>
              <w:keepLines/>
              <w:autoSpaceDE w:val="0"/>
              <w:autoSpaceDN w:val="0"/>
              <w:adjustRightInd w:val="0"/>
              <w:spacing w:before="120" w:after="0" w:line="240" w:lineRule="auto"/>
              <w:jc w:val="left"/>
              <w:rPr>
                <w:rFonts w:eastAsia="Times New Roman"/>
                <w:color w:val="000000"/>
                <w:sz w:val="20"/>
                <w:szCs w:val="20"/>
                <w:lang w:val="en-US" w:eastAsia="en-AU"/>
              </w:rPr>
            </w:pPr>
            <w:r w:rsidRPr="00B41045">
              <w:rPr>
                <w:rFonts w:eastAsia="Times New Roman"/>
                <w:color w:val="000000"/>
                <w:sz w:val="20"/>
                <w:szCs w:val="20"/>
                <w:lang w:val="en-US" w:eastAsia="en-AU"/>
              </w:rPr>
              <w:t xml:space="preserve">Fee for the purposes of Schedule 2 </w:t>
            </w:r>
            <w:r>
              <w:rPr>
                <w:rFonts w:eastAsia="Times New Roman"/>
                <w:color w:val="000000"/>
                <w:sz w:val="20"/>
                <w:szCs w:val="20"/>
                <w:lang w:val="en-US" w:eastAsia="en-AU"/>
              </w:rPr>
              <w:t>C</w:t>
            </w:r>
            <w:r w:rsidRPr="00B41045">
              <w:rPr>
                <w:rFonts w:eastAsia="Times New Roman"/>
                <w:color w:val="000000"/>
                <w:sz w:val="20"/>
                <w:szCs w:val="20"/>
                <w:lang w:val="en-US" w:eastAsia="en-AU"/>
              </w:rPr>
              <w:t>lause 2(2)(b) of the regulations</w:t>
            </w:r>
          </w:p>
        </w:tc>
        <w:tc>
          <w:tcPr>
            <w:tcW w:w="1615" w:type="dxa"/>
            <w:tcBorders>
              <w:top w:val="nil"/>
              <w:left w:val="nil"/>
              <w:bottom w:val="nil"/>
              <w:right w:val="nil"/>
            </w:tcBorders>
          </w:tcPr>
          <w:p w14:paraId="14BF68FF" w14:textId="77777777" w:rsidR="002F1468"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r w:rsidRPr="00B41045">
              <w:rPr>
                <w:rFonts w:eastAsia="Times New Roman"/>
                <w:color w:val="000000"/>
                <w:sz w:val="20"/>
                <w:szCs w:val="20"/>
                <w:lang w:val="en-US" w:eastAsia="en-AU"/>
              </w:rPr>
              <w:t>$42.00</w:t>
            </w:r>
          </w:p>
          <w:p w14:paraId="0E2BB590" w14:textId="77777777" w:rsidR="002F1468" w:rsidRPr="00B41045" w:rsidRDefault="002F1468" w:rsidP="0085159C">
            <w:pPr>
              <w:keepLines/>
              <w:autoSpaceDE w:val="0"/>
              <w:autoSpaceDN w:val="0"/>
              <w:adjustRightInd w:val="0"/>
              <w:spacing w:before="120" w:after="0" w:line="240" w:lineRule="auto"/>
              <w:jc w:val="right"/>
              <w:rPr>
                <w:rFonts w:eastAsia="Times New Roman"/>
                <w:color w:val="000000"/>
                <w:sz w:val="20"/>
                <w:szCs w:val="20"/>
                <w:lang w:val="en-US" w:eastAsia="en-AU"/>
              </w:rPr>
            </w:pPr>
          </w:p>
        </w:tc>
      </w:tr>
    </w:tbl>
    <w:p w14:paraId="7DECD59C" w14:textId="77777777" w:rsidR="002F1468" w:rsidRPr="00B41045" w:rsidRDefault="002F1468" w:rsidP="002F1468">
      <w:pPr>
        <w:keepNext/>
        <w:keepLines/>
        <w:autoSpaceDE w:val="0"/>
        <w:autoSpaceDN w:val="0"/>
        <w:adjustRightInd w:val="0"/>
        <w:spacing w:before="120"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t xml:space="preserve">Signed by the </w:t>
      </w:r>
      <w:r w:rsidRPr="00B41045">
        <w:rPr>
          <w:rFonts w:eastAsia="Times New Roman"/>
          <w:b/>
          <w:bCs/>
          <w:color w:val="000000"/>
          <w:sz w:val="26"/>
          <w:szCs w:val="26"/>
          <w:lang w:eastAsia="en-AU"/>
        </w:rPr>
        <w:t>Minister for Housing and Urban Development</w:t>
      </w:r>
    </w:p>
    <w:p w14:paraId="01CBC77F" w14:textId="77777777" w:rsidR="002F1468" w:rsidRPr="00B41045" w:rsidRDefault="002F1468" w:rsidP="002F1468">
      <w:pPr>
        <w:keepNext/>
        <w:keepLines/>
        <w:autoSpaceDE w:val="0"/>
        <w:autoSpaceDN w:val="0"/>
        <w:adjustRightInd w:val="0"/>
        <w:spacing w:before="60" w:after="0" w:line="240" w:lineRule="auto"/>
        <w:jc w:val="left"/>
        <w:rPr>
          <w:rFonts w:eastAsia="Times New Roman"/>
          <w:color w:val="000000"/>
          <w:sz w:val="23"/>
          <w:szCs w:val="23"/>
          <w:lang w:eastAsia="en-AU"/>
        </w:rPr>
      </w:pPr>
      <w:r w:rsidRPr="00B41045">
        <w:rPr>
          <w:rFonts w:eastAsia="Times New Roman"/>
          <w:color w:val="000000"/>
          <w:sz w:val="23"/>
          <w:szCs w:val="23"/>
          <w:lang w:eastAsia="en-AU"/>
        </w:rPr>
        <w:t>On 1 May 2024</w:t>
      </w:r>
    </w:p>
    <w:p w14:paraId="01B11680" w14:textId="77777777" w:rsidR="002F1468" w:rsidRDefault="002F1468" w:rsidP="002F1468">
      <w:pPr>
        <w:pStyle w:val="GG-body"/>
        <w:pBdr>
          <w:top w:val="single" w:sz="4" w:space="1" w:color="auto"/>
        </w:pBdr>
        <w:spacing w:before="100" w:after="0" w:line="14" w:lineRule="exact"/>
        <w:jc w:val="center"/>
      </w:pPr>
    </w:p>
    <w:p w14:paraId="01B8EB4C" w14:textId="382B9E70" w:rsidR="00EB2126" w:rsidRDefault="00EB2126">
      <w:pPr>
        <w:spacing w:after="0" w:line="240" w:lineRule="auto"/>
        <w:jc w:val="left"/>
        <w:rPr>
          <w:rFonts w:eastAsia="Times New Roman"/>
          <w:szCs w:val="17"/>
        </w:rPr>
      </w:pPr>
      <w:r>
        <w:br w:type="page"/>
      </w:r>
    </w:p>
    <w:p w14:paraId="1956C5D4" w14:textId="100B8076" w:rsidR="002F1468" w:rsidRDefault="002F1468" w:rsidP="002F1468">
      <w:pPr>
        <w:pStyle w:val="GG-Title1"/>
      </w:pPr>
      <w:r>
        <w:lastRenderedPageBreak/>
        <w:t>Housing Improvement Act 2016</w:t>
      </w:r>
    </w:p>
    <w:p w14:paraId="30F025F7" w14:textId="77777777" w:rsidR="002F1468" w:rsidRDefault="002F1468" w:rsidP="002F1468">
      <w:pPr>
        <w:pStyle w:val="GG-Title3"/>
      </w:pPr>
      <w:r>
        <w:t>Rent Control</w:t>
      </w:r>
    </w:p>
    <w:p w14:paraId="07ED474E" w14:textId="77777777" w:rsidR="002F1468" w:rsidRDefault="002F1468" w:rsidP="002F1468">
      <w:pPr>
        <w:pStyle w:val="GG-body"/>
      </w:pPr>
      <w:r w:rsidRPr="00E554BB">
        <w:rPr>
          <w:spacing w:val="-4"/>
        </w:rPr>
        <w:t xml:space="preserve">In the exercise of the powers conferred by the </w:t>
      </w:r>
      <w:r w:rsidRPr="00E554BB">
        <w:rPr>
          <w:i/>
          <w:iCs/>
          <w:spacing w:val="-4"/>
        </w:rPr>
        <w:t>Housing Improvement Act 2016</w:t>
      </w:r>
      <w:r w:rsidRPr="00E554BB">
        <w:rPr>
          <w:spacing w:val="-4"/>
        </w:rPr>
        <w:t xml:space="preserve">, the Delegate of the Minister for Housing and Urban Development </w:t>
      </w:r>
      <w:r w:rsidRPr="00E554BB">
        <w:rPr>
          <w:spacing w:val="-2"/>
        </w:rPr>
        <w:t xml:space="preserve">hereby fixes the maximum rental amount per week that shall be payable subject to Section 55 of the </w:t>
      </w:r>
      <w:r w:rsidRPr="00E554BB">
        <w:rPr>
          <w:i/>
          <w:iCs/>
          <w:spacing w:val="-2"/>
        </w:rPr>
        <w:t>Residential Tenancies Act 1995</w:t>
      </w:r>
      <w:r w:rsidRPr="00E554BB">
        <w:rPr>
          <w:spacing w:val="-2"/>
        </w:rPr>
        <w:t xml:space="preserve">, in respect </w:t>
      </w:r>
      <w:r>
        <w:t>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835"/>
        <w:gridCol w:w="1559"/>
        <w:gridCol w:w="1695"/>
      </w:tblGrid>
      <w:tr w:rsidR="002F1468" w:rsidRPr="000F6517" w14:paraId="0440701E" w14:textId="77777777" w:rsidTr="0085159C">
        <w:trPr>
          <w:tblHeader/>
        </w:trPr>
        <w:tc>
          <w:tcPr>
            <w:tcW w:w="3261" w:type="dxa"/>
            <w:tcBorders>
              <w:top w:val="single" w:sz="4" w:space="0" w:color="auto"/>
              <w:bottom w:val="single" w:sz="4" w:space="0" w:color="auto"/>
            </w:tcBorders>
            <w:vAlign w:val="center"/>
          </w:tcPr>
          <w:p w14:paraId="34D53542"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F6517">
              <w:rPr>
                <w:b/>
                <w:bCs/>
              </w:rPr>
              <w:t>Address of Premises</w:t>
            </w:r>
          </w:p>
        </w:tc>
        <w:tc>
          <w:tcPr>
            <w:tcW w:w="2835" w:type="dxa"/>
            <w:tcBorders>
              <w:top w:val="single" w:sz="4" w:space="0" w:color="auto"/>
              <w:bottom w:val="single" w:sz="4" w:space="0" w:color="auto"/>
            </w:tcBorders>
            <w:vAlign w:val="center"/>
          </w:tcPr>
          <w:p w14:paraId="7268E81C"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F6517">
              <w:rPr>
                <w:b/>
                <w:bCs/>
              </w:rPr>
              <w:t>Allotment Section</w:t>
            </w:r>
          </w:p>
        </w:tc>
        <w:tc>
          <w:tcPr>
            <w:tcW w:w="1559" w:type="dxa"/>
            <w:tcBorders>
              <w:top w:val="single" w:sz="4" w:space="0" w:color="auto"/>
              <w:bottom w:val="single" w:sz="4" w:space="0" w:color="auto"/>
            </w:tcBorders>
            <w:vAlign w:val="center"/>
          </w:tcPr>
          <w:p w14:paraId="3D9D70C9" w14:textId="77777777" w:rsidR="002F1468" w:rsidRPr="0011017B"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u w:val="single"/>
              </w:rPr>
            </w:pPr>
            <w:r w:rsidRPr="000F6517">
              <w:rPr>
                <w:b/>
                <w:bCs/>
                <w:u w:val="single"/>
              </w:rPr>
              <w:t>Certificate of Title</w:t>
            </w:r>
            <w:r>
              <w:rPr>
                <w:b/>
                <w:bCs/>
                <w:u w:val="single"/>
              </w:rPr>
              <w:br/>
            </w:r>
            <w:r w:rsidRPr="000F6517">
              <w:rPr>
                <w:b/>
                <w:bCs/>
              </w:rPr>
              <w:t>Volume</w:t>
            </w:r>
            <w:r>
              <w:rPr>
                <w:b/>
                <w:bCs/>
              </w:rPr>
              <w:t>/</w:t>
            </w:r>
            <w:r w:rsidRPr="000F6517">
              <w:rPr>
                <w:b/>
                <w:bCs/>
              </w:rPr>
              <w:t>Folio</w:t>
            </w:r>
          </w:p>
        </w:tc>
        <w:tc>
          <w:tcPr>
            <w:tcW w:w="1695" w:type="dxa"/>
            <w:tcBorders>
              <w:top w:val="single" w:sz="4" w:space="0" w:color="auto"/>
              <w:bottom w:val="single" w:sz="4" w:space="0" w:color="auto"/>
            </w:tcBorders>
            <w:vAlign w:val="center"/>
          </w:tcPr>
          <w:p w14:paraId="5BFC972D"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F6517">
              <w:rPr>
                <w:b/>
                <w:bCs/>
              </w:rPr>
              <w:t>Maximum Rental per week payable</w:t>
            </w:r>
          </w:p>
        </w:tc>
      </w:tr>
      <w:tr w:rsidR="002F1468" w:rsidRPr="000F6517" w14:paraId="03E0013A" w14:textId="77777777" w:rsidTr="0085159C">
        <w:trPr>
          <w:tblHeader/>
        </w:trPr>
        <w:tc>
          <w:tcPr>
            <w:tcW w:w="3261" w:type="dxa"/>
            <w:tcBorders>
              <w:top w:val="single" w:sz="4" w:space="0" w:color="auto"/>
            </w:tcBorders>
          </w:tcPr>
          <w:p w14:paraId="3719EF6A"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2835" w:type="dxa"/>
            <w:tcBorders>
              <w:top w:val="single" w:sz="4" w:space="0" w:color="auto"/>
            </w:tcBorders>
          </w:tcPr>
          <w:p w14:paraId="7902780A"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559" w:type="dxa"/>
            <w:tcBorders>
              <w:top w:val="single" w:sz="4" w:space="0" w:color="auto"/>
            </w:tcBorders>
          </w:tcPr>
          <w:p w14:paraId="6EC42339"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695" w:type="dxa"/>
            <w:tcBorders>
              <w:top w:val="single" w:sz="4" w:space="0" w:color="auto"/>
            </w:tcBorders>
          </w:tcPr>
          <w:p w14:paraId="75882AD4"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2F1468" w:rsidRPr="000F6517" w14:paraId="7FCBB2B3" w14:textId="77777777" w:rsidTr="0085159C">
        <w:tc>
          <w:tcPr>
            <w:tcW w:w="3261" w:type="dxa"/>
          </w:tcPr>
          <w:p w14:paraId="439BCB70"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0F6517">
              <w:t>17 Tennyson Street, Clearview SA 5085</w:t>
            </w:r>
          </w:p>
        </w:tc>
        <w:tc>
          <w:tcPr>
            <w:tcW w:w="2835" w:type="dxa"/>
          </w:tcPr>
          <w:p w14:paraId="4AD85876"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0F6517">
              <w:t>Allotment 49, Deposited Plan 4672, Hundred of Yatala</w:t>
            </w:r>
          </w:p>
        </w:tc>
        <w:tc>
          <w:tcPr>
            <w:tcW w:w="1559" w:type="dxa"/>
          </w:tcPr>
          <w:p w14:paraId="68C6795C"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F6517">
              <w:t>CT5602/692</w:t>
            </w:r>
          </w:p>
        </w:tc>
        <w:tc>
          <w:tcPr>
            <w:tcW w:w="1695" w:type="dxa"/>
          </w:tcPr>
          <w:p w14:paraId="212ABE1A"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F6517">
              <w:t>$0.00</w:t>
            </w:r>
          </w:p>
        </w:tc>
      </w:tr>
      <w:tr w:rsidR="002F1468" w:rsidRPr="000F6517" w14:paraId="56090532" w14:textId="77777777" w:rsidTr="0085159C">
        <w:tc>
          <w:tcPr>
            <w:tcW w:w="3261" w:type="dxa"/>
            <w:tcBorders>
              <w:bottom w:val="single" w:sz="4" w:space="0" w:color="auto"/>
            </w:tcBorders>
          </w:tcPr>
          <w:p w14:paraId="44937344"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0F6517">
              <w:t>19 Ellen Street, Moonta SA 5558</w:t>
            </w:r>
          </w:p>
        </w:tc>
        <w:tc>
          <w:tcPr>
            <w:tcW w:w="2835" w:type="dxa"/>
            <w:tcBorders>
              <w:bottom w:val="single" w:sz="4" w:space="0" w:color="auto"/>
            </w:tcBorders>
          </w:tcPr>
          <w:p w14:paraId="67B9C374"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0F6517">
              <w:t>Allotment 330, Filed Plan 198511, Hundred of Wallaroo</w:t>
            </w:r>
          </w:p>
        </w:tc>
        <w:tc>
          <w:tcPr>
            <w:tcW w:w="1559" w:type="dxa"/>
            <w:tcBorders>
              <w:bottom w:val="single" w:sz="4" w:space="0" w:color="auto"/>
            </w:tcBorders>
          </w:tcPr>
          <w:p w14:paraId="5C8C2B7B"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0F6517">
              <w:t>CT5449/641</w:t>
            </w:r>
          </w:p>
        </w:tc>
        <w:tc>
          <w:tcPr>
            <w:tcW w:w="1695" w:type="dxa"/>
            <w:tcBorders>
              <w:bottom w:val="single" w:sz="4" w:space="0" w:color="auto"/>
            </w:tcBorders>
          </w:tcPr>
          <w:p w14:paraId="086CEE92"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0F6517">
              <w:t>$0.00</w:t>
            </w:r>
          </w:p>
        </w:tc>
      </w:tr>
      <w:tr w:rsidR="002F1468" w:rsidRPr="000F6517" w14:paraId="3CCF12DA" w14:textId="77777777" w:rsidTr="0085159C">
        <w:tc>
          <w:tcPr>
            <w:tcW w:w="3261" w:type="dxa"/>
            <w:tcBorders>
              <w:top w:val="single" w:sz="4" w:space="0" w:color="auto"/>
            </w:tcBorders>
          </w:tcPr>
          <w:p w14:paraId="331924CF"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835" w:type="dxa"/>
            <w:tcBorders>
              <w:top w:val="single" w:sz="4" w:space="0" w:color="auto"/>
            </w:tcBorders>
          </w:tcPr>
          <w:p w14:paraId="66A5E446"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559" w:type="dxa"/>
            <w:tcBorders>
              <w:top w:val="single" w:sz="4" w:space="0" w:color="auto"/>
            </w:tcBorders>
          </w:tcPr>
          <w:p w14:paraId="053351C9"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695" w:type="dxa"/>
            <w:tcBorders>
              <w:top w:val="single" w:sz="4" w:space="0" w:color="auto"/>
            </w:tcBorders>
          </w:tcPr>
          <w:p w14:paraId="1CD54544" w14:textId="77777777" w:rsidR="002F1468" w:rsidRPr="000F6517"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6F13042B" w14:textId="77777777" w:rsidR="002F1468" w:rsidRDefault="002F1468" w:rsidP="002F1468">
      <w:pPr>
        <w:pStyle w:val="GG-SDated"/>
      </w:pPr>
      <w:r>
        <w:t>Dated: 16 May 2024</w:t>
      </w:r>
    </w:p>
    <w:p w14:paraId="4793D0B2" w14:textId="77777777" w:rsidR="002F1468" w:rsidRDefault="002F1468" w:rsidP="002F1468">
      <w:pPr>
        <w:pStyle w:val="GG-SName"/>
      </w:pPr>
      <w:r>
        <w:t>Craig Thompson</w:t>
      </w:r>
    </w:p>
    <w:p w14:paraId="0CBA05DF" w14:textId="77777777" w:rsidR="002F1468" w:rsidRDefault="002F1468" w:rsidP="002F1468">
      <w:pPr>
        <w:pStyle w:val="GG-Signature"/>
      </w:pPr>
      <w:r>
        <w:t>Housing Regulator and Registrar</w:t>
      </w:r>
    </w:p>
    <w:p w14:paraId="5780013F" w14:textId="77777777" w:rsidR="002F1468" w:rsidRDefault="002F1468" w:rsidP="002F1468">
      <w:pPr>
        <w:pStyle w:val="GG-Signature"/>
      </w:pPr>
      <w:r>
        <w:t>Housing Safety Authority</w:t>
      </w:r>
    </w:p>
    <w:p w14:paraId="64BCA16E" w14:textId="77777777" w:rsidR="002F1468" w:rsidRDefault="002F1468" w:rsidP="002F1468">
      <w:pPr>
        <w:pStyle w:val="GG-Signature"/>
      </w:pPr>
      <w:r>
        <w:t>Delegate of the Minister for Housing and Urban Development</w:t>
      </w:r>
    </w:p>
    <w:p w14:paraId="3389E71B" w14:textId="77777777" w:rsidR="002F1468" w:rsidRDefault="002F1468" w:rsidP="002F1468">
      <w:pPr>
        <w:pStyle w:val="GG-body"/>
        <w:pBdr>
          <w:top w:val="single" w:sz="4" w:space="1" w:color="auto"/>
        </w:pBdr>
        <w:spacing w:before="100" w:after="0" w:line="14" w:lineRule="exact"/>
        <w:jc w:val="center"/>
      </w:pPr>
    </w:p>
    <w:p w14:paraId="4C73D119" w14:textId="77777777" w:rsidR="002F1468" w:rsidRPr="007D2F27" w:rsidRDefault="002F1468" w:rsidP="002F1468">
      <w:pPr>
        <w:pStyle w:val="GG-body"/>
      </w:pPr>
    </w:p>
    <w:p w14:paraId="17BB8DD7" w14:textId="77777777" w:rsidR="002F1468" w:rsidRDefault="002F1468" w:rsidP="002F1468">
      <w:pPr>
        <w:pStyle w:val="GG-Title1"/>
      </w:pPr>
      <w:r>
        <w:t>Housing Improvement Act 2016</w:t>
      </w:r>
    </w:p>
    <w:p w14:paraId="113D1E97" w14:textId="77777777" w:rsidR="002F1468" w:rsidRDefault="002F1468" w:rsidP="002F1468">
      <w:pPr>
        <w:pStyle w:val="GG-Title3"/>
      </w:pPr>
      <w:r>
        <w:t>Rent Control Revocations</w:t>
      </w:r>
    </w:p>
    <w:p w14:paraId="70CB4FA5" w14:textId="77777777" w:rsidR="002F1468" w:rsidRDefault="002F1468" w:rsidP="002F1468">
      <w:pPr>
        <w:pStyle w:val="GG-body"/>
      </w:pPr>
      <w:r w:rsidRPr="00C05560">
        <w:rPr>
          <w:spacing w:val="-4"/>
        </w:rPr>
        <w:t xml:space="preserve">In the exercise of the powers conferred by the </w:t>
      </w:r>
      <w:r w:rsidRPr="00C05560">
        <w:rPr>
          <w:i/>
          <w:iCs/>
          <w:spacing w:val="-4"/>
        </w:rPr>
        <w:t>Housing Improvement Act 2016</w:t>
      </w:r>
      <w:r w:rsidRPr="00C05560">
        <w:rPr>
          <w:spacing w:val="-4"/>
        </w:rPr>
        <w:t>, the Delegate of the Minister for Housing and Urban Development</w:t>
      </w:r>
      <w:r>
        <w:t xml:space="preserve"> hereby revokes the maximum rental amount per week that shall be payable subject to Section 55 of the </w:t>
      </w:r>
      <w:r w:rsidRPr="00C05560">
        <w:rPr>
          <w:i/>
          <w:iCs/>
        </w:rPr>
        <w:t>Residential Tenancies Act 1995</w:t>
      </w:r>
      <w:r>
        <w:t>, in respect of each premises described in the following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4255"/>
        <w:gridCol w:w="1979"/>
      </w:tblGrid>
      <w:tr w:rsidR="002F1468" w:rsidRPr="00983ABE" w14:paraId="6B001868" w14:textId="77777777" w:rsidTr="0085159C">
        <w:trPr>
          <w:jc w:val="center"/>
        </w:trPr>
        <w:tc>
          <w:tcPr>
            <w:tcW w:w="3116" w:type="dxa"/>
            <w:tcBorders>
              <w:top w:val="single" w:sz="4" w:space="0" w:color="auto"/>
              <w:bottom w:val="single" w:sz="4" w:space="0" w:color="auto"/>
            </w:tcBorders>
            <w:vAlign w:val="center"/>
          </w:tcPr>
          <w:p w14:paraId="42BB6BC2"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83ABE">
              <w:rPr>
                <w:b/>
                <w:bCs/>
              </w:rPr>
              <w:t>Address of Premises</w:t>
            </w:r>
          </w:p>
        </w:tc>
        <w:tc>
          <w:tcPr>
            <w:tcW w:w="4255" w:type="dxa"/>
            <w:tcBorders>
              <w:top w:val="single" w:sz="4" w:space="0" w:color="auto"/>
              <w:bottom w:val="single" w:sz="4" w:space="0" w:color="auto"/>
            </w:tcBorders>
            <w:vAlign w:val="center"/>
          </w:tcPr>
          <w:p w14:paraId="2B21C89F"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83ABE">
              <w:rPr>
                <w:b/>
                <w:bCs/>
              </w:rPr>
              <w:t>Allotment Section</w:t>
            </w:r>
          </w:p>
        </w:tc>
        <w:tc>
          <w:tcPr>
            <w:tcW w:w="1979" w:type="dxa"/>
            <w:tcBorders>
              <w:top w:val="single" w:sz="4" w:space="0" w:color="auto"/>
              <w:bottom w:val="single" w:sz="4" w:space="0" w:color="auto"/>
            </w:tcBorders>
            <w:vAlign w:val="center"/>
          </w:tcPr>
          <w:p w14:paraId="4A1A38C1"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83ABE">
              <w:rPr>
                <w:b/>
                <w:bCs/>
                <w:u w:val="single"/>
              </w:rPr>
              <w:t>Certificate of Title</w:t>
            </w:r>
            <w:r w:rsidRPr="00983ABE">
              <w:rPr>
                <w:b/>
                <w:bCs/>
              </w:rPr>
              <w:br/>
              <w:t>Volume/Folio</w:t>
            </w:r>
          </w:p>
        </w:tc>
      </w:tr>
      <w:tr w:rsidR="002F1468" w:rsidRPr="00983ABE" w14:paraId="357E8D78" w14:textId="77777777" w:rsidTr="0085159C">
        <w:trPr>
          <w:jc w:val="center"/>
        </w:trPr>
        <w:tc>
          <w:tcPr>
            <w:tcW w:w="3116" w:type="dxa"/>
            <w:tcBorders>
              <w:top w:val="single" w:sz="4" w:space="0" w:color="auto"/>
            </w:tcBorders>
            <w:vAlign w:val="center"/>
          </w:tcPr>
          <w:p w14:paraId="7DB534E1"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4255" w:type="dxa"/>
            <w:tcBorders>
              <w:top w:val="single" w:sz="4" w:space="0" w:color="auto"/>
            </w:tcBorders>
            <w:vAlign w:val="center"/>
          </w:tcPr>
          <w:p w14:paraId="2BBA998B"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979" w:type="dxa"/>
            <w:tcBorders>
              <w:top w:val="single" w:sz="4" w:space="0" w:color="auto"/>
            </w:tcBorders>
            <w:vAlign w:val="center"/>
          </w:tcPr>
          <w:p w14:paraId="30A14270"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2F1468" w:rsidRPr="00983ABE" w14:paraId="05C350C0" w14:textId="77777777" w:rsidTr="0085159C">
        <w:trPr>
          <w:jc w:val="center"/>
        </w:trPr>
        <w:tc>
          <w:tcPr>
            <w:tcW w:w="3116" w:type="dxa"/>
            <w:tcBorders>
              <w:bottom w:val="single" w:sz="4" w:space="0" w:color="auto"/>
            </w:tcBorders>
          </w:tcPr>
          <w:p w14:paraId="5305F2B5"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983ABE">
              <w:t>44 Frederick Street, Maylands, SA 5069</w:t>
            </w:r>
          </w:p>
        </w:tc>
        <w:tc>
          <w:tcPr>
            <w:tcW w:w="4255" w:type="dxa"/>
            <w:tcBorders>
              <w:bottom w:val="single" w:sz="4" w:space="0" w:color="auto"/>
            </w:tcBorders>
          </w:tcPr>
          <w:p w14:paraId="263CF9D9"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983ABE">
              <w:t>Allotment 92, Filed Plan 134843,</w:t>
            </w:r>
            <w:r>
              <w:t xml:space="preserve"> </w:t>
            </w:r>
            <w:r w:rsidRPr="00983ABE">
              <w:t>Hundred of Adelaide</w:t>
            </w:r>
          </w:p>
        </w:tc>
        <w:tc>
          <w:tcPr>
            <w:tcW w:w="1979" w:type="dxa"/>
            <w:tcBorders>
              <w:bottom w:val="single" w:sz="4" w:space="0" w:color="auto"/>
            </w:tcBorders>
          </w:tcPr>
          <w:p w14:paraId="0C49C97C"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983ABE">
              <w:t>CT5412/362</w:t>
            </w:r>
          </w:p>
        </w:tc>
      </w:tr>
      <w:tr w:rsidR="002F1468" w:rsidRPr="00983ABE" w14:paraId="09BBAFF7" w14:textId="77777777" w:rsidTr="0085159C">
        <w:trPr>
          <w:jc w:val="center"/>
        </w:trPr>
        <w:tc>
          <w:tcPr>
            <w:tcW w:w="3116" w:type="dxa"/>
            <w:tcBorders>
              <w:top w:val="single" w:sz="4" w:space="0" w:color="auto"/>
            </w:tcBorders>
            <w:vAlign w:val="center"/>
          </w:tcPr>
          <w:p w14:paraId="30FD79CB"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4255" w:type="dxa"/>
            <w:tcBorders>
              <w:top w:val="single" w:sz="4" w:space="0" w:color="auto"/>
            </w:tcBorders>
            <w:vAlign w:val="center"/>
          </w:tcPr>
          <w:p w14:paraId="07362263"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979" w:type="dxa"/>
            <w:tcBorders>
              <w:top w:val="single" w:sz="4" w:space="0" w:color="auto"/>
            </w:tcBorders>
            <w:vAlign w:val="center"/>
          </w:tcPr>
          <w:p w14:paraId="42D1E7F0" w14:textId="77777777" w:rsidR="002F1468" w:rsidRPr="00983ABE" w:rsidRDefault="002F1468"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005A5F0A" w14:textId="77777777" w:rsidR="002F1468" w:rsidRDefault="002F1468" w:rsidP="002F1468">
      <w:pPr>
        <w:pStyle w:val="GG-SDated"/>
      </w:pPr>
      <w:r>
        <w:t>Dated: 16 May 2024</w:t>
      </w:r>
    </w:p>
    <w:p w14:paraId="25FCC0FA" w14:textId="77777777" w:rsidR="002F1468" w:rsidRDefault="002F1468" w:rsidP="002F1468">
      <w:pPr>
        <w:pStyle w:val="GG-SName"/>
      </w:pPr>
      <w:r>
        <w:t>Craig Thompson</w:t>
      </w:r>
    </w:p>
    <w:p w14:paraId="6C83EF17" w14:textId="77777777" w:rsidR="002F1468" w:rsidRDefault="002F1468" w:rsidP="002F1468">
      <w:pPr>
        <w:pStyle w:val="GG-Signature"/>
      </w:pPr>
      <w:r>
        <w:t>Housing Regulator and Registrar</w:t>
      </w:r>
    </w:p>
    <w:p w14:paraId="1C783D65" w14:textId="77777777" w:rsidR="002F1468" w:rsidRDefault="002F1468" w:rsidP="002F1468">
      <w:pPr>
        <w:pStyle w:val="GG-Signature"/>
      </w:pPr>
      <w:r>
        <w:t>Housing Safety Authority</w:t>
      </w:r>
    </w:p>
    <w:p w14:paraId="58C9FD12" w14:textId="44E65D82" w:rsidR="002F1468" w:rsidRDefault="002F1468" w:rsidP="002F1468">
      <w:pPr>
        <w:pStyle w:val="GG-Signature"/>
      </w:pPr>
      <w:r>
        <w:t>Delegate of the Minister for Housing and Urban Development</w:t>
      </w:r>
    </w:p>
    <w:p w14:paraId="536127EA" w14:textId="77777777" w:rsidR="002F1468" w:rsidRDefault="002F1468" w:rsidP="002F1468">
      <w:pPr>
        <w:pStyle w:val="GG-Signature"/>
        <w:pBdr>
          <w:bottom w:val="single" w:sz="4" w:space="1" w:color="auto"/>
        </w:pBdr>
        <w:spacing w:line="52" w:lineRule="exact"/>
        <w:jc w:val="center"/>
      </w:pPr>
    </w:p>
    <w:p w14:paraId="6127C5BA" w14:textId="77777777" w:rsidR="002F1468" w:rsidRDefault="002F1468" w:rsidP="002F1468">
      <w:pPr>
        <w:pStyle w:val="GG-Signature"/>
        <w:pBdr>
          <w:top w:val="single" w:sz="4" w:space="1" w:color="auto"/>
        </w:pBdr>
        <w:spacing w:before="34" w:line="14" w:lineRule="exact"/>
        <w:jc w:val="center"/>
      </w:pPr>
    </w:p>
    <w:p w14:paraId="28A8BA89" w14:textId="77777777" w:rsidR="002F1468" w:rsidRPr="007D2F27" w:rsidRDefault="002F1468" w:rsidP="002F1468">
      <w:pPr>
        <w:pStyle w:val="Galley"/>
        <w:spacing w:after="0"/>
      </w:pPr>
    </w:p>
    <w:p w14:paraId="3AE4A115" w14:textId="77777777" w:rsidR="00EE1377" w:rsidRDefault="00EE1377" w:rsidP="006D6BB3">
      <w:pPr>
        <w:pStyle w:val="Heading2"/>
        <w:rPr>
          <w:lang w:eastAsia="en-AU"/>
        </w:rPr>
      </w:pPr>
      <w:bookmarkStart w:id="158" w:name="_Toc166773144"/>
      <w:r w:rsidRPr="00816C95">
        <w:rPr>
          <w:lang w:eastAsia="en-AU"/>
        </w:rPr>
        <w:t>Hydroponics Industry Control Act 2009</w:t>
      </w:r>
      <w:bookmarkEnd w:id="158"/>
    </w:p>
    <w:p w14:paraId="700483A9" w14:textId="77777777" w:rsidR="00EE1377" w:rsidRPr="00816C95" w:rsidRDefault="00EE1377" w:rsidP="00EE1377">
      <w:pPr>
        <w:keepLines/>
        <w:autoSpaceDE w:val="0"/>
        <w:autoSpaceDN w:val="0"/>
        <w:adjustRightInd w:val="0"/>
        <w:spacing w:before="240" w:after="0" w:line="240" w:lineRule="auto"/>
        <w:jc w:val="left"/>
        <w:rPr>
          <w:rFonts w:eastAsia="Times New Roman"/>
          <w:color w:val="000000"/>
          <w:sz w:val="28"/>
          <w:szCs w:val="28"/>
          <w:lang w:eastAsia="en-AU"/>
        </w:rPr>
      </w:pPr>
      <w:r w:rsidRPr="00816C95">
        <w:rPr>
          <w:rFonts w:eastAsia="Times New Roman"/>
          <w:color w:val="000000"/>
          <w:sz w:val="28"/>
          <w:szCs w:val="28"/>
          <w:lang w:eastAsia="en-AU"/>
        </w:rPr>
        <w:t>South Australia</w:t>
      </w:r>
    </w:p>
    <w:p w14:paraId="783BCCD9" w14:textId="77777777" w:rsidR="00EE1377" w:rsidRPr="00816C95" w:rsidRDefault="00EE1377" w:rsidP="00EE1377">
      <w:pPr>
        <w:keepLines/>
        <w:autoSpaceDE w:val="0"/>
        <w:autoSpaceDN w:val="0"/>
        <w:adjustRightInd w:val="0"/>
        <w:spacing w:before="120" w:after="200" w:line="240" w:lineRule="auto"/>
        <w:jc w:val="left"/>
        <w:rPr>
          <w:rFonts w:eastAsia="Times New Roman"/>
          <w:b/>
          <w:bCs/>
          <w:color w:val="000000"/>
          <w:sz w:val="36"/>
          <w:szCs w:val="36"/>
          <w:lang w:eastAsia="en-AU"/>
        </w:rPr>
      </w:pPr>
      <w:r w:rsidRPr="00816C95">
        <w:rPr>
          <w:rFonts w:eastAsia="Times New Roman"/>
          <w:b/>
          <w:bCs/>
          <w:color w:val="000000"/>
          <w:sz w:val="36"/>
          <w:szCs w:val="36"/>
          <w:lang w:eastAsia="en-AU"/>
        </w:rPr>
        <w:t>Hydroponics Industry Control (Fees) Notice 2024</w:t>
      </w:r>
    </w:p>
    <w:p w14:paraId="292E94BF" w14:textId="77777777" w:rsidR="00EE1377" w:rsidRPr="00816C95" w:rsidRDefault="00EE1377" w:rsidP="00EE1377">
      <w:pPr>
        <w:keepLines/>
        <w:autoSpaceDE w:val="0"/>
        <w:autoSpaceDN w:val="0"/>
        <w:adjustRightInd w:val="0"/>
        <w:spacing w:before="80" w:after="240" w:line="240" w:lineRule="auto"/>
        <w:jc w:val="left"/>
        <w:rPr>
          <w:rFonts w:eastAsia="Times New Roman"/>
          <w:color w:val="000000"/>
          <w:sz w:val="24"/>
          <w:szCs w:val="24"/>
          <w:lang w:eastAsia="en-AU"/>
        </w:rPr>
      </w:pPr>
      <w:r w:rsidRPr="00816C95">
        <w:rPr>
          <w:rFonts w:eastAsia="Times New Roman"/>
          <w:color w:val="000000"/>
          <w:sz w:val="24"/>
          <w:szCs w:val="24"/>
          <w:lang w:eastAsia="en-AU"/>
        </w:rPr>
        <w:t xml:space="preserve">under the </w:t>
      </w:r>
      <w:r w:rsidRPr="00816C95">
        <w:rPr>
          <w:rFonts w:eastAsia="Times New Roman"/>
          <w:i/>
          <w:iCs/>
          <w:color w:val="000000"/>
          <w:sz w:val="24"/>
          <w:szCs w:val="24"/>
          <w:lang w:eastAsia="en-AU"/>
        </w:rPr>
        <w:t>Hydroponics Industry Control Act 2009</w:t>
      </w:r>
    </w:p>
    <w:p w14:paraId="7B0D3D39" w14:textId="77777777" w:rsidR="00EE1377" w:rsidRPr="00816C95" w:rsidRDefault="00EE1377" w:rsidP="00EE137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16C95">
        <w:rPr>
          <w:rFonts w:eastAsia="Times New Roman"/>
          <w:b/>
          <w:bCs/>
          <w:color w:val="000000"/>
          <w:sz w:val="26"/>
          <w:szCs w:val="26"/>
          <w:lang w:eastAsia="en-AU"/>
        </w:rPr>
        <w:t>1—Short title</w:t>
      </w:r>
    </w:p>
    <w:p w14:paraId="45F2ABBE" w14:textId="77777777" w:rsidR="00EE1377" w:rsidRPr="00816C95" w:rsidRDefault="00EE1377" w:rsidP="00EE137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16C95">
        <w:rPr>
          <w:rFonts w:eastAsia="Times New Roman"/>
          <w:color w:val="000000"/>
          <w:sz w:val="23"/>
          <w:szCs w:val="23"/>
          <w:lang w:eastAsia="en-AU"/>
        </w:rPr>
        <w:t xml:space="preserve">This notice may be cited as the </w:t>
      </w:r>
      <w:hyperlink r:id="rId271" w:history="1">
        <w:r w:rsidRPr="00816C95">
          <w:rPr>
            <w:rFonts w:eastAsia="Times New Roman"/>
            <w:i/>
            <w:iCs/>
            <w:color w:val="000000"/>
            <w:sz w:val="23"/>
            <w:szCs w:val="23"/>
            <w:lang w:eastAsia="en-AU"/>
          </w:rPr>
          <w:t>Hydroponics Industry Control (Fees) Notice 202</w:t>
        </w:r>
      </w:hyperlink>
      <w:r w:rsidRPr="00816C95">
        <w:rPr>
          <w:rFonts w:eastAsia="Times New Roman"/>
          <w:i/>
          <w:iCs/>
          <w:color w:val="000000"/>
          <w:sz w:val="23"/>
          <w:szCs w:val="23"/>
          <w:lang w:eastAsia="en-AU"/>
        </w:rPr>
        <w:t>4</w:t>
      </w:r>
      <w:r w:rsidRPr="00816C95">
        <w:rPr>
          <w:rFonts w:eastAsia="Times New Roman"/>
          <w:color w:val="000000"/>
          <w:sz w:val="23"/>
          <w:szCs w:val="23"/>
          <w:lang w:eastAsia="en-AU"/>
        </w:rPr>
        <w:t>.</w:t>
      </w:r>
    </w:p>
    <w:p w14:paraId="09B37191" w14:textId="77777777" w:rsidR="00EE1377" w:rsidRPr="00816C95" w:rsidRDefault="00EE1377" w:rsidP="00EE137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16C95">
        <w:rPr>
          <w:rFonts w:eastAsia="Times New Roman"/>
          <w:b/>
          <w:bCs/>
          <w:color w:val="000000"/>
          <w:sz w:val="20"/>
          <w:szCs w:val="20"/>
          <w:lang w:eastAsia="en-AU"/>
        </w:rPr>
        <w:t>Note—</w:t>
      </w:r>
    </w:p>
    <w:p w14:paraId="44187D79" w14:textId="77777777" w:rsidR="00EE1377" w:rsidRPr="00816C95" w:rsidRDefault="00EE1377" w:rsidP="00EE137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16C95">
        <w:rPr>
          <w:rFonts w:eastAsia="Times New Roman"/>
          <w:color w:val="000000"/>
          <w:sz w:val="20"/>
          <w:szCs w:val="20"/>
          <w:lang w:eastAsia="en-AU"/>
        </w:rPr>
        <w:t xml:space="preserve">This is a fee notice made in accordance with the </w:t>
      </w:r>
      <w:hyperlink r:id="rId272" w:history="1">
        <w:r w:rsidRPr="00816C95">
          <w:rPr>
            <w:rFonts w:eastAsia="Times New Roman"/>
            <w:i/>
            <w:iCs/>
            <w:color w:val="000000"/>
            <w:sz w:val="20"/>
            <w:szCs w:val="20"/>
            <w:lang w:eastAsia="en-AU"/>
          </w:rPr>
          <w:t>Legislation (Fees) Act 2019</w:t>
        </w:r>
      </w:hyperlink>
      <w:r w:rsidRPr="00816C95">
        <w:rPr>
          <w:rFonts w:eastAsia="Times New Roman"/>
          <w:color w:val="000000"/>
          <w:sz w:val="20"/>
          <w:szCs w:val="20"/>
          <w:lang w:eastAsia="en-AU"/>
        </w:rPr>
        <w:t>.</w:t>
      </w:r>
    </w:p>
    <w:p w14:paraId="7A9274D4" w14:textId="77777777" w:rsidR="00EE1377" w:rsidRPr="00816C95" w:rsidRDefault="00EE1377" w:rsidP="00EE137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16C95">
        <w:rPr>
          <w:rFonts w:eastAsia="Times New Roman"/>
          <w:b/>
          <w:bCs/>
          <w:color w:val="000000"/>
          <w:sz w:val="26"/>
          <w:szCs w:val="26"/>
          <w:lang w:eastAsia="en-AU"/>
        </w:rPr>
        <w:t>2—Commencement</w:t>
      </w:r>
    </w:p>
    <w:p w14:paraId="5F98DC1B" w14:textId="77777777" w:rsidR="00EE1377" w:rsidRPr="00816C95" w:rsidRDefault="00EE1377" w:rsidP="00EE1377">
      <w:pPr>
        <w:keepLines/>
        <w:autoSpaceDE w:val="0"/>
        <w:autoSpaceDN w:val="0"/>
        <w:adjustRightInd w:val="0"/>
        <w:spacing w:before="120" w:after="0" w:line="240" w:lineRule="auto"/>
        <w:ind w:left="794"/>
        <w:jc w:val="left"/>
        <w:rPr>
          <w:rFonts w:eastAsia="Times New Roman"/>
          <w:color w:val="000000"/>
          <w:sz w:val="23"/>
          <w:szCs w:val="23"/>
          <w:lang w:eastAsia="en-AU"/>
        </w:rPr>
      </w:pPr>
      <w:r w:rsidRPr="00816C95">
        <w:rPr>
          <w:rFonts w:eastAsia="Times New Roman"/>
          <w:color w:val="000000"/>
          <w:sz w:val="23"/>
          <w:szCs w:val="23"/>
          <w:lang w:eastAsia="en-AU"/>
        </w:rPr>
        <w:t>This notice has effect on 1 July 2024.</w:t>
      </w:r>
    </w:p>
    <w:p w14:paraId="0640D1A7" w14:textId="77777777" w:rsidR="00EE1377" w:rsidRPr="00816C95" w:rsidRDefault="00EE1377" w:rsidP="00EE137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16C95">
        <w:rPr>
          <w:rFonts w:eastAsia="Times New Roman"/>
          <w:b/>
          <w:bCs/>
          <w:color w:val="000000"/>
          <w:sz w:val="26"/>
          <w:szCs w:val="26"/>
          <w:lang w:eastAsia="en-AU"/>
        </w:rPr>
        <w:t>3—Interpretation</w:t>
      </w:r>
    </w:p>
    <w:p w14:paraId="7FB79EF9" w14:textId="77777777" w:rsidR="00EE1377" w:rsidRPr="00816C95" w:rsidRDefault="00EE1377" w:rsidP="00EE137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16C95">
        <w:rPr>
          <w:rFonts w:eastAsia="Times New Roman"/>
          <w:color w:val="000000"/>
          <w:sz w:val="23"/>
          <w:szCs w:val="23"/>
          <w:lang w:eastAsia="en-AU"/>
        </w:rPr>
        <w:t>In this notice, unless the contrary intention appears—</w:t>
      </w:r>
    </w:p>
    <w:p w14:paraId="425AB636" w14:textId="77777777" w:rsidR="00EE1377" w:rsidRPr="00816C95" w:rsidRDefault="00EE1377" w:rsidP="00EE1377">
      <w:pPr>
        <w:keepLines/>
        <w:autoSpaceDE w:val="0"/>
        <w:autoSpaceDN w:val="0"/>
        <w:adjustRightInd w:val="0"/>
        <w:spacing w:before="120" w:after="0" w:line="240" w:lineRule="auto"/>
        <w:ind w:left="794"/>
        <w:jc w:val="left"/>
        <w:rPr>
          <w:rFonts w:eastAsia="Times New Roman"/>
          <w:color w:val="000000"/>
          <w:sz w:val="23"/>
          <w:szCs w:val="23"/>
          <w:lang w:eastAsia="en-AU"/>
        </w:rPr>
      </w:pPr>
      <w:r w:rsidRPr="00816C95">
        <w:rPr>
          <w:rFonts w:eastAsia="Times New Roman"/>
          <w:b/>
          <w:bCs/>
          <w:i/>
          <w:iCs/>
          <w:color w:val="000000"/>
          <w:sz w:val="23"/>
          <w:szCs w:val="23"/>
          <w:lang w:eastAsia="en-AU"/>
        </w:rPr>
        <w:t>Act</w:t>
      </w:r>
      <w:r w:rsidRPr="00816C95">
        <w:rPr>
          <w:rFonts w:eastAsia="Times New Roman"/>
          <w:color w:val="000000"/>
          <w:sz w:val="23"/>
          <w:szCs w:val="23"/>
          <w:lang w:eastAsia="en-AU"/>
        </w:rPr>
        <w:t xml:space="preserve"> means the </w:t>
      </w:r>
      <w:hyperlink r:id="rId273" w:history="1">
        <w:r w:rsidRPr="00816C95">
          <w:rPr>
            <w:rFonts w:eastAsia="Times New Roman"/>
            <w:i/>
            <w:iCs/>
            <w:color w:val="000000"/>
            <w:sz w:val="23"/>
            <w:szCs w:val="23"/>
            <w:lang w:eastAsia="en-AU"/>
          </w:rPr>
          <w:t>Hydroponics Industry Control Act 2009</w:t>
        </w:r>
      </w:hyperlink>
      <w:r w:rsidRPr="00816C95">
        <w:rPr>
          <w:rFonts w:eastAsia="Times New Roman"/>
          <w:color w:val="000000"/>
          <w:sz w:val="23"/>
          <w:szCs w:val="23"/>
          <w:lang w:eastAsia="en-AU"/>
        </w:rPr>
        <w:t>.</w:t>
      </w:r>
    </w:p>
    <w:p w14:paraId="2D0D03EB" w14:textId="77777777" w:rsidR="00EE1377" w:rsidRPr="00816C95" w:rsidRDefault="00EE1377" w:rsidP="00EE137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16C95">
        <w:rPr>
          <w:rFonts w:eastAsia="Times New Roman"/>
          <w:b/>
          <w:bCs/>
          <w:color w:val="000000"/>
          <w:sz w:val="26"/>
          <w:szCs w:val="26"/>
          <w:lang w:eastAsia="en-AU"/>
        </w:rPr>
        <w:t>4—Fees</w:t>
      </w:r>
    </w:p>
    <w:p w14:paraId="675C2117" w14:textId="77777777" w:rsidR="00EE1377" w:rsidRPr="00816C95" w:rsidRDefault="00EE1377" w:rsidP="00EE1377">
      <w:pPr>
        <w:keepLines/>
        <w:autoSpaceDE w:val="0"/>
        <w:autoSpaceDN w:val="0"/>
        <w:adjustRightInd w:val="0"/>
        <w:spacing w:before="120" w:after="0" w:line="240" w:lineRule="auto"/>
        <w:ind w:left="794"/>
        <w:jc w:val="left"/>
        <w:rPr>
          <w:rFonts w:eastAsia="Times New Roman"/>
          <w:color w:val="000000"/>
          <w:sz w:val="23"/>
          <w:szCs w:val="23"/>
          <w:lang w:eastAsia="en-AU"/>
        </w:rPr>
      </w:pPr>
      <w:r w:rsidRPr="00816C95">
        <w:rPr>
          <w:rFonts w:eastAsia="Times New Roman"/>
          <w:color w:val="000000"/>
          <w:sz w:val="23"/>
          <w:szCs w:val="23"/>
          <w:lang w:eastAsia="en-AU"/>
        </w:rPr>
        <w:t xml:space="preserve">The fees set out in </w:t>
      </w:r>
      <w:hyperlink w:anchor="id48d17ea6_40b6_4450_a54a_c4318c5fef" w:history="1">
        <w:r w:rsidRPr="00816C95">
          <w:rPr>
            <w:rFonts w:eastAsia="Times New Roman"/>
            <w:color w:val="000000"/>
            <w:sz w:val="23"/>
            <w:szCs w:val="23"/>
            <w:lang w:eastAsia="en-AU"/>
          </w:rPr>
          <w:t>Schedule 1</w:t>
        </w:r>
      </w:hyperlink>
      <w:r w:rsidRPr="00816C95">
        <w:rPr>
          <w:rFonts w:eastAsia="Times New Roman"/>
          <w:color w:val="000000"/>
          <w:sz w:val="23"/>
          <w:szCs w:val="23"/>
          <w:lang w:eastAsia="en-AU"/>
        </w:rPr>
        <w:t xml:space="preserve"> are prescribed for the purposes of the Act.</w:t>
      </w:r>
    </w:p>
    <w:p w14:paraId="546E5D93" w14:textId="77777777" w:rsidR="00EE1377" w:rsidRPr="00816C95" w:rsidRDefault="00EE1377" w:rsidP="00EE137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9" w:name="id48d17ea6_40b6_4450_a54a_c4318c5fef"/>
      <w:r w:rsidRPr="00816C95">
        <w:rPr>
          <w:rFonts w:eastAsia="Times New Roman"/>
          <w:b/>
          <w:bCs/>
          <w:color w:val="000000"/>
          <w:sz w:val="32"/>
          <w:szCs w:val="32"/>
          <w:lang w:eastAsia="en-AU"/>
        </w:rPr>
        <w:lastRenderedPageBreak/>
        <w:t>Schedule 1—Fees</w:t>
      </w:r>
      <w:bookmarkEnd w:id="159"/>
    </w:p>
    <w:p w14:paraId="2908B1A9" w14:textId="77777777" w:rsidR="00EE1377" w:rsidRPr="00816C95" w:rsidRDefault="00EE1377" w:rsidP="00EE137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42"/>
        <w:gridCol w:w="7111"/>
        <w:gridCol w:w="1432"/>
      </w:tblGrid>
      <w:tr w:rsidR="00EE1377" w:rsidRPr="00816C95" w14:paraId="63D986D8" w14:textId="77777777" w:rsidTr="0085159C">
        <w:trPr>
          <w:cantSplit/>
        </w:trPr>
        <w:tc>
          <w:tcPr>
            <w:tcW w:w="242" w:type="dxa"/>
            <w:tcBorders>
              <w:top w:val="nil"/>
              <w:left w:val="nil"/>
              <w:bottom w:val="nil"/>
              <w:right w:val="nil"/>
            </w:tcBorders>
          </w:tcPr>
          <w:p w14:paraId="4D947164" w14:textId="77777777" w:rsidR="00EE1377" w:rsidRPr="00816C95" w:rsidRDefault="00EE137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1</w:t>
            </w:r>
          </w:p>
        </w:tc>
        <w:tc>
          <w:tcPr>
            <w:tcW w:w="7111" w:type="dxa"/>
            <w:tcBorders>
              <w:top w:val="nil"/>
              <w:left w:val="nil"/>
              <w:bottom w:val="nil"/>
              <w:right w:val="nil"/>
            </w:tcBorders>
          </w:tcPr>
          <w:p w14:paraId="52CEF0BA" w14:textId="77777777" w:rsidR="00EE1377" w:rsidRPr="00816C95" w:rsidRDefault="00EE137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Application for hydroponic equipment dealer</w:t>
            </w:r>
            <w:r>
              <w:rPr>
                <w:rFonts w:eastAsia="Times New Roman"/>
                <w:color w:val="000000"/>
                <w:sz w:val="20"/>
                <w:szCs w:val="20"/>
                <w:lang w:eastAsia="en-AU"/>
              </w:rPr>
              <w:t>’</w:t>
            </w:r>
            <w:r w:rsidRPr="00816C95">
              <w:rPr>
                <w:rFonts w:eastAsia="Times New Roman"/>
                <w:color w:val="000000"/>
                <w:sz w:val="20"/>
                <w:szCs w:val="20"/>
                <w:lang w:eastAsia="en-AU"/>
              </w:rPr>
              <w:t>s licence—</w:t>
            </w:r>
          </w:p>
        </w:tc>
        <w:tc>
          <w:tcPr>
            <w:tcW w:w="1432" w:type="dxa"/>
            <w:tcBorders>
              <w:top w:val="nil"/>
              <w:left w:val="nil"/>
              <w:bottom w:val="nil"/>
              <w:right w:val="nil"/>
            </w:tcBorders>
          </w:tcPr>
          <w:p w14:paraId="67F602E2" w14:textId="77777777" w:rsidR="00EE1377" w:rsidRPr="00816C95" w:rsidRDefault="00EE137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EE1377" w:rsidRPr="00816C95" w14:paraId="299D0367" w14:textId="77777777" w:rsidTr="0085159C">
        <w:trPr>
          <w:cantSplit/>
        </w:trPr>
        <w:tc>
          <w:tcPr>
            <w:tcW w:w="242" w:type="dxa"/>
            <w:tcBorders>
              <w:top w:val="nil"/>
              <w:left w:val="nil"/>
              <w:bottom w:val="nil"/>
              <w:right w:val="nil"/>
            </w:tcBorders>
          </w:tcPr>
          <w:p w14:paraId="2B16F824"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111" w:type="dxa"/>
            <w:tcBorders>
              <w:top w:val="nil"/>
              <w:left w:val="nil"/>
              <w:bottom w:val="nil"/>
              <w:right w:val="nil"/>
            </w:tcBorders>
          </w:tcPr>
          <w:p w14:paraId="2B3A5798" w14:textId="77777777" w:rsidR="00EE1377" w:rsidRPr="00816C95" w:rsidRDefault="00EE1377" w:rsidP="0085159C">
            <w:pPr>
              <w:keepLines/>
              <w:autoSpaceDE w:val="0"/>
              <w:autoSpaceDN w:val="0"/>
              <w:adjustRightInd w:val="0"/>
              <w:spacing w:before="120" w:after="0" w:line="240" w:lineRule="auto"/>
              <w:ind w:left="794" w:hanging="450"/>
              <w:jc w:val="left"/>
              <w:rPr>
                <w:rFonts w:eastAsia="Times New Roman"/>
                <w:color w:val="000000"/>
                <w:sz w:val="20"/>
                <w:szCs w:val="20"/>
                <w:lang w:eastAsia="en-AU"/>
              </w:rPr>
            </w:pPr>
            <w:r w:rsidRPr="00816C95">
              <w:rPr>
                <w:rFonts w:eastAsia="Times New Roman"/>
                <w:color w:val="000000"/>
                <w:sz w:val="20"/>
                <w:szCs w:val="20"/>
                <w:lang w:eastAsia="en-AU"/>
              </w:rPr>
              <w:t>(a)</w:t>
            </w:r>
            <w:r w:rsidRPr="00816C95">
              <w:rPr>
                <w:rFonts w:eastAsia="Times New Roman"/>
                <w:color w:val="000000"/>
                <w:sz w:val="20"/>
                <w:szCs w:val="20"/>
                <w:lang w:eastAsia="en-AU"/>
              </w:rPr>
              <w:tab/>
              <w:t>if the applicant is a body corporate</w:t>
            </w:r>
          </w:p>
        </w:tc>
        <w:tc>
          <w:tcPr>
            <w:tcW w:w="1432" w:type="dxa"/>
            <w:tcBorders>
              <w:top w:val="nil"/>
              <w:left w:val="nil"/>
              <w:bottom w:val="nil"/>
              <w:right w:val="nil"/>
            </w:tcBorders>
          </w:tcPr>
          <w:p w14:paraId="783F25E0" w14:textId="77777777" w:rsidR="00EE1377" w:rsidRPr="00816C95" w:rsidRDefault="00EE137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16C95">
              <w:rPr>
                <w:rFonts w:eastAsia="Times New Roman"/>
                <w:color w:val="000000"/>
                <w:sz w:val="20"/>
                <w:szCs w:val="20"/>
                <w:lang w:eastAsia="en-AU"/>
              </w:rPr>
              <w:t>$928</w:t>
            </w:r>
          </w:p>
        </w:tc>
      </w:tr>
      <w:tr w:rsidR="00EE1377" w:rsidRPr="00816C95" w14:paraId="118ED712" w14:textId="77777777" w:rsidTr="0085159C">
        <w:trPr>
          <w:cantSplit/>
        </w:trPr>
        <w:tc>
          <w:tcPr>
            <w:tcW w:w="242" w:type="dxa"/>
            <w:tcBorders>
              <w:top w:val="nil"/>
              <w:left w:val="nil"/>
              <w:bottom w:val="nil"/>
              <w:right w:val="nil"/>
            </w:tcBorders>
          </w:tcPr>
          <w:p w14:paraId="0798582B"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111" w:type="dxa"/>
            <w:tcBorders>
              <w:top w:val="nil"/>
              <w:left w:val="nil"/>
              <w:bottom w:val="nil"/>
              <w:right w:val="nil"/>
            </w:tcBorders>
          </w:tcPr>
          <w:p w14:paraId="7A7B239D" w14:textId="77777777" w:rsidR="00EE1377" w:rsidRPr="00816C95" w:rsidRDefault="00EE1377" w:rsidP="0085159C">
            <w:pPr>
              <w:keepLines/>
              <w:autoSpaceDE w:val="0"/>
              <w:autoSpaceDN w:val="0"/>
              <w:adjustRightInd w:val="0"/>
              <w:spacing w:before="120" w:after="0" w:line="240" w:lineRule="auto"/>
              <w:ind w:left="794" w:hanging="450"/>
              <w:jc w:val="left"/>
              <w:rPr>
                <w:rFonts w:eastAsia="Times New Roman"/>
                <w:color w:val="000000"/>
                <w:sz w:val="20"/>
                <w:szCs w:val="20"/>
                <w:lang w:eastAsia="en-AU"/>
              </w:rPr>
            </w:pPr>
            <w:r w:rsidRPr="00816C95">
              <w:rPr>
                <w:rFonts w:eastAsia="Times New Roman"/>
                <w:color w:val="000000"/>
                <w:sz w:val="20"/>
                <w:szCs w:val="20"/>
                <w:lang w:eastAsia="en-AU"/>
              </w:rPr>
              <w:t>(b)</w:t>
            </w:r>
            <w:r w:rsidRPr="00816C95">
              <w:rPr>
                <w:rFonts w:eastAsia="Times New Roman"/>
                <w:color w:val="000000"/>
                <w:sz w:val="20"/>
                <w:szCs w:val="20"/>
                <w:lang w:eastAsia="en-AU"/>
              </w:rPr>
              <w:tab/>
              <w:t>if the applicant is a natural person</w:t>
            </w:r>
          </w:p>
        </w:tc>
        <w:tc>
          <w:tcPr>
            <w:tcW w:w="1432" w:type="dxa"/>
            <w:tcBorders>
              <w:top w:val="nil"/>
              <w:left w:val="nil"/>
              <w:bottom w:val="nil"/>
              <w:right w:val="nil"/>
            </w:tcBorders>
          </w:tcPr>
          <w:p w14:paraId="61122E80" w14:textId="77777777" w:rsidR="00EE1377" w:rsidRPr="00816C95" w:rsidRDefault="00EE137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16C95">
              <w:rPr>
                <w:rFonts w:eastAsia="Times New Roman"/>
                <w:color w:val="000000"/>
                <w:sz w:val="20"/>
                <w:szCs w:val="20"/>
                <w:lang w:eastAsia="en-AU"/>
              </w:rPr>
              <w:t>$573</w:t>
            </w:r>
          </w:p>
        </w:tc>
      </w:tr>
      <w:tr w:rsidR="00EE1377" w:rsidRPr="00816C95" w14:paraId="0E28547F" w14:textId="77777777" w:rsidTr="0085159C">
        <w:trPr>
          <w:cantSplit/>
        </w:trPr>
        <w:tc>
          <w:tcPr>
            <w:tcW w:w="242" w:type="dxa"/>
            <w:tcBorders>
              <w:top w:val="nil"/>
              <w:left w:val="nil"/>
              <w:bottom w:val="nil"/>
              <w:right w:val="nil"/>
            </w:tcBorders>
          </w:tcPr>
          <w:p w14:paraId="2FDD769A"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2</w:t>
            </w:r>
          </w:p>
        </w:tc>
        <w:tc>
          <w:tcPr>
            <w:tcW w:w="7111" w:type="dxa"/>
            <w:tcBorders>
              <w:top w:val="nil"/>
              <w:left w:val="nil"/>
              <w:bottom w:val="nil"/>
              <w:right w:val="nil"/>
            </w:tcBorders>
          </w:tcPr>
          <w:p w14:paraId="5E1BBA1A"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Application for approval as hydroponics industry employee</w:t>
            </w:r>
          </w:p>
        </w:tc>
        <w:tc>
          <w:tcPr>
            <w:tcW w:w="1432" w:type="dxa"/>
            <w:tcBorders>
              <w:top w:val="nil"/>
              <w:left w:val="nil"/>
              <w:bottom w:val="nil"/>
              <w:right w:val="nil"/>
            </w:tcBorders>
          </w:tcPr>
          <w:p w14:paraId="68BF4E36" w14:textId="77777777" w:rsidR="00EE1377" w:rsidRPr="00816C95" w:rsidRDefault="00EE137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16C95">
              <w:rPr>
                <w:rFonts w:eastAsia="Times New Roman"/>
                <w:color w:val="000000"/>
                <w:sz w:val="20"/>
                <w:szCs w:val="20"/>
                <w:lang w:eastAsia="en-AU"/>
              </w:rPr>
              <w:t>$573</w:t>
            </w:r>
          </w:p>
        </w:tc>
      </w:tr>
      <w:tr w:rsidR="00EE1377" w:rsidRPr="00816C95" w14:paraId="06691A6D" w14:textId="77777777" w:rsidTr="0085159C">
        <w:trPr>
          <w:cantSplit/>
        </w:trPr>
        <w:tc>
          <w:tcPr>
            <w:tcW w:w="242" w:type="dxa"/>
            <w:tcBorders>
              <w:top w:val="nil"/>
              <w:left w:val="nil"/>
              <w:bottom w:val="nil"/>
              <w:right w:val="nil"/>
            </w:tcBorders>
          </w:tcPr>
          <w:p w14:paraId="3C3E4EAC" w14:textId="77777777" w:rsidR="00EE1377" w:rsidRPr="00816C95" w:rsidRDefault="00EE137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3</w:t>
            </w:r>
          </w:p>
        </w:tc>
        <w:tc>
          <w:tcPr>
            <w:tcW w:w="7111" w:type="dxa"/>
            <w:tcBorders>
              <w:top w:val="nil"/>
              <w:left w:val="nil"/>
              <w:bottom w:val="nil"/>
              <w:right w:val="nil"/>
            </w:tcBorders>
          </w:tcPr>
          <w:p w14:paraId="3D5D01B7" w14:textId="77777777" w:rsidR="00EE1377" w:rsidRPr="00816C95" w:rsidRDefault="00EE1377"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Annual fee for licence holders—</w:t>
            </w:r>
          </w:p>
        </w:tc>
        <w:tc>
          <w:tcPr>
            <w:tcW w:w="1432" w:type="dxa"/>
            <w:tcBorders>
              <w:top w:val="nil"/>
              <w:left w:val="nil"/>
              <w:bottom w:val="nil"/>
              <w:right w:val="nil"/>
            </w:tcBorders>
          </w:tcPr>
          <w:p w14:paraId="34178C2B" w14:textId="77777777" w:rsidR="00EE1377" w:rsidRPr="00816C95" w:rsidRDefault="00EE1377"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EE1377" w:rsidRPr="00816C95" w14:paraId="637B9DD4" w14:textId="77777777" w:rsidTr="0085159C">
        <w:trPr>
          <w:cantSplit/>
        </w:trPr>
        <w:tc>
          <w:tcPr>
            <w:tcW w:w="242" w:type="dxa"/>
            <w:tcBorders>
              <w:top w:val="nil"/>
              <w:left w:val="nil"/>
              <w:bottom w:val="nil"/>
              <w:right w:val="nil"/>
            </w:tcBorders>
          </w:tcPr>
          <w:p w14:paraId="0927820C"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111" w:type="dxa"/>
            <w:tcBorders>
              <w:top w:val="nil"/>
              <w:left w:val="nil"/>
              <w:bottom w:val="nil"/>
              <w:right w:val="nil"/>
            </w:tcBorders>
          </w:tcPr>
          <w:p w14:paraId="4BB4AD8C" w14:textId="77777777" w:rsidR="00EE1377" w:rsidRPr="00816C95" w:rsidRDefault="00EE1377" w:rsidP="0085159C">
            <w:pPr>
              <w:keepLines/>
              <w:autoSpaceDE w:val="0"/>
              <w:autoSpaceDN w:val="0"/>
              <w:adjustRightInd w:val="0"/>
              <w:spacing w:before="120" w:after="0" w:line="240" w:lineRule="auto"/>
              <w:ind w:left="794" w:hanging="450"/>
              <w:jc w:val="left"/>
              <w:rPr>
                <w:rFonts w:eastAsia="Times New Roman"/>
                <w:color w:val="000000"/>
                <w:sz w:val="20"/>
                <w:szCs w:val="20"/>
                <w:lang w:eastAsia="en-AU"/>
              </w:rPr>
            </w:pPr>
            <w:r w:rsidRPr="00816C95">
              <w:rPr>
                <w:rFonts w:eastAsia="Times New Roman"/>
                <w:color w:val="000000"/>
                <w:sz w:val="20"/>
                <w:szCs w:val="20"/>
                <w:lang w:eastAsia="en-AU"/>
              </w:rPr>
              <w:t>(a)</w:t>
            </w:r>
            <w:r w:rsidRPr="00816C95">
              <w:rPr>
                <w:rFonts w:eastAsia="Times New Roman"/>
                <w:color w:val="000000"/>
                <w:sz w:val="20"/>
                <w:szCs w:val="20"/>
                <w:lang w:eastAsia="en-AU"/>
              </w:rPr>
              <w:tab/>
              <w:t>if the licence holder is a body corporate</w:t>
            </w:r>
          </w:p>
        </w:tc>
        <w:tc>
          <w:tcPr>
            <w:tcW w:w="1432" w:type="dxa"/>
            <w:tcBorders>
              <w:top w:val="nil"/>
              <w:left w:val="nil"/>
              <w:bottom w:val="nil"/>
              <w:right w:val="nil"/>
            </w:tcBorders>
          </w:tcPr>
          <w:p w14:paraId="6D72AD9F" w14:textId="77777777" w:rsidR="00EE1377" w:rsidRPr="00816C95" w:rsidRDefault="00EE137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16C95">
              <w:rPr>
                <w:rFonts w:eastAsia="Times New Roman"/>
                <w:color w:val="000000"/>
                <w:sz w:val="20"/>
                <w:szCs w:val="20"/>
                <w:lang w:eastAsia="en-AU"/>
              </w:rPr>
              <w:t>$1 017</w:t>
            </w:r>
          </w:p>
        </w:tc>
      </w:tr>
      <w:tr w:rsidR="00EE1377" w:rsidRPr="00816C95" w14:paraId="25A64505" w14:textId="77777777" w:rsidTr="0085159C">
        <w:trPr>
          <w:cantSplit/>
        </w:trPr>
        <w:tc>
          <w:tcPr>
            <w:tcW w:w="242" w:type="dxa"/>
            <w:tcBorders>
              <w:top w:val="nil"/>
              <w:left w:val="nil"/>
              <w:bottom w:val="nil"/>
              <w:right w:val="nil"/>
            </w:tcBorders>
          </w:tcPr>
          <w:p w14:paraId="1862AB9B"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111" w:type="dxa"/>
            <w:tcBorders>
              <w:top w:val="nil"/>
              <w:left w:val="nil"/>
              <w:bottom w:val="nil"/>
              <w:right w:val="nil"/>
            </w:tcBorders>
          </w:tcPr>
          <w:p w14:paraId="1C5E07C4" w14:textId="77777777" w:rsidR="00EE1377" w:rsidRPr="00816C95" w:rsidRDefault="00EE1377" w:rsidP="0085159C">
            <w:pPr>
              <w:keepLines/>
              <w:autoSpaceDE w:val="0"/>
              <w:autoSpaceDN w:val="0"/>
              <w:adjustRightInd w:val="0"/>
              <w:spacing w:before="120" w:after="0" w:line="240" w:lineRule="auto"/>
              <w:ind w:left="794" w:hanging="450"/>
              <w:jc w:val="left"/>
              <w:rPr>
                <w:rFonts w:eastAsia="Times New Roman"/>
                <w:color w:val="000000"/>
                <w:sz w:val="20"/>
                <w:szCs w:val="20"/>
                <w:lang w:eastAsia="en-AU"/>
              </w:rPr>
            </w:pPr>
            <w:r w:rsidRPr="00816C95">
              <w:rPr>
                <w:rFonts w:eastAsia="Times New Roman"/>
                <w:color w:val="000000"/>
                <w:sz w:val="20"/>
                <w:szCs w:val="20"/>
                <w:lang w:eastAsia="en-AU"/>
              </w:rPr>
              <w:t>(b)</w:t>
            </w:r>
            <w:r w:rsidRPr="00816C95">
              <w:rPr>
                <w:rFonts w:eastAsia="Times New Roman"/>
                <w:color w:val="000000"/>
                <w:sz w:val="20"/>
                <w:szCs w:val="20"/>
                <w:lang w:eastAsia="en-AU"/>
              </w:rPr>
              <w:tab/>
              <w:t>if the licence holder is a natural person</w:t>
            </w:r>
          </w:p>
        </w:tc>
        <w:tc>
          <w:tcPr>
            <w:tcW w:w="1432" w:type="dxa"/>
            <w:tcBorders>
              <w:top w:val="nil"/>
              <w:left w:val="nil"/>
              <w:bottom w:val="nil"/>
              <w:right w:val="nil"/>
            </w:tcBorders>
          </w:tcPr>
          <w:p w14:paraId="5E5CB55B" w14:textId="77777777" w:rsidR="00EE1377" w:rsidRPr="00816C95" w:rsidRDefault="00EE137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16C95">
              <w:rPr>
                <w:rFonts w:eastAsia="Times New Roman"/>
                <w:color w:val="000000"/>
                <w:sz w:val="20"/>
                <w:szCs w:val="20"/>
                <w:lang w:eastAsia="en-AU"/>
              </w:rPr>
              <w:t>$779</w:t>
            </w:r>
          </w:p>
        </w:tc>
      </w:tr>
      <w:tr w:rsidR="00EE1377" w:rsidRPr="00816C95" w14:paraId="75644D86" w14:textId="77777777" w:rsidTr="0085159C">
        <w:trPr>
          <w:cantSplit/>
        </w:trPr>
        <w:tc>
          <w:tcPr>
            <w:tcW w:w="242" w:type="dxa"/>
            <w:tcBorders>
              <w:top w:val="nil"/>
              <w:left w:val="nil"/>
              <w:bottom w:val="nil"/>
              <w:right w:val="nil"/>
            </w:tcBorders>
          </w:tcPr>
          <w:p w14:paraId="76B285F0"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4</w:t>
            </w:r>
          </w:p>
        </w:tc>
        <w:tc>
          <w:tcPr>
            <w:tcW w:w="7111" w:type="dxa"/>
            <w:tcBorders>
              <w:top w:val="nil"/>
              <w:left w:val="nil"/>
              <w:bottom w:val="nil"/>
              <w:right w:val="nil"/>
            </w:tcBorders>
          </w:tcPr>
          <w:p w14:paraId="39C94013"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Annual fee for approved person</w:t>
            </w:r>
          </w:p>
        </w:tc>
        <w:tc>
          <w:tcPr>
            <w:tcW w:w="1432" w:type="dxa"/>
            <w:tcBorders>
              <w:top w:val="nil"/>
              <w:left w:val="nil"/>
              <w:bottom w:val="nil"/>
              <w:right w:val="nil"/>
            </w:tcBorders>
          </w:tcPr>
          <w:p w14:paraId="78ABE45A" w14:textId="77777777" w:rsidR="00EE1377" w:rsidRPr="00816C95" w:rsidRDefault="00EE137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16C95">
              <w:rPr>
                <w:rFonts w:eastAsia="Times New Roman"/>
                <w:color w:val="000000"/>
                <w:sz w:val="20"/>
                <w:szCs w:val="20"/>
                <w:lang w:eastAsia="en-AU"/>
              </w:rPr>
              <w:t>$373</w:t>
            </w:r>
          </w:p>
        </w:tc>
      </w:tr>
      <w:tr w:rsidR="00EE1377" w:rsidRPr="00816C95" w14:paraId="6F8BFE15" w14:textId="77777777" w:rsidTr="0085159C">
        <w:trPr>
          <w:cantSplit/>
        </w:trPr>
        <w:tc>
          <w:tcPr>
            <w:tcW w:w="242" w:type="dxa"/>
            <w:tcBorders>
              <w:top w:val="nil"/>
              <w:left w:val="nil"/>
              <w:bottom w:val="nil"/>
              <w:right w:val="nil"/>
            </w:tcBorders>
          </w:tcPr>
          <w:p w14:paraId="23FEFF33"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5</w:t>
            </w:r>
          </w:p>
        </w:tc>
        <w:tc>
          <w:tcPr>
            <w:tcW w:w="7111" w:type="dxa"/>
            <w:tcBorders>
              <w:top w:val="nil"/>
              <w:left w:val="nil"/>
              <w:bottom w:val="nil"/>
              <w:right w:val="nil"/>
            </w:tcBorders>
          </w:tcPr>
          <w:p w14:paraId="08910233" w14:textId="77777777" w:rsidR="00EE1377" w:rsidRPr="00816C95" w:rsidRDefault="00EE137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16C95">
              <w:rPr>
                <w:rFonts w:eastAsia="Times New Roman"/>
                <w:color w:val="000000"/>
                <w:sz w:val="20"/>
                <w:szCs w:val="20"/>
                <w:lang w:eastAsia="en-AU"/>
              </w:rPr>
              <w:t>Penalty for default (</w:t>
            </w:r>
            <w:r>
              <w:rPr>
                <w:rFonts w:eastAsia="Times New Roman"/>
                <w:color w:val="000000"/>
                <w:sz w:val="20"/>
                <w:szCs w:val="20"/>
                <w:lang w:eastAsia="en-AU"/>
              </w:rPr>
              <w:t>R</w:t>
            </w:r>
            <w:r w:rsidRPr="00816C95">
              <w:rPr>
                <w:rFonts w:eastAsia="Times New Roman"/>
                <w:color w:val="000000"/>
                <w:sz w:val="20"/>
                <w:szCs w:val="20"/>
                <w:lang w:eastAsia="en-AU"/>
              </w:rPr>
              <w:t>egulation 14(5))</w:t>
            </w:r>
          </w:p>
        </w:tc>
        <w:tc>
          <w:tcPr>
            <w:tcW w:w="1432" w:type="dxa"/>
            <w:tcBorders>
              <w:top w:val="nil"/>
              <w:left w:val="nil"/>
              <w:bottom w:val="nil"/>
              <w:right w:val="nil"/>
            </w:tcBorders>
          </w:tcPr>
          <w:p w14:paraId="3E0E1A9F" w14:textId="77777777" w:rsidR="00EE1377" w:rsidRDefault="00EE137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16C95">
              <w:rPr>
                <w:rFonts w:eastAsia="Times New Roman"/>
                <w:color w:val="000000"/>
                <w:sz w:val="20"/>
                <w:szCs w:val="20"/>
                <w:lang w:eastAsia="en-AU"/>
              </w:rPr>
              <w:t>$215</w:t>
            </w:r>
          </w:p>
          <w:p w14:paraId="3E20132A" w14:textId="77777777" w:rsidR="00EE1377" w:rsidRPr="00816C95" w:rsidRDefault="00EE137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689F64F0" w14:textId="77777777" w:rsidR="00EE1377" w:rsidRPr="00816C95" w:rsidRDefault="00EE1377" w:rsidP="00EE137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16C95">
        <w:rPr>
          <w:rFonts w:eastAsia="Times New Roman"/>
          <w:b/>
          <w:bCs/>
          <w:color w:val="000000"/>
          <w:sz w:val="26"/>
          <w:szCs w:val="26"/>
          <w:lang w:eastAsia="en-AU"/>
        </w:rPr>
        <w:t>Made by the Minister for Police, Emergency Services and Correctional Services</w:t>
      </w:r>
    </w:p>
    <w:p w14:paraId="0C687703" w14:textId="66ECED8E" w:rsidR="005E763B" w:rsidRDefault="00EE1377" w:rsidP="00EE1377">
      <w:pPr>
        <w:keepNext/>
        <w:keepLines/>
        <w:autoSpaceDE w:val="0"/>
        <w:autoSpaceDN w:val="0"/>
        <w:adjustRightInd w:val="0"/>
        <w:spacing w:before="120" w:after="0" w:line="240" w:lineRule="auto"/>
        <w:jc w:val="left"/>
        <w:rPr>
          <w:rFonts w:eastAsia="Times New Roman"/>
          <w:color w:val="000000"/>
          <w:sz w:val="23"/>
          <w:szCs w:val="23"/>
          <w:lang w:eastAsia="en-AU"/>
        </w:rPr>
      </w:pPr>
      <w:r w:rsidRPr="00816C95">
        <w:rPr>
          <w:rFonts w:eastAsia="Times New Roman"/>
          <w:color w:val="000000"/>
          <w:sz w:val="23"/>
          <w:szCs w:val="23"/>
          <w:lang w:eastAsia="en-AU"/>
        </w:rPr>
        <w:t>On 2 May 2024</w:t>
      </w:r>
    </w:p>
    <w:p w14:paraId="18CC5237" w14:textId="77777777" w:rsidR="00EE1377" w:rsidRDefault="00EE1377" w:rsidP="00EE1377">
      <w:pPr>
        <w:pBdr>
          <w:bottom w:val="single" w:sz="4" w:space="1" w:color="auto"/>
        </w:pBdr>
        <w:spacing w:after="0" w:line="52" w:lineRule="exact"/>
        <w:jc w:val="center"/>
        <w:rPr>
          <w:lang w:val="en-US"/>
        </w:rPr>
      </w:pPr>
    </w:p>
    <w:p w14:paraId="0F9B24F8" w14:textId="77777777" w:rsidR="00EE1377" w:rsidRDefault="00EE1377" w:rsidP="00EE1377">
      <w:pPr>
        <w:pBdr>
          <w:top w:val="single" w:sz="4" w:space="1" w:color="auto"/>
        </w:pBdr>
        <w:spacing w:before="34" w:after="0" w:line="14" w:lineRule="exact"/>
        <w:jc w:val="center"/>
        <w:rPr>
          <w:lang w:val="en-US"/>
        </w:rPr>
      </w:pPr>
    </w:p>
    <w:p w14:paraId="08F2C568" w14:textId="77777777" w:rsidR="00EE1377" w:rsidRDefault="00EE1377" w:rsidP="006D6BB3">
      <w:pPr>
        <w:pStyle w:val="Heading2"/>
      </w:pPr>
    </w:p>
    <w:p w14:paraId="3BFC772B" w14:textId="77777777" w:rsidR="00D94750" w:rsidRDefault="00D94750" w:rsidP="006D6BB3">
      <w:pPr>
        <w:pStyle w:val="Heading2"/>
      </w:pPr>
      <w:bookmarkStart w:id="160" w:name="_Toc166773145"/>
      <w:r>
        <w:t>Justices of the Peace Act 2005</w:t>
      </w:r>
      <w:bookmarkEnd w:id="160"/>
    </w:p>
    <w:p w14:paraId="5F74857C" w14:textId="77777777" w:rsidR="00D94750" w:rsidRDefault="00D94750" w:rsidP="00D94750">
      <w:pPr>
        <w:pStyle w:val="GG-Title2"/>
      </w:pPr>
      <w:r>
        <w:t>Section 4</w:t>
      </w:r>
    </w:p>
    <w:p w14:paraId="1431D039" w14:textId="77777777" w:rsidR="00D94750" w:rsidRDefault="00D94750" w:rsidP="00D94750">
      <w:pPr>
        <w:pStyle w:val="GG-Title3"/>
      </w:pPr>
      <w:r>
        <w:t xml:space="preserve">Notice of Appointment of Justices of the Peace for South Australia </w:t>
      </w:r>
      <w:r>
        <w:br/>
        <w:t>by the Acting Commissioner for Consumer Affairs</w:t>
      </w:r>
    </w:p>
    <w:p w14:paraId="560DDCF1" w14:textId="77777777" w:rsidR="00D94750" w:rsidRDefault="00D94750" w:rsidP="00D94750">
      <w:pPr>
        <w:pStyle w:val="GG-body"/>
      </w:pPr>
      <w:r>
        <w:t xml:space="preserve">I, Fraser W. Stroud, Commissioner for Consumer Affairs, delegate of the Attorney-General, pursuant to Section 4 of the </w:t>
      </w:r>
      <w:r w:rsidRPr="00753A99">
        <w:rPr>
          <w:i/>
          <w:iCs/>
        </w:rPr>
        <w:t>Justices of the Peace Act 2005</w:t>
      </w:r>
      <w:r>
        <w:t xml:space="preserve">, do hereby appoint the people listed as Justices of the Peace for South Australia as set out below. It being a condition of appointment that the Justices of the Peace must take the oaths required of a justice under the </w:t>
      </w:r>
      <w:r w:rsidRPr="00753A99">
        <w:rPr>
          <w:i/>
          <w:iCs/>
        </w:rPr>
        <w:t>Oaths Act 1936</w:t>
      </w:r>
      <w:r>
        <w:t xml:space="preserve"> and return the oaths of office form to Justice of the Peace Services within three months after the date of appointment.</w:t>
      </w:r>
    </w:p>
    <w:p w14:paraId="6CE1F944" w14:textId="77777777" w:rsidR="00D94750" w:rsidRDefault="00D94750" w:rsidP="00D94750">
      <w:pPr>
        <w:pStyle w:val="GG-body"/>
      </w:pPr>
      <w:r>
        <w:t>For a period of ten years for a term commencing on 4 June 2024 and expiring on 3 June 2034:</w:t>
      </w:r>
    </w:p>
    <w:p w14:paraId="34249F3D" w14:textId="77777777" w:rsidR="00D94750" w:rsidRDefault="00D94750" w:rsidP="00D94750">
      <w:pPr>
        <w:pStyle w:val="GG-body"/>
        <w:spacing w:after="20"/>
        <w:ind w:left="142"/>
      </w:pPr>
      <w:r>
        <w:t>Angelo Christopher Jude ZERELLA</w:t>
      </w:r>
    </w:p>
    <w:p w14:paraId="7BFDB29C" w14:textId="77777777" w:rsidR="00D94750" w:rsidRDefault="00D94750" w:rsidP="00D94750">
      <w:pPr>
        <w:pStyle w:val="GG-body"/>
        <w:spacing w:after="20"/>
        <w:ind w:left="142"/>
      </w:pPr>
      <w:r>
        <w:t>Nathaniel James WINTER</w:t>
      </w:r>
    </w:p>
    <w:p w14:paraId="4EBA0780" w14:textId="77777777" w:rsidR="00D94750" w:rsidRDefault="00D94750" w:rsidP="00D94750">
      <w:pPr>
        <w:pStyle w:val="GG-body"/>
        <w:spacing w:after="20"/>
        <w:ind w:left="142"/>
      </w:pPr>
      <w:r>
        <w:t>Kirstie Skye THOMPSON</w:t>
      </w:r>
    </w:p>
    <w:p w14:paraId="51BEAB04" w14:textId="77777777" w:rsidR="00D94750" w:rsidRDefault="00D94750" w:rsidP="00D94750">
      <w:pPr>
        <w:pStyle w:val="GG-body"/>
        <w:spacing w:after="20"/>
        <w:ind w:left="142"/>
      </w:pPr>
      <w:r>
        <w:t>Sandra THELNING</w:t>
      </w:r>
    </w:p>
    <w:p w14:paraId="1AB3996A" w14:textId="77777777" w:rsidR="00D94750" w:rsidRDefault="00D94750" w:rsidP="00D94750">
      <w:pPr>
        <w:pStyle w:val="GG-body"/>
        <w:spacing w:after="20"/>
        <w:ind w:left="142"/>
      </w:pPr>
      <w:r>
        <w:t>Sofia Gianina Lee SY</w:t>
      </w:r>
    </w:p>
    <w:p w14:paraId="77112CA1" w14:textId="77777777" w:rsidR="00D94750" w:rsidRDefault="00D94750" w:rsidP="00D94750">
      <w:pPr>
        <w:pStyle w:val="GG-body"/>
        <w:spacing w:after="20"/>
        <w:ind w:left="142"/>
      </w:pPr>
      <w:r>
        <w:t>Daniel Dusan SLADOJEVIC</w:t>
      </w:r>
    </w:p>
    <w:p w14:paraId="68EA145F" w14:textId="77777777" w:rsidR="00D94750" w:rsidRDefault="00D94750" w:rsidP="00D94750">
      <w:pPr>
        <w:pStyle w:val="GG-body"/>
        <w:spacing w:after="20"/>
        <w:ind w:left="142"/>
      </w:pPr>
      <w:r>
        <w:t>Harvinder SINGH</w:t>
      </w:r>
    </w:p>
    <w:p w14:paraId="771C7253" w14:textId="77777777" w:rsidR="00D94750" w:rsidRDefault="00D94750" w:rsidP="00D94750">
      <w:pPr>
        <w:pStyle w:val="GG-body"/>
        <w:spacing w:after="20"/>
        <w:ind w:left="142"/>
      </w:pPr>
      <w:r>
        <w:t>Poonam SHARMA</w:t>
      </w:r>
    </w:p>
    <w:p w14:paraId="195AD6FC" w14:textId="77777777" w:rsidR="00D94750" w:rsidRDefault="00D94750" w:rsidP="00D94750">
      <w:pPr>
        <w:pStyle w:val="GG-body"/>
        <w:spacing w:after="20"/>
        <w:ind w:left="142"/>
      </w:pPr>
      <w:r>
        <w:t>James Ashley ROCK</w:t>
      </w:r>
    </w:p>
    <w:p w14:paraId="4CF64CB3" w14:textId="77777777" w:rsidR="00D94750" w:rsidRDefault="00D94750" w:rsidP="00D94750">
      <w:pPr>
        <w:pStyle w:val="GG-body"/>
        <w:spacing w:after="20"/>
        <w:ind w:left="142"/>
      </w:pPr>
      <w:r>
        <w:t>Bernadette READING</w:t>
      </w:r>
    </w:p>
    <w:p w14:paraId="1FE94FFD" w14:textId="77777777" w:rsidR="00D94750" w:rsidRDefault="00D94750" w:rsidP="00D94750">
      <w:pPr>
        <w:pStyle w:val="GG-body"/>
        <w:spacing w:after="20"/>
        <w:ind w:left="142"/>
      </w:pPr>
      <w:r>
        <w:t>Natasha Lee RAYSON</w:t>
      </w:r>
    </w:p>
    <w:p w14:paraId="54AE5209" w14:textId="77777777" w:rsidR="00D94750" w:rsidRDefault="00D94750" w:rsidP="00D94750">
      <w:pPr>
        <w:pStyle w:val="GG-body"/>
        <w:spacing w:after="20"/>
        <w:ind w:left="142"/>
      </w:pPr>
      <w:r>
        <w:t>Mitchel Caven PATTISON</w:t>
      </w:r>
    </w:p>
    <w:p w14:paraId="3E8DF4CB" w14:textId="77777777" w:rsidR="00D94750" w:rsidRDefault="00D94750" w:rsidP="00D94750">
      <w:pPr>
        <w:pStyle w:val="GG-body"/>
        <w:spacing w:after="20"/>
        <w:ind w:left="142"/>
      </w:pPr>
      <w:r>
        <w:t>Julian David NUSKE</w:t>
      </w:r>
    </w:p>
    <w:p w14:paraId="66F4DB32" w14:textId="77777777" w:rsidR="00D94750" w:rsidRDefault="00D94750" w:rsidP="00D94750">
      <w:pPr>
        <w:pStyle w:val="GG-body"/>
        <w:spacing w:after="20"/>
        <w:ind w:left="142"/>
      </w:pPr>
      <w:r>
        <w:t>Shahrukh NAZ</w:t>
      </w:r>
    </w:p>
    <w:p w14:paraId="5A8A09FE" w14:textId="77777777" w:rsidR="00D94750" w:rsidRDefault="00D94750" w:rsidP="00D94750">
      <w:pPr>
        <w:pStyle w:val="GG-body"/>
        <w:spacing w:after="20"/>
        <w:ind w:left="142"/>
      </w:pPr>
      <w:r>
        <w:t>James MIDDAP</w:t>
      </w:r>
    </w:p>
    <w:p w14:paraId="7CAE46A3" w14:textId="77777777" w:rsidR="00D94750" w:rsidRDefault="00D94750" w:rsidP="00D94750">
      <w:pPr>
        <w:pStyle w:val="GG-body"/>
        <w:spacing w:after="20"/>
        <w:ind w:left="142"/>
      </w:pPr>
      <w:r>
        <w:t>Stephen James MASTERS</w:t>
      </w:r>
    </w:p>
    <w:p w14:paraId="44D8D499" w14:textId="77777777" w:rsidR="00D94750" w:rsidRDefault="00D94750" w:rsidP="00D94750">
      <w:pPr>
        <w:pStyle w:val="GG-body"/>
        <w:spacing w:after="20"/>
        <w:ind w:left="142"/>
      </w:pPr>
      <w:r>
        <w:t>Emily Anne LOVEGROVE</w:t>
      </w:r>
    </w:p>
    <w:p w14:paraId="4D60D550" w14:textId="77777777" w:rsidR="00D94750" w:rsidRDefault="00D94750" w:rsidP="00D94750">
      <w:pPr>
        <w:pStyle w:val="GG-body"/>
        <w:spacing w:after="20"/>
        <w:ind w:left="142"/>
      </w:pPr>
      <w:r>
        <w:t>Katherine KROLLIG</w:t>
      </w:r>
    </w:p>
    <w:p w14:paraId="16E42ED7" w14:textId="77777777" w:rsidR="00D94750" w:rsidRDefault="00D94750" w:rsidP="00D94750">
      <w:pPr>
        <w:pStyle w:val="GG-body"/>
        <w:spacing w:after="20"/>
        <w:ind w:left="142"/>
      </w:pPr>
      <w:r>
        <w:t>Rajesh Babu JAMMULA</w:t>
      </w:r>
    </w:p>
    <w:p w14:paraId="4AE59A3D" w14:textId="77777777" w:rsidR="00D94750" w:rsidRDefault="00D94750" w:rsidP="00D94750">
      <w:pPr>
        <w:pStyle w:val="GG-body"/>
        <w:spacing w:after="20"/>
        <w:ind w:left="142"/>
      </w:pPr>
      <w:r>
        <w:t>Kerri Ellen I’ANSON</w:t>
      </w:r>
    </w:p>
    <w:p w14:paraId="655AEF79" w14:textId="77777777" w:rsidR="00D94750" w:rsidRDefault="00D94750" w:rsidP="00D94750">
      <w:pPr>
        <w:pStyle w:val="GG-body"/>
        <w:spacing w:after="20"/>
        <w:ind w:left="142"/>
      </w:pPr>
      <w:r>
        <w:t>Pamela Christina HEINRICH</w:t>
      </w:r>
    </w:p>
    <w:p w14:paraId="6CA1E293" w14:textId="77777777" w:rsidR="00D94750" w:rsidRDefault="00D94750" w:rsidP="00D94750">
      <w:pPr>
        <w:pStyle w:val="GG-body"/>
        <w:spacing w:after="20"/>
        <w:ind w:left="142"/>
      </w:pPr>
      <w:r>
        <w:t>Hannah HAINS</w:t>
      </w:r>
    </w:p>
    <w:p w14:paraId="197E17A4" w14:textId="77777777" w:rsidR="00D94750" w:rsidRDefault="00D94750" w:rsidP="00D94750">
      <w:pPr>
        <w:pStyle w:val="GG-body"/>
        <w:spacing w:after="20"/>
        <w:ind w:left="142"/>
      </w:pPr>
      <w:r>
        <w:t>Peter James GOODRICH</w:t>
      </w:r>
    </w:p>
    <w:p w14:paraId="155DBA55" w14:textId="77777777" w:rsidR="00D94750" w:rsidRDefault="00D94750" w:rsidP="00D94750">
      <w:pPr>
        <w:pStyle w:val="GG-body"/>
        <w:spacing w:after="20"/>
        <w:ind w:left="142"/>
      </w:pPr>
      <w:r>
        <w:t>Sally Ann GOODE</w:t>
      </w:r>
    </w:p>
    <w:p w14:paraId="47C21ADB" w14:textId="77777777" w:rsidR="00D94750" w:rsidRDefault="00D94750" w:rsidP="00D94750">
      <w:pPr>
        <w:pStyle w:val="GG-body"/>
        <w:spacing w:after="20"/>
        <w:ind w:left="142"/>
      </w:pPr>
      <w:r>
        <w:t>Eleni DEMOURTZIDIS</w:t>
      </w:r>
    </w:p>
    <w:p w14:paraId="7C8D2470" w14:textId="77777777" w:rsidR="00D94750" w:rsidRDefault="00D94750" w:rsidP="00D94750">
      <w:pPr>
        <w:pStyle w:val="GG-body"/>
        <w:spacing w:after="20"/>
        <w:ind w:left="142"/>
      </w:pPr>
      <w:r>
        <w:t>Simone Jorja CAMERON</w:t>
      </w:r>
    </w:p>
    <w:p w14:paraId="4DBBD792" w14:textId="77777777" w:rsidR="00D94750" w:rsidRDefault="00D94750" w:rsidP="00D94750">
      <w:pPr>
        <w:pStyle w:val="GG-body"/>
        <w:spacing w:after="20"/>
        <w:ind w:left="142"/>
      </w:pPr>
      <w:r>
        <w:t>Mallika BHARDWAJ</w:t>
      </w:r>
    </w:p>
    <w:p w14:paraId="3A49D1AF" w14:textId="77777777" w:rsidR="00D94750" w:rsidRDefault="00D94750" w:rsidP="00D94750">
      <w:pPr>
        <w:pStyle w:val="GG-body"/>
        <w:spacing w:after="20"/>
        <w:ind w:left="142"/>
      </w:pPr>
      <w:r>
        <w:t>Jamie BEAUMONT</w:t>
      </w:r>
    </w:p>
    <w:p w14:paraId="3CFDF1A7" w14:textId="77777777" w:rsidR="00D94750" w:rsidRDefault="00D94750" w:rsidP="00D94750">
      <w:pPr>
        <w:pStyle w:val="GG-body"/>
        <w:ind w:left="142"/>
      </w:pPr>
      <w:r>
        <w:t>Linda Maria BEARD</w:t>
      </w:r>
    </w:p>
    <w:p w14:paraId="752C6DA7" w14:textId="77777777" w:rsidR="00D94750" w:rsidRDefault="00D94750" w:rsidP="00D94750">
      <w:pPr>
        <w:pStyle w:val="GG-SDated"/>
      </w:pPr>
      <w:r>
        <w:t>Dated: 14 May 2024</w:t>
      </w:r>
    </w:p>
    <w:p w14:paraId="4477A5A4" w14:textId="77777777" w:rsidR="00D94750" w:rsidRDefault="00D94750" w:rsidP="00D94750">
      <w:pPr>
        <w:pStyle w:val="GG-SName"/>
      </w:pPr>
      <w:r>
        <w:t>Fraser W. Stroud</w:t>
      </w:r>
    </w:p>
    <w:p w14:paraId="3D1A55BA" w14:textId="77777777" w:rsidR="00D94750" w:rsidRDefault="00D94750" w:rsidP="00D94750">
      <w:pPr>
        <w:pStyle w:val="GG-Signature"/>
      </w:pPr>
      <w:r>
        <w:t>Commissioner for Consumer Affairs</w:t>
      </w:r>
    </w:p>
    <w:p w14:paraId="7911542A" w14:textId="3DD685B5" w:rsidR="00D94750" w:rsidRDefault="00D94750" w:rsidP="00D94750">
      <w:pPr>
        <w:pStyle w:val="GG-Signature"/>
      </w:pPr>
      <w:r>
        <w:t>Delegate of the Attorney-General</w:t>
      </w:r>
    </w:p>
    <w:p w14:paraId="0F9D2620" w14:textId="77777777" w:rsidR="00D94750" w:rsidRDefault="00D94750" w:rsidP="00D94750">
      <w:pPr>
        <w:pStyle w:val="GG-Signature"/>
        <w:pBdr>
          <w:bottom w:val="single" w:sz="4" w:space="1" w:color="auto"/>
        </w:pBdr>
        <w:spacing w:line="52" w:lineRule="exact"/>
        <w:jc w:val="center"/>
      </w:pPr>
    </w:p>
    <w:p w14:paraId="2A6BF37B" w14:textId="77777777" w:rsidR="00D94750" w:rsidRDefault="00D94750" w:rsidP="00D94750">
      <w:pPr>
        <w:pStyle w:val="GG-Signature"/>
        <w:pBdr>
          <w:top w:val="single" w:sz="4" w:space="1" w:color="auto"/>
        </w:pBdr>
        <w:spacing w:before="34" w:line="14" w:lineRule="exact"/>
        <w:jc w:val="center"/>
      </w:pPr>
    </w:p>
    <w:p w14:paraId="6714E7D5" w14:textId="280ED755" w:rsidR="00D94750" w:rsidRDefault="00D94750">
      <w:pPr>
        <w:spacing w:after="0" w:line="240" w:lineRule="auto"/>
        <w:jc w:val="left"/>
        <w:rPr>
          <w:rFonts w:eastAsia="Times New Roman"/>
          <w:szCs w:val="17"/>
        </w:rPr>
      </w:pPr>
      <w:r>
        <w:br w:type="page"/>
      </w:r>
    </w:p>
    <w:p w14:paraId="71035132" w14:textId="77777777" w:rsidR="004D0A2A" w:rsidRDefault="004D0A2A" w:rsidP="006D6BB3">
      <w:pPr>
        <w:pStyle w:val="Heading2"/>
        <w:rPr>
          <w:lang w:eastAsia="en-AU"/>
        </w:rPr>
      </w:pPr>
      <w:bookmarkStart w:id="161" w:name="_Toc166773146"/>
      <w:r w:rsidRPr="0087069C">
        <w:rPr>
          <w:lang w:eastAsia="en-AU"/>
        </w:rPr>
        <w:lastRenderedPageBreak/>
        <w:t>Labour Hire Licensing Act 2017</w:t>
      </w:r>
      <w:bookmarkEnd w:id="161"/>
    </w:p>
    <w:p w14:paraId="274ECD06" w14:textId="77777777" w:rsidR="004D0A2A" w:rsidRPr="0087069C" w:rsidRDefault="004D0A2A" w:rsidP="004D0A2A">
      <w:pPr>
        <w:keepLines/>
        <w:autoSpaceDE w:val="0"/>
        <w:autoSpaceDN w:val="0"/>
        <w:adjustRightInd w:val="0"/>
        <w:spacing w:before="240" w:after="0" w:line="240" w:lineRule="auto"/>
        <w:jc w:val="left"/>
        <w:rPr>
          <w:rFonts w:eastAsia="Times New Roman"/>
          <w:color w:val="000000"/>
          <w:sz w:val="28"/>
          <w:szCs w:val="28"/>
          <w:lang w:eastAsia="en-AU"/>
        </w:rPr>
      </w:pPr>
      <w:r w:rsidRPr="0087069C">
        <w:rPr>
          <w:rFonts w:eastAsia="Times New Roman"/>
          <w:color w:val="000000"/>
          <w:sz w:val="28"/>
          <w:szCs w:val="28"/>
          <w:lang w:eastAsia="en-AU"/>
        </w:rPr>
        <w:t>South Australia</w:t>
      </w:r>
    </w:p>
    <w:p w14:paraId="151C1B5A" w14:textId="77777777" w:rsidR="004D0A2A" w:rsidRPr="0087069C" w:rsidRDefault="004D0A2A" w:rsidP="004D0A2A">
      <w:pPr>
        <w:keepLines/>
        <w:autoSpaceDE w:val="0"/>
        <w:autoSpaceDN w:val="0"/>
        <w:adjustRightInd w:val="0"/>
        <w:spacing w:before="120" w:after="200" w:line="240" w:lineRule="auto"/>
        <w:jc w:val="left"/>
        <w:rPr>
          <w:rFonts w:eastAsia="Times New Roman"/>
          <w:b/>
          <w:bCs/>
          <w:color w:val="000000"/>
          <w:sz w:val="36"/>
          <w:szCs w:val="36"/>
          <w:lang w:eastAsia="en-AU"/>
        </w:rPr>
      </w:pPr>
      <w:r w:rsidRPr="0087069C">
        <w:rPr>
          <w:rFonts w:eastAsia="Times New Roman"/>
          <w:b/>
          <w:bCs/>
          <w:color w:val="000000"/>
          <w:sz w:val="36"/>
          <w:szCs w:val="36"/>
          <w:lang w:eastAsia="en-AU"/>
        </w:rPr>
        <w:t>Labour Hire Licensing (Fees) Notice 2024</w:t>
      </w:r>
    </w:p>
    <w:p w14:paraId="7251F9B3" w14:textId="77777777" w:rsidR="004D0A2A" w:rsidRPr="0087069C" w:rsidRDefault="004D0A2A" w:rsidP="004D0A2A">
      <w:pPr>
        <w:keepLines/>
        <w:autoSpaceDE w:val="0"/>
        <w:autoSpaceDN w:val="0"/>
        <w:adjustRightInd w:val="0"/>
        <w:spacing w:before="80" w:after="240" w:line="240" w:lineRule="auto"/>
        <w:jc w:val="left"/>
        <w:rPr>
          <w:rFonts w:eastAsia="Times New Roman"/>
          <w:color w:val="000000"/>
          <w:sz w:val="24"/>
          <w:szCs w:val="24"/>
          <w:lang w:eastAsia="en-AU"/>
        </w:rPr>
      </w:pPr>
      <w:r w:rsidRPr="0087069C">
        <w:rPr>
          <w:rFonts w:eastAsia="Times New Roman"/>
          <w:color w:val="000000"/>
          <w:sz w:val="24"/>
          <w:szCs w:val="24"/>
          <w:lang w:eastAsia="en-AU"/>
        </w:rPr>
        <w:t xml:space="preserve">under the </w:t>
      </w:r>
      <w:r w:rsidRPr="0087069C">
        <w:rPr>
          <w:rFonts w:eastAsia="Times New Roman"/>
          <w:i/>
          <w:iCs/>
          <w:color w:val="000000"/>
          <w:sz w:val="24"/>
          <w:szCs w:val="24"/>
          <w:lang w:eastAsia="en-AU"/>
        </w:rPr>
        <w:t>Labour Hire Licensing Act 2017</w:t>
      </w:r>
    </w:p>
    <w:p w14:paraId="4DE53619" w14:textId="77777777" w:rsidR="004D0A2A" w:rsidRPr="0087069C" w:rsidRDefault="004D0A2A" w:rsidP="004D0A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7069C">
        <w:rPr>
          <w:rFonts w:eastAsia="Times New Roman"/>
          <w:b/>
          <w:bCs/>
          <w:color w:val="000000"/>
          <w:sz w:val="26"/>
          <w:szCs w:val="26"/>
          <w:lang w:eastAsia="en-AU"/>
        </w:rPr>
        <w:t>1—Short title</w:t>
      </w:r>
    </w:p>
    <w:p w14:paraId="6D59307A" w14:textId="77777777" w:rsidR="004D0A2A" w:rsidRPr="0087069C" w:rsidRDefault="004D0A2A" w:rsidP="004D0A2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7069C">
        <w:rPr>
          <w:rFonts w:eastAsia="Times New Roman"/>
          <w:color w:val="000000"/>
          <w:sz w:val="23"/>
          <w:szCs w:val="23"/>
          <w:lang w:eastAsia="en-AU"/>
        </w:rPr>
        <w:t xml:space="preserve">This notice may be cited as the </w:t>
      </w:r>
      <w:hyperlink r:id="rId274" w:history="1">
        <w:r w:rsidRPr="0087069C">
          <w:rPr>
            <w:rFonts w:eastAsia="Times New Roman"/>
            <w:i/>
            <w:iCs/>
            <w:color w:val="000000"/>
            <w:sz w:val="23"/>
            <w:szCs w:val="23"/>
            <w:lang w:eastAsia="en-AU"/>
          </w:rPr>
          <w:t>Labour Hire Licensing (Fees) Notice 202</w:t>
        </w:r>
      </w:hyperlink>
      <w:r w:rsidRPr="0087069C">
        <w:rPr>
          <w:rFonts w:eastAsia="Times New Roman"/>
          <w:i/>
          <w:iCs/>
          <w:color w:val="000000"/>
          <w:sz w:val="23"/>
          <w:szCs w:val="23"/>
          <w:lang w:eastAsia="en-AU"/>
        </w:rPr>
        <w:t>4</w:t>
      </w:r>
      <w:r w:rsidRPr="0087069C">
        <w:rPr>
          <w:rFonts w:eastAsia="Times New Roman"/>
          <w:color w:val="000000"/>
          <w:sz w:val="23"/>
          <w:szCs w:val="23"/>
          <w:lang w:eastAsia="en-AU"/>
        </w:rPr>
        <w:t>.</w:t>
      </w:r>
    </w:p>
    <w:p w14:paraId="11A59888" w14:textId="77777777" w:rsidR="004D0A2A" w:rsidRPr="0087069C" w:rsidRDefault="004D0A2A" w:rsidP="004D0A2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7069C">
        <w:rPr>
          <w:rFonts w:eastAsia="Times New Roman"/>
          <w:b/>
          <w:bCs/>
          <w:color w:val="000000"/>
          <w:sz w:val="20"/>
          <w:szCs w:val="20"/>
          <w:lang w:eastAsia="en-AU"/>
        </w:rPr>
        <w:t>Note—</w:t>
      </w:r>
    </w:p>
    <w:p w14:paraId="18D95594" w14:textId="77777777" w:rsidR="004D0A2A" w:rsidRPr="0087069C" w:rsidRDefault="004D0A2A" w:rsidP="004D0A2A">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7069C">
        <w:rPr>
          <w:rFonts w:eastAsia="Times New Roman"/>
          <w:color w:val="000000"/>
          <w:sz w:val="20"/>
          <w:szCs w:val="20"/>
          <w:lang w:eastAsia="en-AU"/>
        </w:rPr>
        <w:t xml:space="preserve">This is a fee notice made in accordance with the </w:t>
      </w:r>
      <w:hyperlink r:id="rId275" w:history="1">
        <w:r w:rsidRPr="0087069C">
          <w:rPr>
            <w:rFonts w:eastAsia="Times New Roman"/>
            <w:i/>
            <w:iCs/>
            <w:color w:val="000000"/>
            <w:sz w:val="20"/>
            <w:szCs w:val="20"/>
            <w:lang w:eastAsia="en-AU"/>
          </w:rPr>
          <w:t>Legislation (Fees) Act 2019</w:t>
        </w:r>
      </w:hyperlink>
      <w:r w:rsidRPr="0087069C">
        <w:rPr>
          <w:rFonts w:eastAsia="Times New Roman"/>
          <w:color w:val="000000"/>
          <w:sz w:val="20"/>
          <w:szCs w:val="20"/>
          <w:lang w:eastAsia="en-AU"/>
        </w:rPr>
        <w:t>.</w:t>
      </w:r>
    </w:p>
    <w:p w14:paraId="64B4BCC5" w14:textId="77777777" w:rsidR="004D0A2A" w:rsidRPr="0087069C" w:rsidRDefault="004D0A2A" w:rsidP="004D0A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7069C">
        <w:rPr>
          <w:rFonts w:eastAsia="Times New Roman"/>
          <w:b/>
          <w:bCs/>
          <w:color w:val="000000"/>
          <w:sz w:val="26"/>
          <w:szCs w:val="26"/>
          <w:lang w:eastAsia="en-AU"/>
        </w:rPr>
        <w:t>2—Commencement</w:t>
      </w:r>
    </w:p>
    <w:p w14:paraId="04BABFA4" w14:textId="77777777" w:rsidR="004D0A2A" w:rsidRPr="0087069C" w:rsidRDefault="004D0A2A" w:rsidP="004D0A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7069C">
        <w:rPr>
          <w:rFonts w:eastAsia="Times New Roman"/>
          <w:color w:val="000000"/>
          <w:sz w:val="23"/>
          <w:szCs w:val="23"/>
          <w:lang w:eastAsia="en-AU"/>
        </w:rPr>
        <w:t>This notice has effect on 1 July 2024.</w:t>
      </w:r>
    </w:p>
    <w:p w14:paraId="0B56A38A" w14:textId="77777777" w:rsidR="004D0A2A" w:rsidRPr="0087069C" w:rsidRDefault="004D0A2A" w:rsidP="004D0A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7069C">
        <w:rPr>
          <w:rFonts w:eastAsia="Times New Roman"/>
          <w:b/>
          <w:bCs/>
          <w:color w:val="000000"/>
          <w:sz w:val="26"/>
          <w:szCs w:val="26"/>
          <w:lang w:eastAsia="en-AU"/>
        </w:rPr>
        <w:t>3—Interpretation</w:t>
      </w:r>
    </w:p>
    <w:p w14:paraId="15CC9803" w14:textId="77777777" w:rsidR="004D0A2A" w:rsidRPr="0087069C" w:rsidRDefault="004D0A2A" w:rsidP="004D0A2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7069C">
        <w:rPr>
          <w:rFonts w:eastAsia="Times New Roman"/>
          <w:color w:val="000000"/>
          <w:sz w:val="23"/>
          <w:szCs w:val="23"/>
          <w:lang w:eastAsia="en-AU"/>
        </w:rPr>
        <w:t>In this notice, unless the contrary intention appears—</w:t>
      </w:r>
    </w:p>
    <w:p w14:paraId="64F06B60" w14:textId="77777777" w:rsidR="004D0A2A" w:rsidRPr="0087069C" w:rsidRDefault="004D0A2A" w:rsidP="004D0A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7069C">
        <w:rPr>
          <w:rFonts w:eastAsia="Times New Roman"/>
          <w:b/>
          <w:bCs/>
          <w:i/>
          <w:iCs/>
          <w:color w:val="000000"/>
          <w:sz w:val="23"/>
          <w:szCs w:val="23"/>
          <w:lang w:eastAsia="en-AU"/>
        </w:rPr>
        <w:t>Act</w:t>
      </w:r>
      <w:r w:rsidRPr="0087069C">
        <w:rPr>
          <w:rFonts w:eastAsia="Times New Roman"/>
          <w:color w:val="000000"/>
          <w:sz w:val="23"/>
          <w:szCs w:val="23"/>
          <w:lang w:eastAsia="en-AU"/>
        </w:rPr>
        <w:t xml:space="preserve"> means the </w:t>
      </w:r>
      <w:hyperlink r:id="rId276" w:history="1">
        <w:r w:rsidRPr="0087069C">
          <w:rPr>
            <w:rFonts w:eastAsia="Times New Roman"/>
            <w:i/>
            <w:iCs/>
            <w:color w:val="000000"/>
            <w:sz w:val="23"/>
            <w:szCs w:val="23"/>
            <w:lang w:eastAsia="en-AU"/>
          </w:rPr>
          <w:t>Labour Hire Licensing Act 2017</w:t>
        </w:r>
      </w:hyperlink>
      <w:r w:rsidRPr="0087069C">
        <w:rPr>
          <w:rFonts w:eastAsia="Times New Roman"/>
          <w:color w:val="000000"/>
          <w:sz w:val="23"/>
          <w:szCs w:val="23"/>
          <w:lang w:eastAsia="en-AU"/>
        </w:rPr>
        <w:t>.</w:t>
      </w:r>
    </w:p>
    <w:p w14:paraId="76543C3B" w14:textId="77777777" w:rsidR="004D0A2A" w:rsidRPr="0087069C" w:rsidRDefault="004D0A2A" w:rsidP="004D0A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7069C">
        <w:rPr>
          <w:rFonts w:eastAsia="Times New Roman"/>
          <w:b/>
          <w:bCs/>
          <w:color w:val="000000"/>
          <w:sz w:val="26"/>
          <w:szCs w:val="26"/>
          <w:lang w:eastAsia="en-AU"/>
        </w:rPr>
        <w:t>4—Fees</w:t>
      </w:r>
    </w:p>
    <w:p w14:paraId="18979507" w14:textId="77777777" w:rsidR="004D0A2A" w:rsidRPr="0087069C" w:rsidRDefault="004D0A2A" w:rsidP="004D0A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87069C">
        <w:rPr>
          <w:rFonts w:eastAsia="Times New Roman"/>
          <w:color w:val="000000"/>
          <w:sz w:val="23"/>
          <w:szCs w:val="23"/>
          <w:lang w:eastAsia="en-AU"/>
        </w:rPr>
        <w:t xml:space="preserve">The fees set out in </w:t>
      </w:r>
      <w:hyperlink w:anchor="idcbfa990e_1f50_49bd_ad8a_759a64d1f699_d" w:history="1">
        <w:r w:rsidRPr="0087069C">
          <w:rPr>
            <w:rFonts w:eastAsia="Times New Roman"/>
            <w:color w:val="000000"/>
            <w:sz w:val="23"/>
            <w:szCs w:val="23"/>
            <w:lang w:eastAsia="en-AU"/>
          </w:rPr>
          <w:t>Schedule 1</w:t>
        </w:r>
      </w:hyperlink>
      <w:r w:rsidRPr="0087069C">
        <w:rPr>
          <w:rFonts w:eastAsia="Times New Roman"/>
          <w:color w:val="000000"/>
          <w:sz w:val="23"/>
          <w:szCs w:val="23"/>
          <w:lang w:eastAsia="en-AU"/>
        </w:rPr>
        <w:t xml:space="preserve"> are prescribed for the purposes of the Act.</w:t>
      </w:r>
    </w:p>
    <w:p w14:paraId="0A3CEF1C" w14:textId="77777777" w:rsidR="004D0A2A" w:rsidRPr="0087069C" w:rsidRDefault="004D0A2A" w:rsidP="004D0A2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2" w:name="idcbfa990e_1f50_49bd_ad8a_759a64d1f699_d"/>
      <w:r w:rsidRPr="0087069C">
        <w:rPr>
          <w:rFonts w:eastAsia="Times New Roman"/>
          <w:b/>
          <w:bCs/>
          <w:color w:val="000000"/>
          <w:sz w:val="32"/>
          <w:szCs w:val="32"/>
          <w:lang w:eastAsia="en-AU"/>
        </w:rPr>
        <w:t>Schedule 1—Fees</w:t>
      </w:r>
      <w:bookmarkEnd w:id="162"/>
    </w:p>
    <w:p w14:paraId="5EADB62C" w14:textId="77777777" w:rsidR="004D0A2A" w:rsidRPr="0087069C" w:rsidRDefault="004D0A2A" w:rsidP="004D0A2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4"/>
        <w:gridCol w:w="4168"/>
        <w:gridCol w:w="4033"/>
      </w:tblGrid>
      <w:tr w:rsidR="004D0A2A" w:rsidRPr="0087069C" w14:paraId="6967EB2C" w14:textId="77777777" w:rsidTr="0085159C">
        <w:tc>
          <w:tcPr>
            <w:tcW w:w="584" w:type="dxa"/>
            <w:tcBorders>
              <w:top w:val="nil"/>
              <w:left w:val="nil"/>
              <w:bottom w:val="nil"/>
              <w:right w:val="nil"/>
            </w:tcBorders>
          </w:tcPr>
          <w:p w14:paraId="4932AE3E"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1</w:t>
            </w:r>
          </w:p>
        </w:tc>
        <w:tc>
          <w:tcPr>
            <w:tcW w:w="4168" w:type="dxa"/>
            <w:tcBorders>
              <w:top w:val="nil"/>
              <w:left w:val="nil"/>
              <w:bottom w:val="nil"/>
              <w:right w:val="nil"/>
            </w:tcBorders>
          </w:tcPr>
          <w:p w14:paraId="38536ED2"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Application for licence (</w:t>
            </w:r>
            <w:r>
              <w:rPr>
                <w:rFonts w:eastAsia="Times New Roman"/>
                <w:color w:val="000000"/>
                <w:sz w:val="20"/>
                <w:szCs w:val="20"/>
                <w:lang w:eastAsia="en-AU"/>
              </w:rPr>
              <w:t>S</w:t>
            </w:r>
            <w:r w:rsidRPr="0087069C">
              <w:rPr>
                <w:rFonts w:eastAsia="Times New Roman"/>
                <w:color w:val="000000"/>
                <w:sz w:val="20"/>
                <w:szCs w:val="20"/>
                <w:lang w:eastAsia="en-AU"/>
              </w:rPr>
              <w:t>ection 15(2)(d))</w:t>
            </w:r>
          </w:p>
        </w:tc>
        <w:tc>
          <w:tcPr>
            <w:tcW w:w="4033" w:type="dxa"/>
            <w:tcBorders>
              <w:top w:val="nil"/>
              <w:left w:val="nil"/>
              <w:bottom w:val="nil"/>
              <w:right w:val="nil"/>
            </w:tcBorders>
          </w:tcPr>
          <w:p w14:paraId="73CF3026"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$674.00 plus—</w:t>
            </w:r>
          </w:p>
          <w:p w14:paraId="6E77150B" w14:textId="77777777" w:rsidR="004D0A2A" w:rsidRPr="0087069C" w:rsidRDefault="004D0A2A" w:rsidP="0085159C">
            <w:pPr>
              <w:keepLines/>
              <w:autoSpaceDE w:val="0"/>
              <w:autoSpaceDN w:val="0"/>
              <w:adjustRightInd w:val="0"/>
              <w:spacing w:before="120" w:after="0" w:line="240" w:lineRule="auto"/>
              <w:ind w:left="517" w:hanging="425"/>
              <w:jc w:val="left"/>
              <w:rPr>
                <w:rFonts w:eastAsia="Times New Roman"/>
                <w:color w:val="000000"/>
                <w:sz w:val="20"/>
                <w:szCs w:val="20"/>
                <w:lang w:eastAsia="en-AU"/>
              </w:rPr>
            </w:pPr>
            <w:r w:rsidRPr="0087069C">
              <w:rPr>
                <w:rFonts w:eastAsia="Times New Roman"/>
                <w:color w:val="000000"/>
                <w:sz w:val="20"/>
                <w:szCs w:val="20"/>
                <w:lang w:eastAsia="en-AU"/>
              </w:rPr>
              <w:t>(a)</w:t>
            </w:r>
            <w:r>
              <w:rPr>
                <w:rFonts w:eastAsia="Times New Roman"/>
                <w:color w:val="000000"/>
                <w:sz w:val="23"/>
                <w:szCs w:val="23"/>
                <w:lang w:eastAsia="en-AU"/>
              </w:rPr>
              <w:tab/>
            </w:r>
            <w:r w:rsidRPr="0087069C">
              <w:rPr>
                <w:rFonts w:eastAsia="Times New Roman"/>
                <w:color w:val="000000"/>
                <w:sz w:val="20"/>
                <w:szCs w:val="20"/>
                <w:lang w:eastAsia="en-AU"/>
              </w:rPr>
              <w:t xml:space="preserve">if the applicant for the licence is a </w:t>
            </w:r>
            <w:r>
              <w:rPr>
                <w:rFonts w:eastAsia="Times New Roman"/>
                <w:color w:val="000000"/>
                <w:sz w:val="20"/>
                <w:szCs w:val="20"/>
                <w:lang w:eastAsia="en-AU"/>
              </w:rPr>
              <w:br/>
            </w:r>
            <w:r w:rsidRPr="0087069C">
              <w:rPr>
                <w:rFonts w:eastAsia="Times New Roman"/>
                <w:color w:val="000000"/>
                <w:sz w:val="20"/>
                <w:szCs w:val="20"/>
                <w:lang w:eastAsia="en-AU"/>
              </w:rPr>
              <w:t>natural person—$270.00</w:t>
            </w:r>
          </w:p>
          <w:p w14:paraId="696F2EEB" w14:textId="77777777" w:rsidR="004D0A2A" w:rsidRPr="0087069C" w:rsidRDefault="004D0A2A" w:rsidP="0085159C">
            <w:pPr>
              <w:keepLines/>
              <w:autoSpaceDE w:val="0"/>
              <w:autoSpaceDN w:val="0"/>
              <w:adjustRightInd w:val="0"/>
              <w:spacing w:before="120" w:after="0" w:line="240" w:lineRule="auto"/>
              <w:ind w:left="517" w:hanging="425"/>
              <w:jc w:val="left"/>
              <w:rPr>
                <w:rFonts w:eastAsia="Times New Roman"/>
                <w:color w:val="000000"/>
                <w:sz w:val="20"/>
                <w:szCs w:val="20"/>
                <w:lang w:eastAsia="en-AU"/>
              </w:rPr>
            </w:pPr>
            <w:r w:rsidRPr="0087069C">
              <w:rPr>
                <w:rFonts w:eastAsia="Times New Roman"/>
                <w:color w:val="000000"/>
                <w:sz w:val="20"/>
                <w:szCs w:val="20"/>
                <w:lang w:eastAsia="en-AU"/>
              </w:rPr>
              <w:t>(b)</w:t>
            </w:r>
            <w:r>
              <w:rPr>
                <w:rFonts w:eastAsia="Times New Roman"/>
                <w:color w:val="000000"/>
                <w:sz w:val="23"/>
                <w:szCs w:val="23"/>
                <w:lang w:eastAsia="en-AU"/>
              </w:rPr>
              <w:tab/>
            </w:r>
            <w:r w:rsidRPr="0087069C">
              <w:rPr>
                <w:rFonts w:eastAsia="Times New Roman"/>
                <w:color w:val="000000"/>
                <w:sz w:val="20"/>
                <w:szCs w:val="20"/>
                <w:lang w:eastAsia="en-AU"/>
              </w:rPr>
              <w:t xml:space="preserve">if the applicant for the licence is a </w:t>
            </w:r>
            <w:r>
              <w:rPr>
                <w:rFonts w:eastAsia="Times New Roman"/>
                <w:color w:val="000000"/>
                <w:sz w:val="20"/>
                <w:szCs w:val="20"/>
                <w:lang w:eastAsia="en-AU"/>
              </w:rPr>
              <w:br/>
            </w:r>
            <w:r w:rsidRPr="0087069C">
              <w:rPr>
                <w:rFonts w:eastAsia="Times New Roman"/>
                <w:color w:val="000000"/>
                <w:sz w:val="20"/>
                <w:szCs w:val="20"/>
                <w:lang w:eastAsia="en-AU"/>
              </w:rPr>
              <w:t>body corporate—$1</w:t>
            </w:r>
            <w:r>
              <w:rPr>
                <w:rFonts w:eastAsia="Times New Roman"/>
                <w:color w:val="000000"/>
                <w:sz w:val="20"/>
                <w:szCs w:val="20"/>
                <w:lang w:eastAsia="en-AU"/>
              </w:rPr>
              <w:t>,</w:t>
            </w:r>
            <w:r w:rsidRPr="0087069C">
              <w:rPr>
                <w:rFonts w:eastAsia="Times New Roman"/>
                <w:color w:val="000000"/>
                <w:sz w:val="20"/>
                <w:szCs w:val="20"/>
                <w:lang w:eastAsia="en-AU"/>
              </w:rPr>
              <w:t>471.00</w:t>
            </w:r>
          </w:p>
        </w:tc>
      </w:tr>
      <w:tr w:rsidR="004D0A2A" w:rsidRPr="0087069C" w14:paraId="052C7D18" w14:textId="77777777" w:rsidTr="0085159C">
        <w:tc>
          <w:tcPr>
            <w:tcW w:w="584" w:type="dxa"/>
            <w:tcBorders>
              <w:top w:val="nil"/>
              <w:left w:val="nil"/>
              <w:bottom w:val="nil"/>
              <w:right w:val="nil"/>
            </w:tcBorders>
          </w:tcPr>
          <w:p w14:paraId="52B5F636"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2</w:t>
            </w:r>
          </w:p>
        </w:tc>
        <w:tc>
          <w:tcPr>
            <w:tcW w:w="4168" w:type="dxa"/>
            <w:tcBorders>
              <w:top w:val="nil"/>
              <w:left w:val="nil"/>
              <w:bottom w:val="nil"/>
              <w:right w:val="nil"/>
            </w:tcBorders>
          </w:tcPr>
          <w:p w14:paraId="29B35FCB"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Periodic fee (</w:t>
            </w:r>
            <w:r>
              <w:rPr>
                <w:rFonts w:eastAsia="Times New Roman"/>
                <w:color w:val="000000"/>
                <w:sz w:val="20"/>
                <w:szCs w:val="20"/>
                <w:lang w:eastAsia="en-AU"/>
              </w:rPr>
              <w:t>S</w:t>
            </w:r>
            <w:r w:rsidRPr="0087069C">
              <w:rPr>
                <w:rFonts w:eastAsia="Times New Roman"/>
                <w:color w:val="000000"/>
                <w:sz w:val="20"/>
                <w:szCs w:val="20"/>
                <w:lang w:eastAsia="en-AU"/>
              </w:rPr>
              <w:t>ection 20(2)(a))</w:t>
            </w:r>
          </w:p>
        </w:tc>
        <w:tc>
          <w:tcPr>
            <w:tcW w:w="4033" w:type="dxa"/>
            <w:tcBorders>
              <w:top w:val="nil"/>
              <w:left w:val="nil"/>
              <w:bottom w:val="nil"/>
              <w:right w:val="nil"/>
            </w:tcBorders>
          </w:tcPr>
          <w:p w14:paraId="616EB0FB" w14:textId="77777777" w:rsidR="004D0A2A" w:rsidRPr="0087069C" w:rsidRDefault="004D0A2A" w:rsidP="0085159C">
            <w:pPr>
              <w:keepLines/>
              <w:autoSpaceDE w:val="0"/>
              <w:autoSpaceDN w:val="0"/>
              <w:adjustRightInd w:val="0"/>
              <w:spacing w:before="120" w:after="0" w:line="240" w:lineRule="auto"/>
              <w:ind w:left="517" w:hanging="425"/>
              <w:jc w:val="left"/>
              <w:rPr>
                <w:rFonts w:eastAsia="Times New Roman"/>
                <w:color w:val="000000"/>
                <w:sz w:val="20"/>
                <w:szCs w:val="20"/>
                <w:lang w:eastAsia="en-AU"/>
              </w:rPr>
            </w:pPr>
            <w:r w:rsidRPr="0087069C">
              <w:rPr>
                <w:rFonts w:eastAsia="Times New Roman"/>
                <w:color w:val="000000"/>
                <w:sz w:val="20"/>
                <w:szCs w:val="20"/>
                <w:lang w:eastAsia="en-AU"/>
              </w:rPr>
              <w:t>(a)</w:t>
            </w:r>
            <w:r>
              <w:rPr>
                <w:rFonts w:eastAsia="Times New Roman"/>
                <w:color w:val="000000"/>
                <w:sz w:val="23"/>
                <w:szCs w:val="23"/>
                <w:lang w:eastAsia="en-AU"/>
              </w:rPr>
              <w:tab/>
            </w:r>
            <w:r w:rsidRPr="0087069C">
              <w:rPr>
                <w:rFonts w:eastAsia="Times New Roman"/>
                <w:color w:val="000000"/>
                <w:sz w:val="20"/>
                <w:szCs w:val="20"/>
                <w:lang w:eastAsia="en-AU"/>
              </w:rPr>
              <w:t xml:space="preserve">if the holder of the licence is a </w:t>
            </w:r>
            <w:r>
              <w:rPr>
                <w:rFonts w:eastAsia="Times New Roman"/>
                <w:color w:val="000000"/>
                <w:sz w:val="20"/>
                <w:szCs w:val="20"/>
                <w:lang w:eastAsia="en-AU"/>
              </w:rPr>
              <w:br/>
            </w:r>
            <w:r w:rsidRPr="0087069C">
              <w:rPr>
                <w:rFonts w:eastAsia="Times New Roman"/>
                <w:color w:val="000000"/>
                <w:sz w:val="20"/>
                <w:szCs w:val="20"/>
                <w:lang w:eastAsia="en-AU"/>
              </w:rPr>
              <w:t>natural person—$270.00</w:t>
            </w:r>
          </w:p>
          <w:p w14:paraId="6E887CE6" w14:textId="77777777" w:rsidR="004D0A2A" w:rsidRPr="0087069C" w:rsidRDefault="004D0A2A" w:rsidP="0085159C">
            <w:pPr>
              <w:keepLines/>
              <w:autoSpaceDE w:val="0"/>
              <w:autoSpaceDN w:val="0"/>
              <w:adjustRightInd w:val="0"/>
              <w:spacing w:before="120" w:after="0" w:line="240" w:lineRule="auto"/>
              <w:ind w:left="517" w:hanging="425"/>
              <w:jc w:val="left"/>
              <w:rPr>
                <w:rFonts w:eastAsia="Times New Roman"/>
                <w:color w:val="000000"/>
                <w:sz w:val="20"/>
                <w:szCs w:val="20"/>
                <w:lang w:eastAsia="en-AU"/>
              </w:rPr>
            </w:pPr>
            <w:r w:rsidRPr="0087069C">
              <w:rPr>
                <w:rFonts w:eastAsia="Times New Roman"/>
                <w:color w:val="000000"/>
                <w:sz w:val="20"/>
                <w:szCs w:val="20"/>
                <w:lang w:eastAsia="en-AU"/>
              </w:rPr>
              <w:t>(b)</w:t>
            </w:r>
            <w:r>
              <w:rPr>
                <w:rFonts w:eastAsia="Times New Roman"/>
                <w:color w:val="000000"/>
                <w:sz w:val="23"/>
                <w:szCs w:val="23"/>
                <w:lang w:eastAsia="en-AU"/>
              </w:rPr>
              <w:tab/>
            </w:r>
            <w:r w:rsidRPr="0087069C">
              <w:rPr>
                <w:rFonts w:eastAsia="Times New Roman"/>
                <w:color w:val="000000"/>
                <w:sz w:val="20"/>
                <w:szCs w:val="20"/>
                <w:lang w:eastAsia="en-AU"/>
              </w:rPr>
              <w:t xml:space="preserve">if the holder of the licence is a </w:t>
            </w:r>
            <w:r>
              <w:rPr>
                <w:rFonts w:eastAsia="Times New Roman"/>
                <w:color w:val="000000"/>
                <w:sz w:val="20"/>
                <w:szCs w:val="20"/>
                <w:lang w:eastAsia="en-AU"/>
              </w:rPr>
              <w:br/>
            </w:r>
            <w:r w:rsidRPr="0087069C">
              <w:rPr>
                <w:rFonts w:eastAsia="Times New Roman"/>
                <w:color w:val="000000"/>
                <w:sz w:val="20"/>
                <w:szCs w:val="20"/>
                <w:lang w:eastAsia="en-AU"/>
              </w:rPr>
              <w:t>body corporate—$1</w:t>
            </w:r>
            <w:r>
              <w:rPr>
                <w:rFonts w:eastAsia="Times New Roman"/>
                <w:color w:val="000000"/>
                <w:sz w:val="20"/>
                <w:szCs w:val="20"/>
                <w:lang w:eastAsia="en-AU"/>
              </w:rPr>
              <w:t>,</w:t>
            </w:r>
            <w:r w:rsidRPr="0087069C">
              <w:rPr>
                <w:rFonts w:eastAsia="Times New Roman"/>
                <w:color w:val="000000"/>
                <w:sz w:val="20"/>
                <w:szCs w:val="20"/>
                <w:lang w:eastAsia="en-AU"/>
              </w:rPr>
              <w:t>471.00</w:t>
            </w:r>
          </w:p>
        </w:tc>
      </w:tr>
      <w:tr w:rsidR="004D0A2A" w:rsidRPr="0087069C" w14:paraId="049CAEA6" w14:textId="77777777" w:rsidTr="0085159C">
        <w:tc>
          <w:tcPr>
            <w:tcW w:w="584" w:type="dxa"/>
            <w:tcBorders>
              <w:top w:val="nil"/>
              <w:left w:val="nil"/>
              <w:bottom w:val="nil"/>
              <w:right w:val="nil"/>
            </w:tcBorders>
          </w:tcPr>
          <w:p w14:paraId="16C7A6D0"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3</w:t>
            </w:r>
          </w:p>
        </w:tc>
        <w:tc>
          <w:tcPr>
            <w:tcW w:w="4168" w:type="dxa"/>
            <w:tcBorders>
              <w:top w:val="nil"/>
              <w:left w:val="nil"/>
              <w:bottom w:val="nil"/>
              <w:right w:val="nil"/>
            </w:tcBorders>
          </w:tcPr>
          <w:p w14:paraId="045729AC"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Application to change responsible person (</w:t>
            </w:r>
            <w:r>
              <w:rPr>
                <w:rFonts w:eastAsia="Times New Roman"/>
                <w:color w:val="000000"/>
                <w:sz w:val="20"/>
                <w:szCs w:val="20"/>
                <w:lang w:eastAsia="en-AU"/>
              </w:rPr>
              <w:t>S</w:t>
            </w:r>
            <w:r w:rsidRPr="0087069C">
              <w:rPr>
                <w:rFonts w:eastAsia="Times New Roman"/>
                <w:color w:val="000000"/>
                <w:sz w:val="20"/>
                <w:szCs w:val="20"/>
                <w:lang w:eastAsia="en-AU"/>
              </w:rPr>
              <w:t>ection 28(2)(b))</w:t>
            </w:r>
          </w:p>
        </w:tc>
        <w:tc>
          <w:tcPr>
            <w:tcW w:w="4033" w:type="dxa"/>
            <w:tcBorders>
              <w:top w:val="nil"/>
              <w:left w:val="nil"/>
              <w:bottom w:val="nil"/>
              <w:right w:val="nil"/>
            </w:tcBorders>
          </w:tcPr>
          <w:p w14:paraId="1EE65020"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$147.00</w:t>
            </w:r>
          </w:p>
        </w:tc>
      </w:tr>
      <w:tr w:rsidR="004D0A2A" w:rsidRPr="0087069C" w14:paraId="093B8FB1" w14:textId="77777777" w:rsidTr="0085159C">
        <w:tc>
          <w:tcPr>
            <w:tcW w:w="584" w:type="dxa"/>
            <w:tcBorders>
              <w:top w:val="nil"/>
              <w:left w:val="nil"/>
              <w:bottom w:val="nil"/>
              <w:right w:val="nil"/>
            </w:tcBorders>
          </w:tcPr>
          <w:p w14:paraId="09E4D3AD"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4</w:t>
            </w:r>
          </w:p>
        </w:tc>
        <w:tc>
          <w:tcPr>
            <w:tcW w:w="4168" w:type="dxa"/>
            <w:tcBorders>
              <w:top w:val="nil"/>
              <w:left w:val="nil"/>
              <w:bottom w:val="nil"/>
              <w:right w:val="nil"/>
            </w:tcBorders>
          </w:tcPr>
          <w:p w14:paraId="2A993E42" w14:textId="77777777" w:rsidR="004D0A2A"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On notice of substitute responsible person for limited period (</w:t>
            </w:r>
            <w:r>
              <w:rPr>
                <w:rFonts w:eastAsia="Times New Roman"/>
                <w:color w:val="000000"/>
                <w:sz w:val="20"/>
                <w:szCs w:val="20"/>
                <w:lang w:eastAsia="en-AU"/>
              </w:rPr>
              <w:t>S</w:t>
            </w:r>
            <w:r w:rsidRPr="0087069C">
              <w:rPr>
                <w:rFonts w:eastAsia="Times New Roman"/>
                <w:color w:val="000000"/>
                <w:sz w:val="20"/>
                <w:szCs w:val="20"/>
                <w:lang w:eastAsia="en-AU"/>
              </w:rPr>
              <w:t>ection 29(3))</w:t>
            </w:r>
          </w:p>
          <w:p w14:paraId="53F63C79"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033" w:type="dxa"/>
            <w:tcBorders>
              <w:top w:val="nil"/>
              <w:left w:val="nil"/>
              <w:bottom w:val="nil"/>
              <w:right w:val="nil"/>
            </w:tcBorders>
          </w:tcPr>
          <w:p w14:paraId="287AC746" w14:textId="77777777" w:rsidR="004D0A2A" w:rsidRPr="0087069C" w:rsidRDefault="004D0A2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069C">
              <w:rPr>
                <w:rFonts w:eastAsia="Times New Roman"/>
                <w:color w:val="000000"/>
                <w:sz w:val="20"/>
                <w:szCs w:val="20"/>
                <w:lang w:eastAsia="en-AU"/>
              </w:rPr>
              <w:t>$147.00</w:t>
            </w:r>
          </w:p>
        </w:tc>
      </w:tr>
    </w:tbl>
    <w:p w14:paraId="4D0422D0" w14:textId="77777777" w:rsidR="004D0A2A" w:rsidRPr="0087069C" w:rsidRDefault="004D0A2A" w:rsidP="004D0A2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7069C">
        <w:rPr>
          <w:rFonts w:eastAsia="Times New Roman"/>
          <w:b/>
          <w:bCs/>
          <w:color w:val="000000"/>
          <w:sz w:val="26"/>
          <w:szCs w:val="26"/>
          <w:lang w:eastAsia="en-AU"/>
        </w:rPr>
        <w:t>Signed by the Minister for Consumer and Business Affairs</w:t>
      </w:r>
    </w:p>
    <w:p w14:paraId="5C67A282" w14:textId="28AD7B8A" w:rsidR="00D94750" w:rsidRDefault="004D0A2A" w:rsidP="004D0A2A">
      <w:pPr>
        <w:keepNext/>
        <w:keepLines/>
        <w:autoSpaceDE w:val="0"/>
        <w:autoSpaceDN w:val="0"/>
        <w:adjustRightInd w:val="0"/>
        <w:spacing w:before="120" w:after="0" w:line="240" w:lineRule="auto"/>
        <w:jc w:val="left"/>
        <w:rPr>
          <w:rFonts w:eastAsia="Times New Roman"/>
          <w:color w:val="000000"/>
          <w:sz w:val="23"/>
          <w:szCs w:val="23"/>
          <w:lang w:eastAsia="en-AU"/>
        </w:rPr>
      </w:pPr>
      <w:r w:rsidRPr="0087069C">
        <w:rPr>
          <w:rFonts w:eastAsia="Times New Roman"/>
          <w:color w:val="000000"/>
          <w:sz w:val="23"/>
          <w:szCs w:val="23"/>
          <w:lang w:eastAsia="en-AU"/>
        </w:rPr>
        <w:t>On 26 April 2024</w:t>
      </w:r>
    </w:p>
    <w:p w14:paraId="39690063" w14:textId="77777777" w:rsidR="004D0A2A" w:rsidRDefault="004D0A2A" w:rsidP="004D0A2A">
      <w:pPr>
        <w:pBdr>
          <w:bottom w:val="single" w:sz="4" w:space="1" w:color="auto"/>
        </w:pBdr>
        <w:spacing w:after="0" w:line="52" w:lineRule="exact"/>
        <w:jc w:val="center"/>
      </w:pPr>
    </w:p>
    <w:p w14:paraId="29D0360F" w14:textId="77777777" w:rsidR="004D0A2A" w:rsidRDefault="004D0A2A" w:rsidP="004D0A2A">
      <w:pPr>
        <w:pBdr>
          <w:top w:val="single" w:sz="4" w:space="1" w:color="auto"/>
        </w:pBdr>
        <w:spacing w:before="34" w:after="0" w:line="14" w:lineRule="exact"/>
        <w:jc w:val="center"/>
      </w:pPr>
    </w:p>
    <w:p w14:paraId="02942FB7" w14:textId="77777777" w:rsidR="004D0A2A" w:rsidRPr="007D2F27" w:rsidRDefault="004D0A2A" w:rsidP="004D0A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4DC8658" w14:textId="77777777" w:rsidR="00333A63" w:rsidRDefault="00333A63">
      <w:pPr>
        <w:spacing w:after="0" w:line="240" w:lineRule="auto"/>
        <w:jc w:val="left"/>
        <w:rPr>
          <w:caps/>
          <w:szCs w:val="17"/>
        </w:rPr>
      </w:pPr>
      <w:r>
        <w:br w:type="page"/>
      </w:r>
    </w:p>
    <w:p w14:paraId="2BC2751A" w14:textId="1A262816" w:rsidR="00333A63" w:rsidRDefault="00333A63" w:rsidP="006D6BB3">
      <w:pPr>
        <w:pStyle w:val="Heading2"/>
      </w:pPr>
      <w:bookmarkStart w:id="163" w:name="_Toc166773147"/>
      <w:r>
        <w:lastRenderedPageBreak/>
        <w:t>Land Acquisition Act 1969</w:t>
      </w:r>
      <w:bookmarkEnd w:id="163"/>
    </w:p>
    <w:p w14:paraId="5E1335DE" w14:textId="77777777" w:rsidR="00333A63" w:rsidRDefault="00333A63" w:rsidP="00333A63">
      <w:pPr>
        <w:pStyle w:val="GG-Title2"/>
      </w:pPr>
      <w:r>
        <w:t>Section 16</w:t>
      </w:r>
    </w:p>
    <w:p w14:paraId="2206742B" w14:textId="77777777" w:rsidR="00333A63" w:rsidRDefault="00333A63" w:rsidP="00333A63">
      <w:pPr>
        <w:pStyle w:val="GG-Title3"/>
      </w:pPr>
      <w:r>
        <w:t>Form 5—Notice of Acquisition</w:t>
      </w:r>
    </w:p>
    <w:p w14:paraId="6CA36C63" w14:textId="77777777" w:rsidR="00333A63" w:rsidRPr="006A3AB9" w:rsidRDefault="00333A63" w:rsidP="00333A63">
      <w:pPr>
        <w:pStyle w:val="GG-body"/>
        <w:ind w:left="284" w:hanging="284"/>
        <w:rPr>
          <w:b/>
          <w:bCs/>
        </w:rPr>
      </w:pPr>
      <w:r w:rsidRPr="006A3AB9">
        <w:rPr>
          <w:b/>
          <w:bCs/>
        </w:rPr>
        <w:t>1.</w:t>
      </w:r>
      <w:r w:rsidRPr="006A3AB9">
        <w:rPr>
          <w:b/>
          <w:bCs/>
        </w:rPr>
        <w:tab/>
        <w:t>Notice of acquisition</w:t>
      </w:r>
    </w:p>
    <w:p w14:paraId="5481F8D7" w14:textId="77777777" w:rsidR="00333A63" w:rsidRPr="00A8218D" w:rsidRDefault="00333A63" w:rsidP="00333A63">
      <w:pPr>
        <w:pStyle w:val="GG-body"/>
        <w:ind w:left="284"/>
        <w:rPr>
          <w:spacing w:val="-4"/>
        </w:rPr>
      </w:pPr>
      <w:r w:rsidRPr="00A8218D">
        <w:rPr>
          <w:spacing w:val="-4"/>
        </w:rPr>
        <w:t>The Commissioner of Highways (the Authority), of 83 Pirie Street, Adelaide SA 5000, acquires the following interests in the following land:</w:t>
      </w:r>
    </w:p>
    <w:p w14:paraId="19343915" w14:textId="77777777" w:rsidR="00333A63" w:rsidRDefault="00333A63" w:rsidP="00333A63">
      <w:pPr>
        <w:pStyle w:val="GG-body"/>
        <w:ind w:left="426"/>
      </w:pPr>
      <w:r>
        <w:t>Comprising an unencumbered estate in fee simple in that piece of land being the whole of Allotment 202 in Deposited Plan 34545 comprised in Certificate of Title Volume 5107 Folio 561.</w:t>
      </w:r>
    </w:p>
    <w:p w14:paraId="037EA077" w14:textId="77777777" w:rsidR="00333A63" w:rsidRDefault="00333A63" w:rsidP="00333A63">
      <w:pPr>
        <w:pStyle w:val="GG-body"/>
        <w:ind w:left="284"/>
      </w:pPr>
      <w:r>
        <w:t xml:space="preserve">This notice is given under Section 16 of the </w:t>
      </w:r>
      <w:r w:rsidRPr="00A8218D">
        <w:rPr>
          <w:i/>
          <w:iCs/>
        </w:rPr>
        <w:t>Land Acquisition Act 1969</w:t>
      </w:r>
      <w:r>
        <w:t>.</w:t>
      </w:r>
    </w:p>
    <w:p w14:paraId="2BDEB3CC" w14:textId="77777777" w:rsidR="00333A63" w:rsidRPr="006A3AB9" w:rsidRDefault="00333A63" w:rsidP="00333A63">
      <w:pPr>
        <w:pStyle w:val="GG-body"/>
        <w:ind w:left="284" w:hanging="284"/>
        <w:rPr>
          <w:b/>
          <w:bCs/>
        </w:rPr>
      </w:pPr>
      <w:r w:rsidRPr="006A3AB9">
        <w:rPr>
          <w:b/>
          <w:bCs/>
        </w:rPr>
        <w:t>2.</w:t>
      </w:r>
      <w:r w:rsidRPr="006A3AB9">
        <w:rPr>
          <w:b/>
          <w:bCs/>
        </w:rPr>
        <w:tab/>
        <w:t>Compensation</w:t>
      </w:r>
    </w:p>
    <w:p w14:paraId="19A4664A" w14:textId="77777777" w:rsidR="00333A63" w:rsidRDefault="00333A63" w:rsidP="00333A6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2F4DBCE" w14:textId="77777777" w:rsidR="00333A63" w:rsidRPr="006A3AB9" w:rsidRDefault="00333A63" w:rsidP="00333A63">
      <w:pPr>
        <w:pStyle w:val="GG-body"/>
        <w:ind w:left="284" w:hanging="284"/>
        <w:rPr>
          <w:b/>
          <w:bCs/>
        </w:rPr>
      </w:pPr>
      <w:r w:rsidRPr="006A3AB9">
        <w:rPr>
          <w:b/>
          <w:bCs/>
        </w:rPr>
        <w:t>2A.</w:t>
      </w:r>
      <w:r w:rsidRPr="006A3AB9">
        <w:rPr>
          <w:b/>
          <w:bCs/>
        </w:rPr>
        <w:tab/>
        <w:t>Payment of professional costs relating to acquisition (</w:t>
      </w:r>
      <w:r>
        <w:rPr>
          <w:b/>
          <w:bCs/>
        </w:rPr>
        <w:t>S</w:t>
      </w:r>
      <w:r w:rsidRPr="006A3AB9">
        <w:rPr>
          <w:b/>
          <w:bCs/>
        </w:rPr>
        <w:t>ection 26B)</w:t>
      </w:r>
    </w:p>
    <w:p w14:paraId="16A14D26" w14:textId="77777777" w:rsidR="00333A63" w:rsidRDefault="00333A63" w:rsidP="00333A6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5196014" w14:textId="77777777" w:rsidR="00333A63" w:rsidRDefault="00333A63" w:rsidP="00333A63">
      <w:pPr>
        <w:pStyle w:val="GG-body"/>
        <w:ind w:left="284"/>
      </w:pPr>
      <w:r>
        <w:t xml:space="preserve">Professional costs include legal costs, valuation costs and any other costs prescribed by the </w:t>
      </w:r>
      <w:r w:rsidRPr="00A8218D">
        <w:rPr>
          <w:i/>
          <w:iCs/>
        </w:rPr>
        <w:t>Land Acquisition Regulations 2019</w:t>
      </w:r>
      <w:r>
        <w:t>.</w:t>
      </w:r>
    </w:p>
    <w:p w14:paraId="7987BEB9" w14:textId="77777777" w:rsidR="00333A63" w:rsidRPr="006A3AB9" w:rsidRDefault="00333A63" w:rsidP="00333A63">
      <w:pPr>
        <w:pStyle w:val="GG-body"/>
        <w:ind w:left="284" w:hanging="284"/>
        <w:rPr>
          <w:b/>
          <w:bCs/>
        </w:rPr>
      </w:pPr>
      <w:r w:rsidRPr="006A3AB9">
        <w:rPr>
          <w:b/>
          <w:bCs/>
        </w:rPr>
        <w:t>3.</w:t>
      </w:r>
      <w:r w:rsidRPr="006A3AB9">
        <w:rPr>
          <w:b/>
          <w:bCs/>
        </w:rPr>
        <w:tab/>
        <w:t>Inquiries</w:t>
      </w:r>
    </w:p>
    <w:p w14:paraId="67ACA8C7" w14:textId="77777777" w:rsidR="00333A63" w:rsidRDefault="00333A63" w:rsidP="00333A63">
      <w:pPr>
        <w:pStyle w:val="GG-body"/>
        <w:spacing w:after="0"/>
        <w:ind w:left="2552" w:hanging="2268"/>
      </w:pPr>
      <w:r>
        <w:t>Inquiries should be directed to:</w:t>
      </w:r>
      <w:r>
        <w:tab/>
        <w:t>Petrula Pettas</w:t>
      </w:r>
    </w:p>
    <w:p w14:paraId="65D3D7F2" w14:textId="77777777" w:rsidR="00333A63" w:rsidRDefault="00333A63" w:rsidP="00333A63">
      <w:pPr>
        <w:pStyle w:val="GG-body"/>
        <w:spacing w:after="0"/>
        <w:ind w:left="2552"/>
      </w:pPr>
      <w:r>
        <w:t>GPO Box 1533</w:t>
      </w:r>
    </w:p>
    <w:p w14:paraId="0B105036" w14:textId="77777777" w:rsidR="00333A63" w:rsidRDefault="00333A63" w:rsidP="00333A63">
      <w:pPr>
        <w:pStyle w:val="GG-body"/>
        <w:spacing w:after="0"/>
        <w:ind w:left="2552"/>
      </w:pPr>
      <w:r>
        <w:t>Adelaide SA 5001</w:t>
      </w:r>
    </w:p>
    <w:p w14:paraId="0BE1CD4F" w14:textId="77777777" w:rsidR="00333A63" w:rsidRDefault="00333A63" w:rsidP="00333A63">
      <w:pPr>
        <w:pStyle w:val="GG-body"/>
        <w:ind w:left="2552"/>
      </w:pPr>
      <w:r>
        <w:t>Telephone: (08) 7133 2457</w:t>
      </w:r>
    </w:p>
    <w:p w14:paraId="708E112F" w14:textId="77777777" w:rsidR="00333A63" w:rsidRDefault="00333A63" w:rsidP="00333A63">
      <w:pPr>
        <w:pStyle w:val="GG-body"/>
      </w:pPr>
      <w:r>
        <w:t>Dated: 10 May 2024</w:t>
      </w:r>
    </w:p>
    <w:p w14:paraId="15362ED7" w14:textId="77777777" w:rsidR="00333A63" w:rsidRDefault="00333A63" w:rsidP="00333A63">
      <w:pPr>
        <w:pStyle w:val="GG-body"/>
      </w:pPr>
      <w:r>
        <w:t>The Common Seal of the COMMISSIONER OF HIGHWAYS was hereto affixed by authority of the Commissioner in the presence of:</w:t>
      </w:r>
    </w:p>
    <w:p w14:paraId="5AAF9DD5" w14:textId="77777777" w:rsidR="00333A63" w:rsidRDefault="00333A63" w:rsidP="00333A63">
      <w:pPr>
        <w:pStyle w:val="GG-SName"/>
      </w:pPr>
      <w:r>
        <w:t>Rocco Caruso</w:t>
      </w:r>
    </w:p>
    <w:p w14:paraId="1E46E945" w14:textId="77777777" w:rsidR="00333A63" w:rsidRDefault="00333A63" w:rsidP="00333A63">
      <w:pPr>
        <w:pStyle w:val="GG-Signature"/>
      </w:pPr>
      <w:r>
        <w:t>Director Property Acquisition</w:t>
      </w:r>
    </w:p>
    <w:p w14:paraId="216FBD55" w14:textId="77777777" w:rsidR="00333A63" w:rsidRDefault="00333A63" w:rsidP="00333A63">
      <w:pPr>
        <w:pStyle w:val="GG-Signature"/>
      </w:pPr>
      <w:r>
        <w:t>(Authorised Officer)</w:t>
      </w:r>
    </w:p>
    <w:p w14:paraId="56BF215F" w14:textId="77777777" w:rsidR="00333A63" w:rsidRDefault="00333A63" w:rsidP="00333A63">
      <w:pPr>
        <w:pStyle w:val="GG-Signature"/>
      </w:pPr>
      <w:r>
        <w:t>Department for Infrastructure and Transport</w:t>
      </w:r>
    </w:p>
    <w:p w14:paraId="7D701BE4" w14:textId="77777777" w:rsidR="00333A63" w:rsidRDefault="00333A63" w:rsidP="00333A63">
      <w:pPr>
        <w:pStyle w:val="GG-body"/>
        <w:spacing w:after="0"/>
      </w:pPr>
      <w:r>
        <w:t>File Reference: 2022/02740/01</w:t>
      </w:r>
    </w:p>
    <w:p w14:paraId="50EAE6A0" w14:textId="77777777" w:rsidR="00333A63" w:rsidRDefault="00333A63" w:rsidP="00333A63">
      <w:pPr>
        <w:pStyle w:val="GG-body"/>
        <w:pBdr>
          <w:top w:val="single" w:sz="4" w:space="1" w:color="auto"/>
        </w:pBdr>
        <w:spacing w:before="100" w:after="0" w:line="14" w:lineRule="exact"/>
        <w:jc w:val="center"/>
      </w:pPr>
    </w:p>
    <w:p w14:paraId="5E9E5812" w14:textId="77777777" w:rsidR="00333A63" w:rsidRPr="007D2F27" w:rsidRDefault="00333A63" w:rsidP="00333A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9D5FA61" w14:textId="77777777" w:rsidR="00333A63" w:rsidRDefault="00333A63" w:rsidP="00333A63">
      <w:pPr>
        <w:pStyle w:val="GG-Title1"/>
      </w:pPr>
      <w:r>
        <w:t>Land Acquisition Act 1969</w:t>
      </w:r>
    </w:p>
    <w:p w14:paraId="70F300ED" w14:textId="77777777" w:rsidR="00333A63" w:rsidRDefault="00333A63" w:rsidP="00333A63">
      <w:pPr>
        <w:pStyle w:val="GG-Title2"/>
      </w:pPr>
      <w:r>
        <w:t>Section 16</w:t>
      </w:r>
    </w:p>
    <w:p w14:paraId="35776BF3" w14:textId="77777777" w:rsidR="00333A63" w:rsidRDefault="00333A63" w:rsidP="00333A63">
      <w:pPr>
        <w:pStyle w:val="GG-Title3"/>
      </w:pPr>
      <w:r>
        <w:t>Form 5—Notice of Acquisition</w:t>
      </w:r>
    </w:p>
    <w:p w14:paraId="417519D3" w14:textId="77777777" w:rsidR="00333A63" w:rsidRPr="00C95441" w:rsidRDefault="00333A63" w:rsidP="00333A63">
      <w:pPr>
        <w:pStyle w:val="GG-body"/>
        <w:ind w:left="284" w:hanging="284"/>
        <w:rPr>
          <w:b/>
          <w:bCs/>
        </w:rPr>
      </w:pPr>
      <w:r w:rsidRPr="00C95441">
        <w:rPr>
          <w:b/>
          <w:bCs/>
        </w:rPr>
        <w:t>1.</w:t>
      </w:r>
      <w:r w:rsidRPr="00C95441">
        <w:rPr>
          <w:b/>
          <w:bCs/>
        </w:rPr>
        <w:tab/>
        <w:t>Notice of acquisition</w:t>
      </w:r>
    </w:p>
    <w:p w14:paraId="446C979B" w14:textId="77777777" w:rsidR="00333A63" w:rsidRPr="00C95441" w:rsidRDefault="00333A63" w:rsidP="00333A63">
      <w:pPr>
        <w:pStyle w:val="GG-body"/>
        <w:ind w:left="284"/>
        <w:rPr>
          <w:spacing w:val="-4"/>
        </w:rPr>
      </w:pPr>
      <w:r w:rsidRPr="00C95441">
        <w:rPr>
          <w:spacing w:val="-4"/>
        </w:rPr>
        <w:t>The Commissioner of Highways (the Authority), of 83 Pirie Street, Adelaide SA 5000, acquires the following interests in the following land:</w:t>
      </w:r>
    </w:p>
    <w:p w14:paraId="1500FAFD" w14:textId="77777777" w:rsidR="00333A63" w:rsidRDefault="00333A63" w:rsidP="00333A63">
      <w:pPr>
        <w:pStyle w:val="GG-body"/>
        <w:ind w:left="426"/>
      </w:pPr>
      <w:r>
        <w:t>Comprising an unencumbered estate in fee simple in that piece of land being portion of Allotment 201 in Deposited Plan 36169 comprised in Certificate of Title Volume 5683 Folio 2 and being the whole of the land identified as Allotment 439 in D132281 lodged in the Lands Titles Office.</w:t>
      </w:r>
    </w:p>
    <w:p w14:paraId="61A9820B" w14:textId="77777777" w:rsidR="00333A63" w:rsidRDefault="00333A63" w:rsidP="00333A63">
      <w:pPr>
        <w:pStyle w:val="GG-body"/>
        <w:ind w:left="284"/>
      </w:pPr>
      <w:r>
        <w:t xml:space="preserve">This notice is given under Section 16 of the </w:t>
      </w:r>
      <w:r w:rsidRPr="005E503B">
        <w:rPr>
          <w:i/>
          <w:iCs/>
        </w:rPr>
        <w:t>Land Acquisition Act 1969</w:t>
      </w:r>
      <w:r>
        <w:t>.</w:t>
      </w:r>
    </w:p>
    <w:p w14:paraId="3EEEBA6F" w14:textId="77777777" w:rsidR="00333A63" w:rsidRPr="00C95441" w:rsidRDefault="00333A63" w:rsidP="00333A63">
      <w:pPr>
        <w:pStyle w:val="GG-body"/>
        <w:ind w:left="284" w:hanging="284"/>
        <w:rPr>
          <w:b/>
          <w:bCs/>
        </w:rPr>
      </w:pPr>
      <w:r w:rsidRPr="00C95441">
        <w:rPr>
          <w:b/>
          <w:bCs/>
        </w:rPr>
        <w:t>2.</w:t>
      </w:r>
      <w:r w:rsidRPr="00C95441">
        <w:rPr>
          <w:b/>
          <w:bCs/>
        </w:rPr>
        <w:tab/>
        <w:t>Compensation</w:t>
      </w:r>
    </w:p>
    <w:p w14:paraId="67731761" w14:textId="77777777" w:rsidR="00333A63" w:rsidRDefault="00333A63" w:rsidP="00333A6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554C306" w14:textId="77777777" w:rsidR="00333A63" w:rsidRPr="00C95441" w:rsidRDefault="00333A63" w:rsidP="00333A63">
      <w:pPr>
        <w:pStyle w:val="GG-body"/>
        <w:ind w:left="284" w:hanging="284"/>
        <w:rPr>
          <w:b/>
          <w:bCs/>
        </w:rPr>
      </w:pPr>
      <w:r w:rsidRPr="00C95441">
        <w:rPr>
          <w:b/>
          <w:bCs/>
        </w:rPr>
        <w:t>2A.</w:t>
      </w:r>
      <w:r w:rsidRPr="00C95441">
        <w:rPr>
          <w:b/>
          <w:bCs/>
        </w:rPr>
        <w:tab/>
        <w:t>Payment of professional costs relating to acquisition (</w:t>
      </w:r>
      <w:r>
        <w:rPr>
          <w:b/>
          <w:bCs/>
        </w:rPr>
        <w:t>S</w:t>
      </w:r>
      <w:r w:rsidRPr="00C95441">
        <w:rPr>
          <w:b/>
          <w:bCs/>
        </w:rPr>
        <w:t>ection 26B)</w:t>
      </w:r>
    </w:p>
    <w:p w14:paraId="5FCA8E66" w14:textId="77777777" w:rsidR="00333A63" w:rsidRDefault="00333A63" w:rsidP="00333A6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8C5DB5C" w14:textId="77777777" w:rsidR="00333A63" w:rsidRDefault="00333A63" w:rsidP="00333A63">
      <w:pPr>
        <w:pStyle w:val="GG-body"/>
        <w:ind w:left="284"/>
      </w:pPr>
      <w:r>
        <w:t xml:space="preserve">Professional costs include legal costs, valuation costs and any other costs prescribed by the </w:t>
      </w:r>
      <w:r w:rsidRPr="005E503B">
        <w:rPr>
          <w:i/>
          <w:iCs/>
        </w:rPr>
        <w:t>Land Acquisition Regulations 2019</w:t>
      </w:r>
      <w:r>
        <w:t>.</w:t>
      </w:r>
    </w:p>
    <w:p w14:paraId="597D3F5F" w14:textId="77777777" w:rsidR="00333A63" w:rsidRPr="00C95441" w:rsidRDefault="00333A63" w:rsidP="00333A63">
      <w:pPr>
        <w:pStyle w:val="GG-body"/>
        <w:ind w:left="284" w:hanging="284"/>
        <w:rPr>
          <w:b/>
          <w:bCs/>
        </w:rPr>
      </w:pPr>
      <w:r w:rsidRPr="00C95441">
        <w:rPr>
          <w:b/>
          <w:bCs/>
        </w:rPr>
        <w:t>3.</w:t>
      </w:r>
      <w:r w:rsidRPr="00C95441">
        <w:rPr>
          <w:b/>
          <w:bCs/>
        </w:rPr>
        <w:tab/>
        <w:t>Inquiries</w:t>
      </w:r>
    </w:p>
    <w:p w14:paraId="34F50F88" w14:textId="77777777" w:rsidR="00333A63" w:rsidRDefault="00333A63" w:rsidP="00333A63">
      <w:pPr>
        <w:pStyle w:val="GG-body"/>
        <w:spacing w:after="0"/>
        <w:ind w:left="2552" w:hanging="2268"/>
      </w:pPr>
      <w:r>
        <w:t>Inquiries should be directed to:</w:t>
      </w:r>
      <w:r>
        <w:tab/>
        <w:t>Philip Cheffirs</w:t>
      </w:r>
    </w:p>
    <w:p w14:paraId="38619D16" w14:textId="77777777" w:rsidR="00333A63" w:rsidRDefault="00333A63" w:rsidP="00333A63">
      <w:pPr>
        <w:pStyle w:val="GG-body"/>
        <w:spacing w:after="0"/>
        <w:ind w:left="2552"/>
      </w:pPr>
      <w:r>
        <w:t>GPO Box 1533</w:t>
      </w:r>
    </w:p>
    <w:p w14:paraId="13D4362D" w14:textId="77777777" w:rsidR="00333A63" w:rsidRDefault="00333A63" w:rsidP="00333A63">
      <w:pPr>
        <w:pStyle w:val="GG-body"/>
        <w:spacing w:after="0"/>
        <w:ind w:left="2552"/>
      </w:pPr>
      <w:r>
        <w:t>Adelaide SA 5001</w:t>
      </w:r>
    </w:p>
    <w:p w14:paraId="4F2F2660" w14:textId="77777777" w:rsidR="00333A63" w:rsidRDefault="00333A63" w:rsidP="00333A63">
      <w:pPr>
        <w:pStyle w:val="GG-body"/>
        <w:ind w:left="2552"/>
      </w:pPr>
      <w:r>
        <w:t>Telephone: (08) 7133 2395</w:t>
      </w:r>
    </w:p>
    <w:p w14:paraId="5EE01C65" w14:textId="77777777" w:rsidR="00333A63" w:rsidRDefault="00333A63" w:rsidP="00333A63">
      <w:pPr>
        <w:pStyle w:val="GG-body"/>
      </w:pPr>
      <w:r>
        <w:t>Dated: 14 May 2024</w:t>
      </w:r>
    </w:p>
    <w:p w14:paraId="56AE41A1" w14:textId="77777777" w:rsidR="00333A63" w:rsidRDefault="00333A63" w:rsidP="00333A63">
      <w:pPr>
        <w:pStyle w:val="GG-body"/>
      </w:pPr>
      <w:r>
        <w:t>The Common Seal of the COMMISSIONER OF HIGHWAYS was hereto affixed by authority of the Commissioner in the presence of:</w:t>
      </w:r>
    </w:p>
    <w:p w14:paraId="7618AFC0" w14:textId="77777777" w:rsidR="00333A63" w:rsidRDefault="00333A63" w:rsidP="00333A63">
      <w:pPr>
        <w:pStyle w:val="GG-SName"/>
      </w:pPr>
      <w:r>
        <w:t>Rocco Caruso</w:t>
      </w:r>
    </w:p>
    <w:p w14:paraId="2C1B5907" w14:textId="77777777" w:rsidR="00333A63" w:rsidRDefault="00333A63" w:rsidP="00333A63">
      <w:pPr>
        <w:pStyle w:val="GG-Signature"/>
      </w:pPr>
      <w:r>
        <w:t>Director, Property Acquisition</w:t>
      </w:r>
    </w:p>
    <w:p w14:paraId="30333A2F" w14:textId="77777777" w:rsidR="00333A63" w:rsidRDefault="00333A63" w:rsidP="00333A63">
      <w:pPr>
        <w:pStyle w:val="GG-Signature"/>
      </w:pPr>
      <w:r>
        <w:t>(Authorised Officer)</w:t>
      </w:r>
    </w:p>
    <w:p w14:paraId="384BF258" w14:textId="77777777" w:rsidR="00333A63" w:rsidRDefault="00333A63" w:rsidP="00333A63">
      <w:pPr>
        <w:pStyle w:val="GG-Signature"/>
      </w:pPr>
      <w:r>
        <w:t>Department for Infrastructure and Transport</w:t>
      </w:r>
    </w:p>
    <w:p w14:paraId="549CE891" w14:textId="77777777" w:rsidR="00333A63" w:rsidRDefault="00333A63" w:rsidP="00333A63">
      <w:pPr>
        <w:pStyle w:val="GG-body"/>
        <w:spacing w:after="0"/>
      </w:pPr>
      <w:r>
        <w:t>File Reference: 2022/09507/01</w:t>
      </w:r>
    </w:p>
    <w:p w14:paraId="2292F146" w14:textId="77777777" w:rsidR="00333A63" w:rsidRDefault="00333A63" w:rsidP="00333A63">
      <w:pPr>
        <w:pStyle w:val="GG-body"/>
        <w:pBdr>
          <w:top w:val="single" w:sz="4" w:space="1" w:color="auto"/>
        </w:pBdr>
        <w:spacing w:before="100" w:after="0" w:line="14" w:lineRule="exact"/>
        <w:jc w:val="center"/>
      </w:pPr>
    </w:p>
    <w:p w14:paraId="7A3EC1CC" w14:textId="77777777" w:rsidR="00333A63" w:rsidRPr="007D2F27" w:rsidRDefault="00333A63" w:rsidP="00333A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C885497" w14:textId="77777777" w:rsidR="00333A63" w:rsidRDefault="00333A63">
      <w:pPr>
        <w:spacing w:after="0" w:line="240" w:lineRule="auto"/>
        <w:jc w:val="left"/>
        <w:rPr>
          <w:caps/>
          <w:szCs w:val="17"/>
        </w:rPr>
      </w:pPr>
      <w:r>
        <w:br w:type="page"/>
      </w:r>
    </w:p>
    <w:p w14:paraId="064646AE" w14:textId="63E969AF" w:rsidR="00333A63" w:rsidRDefault="00333A63" w:rsidP="00333A63">
      <w:pPr>
        <w:pStyle w:val="GG-Title1"/>
      </w:pPr>
      <w:r>
        <w:lastRenderedPageBreak/>
        <w:t>Land Acquisition Act 1969</w:t>
      </w:r>
    </w:p>
    <w:p w14:paraId="511230DD" w14:textId="77777777" w:rsidR="00333A63" w:rsidRDefault="00333A63" w:rsidP="00333A63">
      <w:pPr>
        <w:pStyle w:val="GG-Title2"/>
      </w:pPr>
      <w:r>
        <w:t>Section 16</w:t>
      </w:r>
    </w:p>
    <w:p w14:paraId="41E97C35" w14:textId="77777777" w:rsidR="00333A63" w:rsidRDefault="00333A63" w:rsidP="00333A63">
      <w:pPr>
        <w:pStyle w:val="GG-Title3"/>
      </w:pPr>
      <w:r>
        <w:t>Form 5—Notice of Acquisition</w:t>
      </w:r>
    </w:p>
    <w:p w14:paraId="354EC2A3" w14:textId="77777777" w:rsidR="00333A63" w:rsidRPr="00C95441" w:rsidRDefault="00333A63" w:rsidP="00333A63">
      <w:pPr>
        <w:pStyle w:val="GG-body"/>
        <w:ind w:left="284" w:hanging="284"/>
        <w:rPr>
          <w:b/>
          <w:bCs/>
        </w:rPr>
      </w:pPr>
      <w:r w:rsidRPr="00C95441">
        <w:rPr>
          <w:b/>
          <w:bCs/>
        </w:rPr>
        <w:t>1.</w:t>
      </w:r>
      <w:r w:rsidRPr="00C95441">
        <w:rPr>
          <w:b/>
          <w:bCs/>
        </w:rPr>
        <w:tab/>
        <w:t>Notice of acquisition</w:t>
      </w:r>
    </w:p>
    <w:p w14:paraId="298DC8B3" w14:textId="77777777" w:rsidR="00333A63" w:rsidRPr="00C95441" w:rsidRDefault="00333A63" w:rsidP="00333A63">
      <w:pPr>
        <w:pStyle w:val="GG-body"/>
        <w:ind w:left="284"/>
        <w:rPr>
          <w:spacing w:val="-4"/>
        </w:rPr>
      </w:pPr>
      <w:r w:rsidRPr="00C95441">
        <w:rPr>
          <w:spacing w:val="-4"/>
        </w:rPr>
        <w:t>The Commissioner of Highways (the Authority), of 83 Pirie Street, Adelaide SA 5000, acquires the following interests in the following land:</w:t>
      </w:r>
    </w:p>
    <w:p w14:paraId="3F593A91" w14:textId="77777777" w:rsidR="00333A63" w:rsidRDefault="00333A63" w:rsidP="00333A63">
      <w:pPr>
        <w:pStyle w:val="GG-body"/>
        <w:ind w:left="426"/>
      </w:pPr>
      <w:r w:rsidRPr="00AC20D1">
        <w:t>Comprising an unencumbered estate in fee simple in that piece of land being the whole of Allotment 229 in Filed Plan 19501 comprised in Certificate of Title Volume 5397 Folio 393.</w:t>
      </w:r>
    </w:p>
    <w:p w14:paraId="5D28A7B6" w14:textId="77777777" w:rsidR="00333A63" w:rsidRDefault="00333A63" w:rsidP="00333A63">
      <w:pPr>
        <w:pStyle w:val="GG-body"/>
        <w:ind w:left="284"/>
      </w:pPr>
      <w:r>
        <w:t xml:space="preserve">This notice is given under Section 16 of the </w:t>
      </w:r>
      <w:r w:rsidRPr="005E503B">
        <w:rPr>
          <w:i/>
          <w:iCs/>
        </w:rPr>
        <w:t>Land Acquisition Act 1969</w:t>
      </w:r>
      <w:r>
        <w:t>.</w:t>
      </w:r>
    </w:p>
    <w:p w14:paraId="7BB6E58D" w14:textId="77777777" w:rsidR="00333A63" w:rsidRPr="00C95441" w:rsidRDefault="00333A63" w:rsidP="00333A63">
      <w:pPr>
        <w:pStyle w:val="GG-body"/>
        <w:ind w:left="284" w:hanging="284"/>
        <w:rPr>
          <w:b/>
          <w:bCs/>
        </w:rPr>
      </w:pPr>
      <w:r w:rsidRPr="00C95441">
        <w:rPr>
          <w:b/>
          <w:bCs/>
        </w:rPr>
        <w:t>2.</w:t>
      </w:r>
      <w:r w:rsidRPr="00C95441">
        <w:rPr>
          <w:b/>
          <w:bCs/>
        </w:rPr>
        <w:tab/>
        <w:t>Compensation</w:t>
      </w:r>
    </w:p>
    <w:p w14:paraId="32915CC4" w14:textId="77777777" w:rsidR="00333A63" w:rsidRDefault="00333A63" w:rsidP="00333A6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DA09F80" w14:textId="77777777" w:rsidR="00333A63" w:rsidRPr="00C95441" w:rsidRDefault="00333A63" w:rsidP="00333A63">
      <w:pPr>
        <w:pStyle w:val="GG-body"/>
        <w:ind w:left="284" w:hanging="284"/>
        <w:rPr>
          <w:b/>
          <w:bCs/>
        </w:rPr>
      </w:pPr>
      <w:r w:rsidRPr="00C95441">
        <w:rPr>
          <w:b/>
          <w:bCs/>
        </w:rPr>
        <w:t>2A.</w:t>
      </w:r>
      <w:r w:rsidRPr="00C95441">
        <w:rPr>
          <w:b/>
          <w:bCs/>
        </w:rPr>
        <w:tab/>
        <w:t>Payment of professional costs relating to acquisition (</w:t>
      </w:r>
      <w:r>
        <w:rPr>
          <w:b/>
          <w:bCs/>
        </w:rPr>
        <w:t>S</w:t>
      </w:r>
      <w:r w:rsidRPr="00C95441">
        <w:rPr>
          <w:b/>
          <w:bCs/>
        </w:rPr>
        <w:t>ection 26B)</w:t>
      </w:r>
    </w:p>
    <w:p w14:paraId="6613B23C" w14:textId="77777777" w:rsidR="00333A63" w:rsidRDefault="00333A63" w:rsidP="00333A6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CA9A59B" w14:textId="77777777" w:rsidR="00333A63" w:rsidRDefault="00333A63" w:rsidP="00333A63">
      <w:pPr>
        <w:pStyle w:val="GG-body"/>
        <w:ind w:left="284"/>
      </w:pPr>
      <w:r>
        <w:t xml:space="preserve">Professional costs include legal costs, valuation costs and any other costs prescribed by the </w:t>
      </w:r>
      <w:r w:rsidRPr="005E503B">
        <w:rPr>
          <w:i/>
          <w:iCs/>
        </w:rPr>
        <w:t>Land Acquisition Regulations 2019</w:t>
      </w:r>
      <w:r>
        <w:t>.</w:t>
      </w:r>
    </w:p>
    <w:p w14:paraId="3342DDD0" w14:textId="77777777" w:rsidR="00333A63" w:rsidRPr="00C95441" w:rsidRDefault="00333A63" w:rsidP="00333A63">
      <w:pPr>
        <w:pStyle w:val="GG-body"/>
        <w:ind w:left="284" w:hanging="284"/>
        <w:rPr>
          <w:b/>
          <w:bCs/>
        </w:rPr>
      </w:pPr>
      <w:r w:rsidRPr="00C95441">
        <w:rPr>
          <w:b/>
          <w:bCs/>
        </w:rPr>
        <w:t>3.</w:t>
      </w:r>
      <w:r w:rsidRPr="00C95441">
        <w:rPr>
          <w:b/>
          <w:bCs/>
        </w:rPr>
        <w:tab/>
        <w:t>Inquiries</w:t>
      </w:r>
    </w:p>
    <w:p w14:paraId="27443860" w14:textId="77777777" w:rsidR="00333A63" w:rsidRDefault="00333A63" w:rsidP="00333A63">
      <w:pPr>
        <w:pStyle w:val="GG-body"/>
        <w:spacing w:after="0"/>
        <w:ind w:left="2552" w:hanging="2268"/>
      </w:pPr>
      <w:r>
        <w:t>Inquiries should be directed to:</w:t>
      </w:r>
      <w:r>
        <w:tab/>
      </w:r>
      <w:r w:rsidRPr="00AC20D1">
        <w:t>Daniel Tuk</w:t>
      </w:r>
    </w:p>
    <w:p w14:paraId="7F337D1C" w14:textId="77777777" w:rsidR="00333A63" w:rsidRDefault="00333A63" w:rsidP="00333A63">
      <w:pPr>
        <w:pStyle w:val="GG-body"/>
        <w:spacing w:after="0"/>
        <w:ind w:left="2552"/>
      </w:pPr>
      <w:r>
        <w:t>GPO Box 1533</w:t>
      </w:r>
    </w:p>
    <w:p w14:paraId="75538AE3" w14:textId="77777777" w:rsidR="00333A63" w:rsidRDefault="00333A63" w:rsidP="00333A63">
      <w:pPr>
        <w:pStyle w:val="GG-body"/>
        <w:spacing w:after="0"/>
        <w:ind w:left="2552"/>
      </w:pPr>
      <w:r>
        <w:t>Adelaide SA 5001</w:t>
      </w:r>
    </w:p>
    <w:p w14:paraId="21042013" w14:textId="77777777" w:rsidR="00333A63" w:rsidRDefault="00333A63" w:rsidP="00333A63">
      <w:pPr>
        <w:pStyle w:val="GG-body"/>
        <w:ind w:left="2552"/>
      </w:pPr>
      <w:r>
        <w:t>Telephone: (08) 7133 2479</w:t>
      </w:r>
    </w:p>
    <w:p w14:paraId="364F4B40" w14:textId="77777777" w:rsidR="00333A63" w:rsidRDefault="00333A63" w:rsidP="00333A63">
      <w:pPr>
        <w:pStyle w:val="GG-body"/>
      </w:pPr>
      <w:r>
        <w:t>Dated: 14 May 2024</w:t>
      </w:r>
    </w:p>
    <w:p w14:paraId="1B06A1A1" w14:textId="77777777" w:rsidR="00333A63" w:rsidRDefault="00333A63" w:rsidP="00333A63">
      <w:pPr>
        <w:pStyle w:val="GG-body"/>
      </w:pPr>
      <w:r>
        <w:t>The Common Seal of the COMMISSIONER OF HIGHWAYS was hereto affixed by authority of the Commissioner in the presence of:</w:t>
      </w:r>
    </w:p>
    <w:p w14:paraId="68736CFC" w14:textId="77777777" w:rsidR="00333A63" w:rsidRDefault="00333A63" w:rsidP="00333A63">
      <w:pPr>
        <w:pStyle w:val="GG-SName"/>
      </w:pPr>
      <w:r>
        <w:t>Rocco Caruso</w:t>
      </w:r>
    </w:p>
    <w:p w14:paraId="2F28F509" w14:textId="77777777" w:rsidR="00333A63" w:rsidRDefault="00333A63" w:rsidP="00333A63">
      <w:pPr>
        <w:pStyle w:val="GG-Signature"/>
      </w:pPr>
      <w:r>
        <w:t>Director, Property Acquisition</w:t>
      </w:r>
    </w:p>
    <w:p w14:paraId="514D2CEA" w14:textId="77777777" w:rsidR="00333A63" w:rsidRDefault="00333A63" w:rsidP="00333A63">
      <w:pPr>
        <w:pStyle w:val="GG-Signature"/>
      </w:pPr>
      <w:r>
        <w:t>(Authorised Officer)</w:t>
      </w:r>
    </w:p>
    <w:p w14:paraId="18C0F443" w14:textId="77777777" w:rsidR="00333A63" w:rsidRDefault="00333A63" w:rsidP="00333A63">
      <w:pPr>
        <w:pStyle w:val="GG-Signature"/>
      </w:pPr>
      <w:r>
        <w:t>Department for Infrastructure and Transport</w:t>
      </w:r>
    </w:p>
    <w:p w14:paraId="3D676D5B" w14:textId="77777777" w:rsidR="00333A63" w:rsidRDefault="00333A63" w:rsidP="00333A63">
      <w:pPr>
        <w:pStyle w:val="GG-body"/>
        <w:spacing w:after="0"/>
      </w:pPr>
      <w:r>
        <w:t xml:space="preserve">File Reference: </w:t>
      </w:r>
      <w:r w:rsidRPr="00AC20D1">
        <w:t>2022/11132/01</w:t>
      </w:r>
    </w:p>
    <w:p w14:paraId="43DB0CAE" w14:textId="77777777" w:rsidR="00333A63" w:rsidRDefault="00333A63" w:rsidP="00333A63">
      <w:pPr>
        <w:pStyle w:val="GG-body"/>
        <w:pBdr>
          <w:top w:val="single" w:sz="4" w:space="1" w:color="auto"/>
        </w:pBdr>
        <w:spacing w:before="100" w:after="0" w:line="14" w:lineRule="exact"/>
        <w:jc w:val="center"/>
      </w:pPr>
    </w:p>
    <w:p w14:paraId="45825A22" w14:textId="77777777" w:rsidR="00333A63" w:rsidRPr="007D2F27" w:rsidRDefault="00333A63" w:rsidP="00333A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7685B70" w14:textId="77777777" w:rsidR="00333A63" w:rsidRDefault="00333A63" w:rsidP="00333A63">
      <w:pPr>
        <w:pStyle w:val="GG-Title1"/>
      </w:pPr>
      <w:r>
        <w:t>Land Acquisition Act 1969</w:t>
      </w:r>
    </w:p>
    <w:p w14:paraId="3988B99F" w14:textId="77777777" w:rsidR="00333A63" w:rsidRDefault="00333A63" w:rsidP="00333A63">
      <w:pPr>
        <w:pStyle w:val="GG-Title2"/>
      </w:pPr>
      <w:r>
        <w:t>Section 16</w:t>
      </w:r>
    </w:p>
    <w:p w14:paraId="4D45CBBF" w14:textId="77777777" w:rsidR="00333A63" w:rsidRDefault="00333A63" w:rsidP="00333A63">
      <w:pPr>
        <w:pStyle w:val="GG-Title3"/>
      </w:pPr>
      <w:r>
        <w:t>Form 5—Notice of Acquisition</w:t>
      </w:r>
    </w:p>
    <w:p w14:paraId="09A64711" w14:textId="77777777" w:rsidR="00333A63" w:rsidRPr="00C95441" w:rsidRDefault="00333A63" w:rsidP="00333A63">
      <w:pPr>
        <w:pStyle w:val="GG-body"/>
        <w:ind w:left="284" w:hanging="284"/>
        <w:rPr>
          <w:b/>
          <w:bCs/>
        </w:rPr>
      </w:pPr>
      <w:r w:rsidRPr="00C95441">
        <w:rPr>
          <w:b/>
          <w:bCs/>
        </w:rPr>
        <w:t>1.</w:t>
      </w:r>
      <w:r w:rsidRPr="00C95441">
        <w:rPr>
          <w:b/>
          <w:bCs/>
        </w:rPr>
        <w:tab/>
        <w:t>Notice of acquisition</w:t>
      </w:r>
    </w:p>
    <w:p w14:paraId="4B010123" w14:textId="77777777" w:rsidR="00333A63" w:rsidRPr="00C95441" w:rsidRDefault="00333A63" w:rsidP="00333A63">
      <w:pPr>
        <w:pStyle w:val="GG-body"/>
        <w:ind w:left="284"/>
        <w:rPr>
          <w:spacing w:val="-4"/>
        </w:rPr>
      </w:pPr>
      <w:r w:rsidRPr="00C95441">
        <w:rPr>
          <w:spacing w:val="-4"/>
        </w:rPr>
        <w:t>The Commissioner of Highways (the Authority), of 83 Pirie Street, Adelaide SA 5000, acquires the following interests in the following land:</w:t>
      </w:r>
    </w:p>
    <w:p w14:paraId="00956AC5" w14:textId="77777777" w:rsidR="00333A63" w:rsidRDefault="00333A63" w:rsidP="00333A63">
      <w:pPr>
        <w:pStyle w:val="GG-body"/>
        <w:ind w:left="426"/>
      </w:pPr>
      <w:r w:rsidRPr="000E0E1E">
        <w:t>Comprising an unencumbered estate in fee simple in that piece of land being portion of Section 937 in Hundred of Pirie comprised in Certificate of Title Volume 5962 Folio 757, and being the whole of the land identified as Allotment 100 in D134248 lodged in the Lands Titles Office.</w:t>
      </w:r>
    </w:p>
    <w:p w14:paraId="7F2DACE1" w14:textId="77777777" w:rsidR="00333A63" w:rsidRDefault="00333A63" w:rsidP="00333A63">
      <w:pPr>
        <w:pStyle w:val="GG-body"/>
        <w:ind w:left="284"/>
      </w:pPr>
      <w:r>
        <w:t xml:space="preserve">This notice is given under Section 16 of the </w:t>
      </w:r>
      <w:r w:rsidRPr="005E503B">
        <w:rPr>
          <w:i/>
          <w:iCs/>
        </w:rPr>
        <w:t>Land Acquisition Act 1969</w:t>
      </w:r>
      <w:r>
        <w:t>.</w:t>
      </w:r>
    </w:p>
    <w:p w14:paraId="164E1F1D" w14:textId="77777777" w:rsidR="00333A63" w:rsidRPr="00C95441" w:rsidRDefault="00333A63" w:rsidP="00333A63">
      <w:pPr>
        <w:pStyle w:val="GG-body"/>
        <w:ind w:left="284" w:hanging="284"/>
        <w:rPr>
          <w:b/>
          <w:bCs/>
        </w:rPr>
      </w:pPr>
      <w:r w:rsidRPr="00C95441">
        <w:rPr>
          <w:b/>
          <w:bCs/>
        </w:rPr>
        <w:t>2.</w:t>
      </w:r>
      <w:r w:rsidRPr="00C95441">
        <w:rPr>
          <w:b/>
          <w:bCs/>
        </w:rPr>
        <w:tab/>
        <w:t>Compensation</w:t>
      </w:r>
    </w:p>
    <w:p w14:paraId="4E0C65CA" w14:textId="77777777" w:rsidR="00333A63" w:rsidRDefault="00333A63" w:rsidP="00333A6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CA9D072" w14:textId="77777777" w:rsidR="00333A63" w:rsidRPr="00C95441" w:rsidRDefault="00333A63" w:rsidP="00333A63">
      <w:pPr>
        <w:pStyle w:val="GG-body"/>
        <w:ind w:left="284" w:hanging="284"/>
        <w:rPr>
          <w:b/>
          <w:bCs/>
        </w:rPr>
      </w:pPr>
      <w:r w:rsidRPr="00C95441">
        <w:rPr>
          <w:b/>
          <w:bCs/>
        </w:rPr>
        <w:t>2A.</w:t>
      </w:r>
      <w:r w:rsidRPr="00C95441">
        <w:rPr>
          <w:b/>
          <w:bCs/>
        </w:rPr>
        <w:tab/>
        <w:t>Payment of professional costs relating to acquisition (</w:t>
      </w:r>
      <w:r>
        <w:rPr>
          <w:b/>
          <w:bCs/>
        </w:rPr>
        <w:t>S</w:t>
      </w:r>
      <w:r w:rsidRPr="00C95441">
        <w:rPr>
          <w:b/>
          <w:bCs/>
        </w:rPr>
        <w:t>ection 26B)</w:t>
      </w:r>
    </w:p>
    <w:p w14:paraId="29AE8BFE" w14:textId="77777777" w:rsidR="00333A63" w:rsidRDefault="00333A63" w:rsidP="00333A6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83D5C4D" w14:textId="77777777" w:rsidR="00333A63" w:rsidRDefault="00333A63" w:rsidP="00333A63">
      <w:pPr>
        <w:pStyle w:val="GG-body"/>
        <w:ind w:left="284"/>
      </w:pPr>
      <w:r>
        <w:t xml:space="preserve">Professional costs include legal costs, valuation costs and any other costs prescribed by the </w:t>
      </w:r>
      <w:r w:rsidRPr="005E503B">
        <w:rPr>
          <w:i/>
          <w:iCs/>
        </w:rPr>
        <w:t>Land Acquisition Regulations 2019</w:t>
      </w:r>
      <w:r>
        <w:t>.</w:t>
      </w:r>
    </w:p>
    <w:p w14:paraId="550AC552" w14:textId="77777777" w:rsidR="00333A63" w:rsidRPr="00C95441" w:rsidRDefault="00333A63" w:rsidP="00333A63">
      <w:pPr>
        <w:pStyle w:val="GG-body"/>
        <w:ind w:left="284" w:hanging="284"/>
        <w:rPr>
          <w:b/>
          <w:bCs/>
        </w:rPr>
      </w:pPr>
      <w:r w:rsidRPr="00C95441">
        <w:rPr>
          <w:b/>
          <w:bCs/>
        </w:rPr>
        <w:t>3.</w:t>
      </w:r>
      <w:r w:rsidRPr="00C95441">
        <w:rPr>
          <w:b/>
          <w:bCs/>
        </w:rPr>
        <w:tab/>
        <w:t>Inquiries</w:t>
      </w:r>
    </w:p>
    <w:p w14:paraId="1940C258" w14:textId="77777777" w:rsidR="00333A63" w:rsidRDefault="00333A63" w:rsidP="00333A63">
      <w:pPr>
        <w:pStyle w:val="GG-body"/>
        <w:spacing w:after="0"/>
        <w:ind w:left="2552" w:hanging="2268"/>
      </w:pPr>
      <w:r>
        <w:t>Inquiries should be directed to:</w:t>
      </w:r>
      <w:r>
        <w:tab/>
      </w:r>
      <w:r w:rsidRPr="0024569D">
        <w:t>Philip Cheffirs</w:t>
      </w:r>
    </w:p>
    <w:p w14:paraId="646C5E7E" w14:textId="77777777" w:rsidR="00333A63" w:rsidRDefault="00333A63" w:rsidP="00333A63">
      <w:pPr>
        <w:pStyle w:val="GG-body"/>
        <w:spacing w:after="0"/>
        <w:ind w:left="2552"/>
      </w:pPr>
      <w:r>
        <w:t>GPO Box 1533</w:t>
      </w:r>
    </w:p>
    <w:p w14:paraId="2C71EE47" w14:textId="77777777" w:rsidR="00333A63" w:rsidRDefault="00333A63" w:rsidP="00333A63">
      <w:pPr>
        <w:pStyle w:val="GG-body"/>
        <w:spacing w:after="0"/>
        <w:ind w:left="2552"/>
      </w:pPr>
      <w:r>
        <w:t>Adelaide SA 5001</w:t>
      </w:r>
    </w:p>
    <w:p w14:paraId="29CEDFDA" w14:textId="77777777" w:rsidR="00333A63" w:rsidRDefault="00333A63" w:rsidP="00333A63">
      <w:pPr>
        <w:pStyle w:val="GG-body"/>
        <w:ind w:left="2552"/>
      </w:pPr>
      <w:r>
        <w:t>Telephone: (08) 7133 2395</w:t>
      </w:r>
    </w:p>
    <w:p w14:paraId="006E81AB" w14:textId="77777777" w:rsidR="00333A63" w:rsidRDefault="00333A63" w:rsidP="00333A63">
      <w:pPr>
        <w:pStyle w:val="GG-body"/>
      </w:pPr>
      <w:r>
        <w:t>Dated: 14 May 2024</w:t>
      </w:r>
    </w:p>
    <w:p w14:paraId="2A713DF0" w14:textId="77777777" w:rsidR="00333A63" w:rsidRDefault="00333A63" w:rsidP="00333A63">
      <w:pPr>
        <w:pStyle w:val="GG-body"/>
      </w:pPr>
      <w:r>
        <w:t>The Common Seal of the COMMISSIONER OF HIGHWAYS was hereto affixed by authority of the Commissioner in the presence of:</w:t>
      </w:r>
    </w:p>
    <w:p w14:paraId="5561D83C" w14:textId="77777777" w:rsidR="00333A63" w:rsidRDefault="00333A63" w:rsidP="00333A63">
      <w:pPr>
        <w:pStyle w:val="GG-SName"/>
      </w:pPr>
      <w:r>
        <w:t>Rocco Caruso</w:t>
      </w:r>
    </w:p>
    <w:p w14:paraId="25B1560B" w14:textId="77777777" w:rsidR="00333A63" w:rsidRDefault="00333A63" w:rsidP="00333A63">
      <w:pPr>
        <w:pStyle w:val="GG-Signature"/>
      </w:pPr>
      <w:r>
        <w:t>Director, Property Acquisition</w:t>
      </w:r>
    </w:p>
    <w:p w14:paraId="1F3EB6DE" w14:textId="77777777" w:rsidR="00333A63" w:rsidRDefault="00333A63" w:rsidP="00333A63">
      <w:pPr>
        <w:pStyle w:val="GG-Signature"/>
      </w:pPr>
      <w:r>
        <w:t>(Authorised Officer)</w:t>
      </w:r>
    </w:p>
    <w:p w14:paraId="43FA3871" w14:textId="77777777" w:rsidR="00333A63" w:rsidRDefault="00333A63" w:rsidP="00333A63">
      <w:pPr>
        <w:pStyle w:val="GG-Signature"/>
      </w:pPr>
      <w:r>
        <w:t>Department for Infrastructure and Transport</w:t>
      </w:r>
    </w:p>
    <w:p w14:paraId="71542010" w14:textId="77777777" w:rsidR="00333A63" w:rsidRDefault="00333A63" w:rsidP="00333A63">
      <w:pPr>
        <w:pStyle w:val="GG-body"/>
        <w:spacing w:after="0"/>
      </w:pPr>
      <w:r>
        <w:t xml:space="preserve">File Reference: </w:t>
      </w:r>
      <w:r w:rsidRPr="000E0E1E">
        <w:t>2023/06475/01</w:t>
      </w:r>
    </w:p>
    <w:p w14:paraId="435EFDEC" w14:textId="77777777" w:rsidR="00333A63" w:rsidRDefault="00333A63" w:rsidP="00333A63">
      <w:pPr>
        <w:pStyle w:val="GG-body"/>
        <w:pBdr>
          <w:top w:val="single" w:sz="4" w:space="1" w:color="auto"/>
        </w:pBdr>
        <w:spacing w:before="100" w:after="0" w:line="14" w:lineRule="exact"/>
        <w:jc w:val="center"/>
      </w:pPr>
    </w:p>
    <w:p w14:paraId="2E40272B" w14:textId="77777777" w:rsidR="00333A63" w:rsidRPr="007D2F27" w:rsidRDefault="00333A63" w:rsidP="00333A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29D3A87" w14:textId="3E66F2A1" w:rsidR="00333A63" w:rsidRDefault="00333A63">
      <w:pPr>
        <w:spacing w:after="0" w:line="240" w:lineRule="auto"/>
        <w:jc w:val="left"/>
        <w:rPr>
          <w:lang w:val="en-US"/>
        </w:rPr>
      </w:pPr>
      <w:r>
        <w:rPr>
          <w:lang w:val="en-US"/>
        </w:rPr>
        <w:br w:type="page"/>
      </w:r>
    </w:p>
    <w:p w14:paraId="257041A2" w14:textId="77777777" w:rsidR="00333A63" w:rsidRDefault="00333A63" w:rsidP="00333A63">
      <w:pPr>
        <w:pStyle w:val="GG-Title1"/>
      </w:pPr>
      <w:r>
        <w:lastRenderedPageBreak/>
        <w:t>Land Acquisition Act 1969</w:t>
      </w:r>
    </w:p>
    <w:p w14:paraId="5E929920" w14:textId="77777777" w:rsidR="00333A63" w:rsidRDefault="00333A63" w:rsidP="00333A63">
      <w:pPr>
        <w:pStyle w:val="GG-Title2"/>
      </w:pPr>
      <w:r>
        <w:t>Section 16</w:t>
      </w:r>
    </w:p>
    <w:p w14:paraId="39094016" w14:textId="77777777" w:rsidR="00333A63" w:rsidRDefault="00333A63" w:rsidP="00333A63">
      <w:pPr>
        <w:pStyle w:val="GG-Title3"/>
      </w:pPr>
      <w:r>
        <w:t>Form 5—Notice of Acquisition</w:t>
      </w:r>
    </w:p>
    <w:p w14:paraId="32EC4F34" w14:textId="77777777" w:rsidR="00333A63" w:rsidRPr="00C95441" w:rsidRDefault="00333A63" w:rsidP="00333A63">
      <w:pPr>
        <w:pStyle w:val="GG-body"/>
        <w:ind w:left="284" w:hanging="284"/>
        <w:rPr>
          <w:b/>
          <w:bCs/>
        </w:rPr>
      </w:pPr>
      <w:r w:rsidRPr="00C95441">
        <w:rPr>
          <w:b/>
          <w:bCs/>
        </w:rPr>
        <w:t>1.</w:t>
      </w:r>
      <w:r w:rsidRPr="00C95441">
        <w:rPr>
          <w:b/>
          <w:bCs/>
        </w:rPr>
        <w:tab/>
        <w:t>Notice of acquisition</w:t>
      </w:r>
    </w:p>
    <w:p w14:paraId="2EA7551C" w14:textId="77777777" w:rsidR="00333A63" w:rsidRPr="00C95441" w:rsidRDefault="00333A63" w:rsidP="00333A63">
      <w:pPr>
        <w:pStyle w:val="GG-body"/>
        <w:ind w:left="284"/>
        <w:rPr>
          <w:spacing w:val="-4"/>
        </w:rPr>
      </w:pPr>
      <w:r w:rsidRPr="00C95441">
        <w:rPr>
          <w:spacing w:val="-4"/>
        </w:rPr>
        <w:t>The Commissioner of Highways (the Authority), of 83 Pirie Street, Adelaide SA 5000, acquires the following interests in the following land:</w:t>
      </w:r>
    </w:p>
    <w:p w14:paraId="6478D721" w14:textId="77777777" w:rsidR="00333A63" w:rsidRDefault="00333A63" w:rsidP="00333A63">
      <w:pPr>
        <w:pStyle w:val="GG-body"/>
        <w:ind w:left="426"/>
      </w:pPr>
      <w:r w:rsidRPr="007C5B52">
        <w:t>Comprising an unencumbered estate in fee simple in that piece of land being the whole of Allotment</w:t>
      </w:r>
      <w:r>
        <w:t> </w:t>
      </w:r>
      <w:r w:rsidRPr="007C5B52">
        <w:t>101 in Filed Plan</w:t>
      </w:r>
      <w:r>
        <w:t> </w:t>
      </w:r>
      <w:r w:rsidRPr="007C5B52">
        <w:t>19717 comprised in Certificates of Title Volume 6226 Folio 171, 172 and 173.</w:t>
      </w:r>
    </w:p>
    <w:p w14:paraId="0AE20387" w14:textId="77777777" w:rsidR="00333A63" w:rsidRDefault="00333A63" w:rsidP="00333A63">
      <w:pPr>
        <w:pStyle w:val="GG-body"/>
        <w:ind w:left="284"/>
      </w:pPr>
      <w:r>
        <w:t xml:space="preserve">This notice is given under Section 16 of the </w:t>
      </w:r>
      <w:r w:rsidRPr="005E503B">
        <w:rPr>
          <w:i/>
          <w:iCs/>
        </w:rPr>
        <w:t>Land Acquisition Act 1969</w:t>
      </w:r>
      <w:r>
        <w:t>.</w:t>
      </w:r>
    </w:p>
    <w:p w14:paraId="1BAE1328" w14:textId="77777777" w:rsidR="00333A63" w:rsidRPr="00C95441" w:rsidRDefault="00333A63" w:rsidP="00333A63">
      <w:pPr>
        <w:pStyle w:val="GG-body"/>
        <w:ind w:left="284" w:hanging="284"/>
        <w:rPr>
          <w:b/>
          <w:bCs/>
        </w:rPr>
      </w:pPr>
      <w:r w:rsidRPr="00C95441">
        <w:rPr>
          <w:b/>
          <w:bCs/>
        </w:rPr>
        <w:t>2.</w:t>
      </w:r>
      <w:r w:rsidRPr="00C95441">
        <w:rPr>
          <w:b/>
          <w:bCs/>
        </w:rPr>
        <w:tab/>
        <w:t>Compensation</w:t>
      </w:r>
    </w:p>
    <w:p w14:paraId="0021B975" w14:textId="77777777" w:rsidR="00333A63" w:rsidRDefault="00333A63" w:rsidP="00333A6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8D45B67" w14:textId="77777777" w:rsidR="00333A63" w:rsidRPr="00C95441" w:rsidRDefault="00333A63" w:rsidP="00333A63">
      <w:pPr>
        <w:pStyle w:val="GG-body"/>
        <w:ind w:left="284" w:hanging="284"/>
        <w:rPr>
          <w:b/>
          <w:bCs/>
        </w:rPr>
      </w:pPr>
      <w:r w:rsidRPr="00C95441">
        <w:rPr>
          <w:b/>
          <w:bCs/>
        </w:rPr>
        <w:t>2A.</w:t>
      </w:r>
      <w:r w:rsidRPr="00C95441">
        <w:rPr>
          <w:b/>
          <w:bCs/>
        </w:rPr>
        <w:tab/>
        <w:t>Payment of professional costs relating to acquisition (</w:t>
      </w:r>
      <w:r>
        <w:rPr>
          <w:b/>
          <w:bCs/>
        </w:rPr>
        <w:t>S</w:t>
      </w:r>
      <w:r w:rsidRPr="00C95441">
        <w:rPr>
          <w:b/>
          <w:bCs/>
        </w:rPr>
        <w:t>ection 26B)</w:t>
      </w:r>
    </w:p>
    <w:p w14:paraId="75C3441A" w14:textId="77777777" w:rsidR="00333A63" w:rsidRDefault="00333A63" w:rsidP="00333A6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F187ED2" w14:textId="77777777" w:rsidR="00333A63" w:rsidRDefault="00333A63" w:rsidP="00333A63">
      <w:pPr>
        <w:pStyle w:val="GG-body"/>
        <w:ind w:left="284"/>
      </w:pPr>
      <w:r>
        <w:t xml:space="preserve">Professional costs include legal costs, valuation costs and any other costs prescribed by the </w:t>
      </w:r>
      <w:r w:rsidRPr="005E503B">
        <w:rPr>
          <w:i/>
          <w:iCs/>
        </w:rPr>
        <w:t>Land Acquisition Regulations 2019</w:t>
      </w:r>
      <w:r>
        <w:t>.</w:t>
      </w:r>
    </w:p>
    <w:p w14:paraId="49C6355A" w14:textId="77777777" w:rsidR="00333A63" w:rsidRPr="00C95441" w:rsidRDefault="00333A63" w:rsidP="00333A63">
      <w:pPr>
        <w:pStyle w:val="GG-body"/>
        <w:ind w:left="284" w:hanging="284"/>
        <w:rPr>
          <w:b/>
          <w:bCs/>
        </w:rPr>
      </w:pPr>
      <w:r w:rsidRPr="00C95441">
        <w:rPr>
          <w:b/>
          <w:bCs/>
        </w:rPr>
        <w:t>3.</w:t>
      </w:r>
      <w:r w:rsidRPr="00C95441">
        <w:rPr>
          <w:b/>
          <w:bCs/>
        </w:rPr>
        <w:tab/>
        <w:t>Inquiries</w:t>
      </w:r>
    </w:p>
    <w:p w14:paraId="53F98939" w14:textId="77777777" w:rsidR="00333A63" w:rsidRDefault="00333A63" w:rsidP="00333A63">
      <w:pPr>
        <w:pStyle w:val="GG-body"/>
        <w:spacing w:after="0"/>
        <w:ind w:left="2552" w:hanging="2268"/>
      </w:pPr>
      <w:r>
        <w:t>Inquiries should be directed to:</w:t>
      </w:r>
      <w:r>
        <w:tab/>
      </w:r>
      <w:r w:rsidRPr="007C5B52">
        <w:t>Petrula Pettas</w:t>
      </w:r>
    </w:p>
    <w:p w14:paraId="27122D25" w14:textId="77777777" w:rsidR="00333A63" w:rsidRDefault="00333A63" w:rsidP="00333A63">
      <w:pPr>
        <w:pStyle w:val="GG-body"/>
        <w:spacing w:after="0"/>
        <w:ind w:left="2552"/>
      </w:pPr>
      <w:r>
        <w:t>GPO Box 1533</w:t>
      </w:r>
    </w:p>
    <w:p w14:paraId="7F5AAB52" w14:textId="77777777" w:rsidR="00333A63" w:rsidRDefault="00333A63" w:rsidP="00333A63">
      <w:pPr>
        <w:pStyle w:val="GG-body"/>
        <w:spacing w:after="0"/>
        <w:ind w:left="2552"/>
      </w:pPr>
      <w:r>
        <w:t>Adelaide SA 5001</w:t>
      </w:r>
    </w:p>
    <w:p w14:paraId="546B628C" w14:textId="77777777" w:rsidR="00333A63" w:rsidRDefault="00333A63" w:rsidP="00333A63">
      <w:pPr>
        <w:pStyle w:val="GG-body"/>
        <w:ind w:left="2552"/>
      </w:pPr>
      <w:r>
        <w:t>Telephone: (08) 7133 2457</w:t>
      </w:r>
    </w:p>
    <w:p w14:paraId="36B07525" w14:textId="77777777" w:rsidR="00333A63" w:rsidRDefault="00333A63" w:rsidP="00333A63">
      <w:pPr>
        <w:pStyle w:val="GG-body"/>
      </w:pPr>
      <w:r>
        <w:t>Dated: 14 May 2024</w:t>
      </w:r>
    </w:p>
    <w:p w14:paraId="2A8ACF94" w14:textId="77777777" w:rsidR="00333A63" w:rsidRDefault="00333A63" w:rsidP="00333A63">
      <w:pPr>
        <w:pStyle w:val="GG-body"/>
      </w:pPr>
      <w:r>
        <w:t>The Common Seal of the COMMISSIONER OF HIGHWAYS was hereto affixed by authority of the Commissioner in the presence of:</w:t>
      </w:r>
    </w:p>
    <w:p w14:paraId="2A4A3104" w14:textId="77777777" w:rsidR="00333A63" w:rsidRDefault="00333A63" w:rsidP="00333A63">
      <w:pPr>
        <w:pStyle w:val="GG-SName"/>
      </w:pPr>
      <w:r>
        <w:t>Rocco Caruso</w:t>
      </w:r>
    </w:p>
    <w:p w14:paraId="7B472E88" w14:textId="77777777" w:rsidR="00333A63" w:rsidRDefault="00333A63" w:rsidP="00333A63">
      <w:pPr>
        <w:pStyle w:val="GG-Signature"/>
      </w:pPr>
      <w:r>
        <w:t>Director, Property Acquisition</w:t>
      </w:r>
    </w:p>
    <w:p w14:paraId="74D10D91" w14:textId="77777777" w:rsidR="00333A63" w:rsidRDefault="00333A63" w:rsidP="00333A63">
      <w:pPr>
        <w:pStyle w:val="GG-Signature"/>
      </w:pPr>
      <w:r>
        <w:t>(Authorised Officer)</w:t>
      </w:r>
    </w:p>
    <w:p w14:paraId="13025EC0" w14:textId="77777777" w:rsidR="00333A63" w:rsidRDefault="00333A63" w:rsidP="00333A63">
      <w:pPr>
        <w:pStyle w:val="GG-Signature"/>
      </w:pPr>
      <w:r>
        <w:t>Department for Infrastructure and Transport</w:t>
      </w:r>
    </w:p>
    <w:p w14:paraId="0E76E215" w14:textId="67846BD6" w:rsidR="00EE1377" w:rsidRDefault="00333A63" w:rsidP="00333A63">
      <w:pPr>
        <w:pStyle w:val="GG-body"/>
        <w:spacing w:after="0"/>
      </w:pPr>
      <w:r>
        <w:t xml:space="preserve">File Reference: </w:t>
      </w:r>
      <w:r w:rsidRPr="007C5B52">
        <w:t>2022/02967/01</w:t>
      </w:r>
    </w:p>
    <w:p w14:paraId="055BBBA6" w14:textId="77777777" w:rsidR="00333A63" w:rsidRDefault="00333A63" w:rsidP="00333A63">
      <w:pPr>
        <w:pStyle w:val="GG-body"/>
        <w:pBdr>
          <w:bottom w:val="single" w:sz="4" w:space="1" w:color="auto"/>
        </w:pBdr>
        <w:spacing w:after="0" w:line="52" w:lineRule="exact"/>
        <w:jc w:val="center"/>
        <w:rPr>
          <w:lang w:val="en-US"/>
        </w:rPr>
      </w:pPr>
    </w:p>
    <w:p w14:paraId="7E170B91" w14:textId="77777777" w:rsidR="00333A63" w:rsidRDefault="00333A63" w:rsidP="00333A63">
      <w:pPr>
        <w:pStyle w:val="GG-body"/>
        <w:pBdr>
          <w:top w:val="single" w:sz="4" w:space="1" w:color="auto"/>
        </w:pBdr>
        <w:spacing w:before="34" w:after="0" w:line="14" w:lineRule="exact"/>
        <w:jc w:val="center"/>
        <w:rPr>
          <w:lang w:val="en-US"/>
        </w:rPr>
      </w:pPr>
    </w:p>
    <w:p w14:paraId="56A47E3A" w14:textId="77777777" w:rsidR="00333A63" w:rsidRDefault="00333A63" w:rsidP="00333A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DE70F6F" w14:textId="77777777" w:rsidR="007726D1" w:rsidRDefault="007726D1" w:rsidP="006D6BB3">
      <w:pPr>
        <w:pStyle w:val="Heading2"/>
        <w:rPr>
          <w:lang w:eastAsia="en-AU"/>
        </w:rPr>
      </w:pPr>
      <w:bookmarkStart w:id="164" w:name="_Toc166773148"/>
      <w:r w:rsidRPr="00873E33">
        <w:rPr>
          <w:lang w:eastAsia="en-AU"/>
        </w:rPr>
        <w:t>Land Agents Act 1994</w:t>
      </w:r>
      <w:bookmarkEnd w:id="164"/>
    </w:p>
    <w:p w14:paraId="04480532" w14:textId="77777777" w:rsidR="007726D1" w:rsidRPr="00873E33" w:rsidRDefault="007726D1" w:rsidP="007726D1">
      <w:pPr>
        <w:keepLines/>
        <w:autoSpaceDE w:val="0"/>
        <w:autoSpaceDN w:val="0"/>
        <w:adjustRightInd w:val="0"/>
        <w:spacing w:before="240" w:after="0" w:line="240" w:lineRule="auto"/>
        <w:jc w:val="left"/>
        <w:rPr>
          <w:rFonts w:eastAsia="Times New Roman"/>
          <w:color w:val="000000"/>
          <w:sz w:val="28"/>
          <w:szCs w:val="28"/>
          <w:lang w:eastAsia="en-AU"/>
        </w:rPr>
      </w:pPr>
      <w:r w:rsidRPr="00873E33">
        <w:rPr>
          <w:rFonts w:eastAsia="Times New Roman"/>
          <w:color w:val="000000"/>
          <w:sz w:val="28"/>
          <w:szCs w:val="28"/>
          <w:lang w:eastAsia="en-AU"/>
        </w:rPr>
        <w:t>South Australia</w:t>
      </w:r>
    </w:p>
    <w:p w14:paraId="59FC09E8" w14:textId="77777777" w:rsidR="007726D1" w:rsidRPr="00873E33" w:rsidRDefault="007726D1" w:rsidP="007726D1">
      <w:pPr>
        <w:keepLines/>
        <w:autoSpaceDE w:val="0"/>
        <w:autoSpaceDN w:val="0"/>
        <w:adjustRightInd w:val="0"/>
        <w:spacing w:before="120" w:after="200" w:line="240" w:lineRule="auto"/>
        <w:jc w:val="left"/>
        <w:rPr>
          <w:rFonts w:eastAsia="Times New Roman"/>
          <w:b/>
          <w:bCs/>
          <w:color w:val="000000"/>
          <w:sz w:val="36"/>
          <w:szCs w:val="36"/>
          <w:lang w:eastAsia="en-AU"/>
        </w:rPr>
      </w:pPr>
      <w:r w:rsidRPr="00873E33">
        <w:rPr>
          <w:rFonts w:eastAsia="Times New Roman"/>
          <w:b/>
          <w:bCs/>
          <w:color w:val="000000"/>
          <w:sz w:val="36"/>
          <w:szCs w:val="36"/>
          <w:lang w:eastAsia="en-AU"/>
        </w:rPr>
        <w:t>Land Agents (Fees) Notice 2024</w:t>
      </w:r>
    </w:p>
    <w:p w14:paraId="3514F2B5" w14:textId="77777777" w:rsidR="007726D1" w:rsidRPr="00873E33" w:rsidRDefault="007726D1" w:rsidP="007726D1">
      <w:pPr>
        <w:keepLines/>
        <w:autoSpaceDE w:val="0"/>
        <w:autoSpaceDN w:val="0"/>
        <w:adjustRightInd w:val="0"/>
        <w:spacing w:before="80" w:after="240" w:line="240" w:lineRule="auto"/>
        <w:jc w:val="left"/>
        <w:rPr>
          <w:rFonts w:eastAsia="Times New Roman"/>
          <w:color w:val="000000"/>
          <w:sz w:val="24"/>
          <w:szCs w:val="24"/>
          <w:lang w:eastAsia="en-AU"/>
        </w:rPr>
      </w:pPr>
      <w:r w:rsidRPr="00873E33">
        <w:rPr>
          <w:rFonts w:eastAsia="Times New Roman"/>
          <w:color w:val="000000"/>
          <w:sz w:val="24"/>
          <w:szCs w:val="24"/>
          <w:lang w:eastAsia="en-AU"/>
        </w:rPr>
        <w:t xml:space="preserve">under the </w:t>
      </w:r>
      <w:r w:rsidRPr="00873E33">
        <w:rPr>
          <w:rFonts w:eastAsia="Times New Roman"/>
          <w:i/>
          <w:iCs/>
          <w:color w:val="000000"/>
          <w:sz w:val="24"/>
          <w:szCs w:val="24"/>
          <w:lang w:eastAsia="en-AU"/>
        </w:rPr>
        <w:t>Land Agents Act 1994</w:t>
      </w:r>
    </w:p>
    <w:p w14:paraId="7FAFD308" w14:textId="77777777" w:rsidR="007726D1" w:rsidRPr="00873E33" w:rsidRDefault="007726D1" w:rsidP="007726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73E33">
        <w:rPr>
          <w:rFonts w:eastAsia="Times New Roman"/>
          <w:b/>
          <w:bCs/>
          <w:color w:val="000000"/>
          <w:sz w:val="26"/>
          <w:szCs w:val="26"/>
          <w:lang w:eastAsia="en-AU"/>
        </w:rPr>
        <w:t>1—Short title</w:t>
      </w:r>
    </w:p>
    <w:p w14:paraId="173FCC79" w14:textId="77777777" w:rsidR="007726D1" w:rsidRPr="00873E33" w:rsidRDefault="007726D1" w:rsidP="007726D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73E33">
        <w:rPr>
          <w:rFonts w:eastAsia="Times New Roman"/>
          <w:color w:val="000000"/>
          <w:sz w:val="23"/>
          <w:szCs w:val="23"/>
          <w:lang w:eastAsia="en-AU"/>
        </w:rPr>
        <w:t xml:space="preserve">This notice may be cited as the </w:t>
      </w:r>
      <w:r w:rsidRPr="00873E33">
        <w:rPr>
          <w:rFonts w:eastAsia="Times New Roman"/>
          <w:i/>
          <w:iCs/>
          <w:color w:val="000000"/>
          <w:sz w:val="23"/>
          <w:szCs w:val="23"/>
          <w:lang w:eastAsia="en-AU"/>
        </w:rPr>
        <w:t>Land Agents (Fees) Notice 2024.</w:t>
      </w:r>
    </w:p>
    <w:p w14:paraId="05940D76" w14:textId="77777777" w:rsidR="007726D1" w:rsidRPr="00873E33" w:rsidRDefault="007726D1" w:rsidP="007726D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73E33">
        <w:rPr>
          <w:rFonts w:eastAsia="Times New Roman"/>
          <w:b/>
          <w:bCs/>
          <w:color w:val="000000"/>
          <w:sz w:val="20"/>
          <w:szCs w:val="20"/>
          <w:lang w:eastAsia="en-AU"/>
        </w:rPr>
        <w:t>Note—</w:t>
      </w:r>
    </w:p>
    <w:p w14:paraId="1BD510A1" w14:textId="77777777" w:rsidR="007726D1" w:rsidRPr="00873E33" w:rsidRDefault="007726D1" w:rsidP="007726D1">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73E33">
        <w:rPr>
          <w:rFonts w:eastAsia="Times New Roman"/>
          <w:color w:val="000000"/>
          <w:sz w:val="20"/>
          <w:szCs w:val="20"/>
          <w:lang w:eastAsia="en-AU"/>
        </w:rPr>
        <w:t xml:space="preserve">This is a fee notice made in accordance with the </w:t>
      </w:r>
      <w:hyperlink r:id="rId277" w:history="1">
        <w:r w:rsidRPr="00873E33">
          <w:rPr>
            <w:rFonts w:eastAsia="Times New Roman"/>
            <w:i/>
            <w:iCs/>
            <w:color w:val="000000"/>
            <w:sz w:val="20"/>
            <w:szCs w:val="20"/>
            <w:lang w:eastAsia="en-AU"/>
          </w:rPr>
          <w:t>Legislation (Fees) Act 2019</w:t>
        </w:r>
      </w:hyperlink>
      <w:r w:rsidRPr="00873E33">
        <w:rPr>
          <w:rFonts w:eastAsia="Times New Roman"/>
          <w:color w:val="000000"/>
          <w:sz w:val="20"/>
          <w:szCs w:val="20"/>
          <w:lang w:eastAsia="en-AU"/>
        </w:rPr>
        <w:t>.</w:t>
      </w:r>
    </w:p>
    <w:p w14:paraId="57EBC322" w14:textId="77777777" w:rsidR="007726D1" w:rsidRPr="00873E33" w:rsidRDefault="007726D1" w:rsidP="007726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73E33">
        <w:rPr>
          <w:rFonts w:eastAsia="Times New Roman"/>
          <w:b/>
          <w:bCs/>
          <w:color w:val="000000"/>
          <w:sz w:val="26"/>
          <w:szCs w:val="26"/>
          <w:lang w:eastAsia="en-AU"/>
        </w:rPr>
        <w:t>2—Commencement</w:t>
      </w:r>
    </w:p>
    <w:p w14:paraId="0AA9D69B" w14:textId="77777777" w:rsidR="007726D1" w:rsidRPr="00873E33" w:rsidRDefault="007726D1" w:rsidP="007726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73E33">
        <w:rPr>
          <w:rFonts w:eastAsia="Times New Roman"/>
          <w:color w:val="000000"/>
          <w:sz w:val="23"/>
          <w:szCs w:val="23"/>
          <w:lang w:eastAsia="en-AU"/>
        </w:rPr>
        <w:t>This notice has effect on 1 July 2024.</w:t>
      </w:r>
    </w:p>
    <w:p w14:paraId="309AB753" w14:textId="77777777" w:rsidR="007726D1" w:rsidRPr="00873E33" w:rsidRDefault="007726D1" w:rsidP="007726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73E33">
        <w:rPr>
          <w:rFonts w:eastAsia="Times New Roman"/>
          <w:b/>
          <w:bCs/>
          <w:color w:val="000000"/>
          <w:sz w:val="26"/>
          <w:szCs w:val="26"/>
          <w:lang w:eastAsia="en-AU"/>
        </w:rPr>
        <w:t>3—Interpretation</w:t>
      </w:r>
    </w:p>
    <w:p w14:paraId="3A77BBC7" w14:textId="77777777" w:rsidR="007726D1" w:rsidRPr="00873E33" w:rsidRDefault="007726D1" w:rsidP="007726D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73E33">
        <w:rPr>
          <w:rFonts w:eastAsia="Times New Roman"/>
          <w:color w:val="000000"/>
          <w:sz w:val="23"/>
          <w:szCs w:val="23"/>
          <w:lang w:eastAsia="en-AU"/>
        </w:rPr>
        <w:t>In this notice, unless the contrary intention appears—</w:t>
      </w:r>
    </w:p>
    <w:p w14:paraId="1E6B85DB" w14:textId="77777777" w:rsidR="007726D1" w:rsidRPr="00873E33" w:rsidRDefault="007726D1" w:rsidP="007726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73E33">
        <w:rPr>
          <w:rFonts w:eastAsia="Times New Roman"/>
          <w:b/>
          <w:bCs/>
          <w:i/>
          <w:iCs/>
          <w:color w:val="000000"/>
          <w:sz w:val="23"/>
          <w:szCs w:val="23"/>
          <w:lang w:eastAsia="en-AU"/>
        </w:rPr>
        <w:t>Act</w:t>
      </w:r>
      <w:r w:rsidRPr="00873E33">
        <w:rPr>
          <w:rFonts w:eastAsia="Times New Roman"/>
          <w:color w:val="000000"/>
          <w:sz w:val="23"/>
          <w:szCs w:val="23"/>
          <w:lang w:eastAsia="en-AU"/>
        </w:rPr>
        <w:t xml:space="preserve"> means the </w:t>
      </w:r>
      <w:hyperlink r:id="rId278" w:history="1">
        <w:r w:rsidRPr="00873E33">
          <w:rPr>
            <w:rFonts w:eastAsia="Times New Roman"/>
            <w:i/>
            <w:iCs/>
            <w:color w:val="000000"/>
            <w:sz w:val="23"/>
            <w:szCs w:val="23"/>
            <w:lang w:eastAsia="en-AU"/>
          </w:rPr>
          <w:t>Land Agents Act 1994</w:t>
        </w:r>
      </w:hyperlink>
      <w:r w:rsidRPr="00873E33">
        <w:rPr>
          <w:rFonts w:eastAsia="Times New Roman"/>
          <w:color w:val="000000"/>
          <w:sz w:val="23"/>
          <w:szCs w:val="23"/>
          <w:lang w:eastAsia="en-AU"/>
        </w:rPr>
        <w:t>.</w:t>
      </w:r>
    </w:p>
    <w:p w14:paraId="1DFADDC1" w14:textId="77777777" w:rsidR="007726D1" w:rsidRPr="00873E33" w:rsidRDefault="007726D1" w:rsidP="007726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73E33">
        <w:rPr>
          <w:rFonts w:eastAsia="Times New Roman"/>
          <w:b/>
          <w:bCs/>
          <w:color w:val="000000"/>
          <w:sz w:val="26"/>
          <w:szCs w:val="26"/>
          <w:lang w:eastAsia="en-AU"/>
        </w:rPr>
        <w:t>4—Fees</w:t>
      </w:r>
    </w:p>
    <w:p w14:paraId="3C19FB9F" w14:textId="77777777" w:rsidR="007726D1" w:rsidRPr="00873E33" w:rsidRDefault="007726D1" w:rsidP="007726D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73E33">
        <w:rPr>
          <w:rFonts w:eastAsia="Times New Roman"/>
          <w:color w:val="000000"/>
          <w:sz w:val="23"/>
          <w:szCs w:val="23"/>
          <w:lang w:eastAsia="en-AU"/>
        </w:rPr>
        <w:t xml:space="preserve">The fees set out in </w:t>
      </w:r>
      <w:hyperlink w:anchor="id933763f1_3195_4923_b07e_91ea42639df2_e" w:history="1">
        <w:r w:rsidRPr="00873E33">
          <w:rPr>
            <w:rFonts w:eastAsia="Times New Roman"/>
            <w:color w:val="000000"/>
            <w:sz w:val="23"/>
            <w:szCs w:val="23"/>
            <w:lang w:eastAsia="en-AU"/>
          </w:rPr>
          <w:t>Schedule 1</w:t>
        </w:r>
      </w:hyperlink>
      <w:r w:rsidRPr="00873E33">
        <w:rPr>
          <w:rFonts w:eastAsia="Times New Roman"/>
          <w:color w:val="000000"/>
          <w:sz w:val="23"/>
          <w:szCs w:val="23"/>
          <w:lang w:eastAsia="en-AU"/>
        </w:rPr>
        <w:t xml:space="preserve"> are prescribed for the purposes of the Act.</w:t>
      </w:r>
    </w:p>
    <w:p w14:paraId="5BA09886" w14:textId="77777777" w:rsidR="007726D1" w:rsidRDefault="007726D1">
      <w:pPr>
        <w:spacing w:after="0" w:line="240" w:lineRule="auto"/>
        <w:jc w:val="left"/>
        <w:rPr>
          <w:rFonts w:eastAsia="Times New Roman"/>
          <w:b/>
          <w:bCs/>
          <w:color w:val="000000"/>
          <w:sz w:val="32"/>
          <w:szCs w:val="32"/>
          <w:lang w:eastAsia="en-AU"/>
        </w:rPr>
      </w:pPr>
      <w:bookmarkStart w:id="165" w:name="id933763f1_3195_4923_b07e_91ea42639df2_e"/>
      <w:r>
        <w:rPr>
          <w:rFonts w:eastAsia="Times New Roman"/>
          <w:b/>
          <w:bCs/>
          <w:color w:val="000000"/>
          <w:sz w:val="32"/>
          <w:szCs w:val="32"/>
          <w:lang w:eastAsia="en-AU"/>
        </w:rPr>
        <w:br w:type="page"/>
      </w:r>
    </w:p>
    <w:p w14:paraId="4BD6D9AE" w14:textId="643B8D17" w:rsidR="007726D1" w:rsidRPr="00873E33" w:rsidRDefault="007726D1" w:rsidP="007726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73E33">
        <w:rPr>
          <w:rFonts w:eastAsia="Times New Roman"/>
          <w:b/>
          <w:bCs/>
          <w:color w:val="000000"/>
          <w:sz w:val="32"/>
          <w:szCs w:val="32"/>
          <w:lang w:eastAsia="en-AU"/>
        </w:rPr>
        <w:lastRenderedPageBreak/>
        <w:t>Schedule 1—Fees</w:t>
      </w:r>
      <w:bookmarkEnd w:id="165"/>
    </w:p>
    <w:p w14:paraId="0C69B6AA" w14:textId="77777777" w:rsidR="007726D1" w:rsidRPr="00873E33" w:rsidRDefault="007726D1" w:rsidP="007726D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376"/>
        <w:gridCol w:w="945"/>
      </w:tblGrid>
      <w:tr w:rsidR="007726D1" w:rsidRPr="00873E33" w14:paraId="605F1639" w14:textId="77777777" w:rsidTr="0085159C">
        <w:trPr>
          <w:cantSplit/>
        </w:trPr>
        <w:tc>
          <w:tcPr>
            <w:tcW w:w="465" w:type="dxa"/>
            <w:tcBorders>
              <w:top w:val="nil"/>
              <w:left w:val="nil"/>
              <w:bottom w:val="nil"/>
              <w:right w:val="nil"/>
            </w:tcBorders>
          </w:tcPr>
          <w:p w14:paraId="4E91520D"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1</w:t>
            </w:r>
          </w:p>
        </w:tc>
        <w:tc>
          <w:tcPr>
            <w:tcW w:w="7376" w:type="dxa"/>
            <w:tcBorders>
              <w:top w:val="nil"/>
              <w:left w:val="nil"/>
              <w:bottom w:val="nil"/>
              <w:right w:val="nil"/>
            </w:tcBorders>
          </w:tcPr>
          <w:p w14:paraId="3805A2B3"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Application fee for registration (</w:t>
            </w:r>
            <w:r>
              <w:rPr>
                <w:rFonts w:eastAsia="Times New Roman"/>
                <w:color w:val="000000"/>
                <w:sz w:val="20"/>
                <w:szCs w:val="20"/>
                <w:lang w:eastAsia="en-AU"/>
              </w:rPr>
              <w:t>Section</w:t>
            </w:r>
            <w:r w:rsidRPr="00873E33">
              <w:rPr>
                <w:rFonts w:eastAsia="Times New Roman"/>
                <w:color w:val="000000"/>
                <w:sz w:val="20"/>
                <w:szCs w:val="20"/>
                <w:lang w:eastAsia="en-AU"/>
              </w:rPr>
              <w:t> 7 of Act)—</w:t>
            </w:r>
          </w:p>
        </w:tc>
        <w:tc>
          <w:tcPr>
            <w:tcW w:w="945" w:type="dxa"/>
            <w:tcBorders>
              <w:top w:val="nil"/>
              <w:left w:val="nil"/>
              <w:bottom w:val="nil"/>
              <w:right w:val="nil"/>
            </w:tcBorders>
          </w:tcPr>
          <w:p w14:paraId="4B3F8F08"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7726D1" w:rsidRPr="00873E33" w14:paraId="0AA55555" w14:textId="77777777" w:rsidTr="0085159C">
        <w:trPr>
          <w:cantSplit/>
        </w:trPr>
        <w:tc>
          <w:tcPr>
            <w:tcW w:w="465" w:type="dxa"/>
            <w:tcBorders>
              <w:top w:val="nil"/>
              <w:left w:val="nil"/>
              <w:bottom w:val="nil"/>
              <w:right w:val="nil"/>
            </w:tcBorders>
          </w:tcPr>
          <w:p w14:paraId="3AE46D43"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68407409"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(a)</w:t>
            </w:r>
            <w:r w:rsidRPr="00873E33">
              <w:rPr>
                <w:rFonts w:eastAsia="Times New Roman"/>
                <w:color w:val="000000"/>
                <w:sz w:val="20"/>
                <w:szCs w:val="20"/>
                <w:lang w:eastAsia="en-AU"/>
              </w:rPr>
              <w:tab/>
              <w:t>as an agent</w:t>
            </w:r>
          </w:p>
        </w:tc>
        <w:tc>
          <w:tcPr>
            <w:tcW w:w="945" w:type="dxa"/>
            <w:tcBorders>
              <w:top w:val="nil"/>
              <w:left w:val="nil"/>
              <w:bottom w:val="nil"/>
              <w:right w:val="nil"/>
            </w:tcBorders>
          </w:tcPr>
          <w:p w14:paraId="0BB06F2A"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$365.00</w:t>
            </w:r>
          </w:p>
        </w:tc>
      </w:tr>
      <w:tr w:rsidR="007726D1" w:rsidRPr="00873E33" w14:paraId="48D70EE5" w14:textId="77777777" w:rsidTr="0085159C">
        <w:trPr>
          <w:cantSplit/>
        </w:trPr>
        <w:tc>
          <w:tcPr>
            <w:tcW w:w="465" w:type="dxa"/>
            <w:tcBorders>
              <w:top w:val="nil"/>
              <w:left w:val="nil"/>
              <w:bottom w:val="nil"/>
              <w:right w:val="nil"/>
            </w:tcBorders>
          </w:tcPr>
          <w:p w14:paraId="03C764C4"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1371603D"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(b)</w:t>
            </w:r>
            <w:r w:rsidRPr="00873E33">
              <w:rPr>
                <w:rFonts w:eastAsia="Times New Roman"/>
                <w:color w:val="000000"/>
                <w:sz w:val="20"/>
                <w:szCs w:val="20"/>
                <w:lang w:eastAsia="en-AU"/>
              </w:rPr>
              <w:tab/>
              <w:t>as an agent and auctioneer</w:t>
            </w:r>
          </w:p>
        </w:tc>
        <w:tc>
          <w:tcPr>
            <w:tcW w:w="945" w:type="dxa"/>
            <w:tcBorders>
              <w:top w:val="nil"/>
              <w:left w:val="nil"/>
              <w:bottom w:val="nil"/>
              <w:right w:val="nil"/>
            </w:tcBorders>
          </w:tcPr>
          <w:p w14:paraId="7F85BE00"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$365.00</w:t>
            </w:r>
          </w:p>
        </w:tc>
      </w:tr>
      <w:tr w:rsidR="007726D1" w:rsidRPr="00873E33" w14:paraId="6012F1E6" w14:textId="77777777" w:rsidTr="0085159C">
        <w:trPr>
          <w:cantSplit/>
        </w:trPr>
        <w:tc>
          <w:tcPr>
            <w:tcW w:w="465" w:type="dxa"/>
            <w:tcBorders>
              <w:top w:val="nil"/>
              <w:left w:val="nil"/>
              <w:bottom w:val="nil"/>
              <w:right w:val="nil"/>
            </w:tcBorders>
          </w:tcPr>
          <w:p w14:paraId="7D633BA2"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62F3AAE3"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(c)</w:t>
            </w:r>
            <w:r w:rsidRPr="00873E33">
              <w:rPr>
                <w:rFonts w:eastAsia="Times New Roman"/>
                <w:color w:val="000000"/>
                <w:sz w:val="20"/>
                <w:szCs w:val="20"/>
                <w:lang w:eastAsia="en-AU"/>
              </w:rPr>
              <w:tab/>
              <w:t>as a sales representative</w:t>
            </w:r>
          </w:p>
        </w:tc>
        <w:tc>
          <w:tcPr>
            <w:tcW w:w="945" w:type="dxa"/>
            <w:tcBorders>
              <w:top w:val="nil"/>
              <w:left w:val="nil"/>
              <w:bottom w:val="nil"/>
              <w:right w:val="nil"/>
            </w:tcBorders>
          </w:tcPr>
          <w:p w14:paraId="38EFBC2E"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$365.00</w:t>
            </w:r>
          </w:p>
        </w:tc>
      </w:tr>
      <w:tr w:rsidR="007726D1" w:rsidRPr="00873E33" w14:paraId="0489DE6A" w14:textId="77777777" w:rsidTr="0085159C">
        <w:trPr>
          <w:cantSplit/>
        </w:trPr>
        <w:tc>
          <w:tcPr>
            <w:tcW w:w="465" w:type="dxa"/>
            <w:tcBorders>
              <w:top w:val="nil"/>
              <w:left w:val="nil"/>
              <w:bottom w:val="nil"/>
              <w:right w:val="nil"/>
            </w:tcBorders>
          </w:tcPr>
          <w:p w14:paraId="51D6DF71"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3B46D88E"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(d)</w:t>
            </w:r>
            <w:r w:rsidRPr="00873E33">
              <w:rPr>
                <w:rFonts w:eastAsia="Times New Roman"/>
                <w:color w:val="000000"/>
                <w:sz w:val="20"/>
                <w:szCs w:val="20"/>
                <w:lang w:eastAsia="en-AU"/>
              </w:rPr>
              <w:tab/>
              <w:t>as a sales representative and auctioneer</w:t>
            </w:r>
          </w:p>
        </w:tc>
        <w:tc>
          <w:tcPr>
            <w:tcW w:w="945" w:type="dxa"/>
            <w:tcBorders>
              <w:top w:val="nil"/>
              <w:left w:val="nil"/>
              <w:bottom w:val="nil"/>
              <w:right w:val="nil"/>
            </w:tcBorders>
          </w:tcPr>
          <w:p w14:paraId="27EE85A5"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$365.00</w:t>
            </w:r>
          </w:p>
        </w:tc>
      </w:tr>
      <w:tr w:rsidR="007726D1" w:rsidRPr="00873E33" w14:paraId="598D0B9D" w14:textId="77777777" w:rsidTr="0085159C">
        <w:trPr>
          <w:cantSplit/>
        </w:trPr>
        <w:tc>
          <w:tcPr>
            <w:tcW w:w="465" w:type="dxa"/>
            <w:tcBorders>
              <w:top w:val="nil"/>
              <w:left w:val="nil"/>
              <w:bottom w:val="nil"/>
              <w:right w:val="nil"/>
            </w:tcBorders>
          </w:tcPr>
          <w:p w14:paraId="38264952"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2FD7AD33"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(da)</w:t>
            </w:r>
            <w:r w:rsidRPr="00873E33">
              <w:rPr>
                <w:rFonts w:eastAsia="Times New Roman"/>
                <w:color w:val="000000"/>
                <w:sz w:val="20"/>
                <w:szCs w:val="20"/>
                <w:lang w:eastAsia="en-AU"/>
              </w:rPr>
              <w:tab/>
              <w:t>as a sales representative and property manager</w:t>
            </w:r>
          </w:p>
        </w:tc>
        <w:tc>
          <w:tcPr>
            <w:tcW w:w="945" w:type="dxa"/>
            <w:tcBorders>
              <w:top w:val="nil"/>
              <w:left w:val="nil"/>
              <w:bottom w:val="nil"/>
              <w:right w:val="nil"/>
            </w:tcBorders>
          </w:tcPr>
          <w:p w14:paraId="001C5247"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$365.00</w:t>
            </w:r>
          </w:p>
        </w:tc>
      </w:tr>
      <w:tr w:rsidR="007726D1" w:rsidRPr="00873E33" w14:paraId="014B8467" w14:textId="77777777" w:rsidTr="0085159C">
        <w:trPr>
          <w:cantSplit/>
        </w:trPr>
        <w:tc>
          <w:tcPr>
            <w:tcW w:w="465" w:type="dxa"/>
            <w:tcBorders>
              <w:top w:val="nil"/>
              <w:left w:val="nil"/>
              <w:bottom w:val="nil"/>
              <w:right w:val="nil"/>
            </w:tcBorders>
          </w:tcPr>
          <w:p w14:paraId="13036B1E"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0531210A"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(db)</w:t>
            </w:r>
            <w:r w:rsidRPr="00873E33">
              <w:rPr>
                <w:rFonts w:eastAsia="Times New Roman"/>
                <w:color w:val="000000"/>
                <w:sz w:val="20"/>
                <w:szCs w:val="20"/>
                <w:lang w:eastAsia="en-AU"/>
              </w:rPr>
              <w:tab/>
              <w:t>as a sales representative, auctioneer and property manager</w:t>
            </w:r>
          </w:p>
        </w:tc>
        <w:tc>
          <w:tcPr>
            <w:tcW w:w="945" w:type="dxa"/>
            <w:tcBorders>
              <w:top w:val="nil"/>
              <w:left w:val="nil"/>
              <w:bottom w:val="nil"/>
              <w:right w:val="nil"/>
            </w:tcBorders>
          </w:tcPr>
          <w:p w14:paraId="48CD2684"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$365.00</w:t>
            </w:r>
          </w:p>
        </w:tc>
      </w:tr>
      <w:tr w:rsidR="007726D1" w:rsidRPr="00873E33" w14:paraId="1044671E" w14:textId="77777777" w:rsidTr="0085159C">
        <w:trPr>
          <w:cantSplit/>
        </w:trPr>
        <w:tc>
          <w:tcPr>
            <w:tcW w:w="465" w:type="dxa"/>
            <w:tcBorders>
              <w:top w:val="nil"/>
              <w:left w:val="nil"/>
              <w:bottom w:val="nil"/>
              <w:right w:val="nil"/>
            </w:tcBorders>
          </w:tcPr>
          <w:p w14:paraId="49230CDA"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60B0F231"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(dc)</w:t>
            </w:r>
            <w:r w:rsidRPr="00873E33">
              <w:rPr>
                <w:rFonts w:eastAsia="Times New Roman"/>
                <w:color w:val="000000"/>
                <w:sz w:val="20"/>
                <w:szCs w:val="20"/>
                <w:lang w:eastAsia="en-AU"/>
              </w:rPr>
              <w:tab/>
              <w:t>as a property manager</w:t>
            </w:r>
          </w:p>
        </w:tc>
        <w:tc>
          <w:tcPr>
            <w:tcW w:w="945" w:type="dxa"/>
            <w:tcBorders>
              <w:top w:val="nil"/>
              <w:left w:val="nil"/>
              <w:bottom w:val="nil"/>
              <w:right w:val="nil"/>
            </w:tcBorders>
          </w:tcPr>
          <w:p w14:paraId="7F4835C9"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$365.00</w:t>
            </w:r>
          </w:p>
        </w:tc>
      </w:tr>
      <w:tr w:rsidR="007726D1" w:rsidRPr="00873E33" w14:paraId="4B978262" w14:textId="77777777" w:rsidTr="0085159C">
        <w:trPr>
          <w:cantSplit/>
        </w:trPr>
        <w:tc>
          <w:tcPr>
            <w:tcW w:w="465" w:type="dxa"/>
            <w:tcBorders>
              <w:top w:val="nil"/>
              <w:left w:val="nil"/>
              <w:bottom w:val="nil"/>
              <w:right w:val="nil"/>
            </w:tcBorders>
          </w:tcPr>
          <w:p w14:paraId="2B34B08F"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1F661C71"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(dd)</w:t>
            </w:r>
            <w:r w:rsidRPr="00873E33">
              <w:rPr>
                <w:rFonts w:eastAsia="Times New Roman"/>
                <w:color w:val="000000"/>
                <w:sz w:val="20"/>
                <w:szCs w:val="20"/>
                <w:lang w:eastAsia="en-AU"/>
              </w:rPr>
              <w:tab/>
              <w:t>as a property manager and the applicant holds registration as a sales representative</w:t>
            </w:r>
          </w:p>
        </w:tc>
        <w:tc>
          <w:tcPr>
            <w:tcW w:w="945" w:type="dxa"/>
            <w:tcBorders>
              <w:top w:val="nil"/>
              <w:left w:val="nil"/>
              <w:bottom w:val="nil"/>
              <w:right w:val="nil"/>
            </w:tcBorders>
          </w:tcPr>
          <w:p w14:paraId="2B5DE143"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$145.00</w:t>
            </w:r>
          </w:p>
        </w:tc>
      </w:tr>
      <w:tr w:rsidR="007726D1" w:rsidRPr="00873E33" w14:paraId="417EA298" w14:textId="77777777" w:rsidTr="0085159C">
        <w:trPr>
          <w:cantSplit/>
        </w:trPr>
        <w:tc>
          <w:tcPr>
            <w:tcW w:w="465" w:type="dxa"/>
            <w:tcBorders>
              <w:top w:val="nil"/>
              <w:left w:val="nil"/>
              <w:bottom w:val="nil"/>
              <w:right w:val="nil"/>
            </w:tcBorders>
          </w:tcPr>
          <w:p w14:paraId="0E71C88A"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3E270EEE"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(e)</w:t>
            </w:r>
            <w:r w:rsidRPr="00873E33">
              <w:rPr>
                <w:rFonts w:eastAsia="Times New Roman"/>
                <w:color w:val="000000"/>
                <w:sz w:val="20"/>
                <w:szCs w:val="20"/>
                <w:lang w:eastAsia="en-AU"/>
              </w:rPr>
              <w:tab/>
              <w:t>as an auctioneer</w:t>
            </w:r>
          </w:p>
        </w:tc>
        <w:tc>
          <w:tcPr>
            <w:tcW w:w="945" w:type="dxa"/>
            <w:tcBorders>
              <w:top w:val="nil"/>
              <w:left w:val="nil"/>
              <w:bottom w:val="nil"/>
              <w:right w:val="nil"/>
            </w:tcBorders>
          </w:tcPr>
          <w:p w14:paraId="7B748E29"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$145.00</w:t>
            </w:r>
          </w:p>
        </w:tc>
      </w:tr>
      <w:tr w:rsidR="007726D1" w:rsidRPr="00873E33" w14:paraId="663F0372" w14:textId="77777777" w:rsidTr="0085159C">
        <w:trPr>
          <w:cantSplit/>
        </w:trPr>
        <w:tc>
          <w:tcPr>
            <w:tcW w:w="465" w:type="dxa"/>
            <w:tcBorders>
              <w:top w:val="nil"/>
              <w:left w:val="nil"/>
              <w:bottom w:val="nil"/>
              <w:right w:val="nil"/>
            </w:tcBorders>
          </w:tcPr>
          <w:p w14:paraId="32308A0B"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2</w:t>
            </w:r>
          </w:p>
        </w:tc>
        <w:tc>
          <w:tcPr>
            <w:tcW w:w="7376" w:type="dxa"/>
            <w:tcBorders>
              <w:top w:val="nil"/>
              <w:left w:val="nil"/>
              <w:bottom w:val="nil"/>
              <w:right w:val="nil"/>
            </w:tcBorders>
          </w:tcPr>
          <w:p w14:paraId="0B2CA642"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Registration fee (payable on grant of registration under Part 2 of Act)—</w:t>
            </w:r>
          </w:p>
        </w:tc>
        <w:tc>
          <w:tcPr>
            <w:tcW w:w="945" w:type="dxa"/>
            <w:tcBorders>
              <w:top w:val="nil"/>
              <w:left w:val="nil"/>
              <w:bottom w:val="nil"/>
              <w:right w:val="nil"/>
            </w:tcBorders>
          </w:tcPr>
          <w:p w14:paraId="4AF2F8C9"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7726D1" w:rsidRPr="00873E33" w14:paraId="00A2FF56" w14:textId="77777777" w:rsidTr="0085159C">
        <w:trPr>
          <w:cantSplit/>
        </w:trPr>
        <w:tc>
          <w:tcPr>
            <w:tcW w:w="465" w:type="dxa"/>
            <w:tcBorders>
              <w:top w:val="nil"/>
              <w:left w:val="nil"/>
              <w:bottom w:val="nil"/>
              <w:right w:val="nil"/>
            </w:tcBorders>
          </w:tcPr>
          <w:p w14:paraId="1A7410BF"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71B32B2D"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(a)</w:t>
            </w:r>
            <w:r w:rsidRPr="00873E33">
              <w:rPr>
                <w:rFonts w:eastAsia="Times New Roman"/>
                <w:color w:val="000000"/>
                <w:sz w:val="20"/>
                <w:szCs w:val="20"/>
                <w:lang w:eastAsia="en-AU"/>
              </w:rPr>
              <w:tab/>
              <w:t>for an agent who is a natural person</w:t>
            </w:r>
          </w:p>
        </w:tc>
        <w:tc>
          <w:tcPr>
            <w:tcW w:w="945" w:type="dxa"/>
            <w:tcBorders>
              <w:top w:val="nil"/>
              <w:left w:val="nil"/>
              <w:bottom w:val="nil"/>
              <w:right w:val="nil"/>
            </w:tcBorders>
          </w:tcPr>
          <w:p w14:paraId="018C5B9B"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$447.00</w:t>
            </w:r>
          </w:p>
        </w:tc>
      </w:tr>
      <w:tr w:rsidR="007726D1" w:rsidRPr="00873E33" w14:paraId="0BDC8A3D" w14:textId="77777777" w:rsidTr="0085159C">
        <w:trPr>
          <w:cantSplit/>
        </w:trPr>
        <w:tc>
          <w:tcPr>
            <w:tcW w:w="465" w:type="dxa"/>
            <w:tcBorders>
              <w:top w:val="nil"/>
              <w:left w:val="nil"/>
              <w:bottom w:val="nil"/>
              <w:right w:val="nil"/>
            </w:tcBorders>
          </w:tcPr>
          <w:p w14:paraId="082A384D"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56BE8779"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(b)</w:t>
            </w:r>
            <w:r w:rsidRPr="00873E33">
              <w:rPr>
                <w:rFonts w:eastAsia="Times New Roman"/>
                <w:color w:val="000000"/>
                <w:sz w:val="20"/>
                <w:szCs w:val="20"/>
                <w:lang w:eastAsia="en-AU"/>
              </w:rPr>
              <w:tab/>
              <w:t>for an agent that is a body corporate</w:t>
            </w:r>
          </w:p>
        </w:tc>
        <w:tc>
          <w:tcPr>
            <w:tcW w:w="945" w:type="dxa"/>
            <w:tcBorders>
              <w:top w:val="nil"/>
              <w:left w:val="nil"/>
              <w:bottom w:val="nil"/>
              <w:right w:val="nil"/>
            </w:tcBorders>
          </w:tcPr>
          <w:p w14:paraId="665FFF93"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$673.00</w:t>
            </w:r>
          </w:p>
        </w:tc>
      </w:tr>
      <w:tr w:rsidR="007726D1" w:rsidRPr="00873E33" w14:paraId="119484D6" w14:textId="77777777" w:rsidTr="0085159C">
        <w:trPr>
          <w:cantSplit/>
        </w:trPr>
        <w:tc>
          <w:tcPr>
            <w:tcW w:w="465" w:type="dxa"/>
            <w:tcBorders>
              <w:top w:val="nil"/>
              <w:left w:val="nil"/>
              <w:bottom w:val="nil"/>
              <w:right w:val="nil"/>
            </w:tcBorders>
          </w:tcPr>
          <w:p w14:paraId="26B005DA"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49DD3ECE"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(c)</w:t>
            </w:r>
            <w:r w:rsidRPr="00873E33">
              <w:rPr>
                <w:rFonts w:eastAsia="Times New Roman"/>
                <w:color w:val="000000"/>
                <w:sz w:val="20"/>
                <w:szCs w:val="20"/>
                <w:lang w:eastAsia="en-AU"/>
              </w:rPr>
              <w:tab/>
              <w:t>for a sales representative</w:t>
            </w:r>
          </w:p>
        </w:tc>
        <w:tc>
          <w:tcPr>
            <w:tcW w:w="945" w:type="dxa"/>
            <w:tcBorders>
              <w:top w:val="nil"/>
              <w:left w:val="nil"/>
              <w:bottom w:val="nil"/>
              <w:right w:val="nil"/>
            </w:tcBorders>
          </w:tcPr>
          <w:p w14:paraId="47BF5108"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$286.00</w:t>
            </w:r>
          </w:p>
        </w:tc>
      </w:tr>
      <w:tr w:rsidR="007726D1" w:rsidRPr="00873E33" w14:paraId="0BE40F3F" w14:textId="77777777" w:rsidTr="0085159C">
        <w:trPr>
          <w:cantSplit/>
        </w:trPr>
        <w:tc>
          <w:tcPr>
            <w:tcW w:w="465" w:type="dxa"/>
            <w:tcBorders>
              <w:top w:val="nil"/>
              <w:left w:val="nil"/>
              <w:bottom w:val="nil"/>
              <w:right w:val="nil"/>
            </w:tcBorders>
          </w:tcPr>
          <w:p w14:paraId="09B8D2EC"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12805EA9"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(d)</w:t>
            </w:r>
            <w:r w:rsidRPr="00873E33">
              <w:rPr>
                <w:rFonts w:eastAsia="Times New Roman"/>
                <w:color w:val="000000"/>
                <w:sz w:val="20"/>
                <w:szCs w:val="20"/>
                <w:lang w:eastAsia="en-AU"/>
              </w:rPr>
              <w:tab/>
              <w:t>for a sales representative and a property manager</w:t>
            </w:r>
          </w:p>
        </w:tc>
        <w:tc>
          <w:tcPr>
            <w:tcW w:w="945" w:type="dxa"/>
            <w:tcBorders>
              <w:top w:val="nil"/>
              <w:left w:val="nil"/>
              <w:bottom w:val="nil"/>
              <w:right w:val="nil"/>
            </w:tcBorders>
          </w:tcPr>
          <w:p w14:paraId="61BC3257"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$286.00</w:t>
            </w:r>
          </w:p>
        </w:tc>
      </w:tr>
      <w:tr w:rsidR="007726D1" w:rsidRPr="00873E33" w14:paraId="4D4057A0" w14:textId="77777777" w:rsidTr="0085159C">
        <w:trPr>
          <w:cantSplit/>
        </w:trPr>
        <w:tc>
          <w:tcPr>
            <w:tcW w:w="465" w:type="dxa"/>
            <w:tcBorders>
              <w:top w:val="nil"/>
              <w:left w:val="nil"/>
              <w:bottom w:val="nil"/>
              <w:right w:val="nil"/>
            </w:tcBorders>
          </w:tcPr>
          <w:p w14:paraId="47299CFB"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227832C2"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(e)</w:t>
            </w:r>
            <w:r w:rsidRPr="00873E33">
              <w:rPr>
                <w:rFonts w:eastAsia="Times New Roman"/>
                <w:color w:val="000000"/>
                <w:sz w:val="20"/>
                <w:szCs w:val="20"/>
                <w:lang w:eastAsia="en-AU"/>
              </w:rPr>
              <w:tab/>
              <w:t>for a property manager</w:t>
            </w:r>
          </w:p>
        </w:tc>
        <w:tc>
          <w:tcPr>
            <w:tcW w:w="945" w:type="dxa"/>
            <w:tcBorders>
              <w:top w:val="nil"/>
              <w:left w:val="nil"/>
              <w:bottom w:val="nil"/>
              <w:right w:val="nil"/>
            </w:tcBorders>
          </w:tcPr>
          <w:p w14:paraId="784013B1"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$240.00</w:t>
            </w:r>
          </w:p>
        </w:tc>
      </w:tr>
      <w:tr w:rsidR="007726D1" w:rsidRPr="00873E33" w14:paraId="1A73448C" w14:textId="77777777" w:rsidTr="0085159C">
        <w:trPr>
          <w:cantSplit/>
        </w:trPr>
        <w:tc>
          <w:tcPr>
            <w:tcW w:w="465" w:type="dxa"/>
            <w:tcBorders>
              <w:top w:val="nil"/>
              <w:left w:val="nil"/>
              <w:bottom w:val="nil"/>
              <w:right w:val="nil"/>
            </w:tcBorders>
          </w:tcPr>
          <w:p w14:paraId="386E6560"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7E33DBF4"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 xml:space="preserve">If the period between the grant of the registration and the next date for payment of a fee under </w:t>
            </w:r>
            <w:r>
              <w:rPr>
                <w:rFonts w:eastAsia="Times New Roman"/>
                <w:color w:val="000000"/>
                <w:sz w:val="20"/>
                <w:szCs w:val="20"/>
                <w:lang w:eastAsia="en-AU"/>
              </w:rPr>
              <w:t>Section</w:t>
            </w:r>
            <w:r w:rsidRPr="00873E33">
              <w:rPr>
                <w:rFonts w:eastAsia="Times New Roman"/>
                <w:color w:val="000000"/>
                <w:sz w:val="20"/>
                <w:szCs w:val="20"/>
                <w:lang w:eastAsia="en-AU"/>
              </w:rPr>
              <w:t> 9 of the Act is less than or more than 12 months, a pro rata adjustment is to be made to the amount of the additional fee by applying the proportion that the length of that period bears to 12 months.</w:t>
            </w:r>
          </w:p>
        </w:tc>
        <w:tc>
          <w:tcPr>
            <w:tcW w:w="945" w:type="dxa"/>
            <w:tcBorders>
              <w:top w:val="nil"/>
              <w:left w:val="nil"/>
              <w:bottom w:val="nil"/>
              <w:right w:val="nil"/>
            </w:tcBorders>
          </w:tcPr>
          <w:p w14:paraId="268A15CE"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7726D1" w:rsidRPr="00873E33" w14:paraId="1887E1E2" w14:textId="77777777" w:rsidTr="0085159C">
        <w:trPr>
          <w:cantSplit/>
        </w:trPr>
        <w:tc>
          <w:tcPr>
            <w:tcW w:w="465" w:type="dxa"/>
            <w:tcBorders>
              <w:top w:val="nil"/>
              <w:left w:val="nil"/>
              <w:bottom w:val="nil"/>
              <w:right w:val="nil"/>
            </w:tcBorders>
          </w:tcPr>
          <w:p w14:paraId="531977FD"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3</w:t>
            </w:r>
          </w:p>
        </w:tc>
        <w:tc>
          <w:tcPr>
            <w:tcW w:w="7376" w:type="dxa"/>
            <w:tcBorders>
              <w:top w:val="nil"/>
              <w:left w:val="nil"/>
              <w:bottom w:val="nil"/>
              <w:right w:val="nil"/>
            </w:tcBorders>
          </w:tcPr>
          <w:p w14:paraId="131D098B"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Application for variation or revocation of condition of registration (</w:t>
            </w:r>
            <w:r>
              <w:rPr>
                <w:rFonts w:eastAsia="Times New Roman"/>
                <w:color w:val="000000"/>
                <w:sz w:val="20"/>
                <w:szCs w:val="20"/>
                <w:lang w:eastAsia="en-AU"/>
              </w:rPr>
              <w:t>Section</w:t>
            </w:r>
            <w:r w:rsidRPr="00873E33">
              <w:rPr>
                <w:rFonts w:eastAsia="Times New Roman"/>
                <w:color w:val="000000"/>
                <w:sz w:val="20"/>
                <w:szCs w:val="20"/>
                <w:lang w:eastAsia="en-AU"/>
              </w:rPr>
              <w:t> 8B of Act)</w:t>
            </w:r>
          </w:p>
        </w:tc>
        <w:tc>
          <w:tcPr>
            <w:tcW w:w="945" w:type="dxa"/>
            <w:tcBorders>
              <w:top w:val="nil"/>
              <w:left w:val="nil"/>
              <w:bottom w:val="nil"/>
              <w:right w:val="nil"/>
            </w:tcBorders>
          </w:tcPr>
          <w:p w14:paraId="5C03CACC"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$155.00</w:t>
            </w:r>
          </w:p>
        </w:tc>
      </w:tr>
      <w:tr w:rsidR="007726D1" w:rsidRPr="00873E33" w14:paraId="2E0FFF3D" w14:textId="77777777" w:rsidTr="0085159C">
        <w:trPr>
          <w:cantSplit/>
        </w:trPr>
        <w:tc>
          <w:tcPr>
            <w:tcW w:w="465" w:type="dxa"/>
            <w:tcBorders>
              <w:top w:val="nil"/>
              <w:left w:val="nil"/>
              <w:bottom w:val="nil"/>
              <w:right w:val="nil"/>
            </w:tcBorders>
          </w:tcPr>
          <w:p w14:paraId="2FF1528D"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3a</w:t>
            </w:r>
          </w:p>
        </w:tc>
        <w:tc>
          <w:tcPr>
            <w:tcW w:w="7376" w:type="dxa"/>
            <w:tcBorders>
              <w:top w:val="nil"/>
              <w:left w:val="nil"/>
              <w:bottom w:val="nil"/>
              <w:right w:val="nil"/>
            </w:tcBorders>
          </w:tcPr>
          <w:p w14:paraId="57F8AE95"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Application for variation or revocation of condition of registration (</w:t>
            </w:r>
            <w:r>
              <w:rPr>
                <w:rFonts w:eastAsia="Times New Roman"/>
                <w:color w:val="000000"/>
                <w:sz w:val="20"/>
                <w:szCs w:val="20"/>
                <w:lang w:eastAsia="en-AU"/>
              </w:rPr>
              <w:t>Section</w:t>
            </w:r>
            <w:r w:rsidRPr="00873E33">
              <w:rPr>
                <w:rFonts w:eastAsia="Times New Roman"/>
                <w:color w:val="000000"/>
                <w:sz w:val="20"/>
                <w:szCs w:val="20"/>
                <w:lang w:eastAsia="en-AU"/>
              </w:rPr>
              <w:t> 8BB of Act)</w:t>
            </w:r>
          </w:p>
        </w:tc>
        <w:tc>
          <w:tcPr>
            <w:tcW w:w="945" w:type="dxa"/>
            <w:tcBorders>
              <w:top w:val="nil"/>
              <w:left w:val="nil"/>
              <w:bottom w:val="nil"/>
              <w:right w:val="nil"/>
            </w:tcBorders>
          </w:tcPr>
          <w:p w14:paraId="7A4E6F47"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$155.00</w:t>
            </w:r>
          </w:p>
        </w:tc>
      </w:tr>
      <w:tr w:rsidR="007726D1" w:rsidRPr="00873E33" w14:paraId="4B8668C0" w14:textId="77777777" w:rsidTr="0085159C">
        <w:trPr>
          <w:cantSplit/>
        </w:trPr>
        <w:tc>
          <w:tcPr>
            <w:tcW w:w="465" w:type="dxa"/>
            <w:tcBorders>
              <w:top w:val="nil"/>
              <w:left w:val="nil"/>
              <w:bottom w:val="nil"/>
              <w:right w:val="nil"/>
            </w:tcBorders>
          </w:tcPr>
          <w:p w14:paraId="36BF9829"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4</w:t>
            </w:r>
          </w:p>
        </w:tc>
        <w:tc>
          <w:tcPr>
            <w:tcW w:w="7376" w:type="dxa"/>
            <w:tcBorders>
              <w:top w:val="nil"/>
              <w:left w:val="nil"/>
              <w:bottom w:val="nil"/>
              <w:right w:val="nil"/>
            </w:tcBorders>
          </w:tcPr>
          <w:p w14:paraId="6F3D1DEE"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Annual fee (</w:t>
            </w:r>
            <w:r>
              <w:rPr>
                <w:rFonts w:eastAsia="Times New Roman"/>
                <w:color w:val="000000"/>
                <w:sz w:val="20"/>
                <w:szCs w:val="20"/>
                <w:lang w:eastAsia="en-AU"/>
              </w:rPr>
              <w:t>Section</w:t>
            </w:r>
            <w:r w:rsidRPr="00873E33">
              <w:rPr>
                <w:rFonts w:eastAsia="Times New Roman"/>
                <w:color w:val="000000"/>
                <w:sz w:val="20"/>
                <w:szCs w:val="20"/>
                <w:lang w:eastAsia="en-AU"/>
              </w:rPr>
              <w:t> 9 of Act)—</w:t>
            </w:r>
          </w:p>
        </w:tc>
        <w:tc>
          <w:tcPr>
            <w:tcW w:w="945" w:type="dxa"/>
            <w:tcBorders>
              <w:top w:val="nil"/>
              <w:left w:val="nil"/>
              <w:bottom w:val="nil"/>
              <w:right w:val="nil"/>
            </w:tcBorders>
          </w:tcPr>
          <w:p w14:paraId="16B226C7"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7726D1" w:rsidRPr="00873E33" w14:paraId="67C164B8" w14:textId="77777777" w:rsidTr="0085159C">
        <w:trPr>
          <w:cantSplit/>
        </w:trPr>
        <w:tc>
          <w:tcPr>
            <w:tcW w:w="465" w:type="dxa"/>
            <w:tcBorders>
              <w:top w:val="nil"/>
              <w:left w:val="nil"/>
              <w:bottom w:val="nil"/>
              <w:right w:val="nil"/>
            </w:tcBorders>
          </w:tcPr>
          <w:p w14:paraId="7E6D5A06"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442394EF"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(a)</w:t>
            </w:r>
            <w:r w:rsidRPr="00873E33">
              <w:rPr>
                <w:rFonts w:eastAsia="Times New Roman"/>
                <w:color w:val="000000"/>
                <w:sz w:val="20"/>
                <w:szCs w:val="20"/>
                <w:lang w:eastAsia="en-AU"/>
              </w:rPr>
              <w:tab/>
              <w:t>for an agent who is a natural person</w:t>
            </w:r>
          </w:p>
        </w:tc>
        <w:tc>
          <w:tcPr>
            <w:tcW w:w="945" w:type="dxa"/>
            <w:tcBorders>
              <w:top w:val="nil"/>
              <w:left w:val="nil"/>
              <w:bottom w:val="nil"/>
              <w:right w:val="nil"/>
            </w:tcBorders>
          </w:tcPr>
          <w:p w14:paraId="24157F4D"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$447.00</w:t>
            </w:r>
          </w:p>
        </w:tc>
      </w:tr>
      <w:tr w:rsidR="007726D1" w:rsidRPr="00873E33" w14:paraId="2CB25115" w14:textId="77777777" w:rsidTr="0085159C">
        <w:trPr>
          <w:cantSplit/>
        </w:trPr>
        <w:tc>
          <w:tcPr>
            <w:tcW w:w="465" w:type="dxa"/>
            <w:tcBorders>
              <w:top w:val="nil"/>
              <w:left w:val="nil"/>
              <w:bottom w:val="nil"/>
              <w:right w:val="nil"/>
            </w:tcBorders>
          </w:tcPr>
          <w:p w14:paraId="0141C615"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5358C1EF"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(b)</w:t>
            </w:r>
            <w:r w:rsidRPr="00873E33">
              <w:rPr>
                <w:rFonts w:eastAsia="Times New Roman"/>
                <w:color w:val="000000"/>
                <w:sz w:val="20"/>
                <w:szCs w:val="20"/>
                <w:lang w:eastAsia="en-AU"/>
              </w:rPr>
              <w:tab/>
              <w:t>for an agent that is a body corporate</w:t>
            </w:r>
          </w:p>
        </w:tc>
        <w:tc>
          <w:tcPr>
            <w:tcW w:w="945" w:type="dxa"/>
            <w:tcBorders>
              <w:top w:val="nil"/>
              <w:left w:val="nil"/>
              <w:bottom w:val="nil"/>
              <w:right w:val="nil"/>
            </w:tcBorders>
          </w:tcPr>
          <w:p w14:paraId="0F14D169"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$673.00</w:t>
            </w:r>
          </w:p>
        </w:tc>
      </w:tr>
      <w:tr w:rsidR="007726D1" w:rsidRPr="00873E33" w14:paraId="2FD456D5" w14:textId="77777777" w:rsidTr="0085159C">
        <w:trPr>
          <w:cantSplit/>
        </w:trPr>
        <w:tc>
          <w:tcPr>
            <w:tcW w:w="465" w:type="dxa"/>
            <w:tcBorders>
              <w:top w:val="nil"/>
              <w:left w:val="nil"/>
              <w:bottom w:val="nil"/>
              <w:right w:val="nil"/>
            </w:tcBorders>
          </w:tcPr>
          <w:p w14:paraId="4FDD6559"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7B85F58C"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(c)</w:t>
            </w:r>
            <w:r w:rsidRPr="00873E33">
              <w:rPr>
                <w:rFonts w:eastAsia="Times New Roman"/>
                <w:color w:val="000000"/>
                <w:sz w:val="20"/>
                <w:szCs w:val="20"/>
                <w:lang w:eastAsia="en-AU"/>
              </w:rPr>
              <w:tab/>
              <w:t>for a sales representative</w:t>
            </w:r>
          </w:p>
        </w:tc>
        <w:tc>
          <w:tcPr>
            <w:tcW w:w="945" w:type="dxa"/>
            <w:tcBorders>
              <w:top w:val="nil"/>
              <w:left w:val="nil"/>
              <w:bottom w:val="nil"/>
              <w:right w:val="nil"/>
            </w:tcBorders>
          </w:tcPr>
          <w:p w14:paraId="5D2A037A"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$286.00</w:t>
            </w:r>
          </w:p>
        </w:tc>
      </w:tr>
      <w:tr w:rsidR="007726D1" w:rsidRPr="00873E33" w14:paraId="6203ABF2" w14:textId="77777777" w:rsidTr="0085159C">
        <w:trPr>
          <w:cantSplit/>
        </w:trPr>
        <w:tc>
          <w:tcPr>
            <w:tcW w:w="465" w:type="dxa"/>
            <w:tcBorders>
              <w:top w:val="nil"/>
              <w:left w:val="nil"/>
              <w:bottom w:val="nil"/>
              <w:right w:val="nil"/>
            </w:tcBorders>
          </w:tcPr>
          <w:p w14:paraId="0013F85C"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192B7FC5"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(d)</w:t>
            </w:r>
            <w:r w:rsidRPr="00873E33">
              <w:rPr>
                <w:rFonts w:eastAsia="Times New Roman"/>
                <w:color w:val="000000"/>
                <w:sz w:val="20"/>
                <w:szCs w:val="20"/>
                <w:lang w:eastAsia="en-AU"/>
              </w:rPr>
              <w:tab/>
              <w:t>for a sales representative who is also registered as a property manager</w:t>
            </w:r>
          </w:p>
        </w:tc>
        <w:tc>
          <w:tcPr>
            <w:tcW w:w="945" w:type="dxa"/>
            <w:tcBorders>
              <w:top w:val="nil"/>
              <w:left w:val="nil"/>
              <w:bottom w:val="nil"/>
              <w:right w:val="nil"/>
            </w:tcBorders>
          </w:tcPr>
          <w:p w14:paraId="34D171B3"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$286.00</w:t>
            </w:r>
          </w:p>
        </w:tc>
      </w:tr>
      <w:tr w:rsidR="007726D1" w:rsidRPr="00873E33" w14:paraId="6FE00619" w14:textId="77777777" w:rsidTr="0085159C">
        <w:trPr>
          <w:cantSplit/>
        </w:trPr>
        <w:tc>
          <w:tcPr>
            <w:tcW w:w="465" w:type="dxa"/>
            <w:tcBorders>
              <w:top w:val="nil"/>
              <w:left w:val="nil"/>
              <w:bottom w:val="nil"/>
              <w:right w:val="nil"/>
            </w:tcBorders>
          </w:tcPr>
          <w:p w14:paraId="41E85B53"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0A045506" w14:textId="77777777" w:rsidR="007726D1" w:rsidRPr="00873E33" w:rsidRDefault="007726D1" w:rsidP="0085159C">
            <w:pPr>
              <w:keepLines/>
              <w:autoSpaceDE w:val="0"/>
              <w:autoSpaceDN w:val="0"/>
              <w:adjustRightInd w:val="0"/>
              <w:spacing w:before="120" w:after="0" w:line="240" w:lineRule="auto"/>
              <w:ind w:left="794" w:hanging="527"/>
              <w:jc w:val="left"/>
              <w:rPr>
                <w:rFonts w:eastAsia="Times New Roman"/>
                <w:color w:val="000000"/>
                <w:sz w:val="20"/>
                <w:szCs w:val="20"/>
                <w:lang w:eastAsia="en-AU"/>
              </w:rPr>
            </w:pPr>
            <w:r w:rsidRPr="00873E33">
              <w:rPr>
                <w:rFonts w:eastAsia="Times New Roman"/>
                <w:color w:val="000000"/>
                <w:sz w:val="20"/>
                <w:szCs w:val="20"/>
                <w:lang w:eastAsia="en-AU"/>
              </w:rPr>
              <w:t>(e)</w:t>
            </w:r>
            <w:r w:rsidRPr="00873E33">
              <w:rPr>
                <w:rFonts w:eastAsia="Times New Roman"/>
                <w:color w:val="000000"/>
                <w:sz w:val="20"/>
                <w:szCs w:val="20"/>
                <w:lang w:eastAsia="en-AU"/>
              </w:rPr>
              <w:tab/>
              <w:t>for a property manager</w:t>
            </w:r>
          </w:p>
        </w:tc>
        <w:tc>
          <w:tcPr>
            <w:tcW w:w="945" w:type="dxa"/>
            <w:tcBorders>
              <w:top w:val="nil"/>
              <w:left w:val="nil"/>
              <w:bottom w:val="nil"/>
              <w:right w:val="nil"/>
            </w:tcBorders>
          </w:tcPr>
          <w:p w14:paraId="633E80CC"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$240.00</w:t>
            </w:r>
          </w:p>
        </w:tc>
      </w:tr>
      <w:tr w:rsidR="007726D1" w:rsidRPr="00873E33" w14:paraId="457EC924" w14:textId="77777777" w:rsidTr="0085159C">
        <w:trPr>
          <w:cantSplit/>
        </w:trPr>
        <w:tc>
          <w:tcPr>
            <w:tcW w:w="465" w:type="dxa"/>
            <w:tcBorders>
              <w:top w:val="nil"/>
              <w:left w:val="nil"/>
              <w:bottom w:val="nil"/>
              <w:right w:val="nil"/>
            </w:tcBorders>
          </w:tcPr>
          <w:p w14:paraId="0056CDD2"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376" w:type="dxa"/>
            <w:tcBorders>
              <w:top w:val="nil"/>
              <w:left w:val="nil"/>
              <w:bottom w:val="nil"/>
              <w:right w:val="nil"/>
            </w:tcBorders>
          </w:tcPr>
          <w:p w14:paraId="1D229196"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 xml:space="preserve">If the period between a date for payment of a fee under </w:t>
            </w:r>
            <w:r>
              <w:rPr>
                <w:rFonts w:eastAsia="Times New Roman"/>
                <w:color w:val="000000"/>
                <w:sz w:val="20"/>
                <w:szCs w:val="20"/>
                <w:lang w:eastAsia="en-AU"/>
              </w:rPr>
              <w:t>Section</w:t>
            </w:r>
            <w:r w:rsidRPr="00873E33">
              <w:rPr>
                <w:rFonts w:eastAsia="Times New Roman"/>
                <w:color w:val="000000"/>
                <w:sz w:val="20"/>
                <w:szCs w:val="20"/>
                <w:lang w:eastAsia="en-AU"/>
              </w:rPr>
              <w:t> 9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945" w:type="dxa"/>
            <w:tcBorders>
              <w:top w:val="nil"/>
              <w:left w:val="nil"/>
              <w:bottom w:val="nil"/>
              <w:right w:val="nil"/>
            </w:tcBorders>
          </w:tcPr>
          <w:p w14:paraId="5237E5FC"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7726D1" w:rsidRPr="00873E33" w14:paraId="71A56F34" w14:textId="77777777" w:rsidTr="0085159C">
        <w:trPr>
          <w:cantSplit/>
        </w:trPr>
        <w:tc>
          <w:tcPr>
            <w:tcW w:w="465" w:type="dxa"/>
            <w:tcBorders>
              <w:top w:val="nil"/>
              <w:left w:val="nil"/>
              <w:bottom w:val="nil"/>
              <w:right w:val="nil"/>
            </w:tcBorders>
          </w:tcPr>
          <w:p w14:paraId="2BF746B1"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7</w:t>
            </w:r>
          </w:p>
        </w:tc>
        <w:tc>
          <w:tcPr>
            <w:tcW w:w="7376" w:type="dxa"/>
            <w:tcBorders>
              <w:top w:val="nil"/>
              <w:left w:val="nil"/>
              <w:bottom w:val="nil"/>
              <w:right w:val="nil"/>
            </w:tcBorders>
          </w:tcPr>
          <w:p w14:paraId="485FBB42" w14:textId="77777777" w:rsidR="007726D1" w:rsidRPr="00873E33" w:rsidRDefault="007726D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873E33">
              <w:rPr>
                <w:rFonts w:eastAsia="Times New Roman"/>
                <w:color w:val="000000"/>
                <w:sz w:val="20"/>
                <w:szCs w:val="20"/>
                <w:lang w:eastAsia="en-AU"/>
              </w:rPr>
              <w:t>Fee for replacement of registration card</w:t>
            </w:r>
          </w:p>
        </w:tc>
        <w:tc>
          <w:tcPr>
            <w:tcW w:w="945" w:type="dxa"/>
            <w:tcBorders>
              <w:top w:val="nil"/>
              <w:left w:val="nil"/>
              <w:bottom w:val="nil"/>
              <w:right w:val="nil"/>
            </w:tcBorders>
          </w:tcPr>
          <w:p w14:paraId="1B9FAD58" w14:textId="77777777" w:rsidR="007726D1"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873E33">
              <w:rPr>
                <w:rFonts w:eastAsia="Times New Roman"/>
                <w:color w:val="000000"/>
                <w:sz w:val="20"/>
                <w:szCs w:val="20"/>
                <w:lang w:eastAsia="en-AU"/>
              </w:rPr>
              <w:t>$33.75</w:t>
            </w:r>
          </w:p>
          <w:p w14:paraId="57C9BEB1" w14:textId="77777777" w:rsidR="007726D1" w:rsidRPr="00873E33" w:rsidRDefault="007726D1"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72A81519" w14:textId="77777777" w:rsidR="007726D1" w:rsidRPr="00873E33" w:rsidRDefault="007726D1" w:rsidP="007726D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73E33">
        <w:rPr>
          <w:rFonts w:eastAsia="Times New Roman"/>
          <w:b/>
          <w:bCs/>
          <w:color w:val="000000"/>
          <w:sz w:val="26"/>
          <w:szCs w:val="26"/>
          <w:lang w:eastAsia="en-AU"/>
        </w:rPr>
        <w:t>Signed by the Minister for Consumer and Business Affairs</w:t>
      </w:r>
    </w:p>
    <w:p w14:paraId="1E69AF4B" w14:textId="0C7E561D" w:rsidR="00333A63" w:rsidRDefault="007726D1" w:rsidP="007726D1">
      <w:pPr>
        <w:keepNext/>
        <w:keepLines/>
        <w:autoSpaceDE w:val="0"/>
        <w:autoSpaceDN w:val="0"/>
        <w:adjustRightInd w:val="0"/>
        <w:spacing w:before="120" w:after="0" w:line="240" w:lineRule="auto"/>
        <w:jc w:val="left"/>
        <w:rPr>
          <w:rFonts w:eastAsia="Times New Roman"/>
          <w:color w:val="000000"/>
          <w:sz w:val="23"/>
          <w:szCs w:val="23"/>
          <w:lang w:eastAsia="en-AU"/>
        </w:rPr>
      </w:pPr>
      <w:r w:rsidRPr="00873E33">
        <w:rPr>
          <w:rFonts w:eastAsia="Times New Roman"/>
          <w:color w:val="000000"/>
          <w:sz w:val="23"/>
          <w:szCs w:val="23"/>
          <w:lang w:eastAsia="en-AU"/>
        </w:rPr>
        <w:t>On 26 April 2024</w:t>
      </w:r>
    </w:p>
    <w:p w14:paraId="35CA715E" w14:textId="77777777" w:rsidR="007726D1" w:rsidRDefault="007726D1" w:rsidP="007726D1">
      <w:pPr>
        <w:pBdr>
          <w:bottom w:val="single" w:sz="4" w:space="1" w:color="auto"/>
        </w:pBdr>
        <w:spacing w:after="0" w:line="52" w:lineRule="exact"/>
        <w:jc w:val="center"/>
        <w:rPr>
          <w:lang w:val="en-US"/>
        </w:rPr>
      </w:pPr>
    </w:p>
    <w:p w14:paraId="72AA5507" w14:textId="77777777" w:rsidR="007726D1" w:rsidRDefault="007726D1" w:rsidP="007726D1">
      <w:pPr>
        <w:pBdr>
          <w:top w:val="single" w:sz="4" w:space="1" w:color="auto"/>
        </w:pBdr>
        <w:spacing w:before="34" w:after="0" w:line="14" w:lineRule="exact"/>
        <w:jc w:val="center"/>
        <w:rPr>
          <w:lang w:val="en-US"/>
        </w:rPr>
      </w:pPr>
    </w:p>
    <w:p w14:paraId="39753F88" w14:textId="77777777" w:rsidR="007726D1" w:rsidRDefault="007726D1" w:rsidP="007726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0ED032DA" w14:textId="3B083F78" w:rsidR="007726D1" w:rsidRDefault="007726D1">
      <w:pPr>
        <w:spacing w:after="0" w:line="240" w:lineRule="auto"/>
        <w:jc w:val="left"/>
        <w:rPr>
          <w:lang w:val="en-US"/>
        </w:rPr>
      </w:pPr>
      <w:r>
        <w:rPr>
          <w:lang w:val="en-US"/>
        </w:rPr>
        <w:br w:type="page"/>
      </w:r>
    </w:p>
    <w:p w14:paraId="507F63AB" w14:textId="77777777" w:rsidR="005F6DBD" w:rsidRDefault="005F6DBD" w:rsidP="006D6BB3">
      <w:pPr>
        <w:pStyle w:val="Heading2"/>
        <w:rPr>
          <w:lang w:eastAsia="en-AU"/>
        </w:rPr>
      </w:pPr>
      <w:bookmarkStart w:id="166" w:name="_Toc166773149"/>
      <w:r w:rsidRPr="00E00F9F">
        <w:rPr>
          <w:lang w:eastAsia="en-AU"/>
        </w:rPr>
        <w:lastRenderedPageBreak/>
        <w:t>Land and Business (Sale and Conveyancing) Act 1994</w:t>
      </w:r>
      <w:bookmarkEnd w:id="166"/>
    </w:p>
    <w:p w14:paraId="421F7CF3" w14:textId="77777777" w:rsidR="005F6DBD" w:rsidRPr="00E00F9F" w:rsidRDefault="005F6DBD" w:rsidP="005F6DBD">
      <w:pPr>
        <w:keepLines/>
        <w:autoSpaceDE w:val="0"/>
        <w:autoSpaceDN w:val="0"/>
        <w:adjustRightInd w:val="0"/>
        <w:spacing w:before="240" w:after="0" w:line="240" w:lineRule="auto"/>
        <w:jc w:val="left"/>
        <w:rPr>
          <w:rFonts w:eastAsia="Times New Roman"/>
          <w:color w:val="000000"/>
          <w:sz w:val="28"/>
          <w:szCs w:val="28"/>
          <w:lang w:eastAsia="en-AU"/>
        </w:rPr>
      </w:pPr>
      <w:r w:rsidRPr="00E00F9F">
        <w:rPr>
          <w:rFonts w:eastAsia="Times New Roman"/>
          <w:color w:val="000000"/>
          <w:sz w:val="28"/>
          <w:szCs w:val="28"/>
          <w:lang w:eastAsia="en-AU"/>
        </w:rPr>
        <w:t>South Australia</w:t>
      </w:r>
    </w:p>
    <w:p w14:paraId="4D094A59" w14:textId="77777777" w:rsidR="005F6DBD" w:rsidRPr="00E00F9F" w:rsidRDefault="005F6DBD" w:rsidP="005F6DBD">
      <w:pPr>
        <w:keepLines/>
        <w:autoSpaceDE w:val="0"/>
        <w:autoSpaceDN w:val="0"/>
        <w:adjustRightInd w:val="0"/>
        <w:spacing w:before="120" w:after="200" w:line="240" w:lineRule="auto"/>
        <w:jc w:val="left"/>
        <w:rPr>
          <w:rFonts w:eastAsia="Times New Roman"/>
          <w:b/>
          <w:bCs/>
          <w:color w:val="000000"/>
          <w:sz w:val="36"/>
          <w:szCs w:val="36"/>
          <w:lang w:eastAsia="en-AU"/>
        </w:rPr>
      </w:pPr>
      <w:r w:rsidRPr="00E00F9F">
        <w:rPr>
          <w:rFonts w:eastAsia="Times New Roman"/>
          <w:b/>
          <w:bCs/>
          <w:color w:val="000000"/>
          <w:sz w:val="36"/>
          <w:szCs w:val="36"/>
          <w:lang w:eastAsia="en-AU"/>
        </w:rPr>
        <w:t>Land and Business (Sale and Conveyancing) (Fees) Notice 2024</w:t>
      </w:r>
    </w:p>
    <w:p w14:paraId="78760A86" w14:textId="77777777" w:rsidR="005F6DBD" w:rsidRPr="00E00F9F" w:rsidRDefault="005F6DBD" w:rsidP="005F6DBD">
      <w:pPr>
        <w:keepLines/>
        <w:autoSpaceDE w:val="0"/>
        <w:autoSpaceDN w:val="0"/>
        <w:adjustRightInd w:val="0"/>
        <w:spacing w:before="80" w:after="240" w:line="240" w:lineRule="auto"/>
        <w:jc w:val="left"/>
        <w:rPr>
          <w:rFonts w:eastAsia="Times New Roman"/>
          <w:color w:val="000000"/>
          <w:sz w:val="24"/>
          <w:szCs w:val="24"/>
          <w:lang w:eastAsia="en-AU"/>
        </w:rPr>
      </w:pPr>
      <w:r w:rsidRPr="00E00F9F">
        <w:rPr>
          <w:rFonts w:eastAsia="Times New Roman"/>
          <w:color w:val="000000"/>
          <w:sz w:val="24"/>
          <w:szCs w:val="24"/>
          <w:lang w:eastAsia="en-AU"/>
        </w:rPr>
        <w:t xml:space="preserve">under the </w:t>
      </w:r>
      <w:r w:rsidRPr="00E00F9F">
        <w:rPr>
          <w:rFonts w:eastAsia="Times New Roman"/>
          <w:i/>
          <w:iCs/>
          <w:color w:val="000000"/>
          <w:sz w:val="24"/>
          <w:szCs w:val="24"/>
          <w:lang w:eastAsia="en-AU"/>
        </w:rPr>
        <w:t>Land and Business (Sale and Conveyancing) Act 1994</w:t>
      </w:r>
    </w:p>
    <w:p w14:paraId="637EC0D8" w14:textId="77777777" w:rsidR="005F6DBD" w:rsidRPr="00E00F9F" w:rsidRDefault="005F6DBD" w:rsidP="005F6DB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0F9F">
        <w:rPr>
          <w:rFonts w:eastAsia="Times New Roman"/>
          <w:b/>
          <w:bCs/>
          <w:color w:val="000000"/>
          <w:sz w:val="26"/>
          <w:szCs w:val="26"/>
          <w:lang w:eastAsia="en-AU"/>
        </w:rPr>
        <w:t>1—Short title</w:t>
      </w:r>
    </w:p>
    <w:p w14:paraId="10B91C94" w14:textId="77777777" w:rsidR="005F6DBD" w:rsidRPr="00E00F9F" w:rsidRDefault="005F6DBD" w:rsidP="005F6DB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00F9F">
        <w:rPr>
          <w:rFonts w:eastAsia="Times New Roman"/>
          <w:sz w:val="23"/>
          <w:szCs w:val="23"/>
          <w:lang w:eastAsia="en-AU"/>
        </w:rPr>
        <w:t xml:space="preserve">This notice may be cited as the </w:t>
      </w:r>
      <w:r w:rsidRPr="00E00F9F">
        <w:rPr>
          <w:rFonts w:eastAsia="Times New Roman"/>
          <w:i/>
          <w:iCs/>
          <w:sz w:val="23"/>
          <w:szCs w:val="23"/>
          <w:lang w:eastAsia="en-AU"/>
        </w:rPr>
        <w:t>Land and Business (Sale and Conveyancing) (Fees) Notice 2024</w:t>
      </w:r>
      <w:r w:rsidRPr="00E00F9F">
        <w:rPr>
          <w:rFonts w:eastAsia="Times New Roman"/>
          <w:i/>
          <w:iCs/>
          <w:color w:val="000000"/>
          <w:sz w:val="23"/>
          <w:szCs w:val="23"/>
          <w:lang w:eastAsia="en-AU"/>
        </w:rPr>
        <w:t>.</w:t>
      </w:r>
    </w:p>
    <w:p w14:paraId="288A01C7" w14:textId="77777777" w:rsidR="005F6DBD" w:rsidRPr="00E00F9F" w:rsidRDefault="005F6DBD" w:rsidP="005F6DB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E00F9F">
        <w:rPr>
          <w:rFonts w:eastAsia="Times New Roman"/>
          <w:b/>
          <w:bCs/>
          <w:color w:val="000000"/>
          <w:sz w:val="20"/>
          <w:szCs w:val="20"/>
          <w:lang w:eastAsia="en-AU"/>
        </w:rPr>
        <w:t>Note—</w:t>
      </w:r>
    </w:p>
    <w:p w14:paraId="517308FB" w14:textId="77777777" w:rsidR="005F6DBD" w:rsidRPr="00E00F9F" w:rsidRDefault="005F6DBD" w:rsidP="005F6DB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E00F9F">
        <w:rPr>
          <w:rFonts w:eastAsia="Times New Roman"/>
          <w:color w:val="000000"/>
          <w:sz w:val="20"/>
          <w:szCs w:val="20"/>
          <w:lang w:eastAsia="en-AU"/>
        </w:rPr>
        <w:t xml:space="preserve">This is a fee notice made in accordance with the </w:t>
      </w:r>
      <w:r w:rsidRPr="00E00F9F">
        <w:rPr>
          <w:rFonts w:eastAsia="Times New Roman"/>
          <w:i/>
          <w:iCs/>
          <w:sz w:val="20"/>
          <w:szCs w:val="20"/>
          <w:lang w:eastAsia="en-AU"/>
        </w:rPr>
        <w:t>Legislation (Fees) Act 2019</w:t>
      </w:r>
      <w:r w:rsidRPr="00E00F9F">
        <w:rPr>
          <w:rFonts w:eastAsia="Times New Roman"/>
          <w:sz w:val="20"/>
          <w:szCs w:val="20"/>
          <w:lang w:eastAsia="en-AU"/>
        </w:rPr>
        <w:t>.</w:t>
      </w:r>
    </w:p>
    <w:p w14:paraId="452C6F48" w14:textId="77777777" w:rsidR="005F6DBD" w:rsidRPr="00E00F9F" w:rsidRDefault="005F6DBD" w:rsidP="005F6DB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0F9F">
        <w:rPr>
          <w:rFonts w:eastAsia="Times New Roman"/>
          <w:b/>
          <w:bCs/>
          <w:color w:val="000000"/>
          <w:sz w:val="26"/>
          <w:szCs w:val="26"/>
          <w:lang w:eastAsia="en-AU"/>
        </w:rPr>
        <w:t>2—Commencement</w:t>
      </w:r>
    </w:p>
    <w:p w14:paraId="54B5FEC9" w14:textId="77777777" w:rsidR="005F6DBD" w:rsidRPr="00E00F9F" w:rsidRDefault="005F6DBD" w:rsidP="005F6D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0F9F">
        <w:rPr>
          <w:rFonts w:eastAsia="Times New Roman"/>
          <w:color w:val="000000"/>
          <w:sz w:val="23"/>
          <w:szCs w:val="23"/>
          <w:lang w:eastAsia="en-AU"/>
        </w:rPr>
        <w:t>This notice has effect on 1 July 2024.</w:t>
      </w:r>
    </w:p>
    <w:p w14:paraId="64FC58DB" w14:textId="77777777" w:rsidR="005F6DBD" w:rsidRPr="00E00F9F" w:rsidRDefault="005F6DBD" w:rsidP="005F6DB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0F9F">
        <w:rPr>
          <w:rFonts w:eastAsia="Times New Roman"/>
          <w:b/>
          <w:bCs/>
          <w:color w:val="000000"/>
          <w:sz w:val="26"/>
          <w:szCs w:val="26"/>
          <w:lang w:eastAsia="en-AU"/>
        </w:rPr>
        <w:t>3—Interpretation</w:t>
      </w:r>
    </w:p>
    <w:p w14:paraId="3FE9C2B8" w14:textId="77777777" w:rsidR="005F6DBD" w:rsidRPr="00E00F9F" w:rsidRDefault="005F6DBD" w:rsidP="005F6DB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00F9F">
        <w:rPr>
          <w:rFonts w:eastAsia="Times New Roman"/>
          <w:color w:val="000000"/>
          <w:sz w:val="23"/>
          <w:szCs w:val="23"/>
          <w:lang w:eastAsia="en-AU"/>
        </w:rPr>
        <w:t>In this notice, unless the contrary intention appears—</w:t>
      </w:r>
    </w:p>
    <w:p w14:paraId="05DFDBAC" w14:textId="77777777" w:rsidR="005F6DBD" w:rsidRPr="00E00F9F" w:rsidRDefault="005F6DBD" w:rsidP="005F6D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0F9F">
        <w:rPr>
          <w:rFonts w:eastAsia="Times New Roman"/>
          <w:b/>
          <w:bCs/>
          <w:i/>
          <w:iCs/>
          <w:color w:val="000000"/>
          <w:sz w:val="23"/>
          <w:szCs w:val="23"/>
          <w:lang w:eastAsia="en-AU"/>
        </w:rPr>
        <w:t>Act</w:t>
      </w:r>
      <w:r w:rsidRPr="00E00F9F">
        <w:rPr>
          <w:rFonts w:eastAsia="Times New Roman"/>
          <w:color w:val="000000"/>
          <w:sz w:val="23"/>
          <w:szCs w:val="23"/>
          <w:lang w:eastAsia="en-AU"/>
        </w:rPr>
        <w:t xml:space="preserve"> means the </w:t>
      </w:r>
      <w:r w:rsidRPr="00E00F9F">
        <w:rPr>
          <w:rFonts w:eastAsia="Times New Roman"/>
          <w:i/>
          <w:iCs/>
          <w:sz w:val="23"/>
          <w:szCs w:val="23"/>
          <w:lang w:eastAsia="en-AU"/>
        </w:rPr>
        <w:t>Land and Business (Sale and Conveyancing) Act 1994</w:t>
      </w:r>
      <w:r w:rsidRPr="00E00F9F">
        <w:rPr>
          <w:rFonts w:eastAsia="Times New Roman"/>
          <w:sz w:val="23"/>
          <w:szCs w:val="23"/>
          <w:lang w:eastAsia="en-AU"/>
        </w:rPr>
        <w:t>.</w:t>
      </w:r>
    </w:p>
    <w:p w14:paraId="77FB0C41" w14:textId="77777777" w:rsidR="005F6DBD" w:rsidRPr="00E00F9F" w:rsidRDefault="005F6DBD" w:rsidP="005F6DB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0F9F">
        <w:rPr>
          <w:rFonts w:eastAsia="Times New Roman"/>
          <w:b/>
          <w:bCs/>
          <w:color w:val="000000"/>
          <w:sz w:val="26"/>
          <w:szCs w:val="26"/>
          <w:lang w:eastAsia="en-AU"/>
        </w:rPr>
        <w:t>4—Fees</w:t>
      </w:r>
    </w:p>
    <w:p w14:paraId="75121159" w14:textId="77777777" w:rsidR="005F6DBD" w:rsidRPr="00E00F9F" w:rsidRDefault="005F6DBD" w:rsidP="005F6D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0F9F">
        <w:rPr>
          <w:rFonts w:eastAsia="Times New Roman"/>
          <w:color w:val="000000"/>
          <w:sz w:val="23"/>
          <w:szCs w:val="23"/>
          <w:lang w:eastAsia="en-AU"/>
        </w:rPr>
        <w:t xml:space="preserve">The fees set out in </w:t>
      </w:r>
      <w:r w:rsidRPr="00E00F9F">
        <w:rPr>
          <w:rFonts w:eastAsia="Times New Roman"/>
          <w:sz w:val="23"/>
          <w:szCs w:val="23"/>
          <w:lang w:eastAsia="en-AU"/>
        </w:rPr>
        <w:t>Schedule 1</w:t>
      </w:r>
      <w:r w:rsidRPr="00E00F9F">
        <w:rPr>
          <w:rFonts w:eastAsia="Times New Roman"/>
          <w:color w:val="000000"/>
          <w:sz w:val="23"/>
          <w:szCs w:val="23"/>
          <w:lang w:eastAsia="en-AU"/>
        </w:rPr>
        <w:t xml:space="preserve"> are prescribed for the purposes of the Act and are payable to a council, or a statutory authority or prescribed body, as specified in the Schedule.</w:t>
      </w:r>
    </w:p>
    <w:p w14:paraId="5130675C" w14:textId="77777777" w:rsidR="005F6DBD" w:rsidRPr="00E00F9F" w:rsidRDefault="005F6DBD" w:rsidP="005F6DB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00F9F">
        <w:rPr>
          <w:rFonts w:eastAsia="Times New Roman"/>
          <w:b/>
          <w:bCs/>
          <w:color w:val="000000"/>
          <w:sz w:val="32"/>
          <w:szCs w:val="32"/>
          <w:lang w:eastAsia="en-AU"/>
        </w:rPr>
        <w:t>Schedule 1—Contracts for sale of land or businesses—fees</w:t>
      </w:r>
    </w:p>
    <w:p w14:paraId="48FA2125" w14:textId="77777777" w:rsidR="005F6DBD" w:rsidRPr="00E00F9F" w:rsidRDefault="005F6DBD" w:rsidP="005F6DB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46"/>
        <w:gridCol w:w="7021"/>
        <w:gridCol w:w="1218"/>
      </w:tblGrid>
      <w:tr w:rsidR="005F6DBD" w:rsidRPr="00E00F9F" w14:paraId="428BCE02" w14:textId="77777777" w:rsidTr="0085159C">
        <w:tc>
          <w:tcPr>
            <w:tcW w:w="7567" w:type="dxa"/>
            <w:gridSpan w:val="2"/>
            <w:tcBorders>
              <w:top w:val="nil"/>
              <w:left w:val="nil"/>
              <w:bottom w:val="nil"/>
              <w:right w:val="nil"/>
            </w:tcBorders>
          </w:tcPr>
          <w:p w14:paraId="3ED6516C" w14:textId="77777777" w:rsidR="005F6DBD" w:rsidRPr="00E00F9F" w:rsidRDefault="005F6DBD"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color w:val="000000"/>
                <w:sz w:val="20"/>
                <w:szCs w:val="20"/>
                <w:lang w:eastAsia="en-AU"/>
              </w:rPr>
              <w:t>1—Fees payable to councils</w:t>
            </w:r>
          </w:p>
        </w:tc>
        <w:tc>
          <w:tcPr>
            <w:tcW w:w="1218" w:type="dxa"/>
            <w:tcBorders>
              <w:top w:val="nil"/>
              <w:left w:val="nil"/>
              <w:bottom w:val="nil"/>
              <w:right w:val="nil"/>
            </w:tcBorders>
          </w:tcPr>
          <w:p w14:paraId="3EFE72ED" w14:textId="77777777" w:rsidR="005F6DBD" w:rsidRPr="00E00F9F" w:rsidRDefault="005F6DBD"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40C83E86" w14:textId="77777777" w:rsidTr="0085159C">
        <w:tc>
          <w:tcPr>
            <w:tcW w:w="546" w:type="dxa"/>
            <w:tcBorders>
              <w:top w:val="nil"/>
              <w:left w:val="nil"/>
              <w:bottom w:val="nil"/>
              <w:right w:val="nil"/>
            </w:tcBorders>
          </w:tcPr>
          <w:p w14:paraId="086AE963"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08883975"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color w:val="000000"/>
                <w:sz w:val="20"/>
                <w:szCs w:val="20"/>
                <w:lang w:eastAsia="en-AU"/>
              </w:rPr>
              <w:t>For a council search report to be provided by a council—</w:t>
            </w:r>
          </w:p>
        </w:tc>
        <w:tc>
          <w:tcPr>
            <w:tcW w:w="1218" w:type="dxa"/>
            <w:tcBorders>
              <w:top w:val="nil"/>
              <w:left w:val="nil"/>
              <w:bottom w:val="nil"/>
              <w:right w:val="nil"/>
            </w:tcBorders>
          </w:tcPr>
          <w:p w14:paraId="6D1103B6"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007AB7FD" w14:textId="77777777" w:rsidTr="0085159C">
        <w:tc>
          <w:tcPr>
            <w:tcW w:w="546" w:type="dxa"/>
            <w:tcBorders>
              <w:top w:val="nil"/>
              <w:left w:val="nil"/>
              <w:bottom w:val="nil"/>
              <w:right w:val="nil"/>
            </w:tcBorders>
          </w:tcPr>
          <w:p w14:paraId="5D13799D"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4F2D5B32"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(a)</w:t>
            </w:r>
            <w:r w:rsidRPr="00E00F9F">
              <w:rPr>
                <w:rFonts w:eastAsia="Times New Roman"/>
                <w:color w:val="000000"/>
                <w:sz w:val="20"/>
                <w:szCs w:val="20"/>
                <w:lang w:eastAsia="en-AU"/>
              </w:rPr>
              <w:tab/>
              <w:t>for particulars in the report—</w:t>
            </w:r>
          </w:p>
        </w:tc>
        <w:tc>
          <w:tcPr>
            <w:tcW w:w="1218" w:type="dxa"/>
            <w:tcBorders>
              <w:top w:val="nil"/>
              <w:left w:val="nil"/>
              <w:bottom w:val="nil"/>
              <w:right w:val="nil"/>
            </w:tcBorders>
          </w:tcPr>
          <w:p w14:paraId="1A105ADE"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7EE2622B" w14:textId="77777777" w:rsidTr="0085159C">
        <w:tc>
          <w:tcPr>
            <w:tcW w:w="546" w:type="dxa"/>
            <w:tcBorders>
              <w:top w:val="nil"/>
              <w:left w:val="nil"/>
              <w:bottom w:val="nil"/>
              <w:right w:val="nil"/>
            </w:tcBorders>
          </w:tcPr>
          <w:p w14:paraId="7EF1275E"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048045C7" w14:textId="77777777" w:rsidR="005F6DBD" w:rsidRPr="00E00F9F" w:rsidRDefault="005F6DBD" w:rsidP="0085159C">
            <w:pPr>
              <w:keepLines/>
              <w:autoSpaceDE w:val="0"/>
              <w:autoSpaceDN w:val="0"/>
              <w:adjustRightInd w:val="0"/>
              <w:spacing w:before="120" w:after="0" w:line="240" w:lineRule="auto"/>
              <w:ind w:left="1741" w:hanging="510"/>
              <w:jc w:val="left"/>
              <w:rPr>
                <w:rFonts w:eastAsia="Times New Roman"/>
                <w:color w:val="000000"/>
                <w:sz w:val="20"/>
                <w:szCs w:val="20"/>
                <w:lang w:eastAsia="en-AU"/>
              </w:rPr>
            </w:pPr>
            <w:r w:rsidRPr="00E00F9F">
              <w:rPr>
                <w:rFonts w:eastAsia="Times New Roman"/>
                <w:color w:val="000000"/>
                <w:sz w:val="20"/>
                <w:szCs w:val="20"/>
                <w:lang w:eastAsia="en-AU"/>
              </w:rPr>
              <w:t>(i)</w:t>
            </w:r>
            <w:r w:rsidRPr="00E00F9F">
              <w:rPr>
                <w:rFonts w:eastAsia="Times New Roman"/>
                <w:color w:val="000000"/>
                <w:sz w:val="20"/>
                <w:szCs w:val="20"/>
                <w:lang w:eastAsia="en-AU"/>
              </w:rPr>
              <w:tab/>
              <w:t>in relation to 1 strata unit</w:t>
            </w:r>
          </w:p>
        </w:tc>
        <w:tc>
          <w:tcPr>
            <w:tcW w:w="1218" w:type="dxa"/>
            <w:tcBorders>
              <w:top w:val="nil"/>
              <w:left w:val="nil"/>
              <w:bottom w:val="nil"/>
              <w:right w:val="nil"/>
            </w:tcBorders>
          </w:tcPr>
          <w:p w14:paraId="48018F47"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$28.50</w:t>
            </w:r>
          </w:p>
        </w:tc>
      </w:tr>
      <w:tr w:rsidR="005F6DBD" w:rsidRPr="00E00F9F" w14:paraId="56C77CA1" w14:textId="77777777" w:rsidTr="0085159C">
        <w:tc>
          <w:tcPr>
            <w:tcW w:w="546" w:type="dxa"/>
            <w:tcBorders>
              <w:top w:val="nil"/>
              <w:left w:val="nil"/>
              <w:bottom w:val="nil"/>
              <w:right w:val="nil"/>
            </w:tcBorders>
          </w:tcPr>
          <w:p w14:paraId="4DDD017C"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328EC13F" w14:textId="77777777" w:rsidR="005F6DBD" w:rsidRPr="00E00F9F" w:rsidRDefault="005F6DBD" w:rsidP="0085159C">
            <w:pPr>
              <w:keepLines/>
              <w:autoSpaceDE w:val="0"/>
              <w:autoSpaceDN w:val="0"/>
              <w:adjustRightInd w:val="0"/>
              <w:spacing w:before="120" w:after="0" w:line="240" w:lineRule="auto"/>
              <w:ind w:left="1741" w:hanging="510"/>
              <w:jc w:val="left"/>
              <w:rPr>
                <w:rFonts w:eastAsia="Times New Roman"/>
                <w:color w:val="000000"/>
                <w:sz w:val="20"/>
                <w:szCs w:val="20"/>
                <w:lang w:eastAsia="en-AU"/>
              </w:rPr>
            </w:pPr>
            <w:r w:rsidRPr="00E00F9F">
              <w:rPr>
                <w:rFonts w:eastAsia="Times New Roman"/>
                <w:color w:val="000000"/>
                <w:sz w:val="20"/>
                <w:szCs w:val="20"/>
                <w:lang w:eastAsia="en-AU"/>
              </w:rPr>
              <w:t>(ii)</w:t>
            </w:r>
            <w:r w:rsidRPr="00E00F9F">
              <w:rPr>
                <w:rFonts w:eastAsia="Times New Roman"/>
                <w:color w:val="000000"/>
                <w:sz w:val="20"/>
                <w:szCs w:val="20"/>
                <w:lang w:eastAsia="en-AU"/>
              </w:rPr>
              <w:tab/>
              <w:t>in relation to 2 strata units on the same strata plan</w:t>
            </w:r>
          </w:p>
        </w:tc>
        <w:tc>
          <w:tcPr>
            <w:tcW w:w="1218" w:type="dxa"/>
            <w:tcBorders>
              <w:top w:val="nil"/>
              <w:left w:val="nil"/>
              <w:bottom w:val="nil"/>
              <w:right w:val="nil"/>
            </w:tcBorders>
          </w:tcPr>
          <w:p w14:paraId="29986781"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$57.00</w:t>
            </w:r>
          </w:p>
        </w:tc>
      </w:tr>
      <w:tr w:rsidR="005F6DBD" w:rsidRPr="00E00F9F" w14:paraId="2CD9CB7B" w14:textId="77777777" w:rsidTr="0085159C">
        <w:tc>
          <w:tcPr>
            <w:tcW w:w="546" w:type="dxa"/>
            <w:tcBorders>
              <w:top w:val="nil"/>
              <w:left w:val="nil"/>
              <w:bottom w:val="nil"/>
              <w:right w:val="nil"/>
            </w:tcBorders>
          </w:tcPr>
          <w:p w14:paraId="3E05123E"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6399A19F" w14:textId="77777777" w:rsidR="005F6DBD" w:rsidRPr="00E00F9F" w:rsidRDefault="005F6DBD" w:rsidP="0085159C">
            <w:pPr>
              <w:keepLines/>
              <w:autoSpaceDE w:val="0"/>
              <w:autoSpaceDN w:val="0"/>
              <w:adjustRightInd w:val="0"/>
              <w:spacing w:before="120" w:after="0" w:line="240" w:lineRule="auto"/>
              <w:ind w:left="1741" w:hanging="510"/>
              <w:jc w:val="left"/>
              <w:rPr>
                <w:rFonts w:eastAsia="Times New Roman"/>
                <w:color w:val="000000"/>
                <w:sz w:val="20"/>
                <w:szCs w:val="20"/>
                <w:lang w:eastAsia="en-AU"/>
              </w:rPr>
            </w:pPr>
            <w:r w:rsidRPr="00E00F9F">
              <w:rPr>
                <w:rFonts w:eastAsia="Times New Roman"/>
                <w:color w:val="000000"/>
                <w:sz w:val="20"/>
                <w:szCs w:val="20"/>
                <w:lang w:eastAsia="en-AU"/>
              </w:rPr>
              <w:t>(iii)</w:t>
            </w:r>
            <w:r w:rsidRPr="00E00F9F">
              <w:rPr>
                <w:rFonts w:eastAsia="Times New Roman"/>
                <w:color w:val="000000"/>
                <w:sz w:val="20"/>
                <w:szCs w:val="20"/>
                <w:lang w:eastAsia="en-AU"/>
              </w:rPr>
              <w:tab/>
              <w:t>in relation to 3 or more strata units on the same strata plan</w:t>
            </w:r>
          </w:p>
        </w:tc>
        <w:tc>
          <w:tcPr>
            <w:tcW w:w="1218" w:type="dxa"/>
            <w:tcBorders>
              <w:top w:val="nil"/>
              <w:left w:val="nil"/>
              <w:bottom w:val="nil"/>
              <w:right w:val="nil"/>
            </w:tcBorders>
          </w:tcPr>
          <w:p w14:paraId="17DA4D72"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$85.50</w:t>
            </w:r>
          </w:p>
        </w:tc>
      </w:tr>
      <w:tr w:rsidR="005F6DBD" w:rsidRPr="00E00F9F" w14:paraId="3A0A0512" w14:textId="77777777" w:rsidTr="0085159C">
        <w:tc>
          <w:tcPr>
            <w:tcW w:w="546" w:type="dxa"/>
            <w:tcBorders>
              <w:top w:val="nil"/>
              <w:left w:val="nil"/>
              <w:bottom w:val="nil"/>
              <w:right w:val="nil"/>
            </w:tcBorders>
          </w:tcPr>
          <w:p w14:paraId="3A6008F2"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11440EE6" w14:textId="77777777" w:rsidR="005F6DBD" w:rsidRPr="00E00F9F" w:rsidRDefault="005F6DBD" w:rsidP="0085159C">
            <w:pPr>
              <w:keepLines/>
              <w:autoSpaceDE w:val="0"/>
              <w:autoSpaceDN w:val="0"/>
              <w:adjustRightInd w:val="0"/>
              <w:spacing w:before="120" w:after="0" w:line="240" w:lineRule="auto"/>
              <w:ind w:left="1741" w:hanging="510"/>
              <w:jc w:val="left"/>
              <w:rPr>
                <w:rFonts w:eastAsia="Times New Roman"/>
                <w:color w:val="000000"/>
                <w:sz w:val="20"/>
                <w:szCs w:val="20"/>
                <w:lang w:eastAsia="en-AU"/>
              </w:rPr>
            </w:pPr>
            <w:r w:rsidRPr="00E00F9F">
              <w:rPr>
                <w:rFonts w:eastAsia="Times New Roman"/>
                <w:color w:val="000000"/>
                <w:sz w:val="20"/>
                <w:szCs w:val="20"/>
                <w:lang w:eastAsia="en-AU"/>
              </w:rPr>
              <w:t>(iv)</w:t>
            </w:r>
            <w:r w:rsidRPr="00E00F9F">
              <w:rPr>
                <w:rFonts w:eastAsia="Times New Roman"/>
                <w:color w:val="000000"/>
                <w:sz w:val="20"/>
                <w:szCs w:val="20"/>
                <w:lang w:eastAsia="en-AU"/>
              </w:rPr>
              <w:tab/>
              <w:t xml:space="preserve">for each certificate of title to land under the </w:t>
            </w:r>
            <w:r w:rsidRPr="00E00F9F">
              <w:rPr>
                <w:rFonts w:eastAsia="Times New Roman"/>
                <w:i/>
                <w:iCs/>
                <w:sz w:val="20"/>
                <w:szCs w:val="20"/>
                <w:lang w:eastAsia="en-AU"/>
              </w:rPr>
              <w:t>Real Property Act 1886</w:t>
            </w:r>
            <w:r w:rsidRPr="00E00F9F">
              <w:rPr>
                <w:rFonts w:eastAsia="Times New Roman"/>
                <w:sz w:val="20"/>
                <w:szCs w:val="20"/>
                <w:lang w:eastAsia="en-AU"/>
              </w:rPr>
              <w:t>,</w:t>
            </w:r>
            <w:r w:rsidRPr="00E00F9F">
              <w:rPr>
                <w:rFonts w:eastAsia="Times New Roman"/>
                <w:color w:val="000000"/>
                <w:sz w:val="20"/>
                <w:szCs w:val="20"/>
                <w:lang w:eastAsia="en-AU"/>
              </w:rPr>
              <w:t xml:space="preserve"> or Crown lease, in respect of which particulars are to be provided—</w:t>
            </w:r>
          </w:p>
        </w:tc>
        <w:tc>
          <w:tcPr>
            <w:tcW w:w="1218" w:type="dxa"/>
            <w:tcBorders>
              <w:top w:val="nil"/>
              <w:left w:val="nil"/>
              <w:bottom w:val="nil"/>
              <w:right w:val="nil"/>
            </w:tcBorders>
          </w:tcPr>
          <w:p w14:paraId="7AFC3F01"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14994B38" w14:textId="77777777" w:rsidTr="0085159C">
        <w:tc>
          <w:tcPr>
            <w:tcW w:w="546" w:type="dxa"/>
            <w:tcBorders>
              <w:top w:val="nil"/>
              <w:left w:val="nil"/>
              <w:bottom w:val="nil"/>
              <w:right w:val="nil"/>
            </w:tcBorders>
          </w:tcPr>
          <w:p w14:paraId="2D71592F"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70772B26" w14:textId="77777777" w:rsidR="005F6DBD" w:rsidRPr="00E00F9F" w:rsidRDefault="005F6DBD" w:rsidP="0085159C">
            <w:pPr>
              <w:keepLines/>
              <w:autoSpaceDE w:val="0"/>
              <w:autoSpaceDN w:val="0"/>
              <w:adjustRightInd w:val="0"/>
              <w:spacing w:before="120" w:after="0" w:line="240" w:lineRule="auto"/>
              <w:ind w:left="2166" w:hanging="425"/>
              <w:jc w:val="left"/>
              <w:rPr>
                <w:rFonts w:eastAsia="Times New Roman"/>
                <w:color w:val="000000"/>
                <w:sz w:val="20"/>
                <w:szCs w:val="20"/>
                <w:lang w:eastAsia="en-AU"/>
              </w:rPr>
            </w:pPr>
            <w:r w:rsidRPr="00E00F9F">
              <w:rPr>
                <w:rFonts w:eastAsia="Times New Roman"/>
                <w:color w:val="000000"/>
                <w:sz w:val="20"/>
                <w:szCs w:val="20"/>
                <w:lang w:eastAsia="en-AU"/>
              </w:rPr>
              <w:t>(A)</w:t>
            </w:r>
            <w:r w:rsidRPr="00E00F9F">
              <w:rPr>
                <w:rFonts w:eastAsia="Times New Roman"/>
                <w:color w:val="000000"/>
                <w:sz w:val="20"/>
                <w:szCs w:val="20"/>
                <w:lang w:eastAsia="en-AU"/>
              </w:rPr>
              <w:tab/>
              <w:t>if the applicant requests that the particulars be provided within 24 hours after receipt of the request</w:t>
            </w:r>
          </w:p>
        </w:tc>
        <w:tc>
          <w:tcPr>
            <w:tcW w:w="1218" w:type="dxa"/>
            <w:tcBorders>
              <w:top w:val="nil"/>
              <w:left w:val="nil"/>
              <w:bottom w:val="nil"/>
              <w:right w:val="nil"/>
            </w:tcBorders>
          </w:tcPr>
          <w:p w14:paraId="26BF5129"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$42.75</w:t>
            </w:r>
          </w:p>
        </w:tc>
      </w:tr>
      <w:tr w:rsidR="005F6DBD" w:rsidRPr="00E00F9F" w14:paraId="64C0C909" w14:textId="77777777" w:rsidTr="0085159C">
        <w:tc>
          <w:tcPr>
            <w:tcW w:w="546" w:type="dxa"/>
            <w:tcBorders>
              <w:top w:val="nil"/>
              <w:left w:val="nil"/>
              <w:bottom w:val="nil"/>
              <w:right w:val="nil"/>
            </w:tcBorders>
          </w:tcPr>
          <w:p w14:paraId="57E75518"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60B86AEF" w14:textId="77777777" w:rsidR="005F6DBD" w:rsidRPr="00E00F9F" w:rsidRDefault="005F6DBD" w:rsidP="0085159C">
            <w:pPr>
              <w:keepLines/>
              <w:autoSpaceDE w:val="0"/>
              <w:autoSpaceDN w:val="0"/>
              <w:adjustRightInd w:val="0"/>
              <w:spacing w:before="120" w:after="0" w:line="240" w:lineRule="auto"/>
              <w:ind w:left="2166" w:hanging="425"/>
              <w:jc w:val="left"/>
              <w:rPr>
                <w:rFonts w:eastAsia="Times New Roman"/>
                <w:color w:val="000000"/>
                <w:sz w:val="20"/>
                <w:szCs w:val="20"/>
                <w:lang w:eastAsia="en-AU"/>
              </w:rPr>
            </w:pPr>
            <w:r w:rsidRPr="00E00F9F">
              <w:rPr>
                <w:rFonts w:eastAsia="Times New Roman"/>
                <w:color w:val="000000"/>
                <w:sz w:val="20"/>
                <w:szCs w:val="20"/>
                <w:lang w:eastAsia="en-AU"/>
              </w:rPr>
              <w:t>(B)</w:t>
            </w:r>
            <w:r w:rsidRPr="00E00F9F">
              <w:rPr>
                <w:rFonts w:eastAsia="Times New Roman"/>
                <w:color w:val="000000"/>
                <w:sz w:val="20"/>
                <w:szCs w:val="20"/>
                <w:lang w:eastAsia="en-AU"/>
              </w:rPr>
              <w:tab/>
              <w:t>in any other case</w:t>
            </w:r>
          </w:p>
        </w:tc>
        <w:tc>
          <w:tcPr>
            <w:tcW w:w="1218" w:type="dxa"/>
            <w:tcBorders>
              <w:top w:val="nil"/>
              <w:left w:val="nil"/>
              <w:bottom w:val="nil"/>
              <w:right w:val="nil"/>
            </w:tcBorders>
          </w:tcPr>
          <w:p w14:paraId="1DEB3E46"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$28.50</w:t>
            </w:r>
          </w:p>
        </w:tc>
      </w:tr>
      <w:tr w:rsidR="005F6DBD" w:rsidRPr="00E00F9F" w14:paraId="404C918D" w14:textId="77777777" w:rsidTr="0085159C">
        <w:tc>
          <w:tcPr>
            <w:tcW w:w="546" w:type="dxa"/>
            <w:tcBorders>
              <w:top w:val="nil"/>
              <w:left w:val="nil"/>
              <w:bottom w:val="nil"/>
              <w:right w:val="nil"/>
            </w:tcBorders>
          </w:tcPr>
          <w:p w14:paraId="52ED54A8"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75D58A91"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(b)</w:t>
            </w:r>
            <w:r w:rsidRPr="00E00F9F">
              <w:rPr>
                <w:rFonts w:eastAsia="Times New Roman"/>
                <w:color w:val="000000"/>
                <w:sz w:val="20"/>
                <w:szCs w:val="20"/>
                <w:lang w:eastAsia="en-AU"/>
              </w:rPr>
              <w:tab/>
              <w:t>for documentary material in the report—the actual cost incurred by the council in producing a copy of the document.</w:t>
            </w:r>
          </w:p>
        </w:tc>
        <w:tc>
          <w:tcPr>
            <w:tcW w:w="1218" w:type="dxa"/>
            <w:tcBorders>
              <w:top w:val="nil"/>
              <w:left w:val="nil"/>
              <w:bottom w:val="nil"/>
              <w:right w:val="nil"/>
            </w:tcBorders>
          </w:tcPr>
          <w:p w14:paraId="1C31DF34"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2D9ADE3C" w14:textId="77777777" w:rsidTr="0085159C">
        <w:tc>
          <w:tcPr>
            <w:tcW w:w="7567" w:type="dxa"/>
            <w:gridSpan w:val="2"/>
            <w:tcBorders>
              <w:top w:val="nil"/>
              <w:left w:val="nil"/>
              <w:bottom w:val="nil"/>
              <w:right w:val="nil"/>
            </w:tcBorders>
          </w:tcPr>
          <w:p w14:paraId="5478A8E3" w14:textId="77777777" w:rsidR="005F6DBD" w:rsidRPr="00E00F9F" w:rsidRDefault="005F6DBD"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color w:val="000000"/>
                <w:sz w:val="20"/>
                <w:szCs w:val="20"/>
                <w:lang w:eastAsia="en-AU"/>
              </w:rPr>
              <w:t>2—Fees payable to statutory authorities or prescribed bodies</w:t>
            </w:r>
          </w:p>
        </w:tc>
        <w:tc>
          <w:tcPr>
            <w:tcW w:w="1218" w:type="dxa"/>
            <w:tcBorders>
              <w:top w:val="nil"/>
              <w:left w:val="nil"/>
              <w:bottom w:val="nil"/>
              <w:right w:val="nil"/>
            </w:tcBorders>
          </w:tcPr>
          <w:p w14:paraId="33F3DE10" w14:textId="77777777" w:rsidR="005F6DBD" w:rsidRPr="00E00F9F" w:rsidRDefault="005F6DBD"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4E5CB395" w14:textId="77777777" w:rsidTr="0085159C">
        <w:tc>
          <w:tcPr>
            <w:tcW w:w="546" w:type="dxa"/>
            <w:tcBorders>
              <w:top w:val="nil"/>
              <w:left w:val="nil"/>
              <w:bottom w:val="nil"/>
              <w:right w:val="nil"/>
            </w:tcBorders>
          </w:tcPr>
          <w:p w14:paraId="294C7625"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color w:val="000000"/>
                <w:sz w:val="20"/>
                <w:szCs w:val="20"/>
                <w:lang w:eastAsia="en-AU"/>
              </w:rPr>
              <w:t>(1)</w:t>
            </w:r>
          </w:p>
        </w:tc>
        <w:tc>
          <w:tcPr>
            <w:tcW w:w="7021" w:type="dxa"/>
            <w:tcBorders>
              <w:top w:val="nil"/>
              <w:left w:val="nil"/>
              <w:bottom w:val="nil"/>
              <w:right w:val="nil"/>
            </w:tcBorders>
          </w:tcPr>
          <w:p w14:paraId="755D34D1"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color w:val="000000"/>
                <w:sz w:val="20"/>
                <w:szCs w:val="20"/>
                <w:lang w:eastAsia="en-AU"/>
              </w:rPr>
              <w:t>For particulars and documentary material to be provided by a statutory authority or prescribed body (other than where particulars are to be provided for the purposes of a property interest report)—</w:t>
            </w:r>
          </w:p>
        </w:tc>
        <w:tc>
          <w:tcPr>
            <w:tcW w:w="1218" w:type="dxa"/>
            <w:tcBorders>
              <w:top w:val="nil"/>
              <w:left w:val="nil"/>
              <w:bottom w:val="nil"/>
              <w:right w:val="nil"/>
            </w:tcBorders>
          </w:tcPr>
          <w:p w14:paraId="13C02BCA"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78FD13D5" w14:textId="77777777" w:rsidTr="0085159C">
        <w:tc>
          <w:tcPr>
            <w:tcW w:w="546" w:type="dxa"/>
            <w:tcBorders>
              <w:top w:val="nil"/>
              <w:left w:val="nil"/>
              <w:bottom w:val="nil"/>
              <w:right w:val="nil"/>
            </w:tcBorders>
          </w:tcPr>
          <w:p w14:paraId="556234BE"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338E4028"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(a)</w:t>
            </w:r>
            <w:r w:rsidRPr="00E00F9F">
              <w:rPr>
                <w:rFonts w:eastAsia="Times New Roman"/>
                <w:color w:val="000000"/>
                <w:sz w:val="20"/>
                <w:szCs w:val="20"/>
                <w:lang w:eastAsia="en-AU"/>
              </w:rPr>
              <w:tab/>
              <w:t>for particulars—</w:t>
            </w:r>
          </w:p>
        </w:tc>
        <w:tc>
          <w:tcPr>
            <w:tcW w:w="1218" w:type="dxa"/>
            <w:tcBorders>
              <w:top w:val="nil"/>
              <w:left w:val="nil"/>
              <w:bottom w:val="nil"/>
              <w:right w:val="nil"/>
            </w:tcBorders>
          </w:tcPr>
          <w:p w14:paraId="733FFDEB"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6DBAC112" w14:textId="77777777" w:rsidTr="0085159C">
        <w:tc>
          <w:tcPr>
            <w:tcW w:w="546" w:type="dxa"/>
            <w:tcBorders>
              <w:top w:val="nil"/>
              <w:left w:val="nil"/>
              <w:bottom w:val="nil"/>
              <w:right w:val="nil"/>
            </w:tcBorders>
          </w:tcPr>
          <w:p w14:paraId="1FEECF23"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278D35D4" w14:textId="77777777" w:rsidR="005F6DBD" w:rsidRPr="00E00F9F" w:rsidRDefault="005F6DBD" w:rsidP="0085159C">
            <w:pPr>
              <w:keepLines/>
              <w:autoSpaceDE w:val="0"/>
              <w:autoSpaceDN w:val="0"/>
              <w:adjustRightInd w:val="0"/>
              <w:spacing w:before="120" w:after="0" w:line="240" w:lineRule="auto"/>
              <w:ind w:left="1741" w:hanging="510"/>
              <w:jc w:val="left"/>
              <w:rPr>
                <w:rFonts w:eastAsia="Times New Roman"/>
                <w:color w:val="000000"/>
                <w:sz w:val="20"/>
                <w:szCs w:val="20"/>
                <w:lang w:eastAsia="en-AU"/>
              </w:rPr>
            </w:pPr>
            <w:r w:rsidRPr="00E00F9F">
              <w:rPr>
                <w:rFonts w:eastAsia="Times New Roman"/>
                <w:color w:val="000000"/>
                <w:sz w:val="20"/>
                <w:szCs w:val="20"/>
                <w:lang w:eastAsia="en-AU"/>
              </w:rPr>
              <w:t>(i)</w:t>
            </w:r>
            <w:r w:rsidRPr="00E00F9F">
              <w:rPr>
                <w:rFonts w:eastAsia="Times New Roman"/>
                <w:color w:val="000000"/>
                <w:sz w:val="20"/>
                <w:szCs w:val="20"/>
                <w:lang w:eastAsia="en-AU"/>
              </w:rPr>
              <w:tab/>
              <w:t>in relation to 1 strata unit</w:t>
            </w:r>
          </w:p>
        </w:tc>
        <w:tc>
          <w:tcPr>
            <w:tcW w:w="1218" w:type="dxa"/>
            <w:tcBorders>
              <w:top w:val="nil"/>
              <w:left w:val="nil"/>
              <w:bottom w:val="nil"/>
              <w:right w:val="nil"/>
            </w:tcBorders>
          </w:tcPr>
          <w:p w14:paraId="6F56BDC2"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$21.60</w:t>
            </w:r>
          </w:p>
        </w:tc>
      </w:tr>
      <w:tr w:rsidR="005F6DBD" w:rsidRPr="00E00F9F" w14:paraId="42D9D66A" w14:textId="77777777" w:rsidTr="0085159C">
        <w:tc>
          <w:tcPr>
            <w:tcW w:w="546" w:type="dxa"/>
            <w:tcBorders>
              <w:top w:val="nil"/>
              <w:left w:val="nil"/>
              <w:bottom w:val="nil"/>
              <w:right w:val="nil"/>
            </w:tcBorders>
          </w:tcPr>
          <w:p w14:paraId="308DCAA6"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4AA40690" w14:textId="77777777" w:rsidR="005F6DBD" w:rsidRPr="00E00F9F" w:rsidRDefault="005F6DBD" w:rsidP="0085159C">
            <w:pPr>
              <w:keepLines/>
              <w:autoSpaceDE w:val="0"/>
              <w:autoSpaceDN w:val="0"/>
              <w:adjustRightInd w:val="0"/>
              <w:spacing w:before="120" w:after="0" w:line="240" w:lineRule="auto"/>
              <w:ind w:left="1741" w:hanging="510"/>
              <w:jc w:val="left"/>
              <w:rPr>
                <w:rFonts w:eastAsia="Times New Roman"/>
                <w:color w:val="000000"/>
                <w:sz w:val="20"/>
                <w:szCs w:val="20"/>
                <w:lang w:eastAsia="en-AU"/>
              </w:rPr>
            </w:pPr>
            <w:r w:rsidRPr="00E00F9F">
              <w:rPr>
                <w:rFonts w:eastAsia="Times New Roman"/>
                <w:color w:val="000000"/>
                <w:sz w:val="20"/>
                <w:szCs w:val="20"/>
                <w:lang w:eastAsia="en-AU"/>
              </w:rPr>
              <w:t>(ii)</w:t>
            </w:r>
            <w:r w:rsidRPr="00E00F9F">
              <w:rPr>
                <w:rFonts w:eastAsia="Times New Roman"/>
                <w:color w:val="000000"/>
                <w:sz w:val="20"/>
                <w:szCs w:val="20"/>
                <w:lang w:eastAsia="en-AU"/>
              </w:rPr>
              <w:tab/>
              <w:t>in relation to 2 strata units on the same strata plan</w:t>
            </w:r>
          </w:p>
        </w:tc>
        <w:tc>
          <w:tcPr>
            <w:tcW w:w="1218" w:type="dxa"/>
            <w:tcBorders>
              <w:top w:val="nil"/>
              <w:left w:val="nil"/>
              <w:bottom w:val="nil"/>
              <w:right w:val="nil"/>
            </w:tcBorders>
          </w:tcPr>
          <w:p w14:paraId="119CAE5D"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$40.25</w:t>
            </w:r>
          </w:p>
        </w:tc>
      </w:tr>
      <w:tr w:rsidR="005F6DBD" w:rsidRPr="00E00F9F" w14:paraId="7098AB5F" w14:textId="77777777" w:rsidTr="0085159C">
        <w:tc>
          <w:tcPr>
            <w:tcW w:w="546" w:type="dxa"/>
            <w:tcBorders>
              <w:top w:val="nil"/>
              <w:left w:val="nil"/>
              <w:bottom w:val="nil"/>
              <w:right w:val="nil"/>
            </w:tcBorders>
          </w:tcPr>
          <w:p w14:paraId="3A0375ED"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31CFE1A3" w14:textId="77777777" w:rsidR="005F6DBD" w:rsidRPr="00E00F9F" w:rsidRDefault="005F6DBD" w:rsidP="0085159C">
            <w:pPr>
              <w:keepLines/>
              <w:autoSpaceDE w:val="0"/>
              <w:autoSpaceDN w:val="0"/>
              <w:adjustRightInd w:val="0"/>
              <w:spacing w:before="120" w:after="0" w:line="240" w:lineRule="auto"/>
              <w:ind w:left="1741" w:hanging="510"/>
              <w:jc w:val="left"/>
              <w:rPr>
                <w:rFonts w:eastAsia="Times New Roman"/>
                <w:color w:val="000000"/>
                <w:sz w:val="20"/>
                <w:szCs w:val="20"/>
                <w:lang w:eastAsia="en-AU"/>
              </w:rPr>
            </w:pPr>
            <w:r w:rsidRPr="00E00F9F">
              <w:rPr>
                <w:rFonts w:eastAsia="Times New Roman"/>
                <w:color w:val="000000"/>
                <w:sz w:val="20"/>
                <w:szCs w:val="20"/>
                <w:lang w:eastAsia="en-AU"/>
              </w:rPr>
              <w:t>(iii)</w:t>
            </w:r>
            <w:r w:rsidRPr="00E00F9F">
              <w:rPr>
                <w:rFonts w:eastAsia="Times New Roman"/>
                <w:color w:val="000000"/>
                <w:sz w:val="20"/>
                <w:szCs w:val="20"/>
                <w:lang w:eastAsia="en-AU"/>
              </w:rPr>
              <w:tab/>
              <w:t>in relation to 3 or more strata units on the same strata plan</w:t>
            </w:r>
          </w:p>
        </w:tc>
        <w:tc>
          <w:tcPr>
            <w:tcW w:w="1218" w:type="dxa"/>
            <w:tcBorders>
              <w:top w:val="nil"/>
              <w:left w:val="nil"/>
              <w:bottom w:val="nil"/>
              <w:right w:val="nil"/>
            </w:tcBorders>
          </w:tcPr>
          <w:p w14:paraId="0F0FEA35"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$61.00</w:t>
            </w:r>
          </w:p>
        </w:tc>
      </w:tr>
      <w:tr w:rsidR="005F6DBD" w:rsidRPr="00E00F9F" w14:paraId="4FDDD33E" w14:textId="77777777" w:rsidTr="0085159C">
        <w:tc>
          <w:tcPr>
            <w:tcW w:w="546" w:type="dxa"/>
            <w:tcBorders>
              <w:top w:val="nil"/>
              <w:left w:val="nil"/>
              <w:bottom w:val="nil"/>
              <w:right w:val="nil"/>
            </w:tcBorders>
          </w:tcPr>
          <w:p w14:paraId="2BF35D97"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325A29EC" w14:textId="77777777" w:rsidR="005F6DBD" w:rsidRPr="00E00F9F" w:rsidRDefault="005F6DBD" w:rsidP="0085159C">
            <w:pPr>
              <w:keepLines/>
              <w:autoSpaceDE w:val="0"/>
              <w:autoSpaceDN w:val="0"/>
              <w:adjustRightInd w:val="0"/>
              <w:spacing w:before="120" w:after="0" w:line="240" w:lineRule="auto"/>
              <w:ind w:left="1741" w:hanging="510"/>
              <w:jc w:val="left"/>
              <w:rPr>
                <w:rFonts w:eastAsia="Times New Roman"/>
                <w:color w:val="000000"/>
                <w:sz w:val="20"/>
                <w:szCs w:val="20"/>
                <w:lang w:eastAsia="en-AU"/>
              </w:rPr>
            </w:pPr>
            <w:r w:rsidRPr="00E00F9F">
              <w:rPr>
                <w:rFonts w:eastAsia="Times New Roman"/>
                <w:color w:val="000000"/>
                <w:sz w:val="20"/>
                <w:szCs w:val="20"/>
                <w:lang w:eastAsia="en-AU"/>
              </w:rPr>
              <w:t>(iv)</w:t>
            </w:r>
            <w:r w:rsidRPr="00E00F9F">
              <w:rPr>
                <w:rFonts w:eastAsia="Times New Roman"/>
                <w:color w:val="000000"/>
                <w:sz w:val="20"/>
                <w:szCs w:val="20"/>
                <w:lang w:eastAsia="en-AU"/>
              </w:rPr>
              <w:tab/>
              <w:t xml:space="preserve">in any other case—in relation to each certificate of title to land under the </w:t>
            </w:r>
            <w:r w:rsidRPr="00E00F9F">
              <w:rPr>
                <w:rFonts w:eastAsia="Times New Roman"/>
                <w:i/>
                <w:iCs/>
                <w:sz w:val="20"/>
                <w:szCs w:val="20"/>
                <w:lang w:eastAsia="en-AU"/>
              </w:rPr>
              <w:t>Real Property Act 1886</w:t>
            </w:r>
            <w:r w:rsidRPr="00E00F9F">
              <w:rPr>
                <w:rFonts w:eastAsia="Times New Roman"/>
                <w:color w:val="000000"/>
                <w:sz w:val="20"/>
                <w:szCs w:val="20"/>
                <w:lang w:eastAsia="en-AU"/>
              </w:rPr>
              <w:t>, or Crown lease, in respect of which particulars are to be provided</w:t>
            </w:r>
          </w:p>
        </w:tc>
        <w:tc>
          <w:tcPr>
            <w:tcW w:w="1218" w:type="dxa"/>
            <w:tcBorders>
              <w:top w:val="nil"/>
              <w:left w:val="nil"/>
              <w:bottom w:val="nil"/>
              <w:right w:val="nil"/>
            </w:tcBorders>
          </w:tcPr>
          <w:p w14:paraId="480701D3"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$21.60</w:t>
            </w:r>
          </w:p>
        </w:tc>
      </w:tr>
      <w:tr w:rsidR="005F6DBD" w:rsidRPr="00E00F9F" w14:paraId="0D3C0F80" w14:textId="77777777" w:rsidTr="0085159C">
        <w:tc>
          <w:tcPr>
            <w:tcW w:w="546" w:type="dxa"/>
            <w:tcBorders>
              <w:top w:val="nil"/>
              <w:left w:val="nil"/>
              <w:bottom w:val="nil"/>
              <w:right w:val="nil"/>
            </w:tcBorders>
          </w:tcPr>
          <w:p w14:paraId="0BFDD854"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2460CA16"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(b)</w:t>
            </w:r>
            <w:r w:rsidRPr="00E00F9F">
              <w:rPr>
                <w:rFonts w:eastAsia="Times New Roman"/>
                <w:color w:val="000000"/>
                <w:sz w:val="20"/>
                <w:szCs w:val="20"/>
                <w:lang w:eastAsia="en-AU"/>
              </w:rPr>
              <w:tab/>
              <w:t>for documentary material—the actual cost incurred by the statutory authority or prescribed body in producing a copy of the document.</w:t>
            </w:r>
          </w:p>
        </w:tc>
        <w:tc>
          <w:tcPr>
            <w:tcW w:w="1218" w:type="dxa"/>
            <w:tcBorders>
              <w:top w:val="nil"/>
              <w:left w:val="nil"/>
              <w:bottom w:val="nil"/>
              <w:right w:val="nil"/>
            </w:tcBorders>
          </w:tcPr>
          <w:p w14:paraId="303570FB"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749B6ABB" w14:textId="77777777" w:rsidTr="0085159C">
        <w:tc>
          <w:tcPr>
            <w:tcW w:w="546" w:type="dxa"/>
            <w:tcBorders>
              <w:top w:val="nil"/>
              <w:left w:val="nil"/>
              <w:bottom w:val="nil"/>
              <w:right w:val="nil"/>
            </w:tcBorders>
          </w:tcPr>
          <w:p w14:paraId="542B4B75"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color w:val="000000"/>
                <w:sz w:val="20"/>
                <w:szCs w:val="20"/>
                <w:lang w:eastAsia="en-AU"/>
              </w:rPr>
              <w:t>(2)</w:t>
            </w:r>
          </w:p>
        </w:tc>
        <w:tc>
          <w:tcPr>
            <w:tcW w:w="7021" w:type="dxa"/>
            <w:tcBorders>
              <w:top w:val="nil"/>
              <w:left w:val="nil"/>
              <w:bottom w:val="nil"/>
              <w:right w:val="nil"/>
            </w:tcBorders>
          </w:tcPr>
          <w:p w14:paraId="1BFABCEB"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color w:val="000000"/>
                <w:sz w:val="20"/>
                <w:szCs w:val="20"/>
                <w:lang w:eastAsia="en-AU"/>
              </w:rPr>
              <w:t>For a property interest report or update—</w:t>
            </w:r>
          </w:p>
        </w:tc>
        <w:tc>
          <w:tcPr>
            <w:tcW w:w="1218" w:type="dxa"/>
            <w:tcBorders>
              <w:top w:val="nil"/>
              <w:left w:val="nil"/>
              <w:bottom w:val="nil"/>
              <w:right w:val="nil"/>
            </w:tcBorders>
          </w:tcPr>
          <w:p w14:paraId="7D2E4F0C"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5C833CC6" w14:textId="77777777" w:rsidTr="0085159C">
        <w:tc>
          <w:tcPr>
            <w:tcW w:w="546" w:type="dxa"/>
            <w:tcBorders>
              <w:top w:val="nil"/>
              <w:left w:val="nil"/>
              <w:bottom w:val="nil"/>
              <w:right w:val="nil"/>
            </w:tcBorders>
          </w:tcPr>
          <w:p w14:paraId="095A6D04"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6D14E746"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(a)</w:t>
            </w:r>
            <w:r w:rsidRPr="00E00F9F">
              <w:rPr>
                <w:rFonts w:eastAsia="Times New Roman"/>
                <w:color w:val="000000"/>
                <w:sz w:val="20"/>
                <w:szCs w:val="20"/>
                <w:lang w:eastAsia="en-AU"/>
              </w:rPr>
              <w:tab/>
            </w:r>
            <w:r w:rsidRPr="00E00F9F">
              <w:rPr>
                <w:rFonts w:eastAsia="Times New Roman"/>
                <w:color w:val="000000"/>
                <w:spacing w:val="-2"/>
                <w:sz w:val="20"/>
                <w:szCs w:val="20"/>
                <w:lang w:eastAsia="en-AU"/>
              </w:rPr>
              <w:t xml:space="preserve">for a property interest report to be provided by the Department in relation to a certificate of title to land under the </w:t>
            </w:r>
            <w:r w:rsidRPr="00E00F9F">
              <w:rPr>
                <w:rFonts w:eastAsia="Times New Roman"/>
                <w:i/>
                <w:iCs/>
                <w:spacing w:val="-2"/>
                <w:sz w:val="20"/>
                <w:szCs w:val="20"/>
                <w:lang w:eastAsia="en-AU"/>
              </w:rPr>
              <w:t>Real Property Act 1886</w:t>
            </w:r>
            <w:r w:rsidRPr="00E00F9F">
              <w:rPr>
                <w:rFonts w:eastAsia="Times New Roman"/>
                <w:color w:val="000000"/>
                <w:spacing w:val="-2"/>
                <w:sz w:val="20"/>
                <w:szCs w:val="20"/>
                <w:lang w:eastAsia="en-AU"/>
              </w:rPr>
              <w:t xml:space="preserve"> or a Crown lease</w:t>
            </w:r>
          </w:p>
        </w:tc>
        <w:tc>
          <w:tcPr>
            <w:tcW w:w="1218" w:type="dxa"/>
            <w:tcBorders>
              <w:top w:val="nil"/>
              <w:left w:val="nil"/>
              <w:bottom w:val="nil"/>
              <w:right w:val="nil"/>
            </w:tcBorders>
          </w:tcPr>
          <w:p w14:paraId="55F96ACE"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$355.00</w:t>
            </w:r>
          </w:p>
        </w:tc>
      </w:tr>
      <w:tr w:rsidR="005F6DBD" w:rsidRPr="00E00F9F" w14:paraId="11CA5F45" w14:textId="77777777" w:rsidTr="0085159C">
        <w:tc>
          <w:tcPr>
            <w:tcW w:w="546" w:type="dxa"/>
            <w:tcBorders>
              <w:top w:val="nil"/>
              <w:left w:val="nil"/>
              <w:bottom w:val="nil"/>
              <w:right w:val="nil"/>
            </w:tcBorders>
          </w:tcPr>
          <w:p w14:paraId="31BF4CE6"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12F5ECA6"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(b)</w:t>
            </w:r>
            <w:r w:rsidRPr="00E00F9F">
              <w:rPr>
                <w:rFonts w:eastAsia="Times New Roman"/>
                <w:color w:val="000000"/>
                <w:sz w:val="20"/>
                <w:szCs w:val="20"/>
                <w:lang w:eastAsia="en-AU"/>
              </w:rPr>
              <w:tab/>
              <w:t xml:space="preserve">for an update of such a report (where the application is made not more than </w:t>
            </w:r>
            <w:r w:rsidRPr="00E00F9F">
              <w:rPr>
                <w:rFonts w:eastAsia="Times New Roman"/>
                <w:color w:val="000000"/>
                <w:spacing w:val="-4"/>
                <w:sz w:val="20"/>
                <w:szCs w:val="20"/>
                <w:lang w:eastAsia="en-AU"/>
              </w:rPr>
              <w:t>90 days after the original report was issued) to be provided by the Department.</w:t>
            </w:r>
          </w:p>
        </w:tc>
        <w:tc>
          <w:tcPr>
            <w:tcW w:w="1218" w:type="dxa"/>
            <w:tcBorders>
              <w:top w:val="nil"/>
              <w:left w:val="nil"/>
              <w:bottom w:val="nil"/>
              <w:right w:val="nil"/>
            </w:tcBorders>
          </w:tcPr>
          <w:p w14:paraId="7F844EA7"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$177.00</w:t>
            </w:r>
          </w:p>
        </w:tc>
      </w:tr>
      <w:tr w:rsidR="005F6DBD" w:rsidRPr="00E00F9F" w14:paraId="5CAF15C4" w14:textId="77777777" w:rsidTr="0085159C">
        <w:tc>
          <w:tcPr>
            <w:tcW w:w="546" w:type="dxa"/>
            <w:tcBorders>
              <w:top w:val="nil"/>
              <w:left w:val="nil"/>
              <w:bottom w:val="nil"/>
              <w:right w:val="nil"/>
            </w:tcBorders>
          </w:tcPr>
          <w:p w14:paraId="1BB5A49F"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color w:val="000000"/>
                <w:sz w:val="20"/>
                <w:szCs w:val="20"/>
                <w:lang w:eastAsia="en-AU"/>
              </w:rPr>
              <w:t>(3)</w:t>
            </w:r>
          </w:p>
        </w:tc>
        <w:tc>
          <w:tcPr>
            <w:tcW w:w="7021" w:type="dxa"/>
            <w:tcBorders>
              <w:top w:val="nil"/>
              <w:left w:val="nil"/>
              <w:bottom w:val="nil"/>
              <w:right w:val="nil"/>
            </w:tcBorders>
          </w:tcPr>
          <w:p w14:paraId="22793756"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color w:val="000000"/>
                <w:sz w:val="20"/>
                <w:szCs w:val="20"/>
                <w:lang w:eastAsia="en-AU"/>
              </w:rPr>
              <w:t>For a property interest report or update for a related title—</w:t>
            </w:r>
          </w:p>
        </w:tc>
        <w:tc>
          <w:tcPr>
            <w:tcW w:w="1218" w:type="dxa"/>
            <w:tcBorders>
              <w:top w:val="nil"/>
              <w:left w:val="nil"/>
              <w:bottom w:val="nil"/>
              <w:right w:val="nil"/>
            </w:tcBorders>
          </w:tcPr>
          <w:p w14:paraId="1F4CB456"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7DDEBB32" w14:textId="77777777" w:rsidTr="0085159C">
        <w:tc>
          <w:tcPr>
            <w:tcW w:w="546" w:type="dxa"/>
            <w:tcBorders>
              <w:top w:val="nil"/>
              <w:left w:val="nil"/>
              <w:bottom w:val="nil"/>
              <w:right w:val="nil"/>
            </w:tcBorders>
          </w:tcPr>
          <w:p w14:paraId="43E2E7D4"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72E491DF"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(a)</w:t>
            </w:r>
            <w:r w:rsidRPr="00E00F9F">
              <w:rPr>
                <w:rFonts w:eastAsia="Times New Roman"/>
                <w:color w:val="000000"/>
                <w:sz w:val="20"/>
                <w:szCs w:val="20"/>
                <w:lang w:eastAsia="en-AU"/>
              </w:rPr>
              <w:tab/>
              <w:t>for a property interest report to be provided by the Department in relation to a related title</w:t>
            </w:r>
          </w:p>
        </w:tc>
        <w:tc>
          <w:tcPr>
            <w:tcW w:w="1218" w:type="dxa"/>
            <w:tcBorders>
              <w:top w:val="nil"/>
              <w:left w:val="nil"/>
              <w:bottom w:val="nil"/>
              <w:right w:val="nil"/>
            </w:tcBorders>
          </w:tcPr>
          <w:p w14:paraId="45BCFA64"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$54.00</w:t>
            </w:r>
          </w:p>
        </w:tc>
      </w:tr>
      <w:tr w:rsidR="005F6DBD" w:rsidRPr="00E00F9F" w14:paraId="2F3A9688" w14:textId="77777777" w:rsidTr="0085159C">
        <w:tc>
          <w:tcPr>
            <w:tcW w:w="546" w:type="dxa"/>
            <w:tcBorders>
              <w:top w:val="nil"/>
              <w:left w:val="nil"/>
              <w:bottom w:val="nil"/>
              <w:right w:val="nil"/>
            </w:tcBorders>
          </w:tcPr>
          <w:p w14:paraId="64C06A71"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44C065DD"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(b)</w:t>
            </w:r>
            <w:r w:rsidRPr="00E00F9F">
              <w:rPr>
                <w:rFonts w:eastAsia="Times New Roman"/>
                <w:color w:val="000000"/>
                <w:sz w:val="20"/>
                <w:szCs w:val="20"/>
                <w:lang w:eastAsia="en-AU"/>
              </w:rPr>
              <w:tab/>
              <w:t xml:space="preserve">for an update of such a report (where the application is made not more than </w:t>
            </w:r>
            <w:r w:rsidRPr="00E00F9F">
              <w:rPr>
                <w:rFonts w:eastAsia="Times New Roman"/>
                <w:color w:val="000000"/>
                <w:spacing w:val="-4"/>
                <w:sz w:val="20"/>
                <w:szCs w:val="20"/>
                <w:lang w:eastAsia="en-AU"/>
              </w:rPr>
              <w:t>90 days after the original report was issued) to be provided by the Department.</w:t>
            </w:r>
          </w:p>
        </w:tc>
        <w:tc>
          <w:tcPr>
            <w:tcW w:w="1218" w:type="dxa"/>
            <w:tcBorders>
              <w:top w:val="nil"/>
              <w:left w:val="nil"/>
              <w:bottom w:val="nil"/>
              <w:right w:val="nil"/>
            </w:tcBorders>
          </w:tcPr>
          <w:p w14:paraId="2410AFF2"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E00F9F">
              <w:rPr>
                <w:rFonts w:eastAsia="Times New Roman"/>
                <w:color w:val="000000"/>
                <w:sz w:val="20"/>
                <w:szCs w:val="20"/>
                <w:lang w:eastAsia="en-AU"/>
              </w:rPr>
              <w:t>$13.50</w:t>
            </w:r>
          </w:p>
        </w:tc>
      </w:tr>
      <w:tr w:rsidR="005F6DBD" w:rsidRPr="00E00F9F" w14:paraId="20220BAE" w14:textId="77777777" w:rsidTr="0085159C">
        <w:tc>
          <w:tcPr>
            <w:tcW w:w="8785" w:type="dxa"/>
            <w:gridSpan w:val="3"/>
            <w:tcBorders>
              <w:top w:val="nil"/>
              <w:left w:val="nil"/>
              <w:bottom w:val="nil"/>
              <w:right w:val="nil"/>
            </w:tcBorders>
          </w:tcPr>
          <w:p w14:paraId="75AD9B0C" w14:textId="77777777" w:rsidR="005F6DBD" w:rsidRPr="00E00F9F" w:rsidRDefault="005F6DBD"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color w:val="000000"/>
                <w:sz w:val="20"/>
                <w:szCs w:val="20"/>
                <w:lang w:eastAsia="en-AU"/>
              </w:rPr>
              <w:t>3—Interpretation</w:t>
            </w:r>
          </w:p>
        </w:tc>
      </w:tr>
      <w:tr w:rsidR="005F6DBD" w:rsidRPr="00E00F9F" w14:paraId="555DB53C" w14:textId="77777777" w:rsidTr="0085159C">
        <w:tc>
          <w:tcPr>
            <w:tcW w:w="546" w:type="dxa"/>
            <w:tcBorders>
              <w:top w:val="nil"/>
              <w:left w:val="nil"/>
              <w:bottom w:val="nil"/>
              <w:right w:val="nil"/>
            </w:tcBorders>
          </w:tcPr>
          <w:p w14:paraId="5526D07A" w14:textId="77777777" w:rsidR="005F6DBD" w:rsidRPr="00E00F9F" w:rsidRDefault="005F6DBD"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4D18AFFC" w14:textId="77777777" w:rsidR="005F6DBD" w:rsidRPr="00E00F9F" w:rsidRDefault="005F6DBD"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color w:val="000000"/>
                <w:sz w:val="20"/>
                <w:szCs w:val="20"/>
                <w:lang w:eastAsia="en-AU"/>
              </w:rPr>
              <w:t>In this Schedule—</w:t>
            </w:r>
          </w:p>
        </w:tc>
        <w:tc>
          <w:tcPr>
            <w:tcW w:w="1218" w:type="dxa"/>
            <w:tcBorders>
              <w:top w:val="nil"/>
              <w:left w:val="nil"/>
              <w:bottom w:val="nil"/>
              <w:right w:val="nil"/>
            </w:tcBorders>
          </w:tcPr>
          <w:p w14:paraId="47244451" w14:textId="77777777" w:rsidR="005F6DBD" w:rsidRPr="00E00F9F" w:rsidRDefault="005F6DBD"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0DF0F9D9" w14:textId="77777777" w:rsidTr="0085159C">
        <w:tc>
          <w:tcPr>
            <w:tcW w:w="546" w:type="dxa"/>
            <w:tcBorders>
              <w:top w:val="nil"/>
              <w:left w:val="nil"/>
              <w:bottom w:val="nil"/>
              <w:right w:val="nil"/>
            </w:tcBorders>
          </w:tcPr>
          <w:p w14:paraId="06FEA886"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7293DB78"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i/>
                <w:iCs/>
                <w:color w:val="000000"/>
                <w:sz w:val="20"/>
                <w:szCs w:val="20"/>
                <w:lang w:eastAsia="en-AU"/>
              </w:rPr>
              <w:t>council search report</w:t>
            </w:r>
            <w:r w:rsidRPr="00E00F9F">
              <w:rPr>
                <w:rFonts w:eastAsia="Times New Roman"/>
                <w:color w:val="000000"/>
                <w:sz w:val="20"/>
                <w:szCs w:val="20"/>
                <w:lang w:eastAsia="en-AU"/>
              </w:rPr>
              <w:t xml:space="preserve"> means a report by a council (whether or not wholly or partially in electronic form) that provides particulars and documentary material under the Act or the regulations under the Act for the purposes of the preparation of a vendor's statement in relation to land;</w:t>
            </w:r>
          </w:p>
        </w:tc>
        <w:tc>
          <w:tcPr>
            <w:tcW w:w="1218" w:type="dxa"/>
            <w:tcBorders>
              <w:top w:val="nil"/>
              <w:left w:val="nil"/>
              <w:bottom w:val="nil"/>
              <w:right w:val="nil"/>
            </w:tcBorders>
          </w:tcPr>
          <w:p w14:paraId="2D576CAD"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1A0BEAB8" w14:textId="77777777" w:rsidTr="0085159C">
        <w:tc>
          <w:tcPr>
            <w:tcW w:w="546" w:type="dxa"/>
            <w:tcBorders>
              <w:top w:val="nil"/>
              <w:left w:val="nil"/>
              <w:bottom w:val="nil"/>
              <w:right w:val="nil"/>
            </w:tcBorders>
          </w:tcPr>
          <w:p w14:paraId="70ADBADE"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53E6C9F6"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i/>
                <w:iCs/>
                <w:color w:val="000000"/>
                <w:sz w:val="20"/>
                <w:szCs w:val="20"/>
                <w:lang w:eastAsia="en-AU"/>
              </w:rPr>
              <w:t>Crown lease</w:t>
            </w:r>
            <w:r w:rsidRPr="00E00F9F">
              <w:rPr>
                <w:rFonts w:eastAsia="Times New Roman"/>
                <w:color w:val="000000"/>
                <w:sz w:val="20"/>
                <w:szCs w:val="20"/>
                <w:lang w:eastAsia="en-AU"/>
              </w:rPr>
              <w:t xml:space="preserve"> means a leasehold interest granted by the Crown under an Act;</w:t>
            </w:r>
          </w:p>
        </w:tc>
        <w:tc>
          <w:tcPr>
            <w:tcW w:w="1218" w:type="dxa"/>
            <w:tcBorders>
              <w:top w:val="nil"/>
              <w:left w:val="nil"/>
              <w:bottom w:val="nil"/>
              <w:right w:val="nil"/>
            </w:tcBorders>
          </w:tcPr>
          <w:p w14:paraId="57DED12F"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59A64BE0" w14:textId="77777777" w:rsidTr="0085159C">
        <w:tc>
          <w:tcPr>
            <w:tcW w:w="546" w:type="dxa"/>
            <w:tcBorders>
              <w:top w:val="nil"/>
              <w:left w:val="nil"/>
              <w:bottom w:val="nil"/>
              <w:right w:val="nil"/>
            </w:tcBorders>
          </w:tcPr>
          <w:p w14:paraId="563844DF"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47B70969"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i/>
                <w:iCs/>
                <w:color w:val="000000"/>
                <w:sz w:val="20"/>
                <w:szCs w:val="20"/>
                <w:lang w:eastAsia="en-AU"/>
              </w:rPr>
              <w:t>Department</w:t>
            </w:r>
            <w:r w:rsidRPr="00E00F9F">
              <w:rPr>
                <w:rFonts w:eastAsia="Times New Roman"/>
                <w:color w:val="000000"/>
                <w:sz w:val="20"/>
                <w:szCs w:val="20"/>
                <w:lang w:eastAsia="en-AU"/>
              </w:rPr>
              <w:t xml:space="preserve"> means the Department for Trade and Investment;</w:t>
            </w:r>
          </w:p>
        </w:tc>
        <w:tc>
          <w:tcPr>
            <w:tcW w:w="1218" w:type="dxa"/>
            <w:tcBorders>
              <w:top w:val="nil"/>
              <w:left w:val="nil"/>
              <w:bottom w:val="nil"/>
              <w:right w:val="nil"/>
            </w:tcBorders>
          </w:tcPr>
          <w:p w14:paraId="53F0D849"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4A5800BD" w14:textId="77777777" w:rsidTr="0085159C">
        <w:tc>
          <w:tcPr>
            <w:tcW w:w="546" w:type="dxa"/>
            <w:tcBorders>
              <w:top w:val="nil"/>
              <w:left w:val="nil"/>
              <w:bottom w:val="nil"/>
              <w:right w:val="nil"/>
            </w:tcBorders>
          </w:tcPr>
          <w:p w14:paraId="5BB9A4AB"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7BEF1B38"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E00F9F">
              <w:rPr>
                <w:rFonts w:eastAsia="Times New Roman"/>
                <w:b/>
                <w:bCs/>
                <w:i/>
                <w:iCs/>
                <w:color w:val="000000"/>
                <w:spacing w:val="-2"/>
                <w:sz w:val="20"/>
                <w:szCs w:val="20"/>
                <w:lang w:eastAsia="en-AU"/>
              </w:rPr>
              <w:t>prescribed body</w:t>
            </w:r>
            <w:r w:rsidRPr="00E00F9F">
              <w:rPr>
                <w:rFonts w:eastAsia="Times New Roman"/>
                <w:color w:val="000000"/>
                <w:spacing w:val="-2"/>
                <w:sz w:val="20"/>
                <w:szCs w:val="20"/>
                <w:lang w:eastAsia="en-AU"/>
              </w:rPr>
              <w:t xml:space="preserve"> means a body prescribed for the purposes of </w:t>
            </w:r>
            <w:r w:rsidRPr="00AD08E6">
              <w:rPr>
                <w:rFonts w:eastAsia="Times New Roman"/>
                <w:color w:val="000000"/>
                <w:spacing w:val="-2"/>
                <w:sz w:val="20"/>
                <w:szCs w:val="20"/>
                <w:lang w:eastAsia="en-AU"/>
              </w:rPr>
              <w:t>S</w:t>
            </w:r>
            <w:r w:rsidRPr="00E00F9F">
              <w:rPr>
                <w:rFonts w:eastAsia="Times New Roman"/>
                <w:color w:val="000000"/>
                <w:spacing w:val="-2"/>
                <w:sz w:val="20"/>
                <w:szCs w:val="20"/>
                <w:lang w:eastAsia="en-AU"/>
              </w:rPr>
              <w:t>ection 12(2) of the Act;</w:t>
            </w:r>
          </w:p>
          <w:p w14:paraId="1EF43127" w14:textId="77777777" w:rsidR="005F6DBD" w:rsidRPr="00E00F9F" w:rsidRDefault="005F6DBD"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00F9F">
              <w:rPr>
                <w:rFonts w:eastAsia="Times New Roman"/>
                <w:b/>
                <w:bCs/>
                <w:color w:val="000000"/>
                <w:sz w:val="20"/>
                <w:szCs w:val="20"/>
                <w:lang w:eastAsia="en-AU"/>
              </w:rPr>
              <w:t>Note—</w:t>
            </w:r>
          </w:p>
          <w:p w14:paraId="190E57BF" w14:textId="77777777" w:rsidR="005F6DBD" w:rsidRPr="00E00F9F" w:rsidRDefault="005F6DBD"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E00F9F">
              <w:rPr>
                <w:rFonts w:eastAsia="Times New Roman"/>
                <w:color w:val="000000"/>
                <w:sz w:val="20"/>
                <w:szCs w:val="20"/>
                <w:lang w:eastAsia="en-AU"/>
              </w:rPr>
              <w:t xml:space="preserve">See </w:t>
            </w:r>
            <w:r>
              <w:rPr>
                <w:rFonts w:eastAsia="Times New Roman"/>
                <w:color w:val="000000"/>
                <w:sz w:val="20"/>
                <w:szCs w:val="20"/>
                <w:lang w:eastAsia="en-AU"/>
              </w:rPr>
              <w:t>R</w:t>
            </w:r>
            <w:r w:rsidRPr="00E00F9F">
              <w:rPr>
                <w:rFonts w:eastAsia="Times New Roman"/>
                <w:color w:val="000000"/>
                <w:sz w:val="20"/>
                <w:szCs w:val="20"/>
                <w:lang w:eastAsia="en-AU"/>
              </w:rPr>
              <w:t xml:space="preserve">egulation 16 of the </w:t>
            </w:r>
            <w:r w:rsidRPr="00E00F9F">
              <w:rPr>
                <w:rFonts w:eastAsia="Times New Roman"/>
                <w:i/>
                <w:iCs/>
                <w:sz w:val="20"/>
                <w:szCs w:val="20"/>
                <w:lang w:eastAsia="en-AU"/>
              </w:rPr>
              <w:t>Land and Business (Sale and Conveyancing) Regulations 2010</w:t>
            </w:r>
            <w:r w:rsidRPr="00E00F9F">
              <w:rPr>
                <w:rFonts w:eastAsia="Times New Roman"/>
                <w:color w:val="000000"/>
                <w:sz w:val="20"/>
                <w:szCs w:val="20"/>
                <w:lang w:eastAsia="en-AU"/>
              </w:rPr>
              <w:t>.</w:t>
            </w:r>
          </w:p>
        </w:tc>
        <w:tc>
          <w:tcPr>
            <w:tcW w:w="1218" w:type="dxa"/>
            <w:tcBorders>
              <w:top w:val="nil"/>
              <w:left w:val="nil"/>
              <w:bottom w:val="nil"/>
              <w:right w:val="nil"/>
            </w:tcBorders>
          </w:tcPr>
          <w:p w14:paraId="5649052A"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72DDF69E" w14:textId="77777777" w:rsidTr="0085159C">
        <w:tc>
          <w:tcPr>
            <w:tcW w:w="546" w:type="dxa"/>
            <w:tcBorders>
              <w:top w:val="nil"/>
              <w:left w:val="nil"/>
              <w:bottom w:val="nil"/>
              <w:right w:val="nil"/>
            </w:tcBorders>
          </w:tcPr>
          <w:p w14:paraId="2D211C64"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6A4AF7FA"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i/>
                <w:iCs/>
                <w:color w:val="000000"/>
                <w:sz w:val="20"/>
                <w:szCs w:val="20"/>
                <w:lang w:eastAsia="en-AU"/>
              </w:rPr>
              <w:t>property interest report</w:t>
            </w:r>
            <w:r w:rsidRPr="00E00F9F">
              <w:rPr>
                <w:rFonts w:eastAsia="Times New Roman"/>
                <w:color w:val="000000"/>
                <w:sz w:val="20"/>
                <w:szCs w:val="20"/>
                <w:lang w:eastAsia="en-AU"/>
              </w:rPr>
              <w:t xml:space="preserve"> means a report (whether or not wholly or partially in the form of an annotated version of Form 1 or Form 2 as set out in Schedule 1 of the </w:t>
            </w:r>
            <w:r w:rsidRPr="00E00F9F">
              <w:rPr>
                <w:rFonts w:eastAsia="Times New Roman"/>
                <w:i/>
                <w:iCs/>
                <w:sz w:val="20"/>
                <w:szCs w:val="20"/>
                <w:lang w:eastAsia="en-AU"/>
              </w:rPr>
              <w:t>Land and Business (Sale and Conveyancing) Regulations 2010</w:t>
            </w:r>
            <w:r w:rsidRPr="00E00F9F">
              <w:rPr>
                <w:rFonts w:eastAsia="Times New Roman"/>
                <w:color w:val="000000"/>
                <w:sz w:val="20"/>
                <w:szCs w:val="20"/>
                <w:lang w:eastAsia="en-AU"/>
              </w:rPr>
              <w:t>, and whether or not wholly or partially in electronic form) produced by the Department for the purposes of the preparation of a vendor's statement in relation to land, that includes—</w:t>
            </w:r>
          </w:p>
          <w:p w14:paraId="59180EE1"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(a)</w:t>
            </w:r>
            <w:r w:rsidRPr="00E00F9F">
              <w:rPr>
                <w:rFonts w:eastAsia="Times New Roman"/>
                <w:color w:val="000000"/>
                <w:sz w:val="20"/>
                <w:szCs w:val="20"/>
                <w:lang w:eastAsia="en-AU"/>
              </w:rPr>
              <w:tab/>
              <w:t>particulars and documentary material provided by the Department under the Act or regulations under the Act for the purposes of the preparation of the statement; and</w:t>
            </w:r>
          </w:p>
          <w:p w14:paraId="0AFFBE82"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(b)</w:t>
            </w:r>
            <w:r w:rsidRPr="00E00F9F">
              <w:rPr>
                <w:rFonts w:eastAsia="Times New Roman"/>
                <w:color w:val="000000"/>
                <w:sz w:val="20"/>
                <w:szCs w:val="20"/>
                <w:lang w:eastAsia="en-AU"/>
              </w:rPr>
              <w:tab/>
              <w:t>a search copy of the certificate of title to the land or, in the case of a Crown lease, a copy of the lease;</w:t>
            </w:r>
          </w:p>
        </w:tc>
        <w:tc>
          <w:tcPr>
            <w:tcW w:w="1218" w:type="dxa"/>
            <w:tcBorders>
              <w:top w:val="nil"/>
              <w:left w:val="nil"/>
              <w:bottom w:val="nil"/>
              <w:right w:val="nil"/>
            </w:tcBorders>
          </w:tcPr>
          <w:p w14:paraId="103C42DE"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6B204C8B" w14:textId="77777777" w:rsidTr="0085159C">
        <w:tc>
          <w:tcPr>
            <w:tcW w:w="546" w:type="dxa"/>
            <w:tcBorders>
              <w:top w:val="nil"/>
              <w:left w:val="nil"/>
              <w:bottom w:val="nil"/>
              <w:right w:val="nil"/>
            </w:tcBorders>
          </w:tcPr>
          <w:p w14:paraId="484AFF8A"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003A1998"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i/>
                <w:iCs/>
                <w:color w:val="000000"/>
                <w:sz w:val="20"/>
                <w:szCs w:val="20"/>
                <w:lang w:eastAsia="en-AU"/>
              </w:rPr>
              <w:t>related title</w:t>
            </w:r>
            <w:r w:rsidRPr="00E00F9F">
              <w:rPr>
                <w:rFonts w:eastAsia="Times New Roman"/>
                <w:color w:val="000000"/>
                <w:sz w:val="20"/>
                <w:szCs w:val="20"/>
                <w:lang w:eastAsia="en-AU"/>
              </w:rPr>
              <w:t xml:space="preserve"> means a certificate of title to, or a Crown lease of, land that—</w:t>
            </w:r>
          </w:p>
          <w:p w14:paraId="4FF48222"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t>(a)</w:t>
            </w:r>
            <w:r w:rsidRPr="00E00F9F">
              <w:rPr>
                <w:rFonts w:eastAsia="Times New Roman"/>
                <w:color w:val="000000"/>
                <w:sz w:val="20"/>
                <w:szCs w:val="20"/>
                <w:lang w:eastAsia="en-AU"/>
              </w:rPr>
              <w:tab/>
              <w:t>is contiguous with, and owned or held pursuant to a Crown lease by the same person as, land in relation to which a property interest report is to be provided by the Department; and</w:t>
            </w:r>
          </w:p>
          <w:p w14:paraId="723128BE" w14:textId="77777777" w:rsidR="005F6DBD" w:rsidRPr="00E00F9F" w:rsidRDefault="005F6DBD" w:rsidP="0085159C">
            <w:pPr>
              <w:keepLines/>
              <w:autoSpaceDE w:val="0"/>
              <w:autoSpaceDN w:val="0"/>
              <w:adjustRightInd w:val="0"/>
              <w:spacing w:before="120" w:after="0" w:line="240" w:lineRule="auto"/>
              <w:ind w:left="794" w:hanging="470"/>
              <w:jc w:val="left"/>
              <w:rPr>
                <w:rFonts w:eastAsia="Times New Roman"/>
                <w:color w:val="000000"/>
                <w:sz w:val="20"/>
                <w:szCs w:val="20"/>
                <w:lang w:eastAsia="en-AU"/>
              </w:rPr>
            </w:pPr>
            <w:r w:rsidRPr="00E00F9F">
              <w:rPr>
                <w:rFonts w:eastAsia="Times New Roman"/>
                <w:color w:val="000000"/>
                <w:sz w:val="20"/>
                <w:szCs w:val="20"/>
                <w:lang w:eastAsia="en-AU"/>
              </w:rPr>
              <w:lastRenderedPageBreak/>
              <w:t>(b)</w:t>
            </w:r>
            <w:r w:rsidRPr="00E00F9F">
              <w:rPr>
                <w:rFonts w:eastAsia="Times New Roman"/>
                <w:color w:val="000000"/>
                <w:sz w:val="20"/>
                <w:szCs w:val="20"/>
                <w:lang w:eastAsia="en-AU"/>
              </w:rPr>
              <w:tab/>
              <w:t>is valued by the Valuer</w:t>
            </w:r>
            <w:r w:rsidRPr="00E00F9F">
              <w:rPr>
                <w:rFonts w:eastAsia="Times New Roman"/>
                <w:color w:val="000000"/>
                <w:sz w:val="20"/>
                <w:szCs w:val="20"/>
                <w:lang w:eastAsia="en-AU"/>
              </w:rPr>
              <w:noBreakHyphen/>
              <w:t xml:space="preserve">General under the </w:t>
            </w:r>
            <w:r w:rsidRPr="00E00F9F">
              <w:rPr>
                <w:rFonts w:eastAsia="Times New Roman"/>
                <w:i/>
                <w:iCs/>
                <w:sz w:val="20"/>
                <w:szCs w:val="20"/>
                <w:lang w:eastAsia="en-AU"/>
              </w:rPr>
              <w:t>Valuation of Land Act 1971</w:t>
            </w:r>
            <w:r w:rsidRPr="00E00F9F">
              <w:rPr>
                <w:rFonts w:eastAsia="Times New Roman"/>
                <w:sz w:val="20"/>
                <w:szCs w:val="20"/>
                <w:lang w:eastAsia="en-AU"/>
              </w:rPr>
              <w:t xml:space="preserve"> </w:t>
            </w:r>
            <w:r w:rsidRPr="00E00F9F">
              <w:rPr>
                <w:rFonts w:eastAsia="Times New Roman"/>
                <w:color w:val="000000"/>
                <w:sz w:val="20"/>
                <w:szCs w:val="20"/>
                <w:lang w:eastAsia="en-AU"/>
              </w:rPr>
              <w:t>conjointly with, and is to be sold at the same time as, the land in relation to which the property interest report is to be provided;</w:t>
            </w:r>
          </w:p>
        </w:tc>
        <w:tc>
          <w:tcPr>
            <w:tcW w:w="1218" w:type="dxa"/>
            <w:tcBorders>
              <w:top w:val="nil"/>
              <w:left w:val="nil"/>
              <w:bottom w:val="nil"/>
              <w:right w:val="nil"/>
            </w:tcBorders>
          </w:tcPr>
          <w:p w14:paraId="62F4F9CE"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5381A3BE" w14:textId="77777777" w:rsidTr="0085159C">
        <w:tc>
          <w:tcPr>
            <w:tcW w:w="546" w:type="dxa"/>
            <w:tcBorders>
              <w:top w:val="nil"/>
              <w:left w:val="nil"/>
              <w:bottom w:val="nil"/>
              <w:right w:val="nil"/>
            </w:tcBorders>
          </w:tcPr>
          <w:p w14:paraId="5125623D"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21" w:type="dxa"/>
            <w:tcBorders>
              <w:top w:val="nil"/>
              <w:left w:val="nil"/>
              <w:bottom w:val="nil"/>
              <w:right w:val="nil"/>
            </w:tcBorders>
          </w:tcPr>
          <w:p w14:paraId="22368DD0"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r w:rsidRPr="00E00F9F">
              <w:rPr>
                <w:rFonts w:eastAsia="Times New Roman"/>
                <w:b/>
                <w:bCs/>
                <w:i/>
                <w:iCs/>
                <w:color w:val="000000"/>
                <w:sz w:val="20"/>
                <w:szCs w:val="20"/>
                <w:lang w:eastAsia="en-AU"/>
              </w:rPr>
              <w:t>strata unit</w:t>
            </w:r>
            <w:r w:rsidRPr="00E00F9F">
              <w:rPr>
                <w:rFonts w:eastAsia="Times New Roman"/>
                <w:color w:val="000000"/>
                <w:sz w:val="20"/>
                <w:szCs w:val="20"/>
                <w:lang w:eastAsia="en-AU"/>
              </w:rPr>
              <w:t xml:space="preserve"> includes a community lot (or development lot) and </w:t>
            </w:r>
            <w:r w:rsidRPr="00E00F9F">
              <w:rPr>
                <w:rFonts w:eastAsia="Times New Roman"/>
                <w:b/>
                <w:bCs/>
                <w:i/>
                <w:iCs/>
                <w:color w:val="000000"/>
                <w:sz w:val="20"/>
                <w:szCs w:val="20"/>
                <w:lang w:eastAsia="en-AU"/>
              </w:rPr>
              <w:t>strata plan</w:t>
            </w:r>
            <w:r w:rsidRPr="00E00F9F">
              <w:rPr>
                <w:rFonts w:eastAsia="Times New Roman"/>
                <w:color w:val="000000"/>
                <w:sz w:val="20"/>
                <w:szCs w:val="20"/>
                <w:lang w:eastAsia="en-AU"/>
              </w:rPr>
              <w:t xml:space="preserve"> includes a community plan.</w:t>
            </w:r>
          </w:p>
        </w:tc>
        <w:tc>
          <w:tcPr>
            <w:tcW w:w="1218" w:type="dxa"/>
            <w:tcBorders>
              <w:top w:val="nil"/>
              <w:left w:val="nil"/>
              <w:bottom w:val="nil"/>
              <w:right w:val="nil"/>
            </w:tcBorders>
          </w:tcPr>
          <w:p w14:paraId="21EB1B43" w14:textId="77777777" w:rsidR="005F6DBD" w:rsidRPr="00E00F9F" w:rsidRDefault="005F6DBD"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5F6DBD" w:rsidRPr="00E00F9F" w14:paraId="20FED37B" w14:textId="77777777" w:rsidTr="0085159C">
        <w:tc>
          <w:tcPr>
            <w:tcW w:w="546" w:type="dxa"/>
            <w:tcBorders>
              <w:top w:val="nil"/>
              <w:left w:val="nil"/>
              <w:bottom w:val="nil"/>
              <w:right w:val="nil"/>
            </w:tcBorders>
          </w:tcPr>
          <w:p w14:paraId="2F739806" w14:textId="77777777" w:rsidR="005F6DBD" w:rsidRPr="00E00F9F" w:rsidRDefault="005F6DBD"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8239" w:type="dxa"/>
            <w:gridSpan w:val="2"/>
            <w:tcBorders>
              <w:top w:val="nil"/>
              <w:left w:val="nil"/>
              <w:bottom w:val="nil"/>
              <w:right w:val="nil"/>
            </w:tcBorders>
          </w:tcPr>
          <w:p w14:paraId="009BFC85" w14:textId="77777777" w:rsidR="005F6DBD" w:rsidRPr="00E00F9F" w:rsidRDefault="005F6DBD"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00F9F">
              <w:rPr>
                <w:rFonts w:eastAsia="Times New Roman"/>
                <w:b/>
                <w:bCs/>
                <w:color w:val="000000"/>
                <w:sz w:val="20"/>
                <w:szCs w:val="20"/>
                <w:lang w:eastAsia="en-AU"/>
              </w:rPr>
              <w:t>Note—</w:t>
            </w:r>
          </w:p>
          <w:p w14:paraId="7B3321BA" w14:textId="77777777" w:rsidR="005F6DBD" w:rsidRPr="00E00F9F" w:rsidRDefault="005F6DBD" w:rsidP="0085159C">
            <w:pPr>
              <w:keepLines/>
              <w:autoSpaceDE w:val="0"/>
              <w:autoSpaceDN w:val="0"/>
              <w:adjustRightInd w:val="0"/>
              <w:spacing w:before="120" w:after="0" w:line="240" w:lineRule="auto"/>
              <w:ind w:left="794"/>
              <w:jc w:val="left"/>
              <w:rPr>
                <w:rFonts w:eastAsia="Times New Roman"/>
                <w:sz w:val="20"/>
                <w:szCs w:val="20"/>
                <w:lang w:eastAsia="en-AU"/>
              </w:rPr>
            </w:pPr>
            <w:r w:rsidRPr="00E00F9F">
              <w:rPr>
                <w:rFonts w:eastAsia="Times New Roman"/>
                <w:color w:val="000000"/>
                <w:sz w:val="20"/>
                <w:szCs w:val="20"/>
                <w:lang w:eastAsia="en-AU"/>
              </w:rPr>
              <w:t xml:space="preserve">The fees payable to a strata corporation or a community corporation for the provision of information are prescribed under the </w:t>
            </w:r>
            <w:r w:rsidRPr="00E00F9F">
              <w:rPr>
                <w:rFonts w:eastAsia="Times New Roman"/>
                <w:i/>
                <w:iCs/>
                <w:sz w:val="20"/>
                <w:szCs w:val="20"/>
                <w:lang w:eastAsia="en-AU"/>
              </w:rPr>
              <w:t>Strata Titles Act 1988</w:t>
            </w:r>
            <w:r w:rsidRPr="00E00F9F">
              <w:rPr>
                <w:rFonts w:eastAsia="Times New Roman"/>
                <w:sz w:val="20"/>
                <w:szCs w:val="20"/>
                <w:lang w:eastAsia="en-AU"/>
              </w:rPr>
              <w:t xml:space="preserve"> and the </w:t>
            </w:r>
            <w:r w:rsidRPr="00E00F9F">
              <w:rPr>
                <w:rFonts w:eastAsia="Times New Roman"/>
                <w:i/>
                <w:iCs/>
                <w:sz w:val="20"/>
                <w:szCs w:val="20"/>
                <w:lang w:eastAsia="en-AU"/>
              </w:rPr>
              <w:t>Community Titles Act 1996</w:t>
            </w:r>
            <w:r w:rsidRPr="00E00F9F">
              <w:rPr>
                <w:rFonts w:eastAsia="Times New Roman"/>
                <w:sz w:val="20"/>
                <w:szCs w:val="20"/>
                <w:lang w:eastAsia="en-AU"/>
              </w:rPr>
              <w:t>, respectively.</w:t>
            </w:r>
          </w:p>
          <w:p w14:paraId="73A1CB3D" w14:textId="77777777" w:rsidR="005F6DBD" w:rsidRPr="00E00F9F" w:rsidRDefault="005F6DBD"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p>
        </w:tc>
      </w:tr>
    </w:tbl>
    <w:p w14:paraId="6B03D3F2" w14:textId="77777777" w:rsidR="005F6DBD" w:rsidRPr="00E00F9F" w:rsidRDefault="005F6DBD" w:rsidP="005F6DB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00F9F">
        <w:rPr>
          <w:rFonts w:eastAsia="Times New Roman"/>
          <w:b/>
          <w:bCs/>
          <w:color w:val="000000"/>
          <w:sz w:val="26"/>
          <w:szCs w:val="26"/>
          <w:lang w:eastAsia="en-AU"/>
        </w:rPr>
        <w:t>Signed by the Minister for Consumer and Business Affairs</w:t>
      </w:r>
    </w:p>
    <w:p w14:paraId="4677C2EC" w14:textId="73773668" w:rsidR="007726D1" w:rsidRDefault="005F6DBD" w:rsidP="005F6DBD">
      <w:pPr>
        <w:keepNext/>
        <w:keepLines/>
        <w:autoSpaceDE w:val="0"/>
        <w:autoSpaceDN w:val="0"/>
        <w:adjustRightInd w:val="0"/>
        <w:spacing w:before="120" w:after="0" w:line="240" w:lineRule="auto"/>
        <w:jc w:val="left"/>
        <w:rPr>
          <w:rFonts w:eastAsia="Times New Roman"/>
          <w:color w:val="000000"/>
          <w:sz w:val="23"/>
          <w:szCs w:val="23"/>
          <w:lang w:eastAsia="en-AU"/>
        </w:rPr>
      </w:pPr>
      <w:r w:rsidRPr="00E00F9F">
        <w:rPr>
          <w:rFonts w:eastAsia="Times New Roman"/>
          <w:color w:val="000000"/>
          <w:sz w:val="23"/>
          <w:szCs w:val="23"/>
          <w:lang w:eastAsia="en-AU"/>
        </w:rPr>
        <w:t>On 26 April 2024</w:t>
      </w:r>
    </w:p>
    <w:p w14:paraId="275845D0" w14:textId="77777777" w:rsidR="005F6DBD" w:rsidRDefault="005F6DBD" w:rsidP="005F6DBD">
      <w:pPr>
        <w:pBdr>
          <w:bottom w:val="single" w:sz="4" w:space="1" w:color="auto"/>
        </w:pBdr>
        <w:spacing w:after="0" w:line="52" w:lineRule="exact"/>
        <w:jc w:val="center"/>
        <w:rPr>
          <w:lang w:val="en-US"/>
        </w:rPr>
      </w:pPr>
    </w:p>
    <w:p w14:paraId="08741481" w14:textId="77777777" w:rsidR="005F6DBD" w:rsidRDefault="005F6DBD" w:rsidP="005F6DBD">
      <w:pPr>
        <w:pBdr>
          <w:top w:val="single" w:sz="4" w:space="1" w:color="auto"/>
        </w:pBdr>
        <w:spacing w:before="34" w:after="0" w:line="14" w:lineRule="exact"/>
        <w:jc w:val="center"/>
        <w:rPr>
          <w:lang w:val="en-US"/>
        </w:rPr>
      </w:pPr>
    </w:p>
    <w:p w14:paraId="7ADCCB5E" w14:textId="77777777" w:rsidR="005F6DBD" w:rsidRDefault="005F6DBD" w:rsidP="005F6D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29D50AB" w14:textId="77777777" w:rsidR="00820E85" w:rsidRDefault="00820E85" w:rsidP="006D6BB3">
      <w:pPr>
        <w:pStyle w:val="Heading2"/>
        <w:rPr>
          <w:lang w:eastAsia="en-AU"/>
        </w:rPr>
      </w:pPr>
      <w:bookmarkStart w:id="167" w:name="_Toc166773150"/>
      <w:r w:rsidRPr="00446C52">
        <w:rPr>
          <w:lang w:eastAsia="en-AU"/>
        </w:rPr>
        <w:t>Land Tax Act 1936</w:t>
      </w:r>
      <w:bookmarkEnd w:id="167"/>
    </w:p>
    <w:p w14:paraId="182CB45F" w14:textId="77777777" w:rsidR="00820E85" w:rsidRPr="00446C52" w:rsidRDefault="00820E85" w:rsidP="00820E85">
      <w:pPr>
        <w:keepLines/>
        <w:autoSpaceDE w:val="0"/>
        <w:autoSpaceDN w:val="0"/>
        <w:adjustRightInd w:val="0"/>
        <w:spacing w:before="240" w:after="0" w:line="240" w:lineRule="auto"/>
        <w:jc w:val="left"/>
        <w:rPr>
          <w:rFonts w:eastAsia="Times New Roman"/>
          <w:color w:val="000000"/>
          <w:sz w:val="28"/>
          <w:szCs w:val="28"/>
          <w:lang w:eastAsia="en-AU"/>
        </w:rPr>
      </w:pPr>
      <w:r w:rsidRPr="00446C52">
        <w:rPr>
          <w:rFonts w:eastAsia="Times New Roman"/>
          <w:color w:val="000000"/>
          <w:sz w:val="28"/>
          <w:szCs w:val="28"/>
          <w:lang w:eastAsia="en-AU"/>
        </w:rPr>
        <w:t>South Australia</w:t>
      </w:r>
    </w:p>
    <w:p w14:paraId="06106AEB" w14:textId="77777777" w:rsidR="00820E85" w:rsidRPr="00446C52" w:rsidRDefault="00820E85" w:rsidP="00820E85">
      <w:pPr>
        <w:keepLines/>
        <w:autoSpaceDE w:val="0"/>
        <w:autoSpaceDN w:val="0"/>
        <w:adjustRightInd w:val="0"/>
        <w:spacing w:before="120" w:after="200" w:line="240" w:lineRule="auto"/>
        <w:jc w:val="left"/>
        <w:rPr>
          <w:rFonts w:eastAsia="Times New Roman"/>
          <w:b/>
          <w:bCs/>
          <w:color w:val="000000"/>
          <w:sz w:val="36"/>
          <w:szCs w:val="36"/>
          <w:lang w:eastAsia="en-AU"/>
        </w:rPr>
      </w:pPr>
      <w:r w:rsidRPr="00446C52">
        <w:rPr>
          <w:rFonts w:eastAsia="Times New Roman"/>
          <w:b/>
          <w:bCs/>
          <w:color w:val="000000"/>
          <w:sz w:val="36"/>
          <w:szCs w:val="36"/>
          <w:lang w:eastAsia="en-AU"/>
        </w:rPr>
        <w:t>Land Tax (Fees) Notice 2024</w:t>
      </w:r>
    </w:p>
    <w:p w14:paraId="3EE27B02" w14:textId="77777777" w:rsidR="00820E85" w:rsidRPr="00446C52" w:rsidRDefault="00820E85" w:rsidP="00820E85">
      <w:pPr>
        <w:keepLines/>
        <w:autoSpaceDE w:val="0"/>
        <w:autoSpaceDN w:val="0"/>
        <w:adjustRightInd w:val="0"/>
        <w:spacing w:before="80" w:after="240" w:line="240" w:lineRule="auto"/>
        <w:jc w:val="left"/>
        <w:rPr>
          <w:rFonts w:eastAsia="Times New Roman"/>
          <w:color w:val="000000"/>
          <w:sz w:val="24"/>
          <w:szCs w:val="24"/>
          <w:lang w:eastAsia="en-AU"/>
        </w:rPr>
      </w:pPr>
      <w:r w:rsidRPr="00446C52">
        <w:rPr>
          <w:rFonts w:eastAsia="Times New Roman"/>
          <w:color w:val="000000"/>
          <w:sz w:val="24"/>
          <w:szCs w:val="24"/>
          <w:lang w:eastAsia="en-AU"/>
        </w:rPr>
        <w:t xml:space="preserve">under the </w:t>
      </w:r>
      <w:r w:rsidRPr="00446C52">
        <w:rPr>
          <w:rFonts w:eastAsia="Times New Roman"/>
          <w:i/>
          <w:iCs/>
          <w:color w:val="000000"/>
          <w:sz w:val="24"/>
          <w:szCs w:val="24"/>
          <w:lang w:eastAsia="en-AU"/>
        </w:rPr>
        <w:t>Land Tax Act 1936</w:t>
      </w:r>
    </w:p>
    <w:p w14:paraId="1195DA10" w14:textId="77777777" w:rsidR="00820E85" w:rsidRPr="00446C52" w:rsidRDefault="00820E85" w:rsidP="00820E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6C52">
        <w:rPr>
          <w:rFonts w:eastAsia="Times New Roman"/>
          <w:b/>
          <w:bCs/>
          <w:color w:val="000000"/>
          <w:sz w:val="26"/>
          <w:szCs w:val="26"/>
          <w:lang w:eastAsia="en-AU"/>
        </w:rPr>
        <w:t>1—Short title</w:t>
      </w:r>
    </w:p>
    <w:p w14:paraId="3CDB6597" w14:textId="77777777" w:rsidR="00820E85" w:rsidRPr="00446C52" w:rsidRDefault="00820E85" w:rsidP="00820E85">
      <w:pPr>
        <w:keepLines/>
        <w:autoSpaceDE w:val="0"/>
        <w:autoSpaceDN w:val="0"/>
        <w:adjustRightInd w:val="0"/>
        <w:spacing w:before="120" w:after="0" w:line="240" w:lineRule="auto"/>
        <w:ind w:left="794"/>
        <w:jc w:val="left"/>
        <w:rPr>
          <w:rFonts w:eastAsia="Times New Roman"/>
          <w:color w:val="000000"/>
          <w:sz w:val="23"/>
          <w:szCs w:val="23"/>
          <w:lang w:eastAsia="en-AU"/>
        </w:rPr>
      </w:pPr>
      <w:r w:rsidRPr="00446C52">
        <w:rPr>
          <w:rFonts w:eastAsia="Times New Roman"/>
          <w:color w:val="000000"/>
          <w:sz w:val="23"/>
          <w:szCs w:val="23"/>
          <w:lang w:eastAsia="en-AU"/>
        </w:rPr>
        <w:t xml:space="preserve">This notice may be cited as the </w:t>
      </w:r>
      <w:hyperlink r:id="rId279" w:history="1">
        <w:r w:rsidRPr="00446C52">
          <w:rPr>
            <w:rFonts w:eastAsia="Times New Roman"/>
            <w:i/>
            <w:iCs/>
            <w:color w:val="000000"/>
            <w:sz w:val="23"/>
            <w:szCs w:val="23"/>
            <w:lang w:eastAsia="en-AU"/>
          </w:rPr>
          <w:t>Land Tax (Fees) Notice 202</w:t>
        </w:r>
      </w:hyperlink>
      <w:r w:rsidRPr="00446C52">
        <w:rPr>
          <w:rFonts w:eastAsia="Times New Roman"/>
          <w:i/>
          <w:iCs/>
          <w:color w:val="000000"/>
          <w:sz w:val="23"/>
          <w:szCs w:val="23"/>
          <w:lang w:eastAsia="en-AU"/>
        </w:rPr>
        <w:t>4</w:t>
      </w:r>
      <w:r w:rsidRPr="00446C52">
        <w:rPr>
          <w:rFonts w:eastAsia="Times New Roman"/>
          <w:color w:val="000000"/>
          <w:sz w:val="23"/>
          <w:szCs w:val="23"/>
          <w:lang w:eastAsia="en-AU"/>
        </w:rPr>
        <w:t>.</w:t>
      </w:r>
    </w:p>
    <w:p w14:paraId="47D51A29" w14:textId="77777777" w:rsidR="00820E85" w:rsidRPr="00446C52" w:rsidRDefault="00820E85" w:rsidP="00820E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6C52">
        <w:rPr>
          <w:rFonts w:eastAsia="Times New Roman"/>
          <w:b/>
          <w:bCs/>
          <w:color w:val="000000"/>
          <w:sz w:val="26"/>
          <w:szCs w:val="26"/>
          <w:lang w:eastAsia="en-AU"/>
        </w:rPr>
        <w:t>2—Commencement</w:t>
      </w:r>
    </w:p>
    <w:p w14:paraId="55597B99" w14:textId="77777777" w:rsidR="00820E85" w:rsidRPr="00446C52" w:rsidRDefault="00820E85" w:rsidP="00820E8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46C52">
        <w:rPr>
          <w:rFonts w:eastAsia="Times New Roman"/>
          <w:color w:val="000000"/>
          <w:sz w:val="23"/>
          <w:szCs w:val="23"/>
          <w:lang w:eastAsia="en-AU"/>
        </w:rPr>
        <w:t>This notice has effect on 1 July 2024.</w:t>
      </w:r>
    </w:p>
    <w:p w14:paraId="64E77B37" w14:textId="77777777" w:rsidR="00820E85" w:rsidRPr="00446C52" w:rsidRDefault="00820E85" w:rsidP="00820E8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46C52">
        <w:rPr>
          <w:rFonts w:eastAsia="Times New Roman"/>
          <w:b/>
          <w:bCs/>
          <w:color w:val="000000"/>
          <w:sz w:val="20"/>
          <w:szCs w:val="20"/>
          <w:lang w:eastAsia="en-AU"/>
        </w:rPr>
        <w:t>Note—</w:t>
      </w:r>
    </w:p>
    <w:p w14:paraId="1F6ED6A2" w14:textId="77777777" w:rsidR="00820E85" w:rsidRPr="00446C52" w:rsidRDefault="00820E85" w:rsidP="00820E85">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46C52">
        <w:rPr>
          <w:rFonts w:eastAsia="Times New Roman"/>
          <w:color w:val="000000"/>
          <w:sz w:val="20"/>
          <w:szCs w:val="20"/>
          <w:lang w:eastAsia="en-AU"/>
        </w:rPr>
        <w:t xml:space="preserve">This is a fee notice made in accordance with the </w:t>
      </w:r>
      <w:hyperlink r:id="rId280" w:history="1">
        <w:r w:rsidRPr="00446C52">
          <w:rPr>
            <w:rFonts w:eastAsia="Times New Roman"/>
            <w:i/>
            <w:iCs/>
            <w:color w:val="000000"/>
            <w:sz w:val="20"/>
            <w:szCs w:val="20"/>
            <w:lang w:eastAsia="en-AU"/>
          </w:rPr>
          <w:t>Legislation (Fees) Act 2019</w:t>
        </w:r>
      </w:hyperlink>
      <w:r w:rsidRPr="00446C52">
        <w:rPr>
          <w:rFonts w:eastAsia="Times New Roman"/>
          <w:color w:val="000000"/>
          <w:sz w:val="20"/>
          <w:szCs w:val="20"/>
          <w:lang w:eastAsia="en-AU"/>
        </w:rPr>
        <w:t>.</w:t>
      </w:r>
    </w:p>
    <w:p w14:paraId="7A2CBCAB" w14:textId="77777777" w:rsidR="00820E85" w:rsidRPr="00446C52" w:rsidRDefault="00820E85" w:rsidP="00820E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6C52">
        <w:rPr>
          <w:rFonts w:eastAsia="Times New Roman"/>
          <w:b/>
          <w:bCs/>
          <w:color w:val="000000"/>
          <w:sz w:val="26"/>
          <w:szCs w:val="26"/>
          <w:lang w:eastAsia="en-AU"/>
        </w:rPr>
        <w:t>3—Interpretation</w:t>
      </w:r>
    </w:p>
    <w:p w14:paraId="214EF8B0" w14:textId="77777777" w:rsidR="00820E85" w:rsidRPr="00446C52" w:rsidRDefault="00820E85" w:rsidP="00820E8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46C52">
        <w:rPr>
          <w:rFonts w:eastAsia="Times New Roman"/>
          <w:color w:val="000000"/>
          <w:sz w:val="23"/>
          <w:szCs w:val="23"/>
          <w:lang w:eastAsia="en-AU"/>
        </w:rPr>
        <w:t>In this notice, unless the contrary intention appears—</w:t>
      </w:r>
    </w:p>
    <w:p w14:paraId="6DA7487C" w14:textId="77777777" w:rsidR="00820E85" w:rsidRPr="00446C52" w:rsidRDefault="00820E85" w:rsidP="00820E85">
      <w:pPr>
        <w:keepLines/>
        <w:autoSpaceDE w:val="0"/>
        <w:autoSpaceDN w:val="0"/>
        <w:adjustRightInd w:val="0"/>
        <w:spacing w:before="120" w:after="0" w:line="240" w:lineRule="auto"/>
        <w:ind w:left="794"/>
        <w:jc w:val="left"/>
        <w:rPr>
          <w:rFonts w:eastAsia="Times New Roman"/>
          <w:color w:val="000000"/>
          <w:sz w:val="23"/>
          <w:szCs w:val="23"/>
          <w:lang w:eastAsia="en-AU"/>
        </w:rPr>
      </w:pPr>
      <w:r w:rsidRPr="00446C52">
        <w:rPr>
          <w:rFonts w:eastAsia="Times New Roman"/>
          <w:b/>
          <w:bCs/>
          <w:i/>
          <w:iCs/>
          <w:color w:val="000000"/>
          <w:sz w:val="23"/>
          <w:szCs w:val="23"/>
          <w:lang w:eastAsia="en-AU"/>
        </w:rPr>
        <w:t>Act</w:t>
      </w:r>
      <w:r w:rsidRPr="00446C52">
        <w:rPr>
          <w:rFonts w:eastAsia="Times New Roman"/>
          <w:color w:val="000000"/>
          <w:sz w:val="23"/>
          <w:szCs w:val="23"/>
          <w:lang w:eastAsia="en-AU"/>
        </w:rPr>
        <w:t xml:space="preserve"> means the </w:t>
      </w:r>
      <w:hyperlink r:id="rId281" w:history="1">
        <w:r w:rsidRPr="00446C52">
          <w:rPr>
            <w:rFonts w:eastAsia="Times New Roman"/>
            <w:i/>
            <w:iCs/>
            <w:color w:val="000000"/>
            <w:sz w:val="23"/>
            <w:szCs w:val="23"/>
            <w:lang w:eastAsia="en-AU"/>
          </w:rPr>
          <w:t>Land Tax Act 1936</w:t>
        </w:r>
      </w:hyperlink>
      <w:r w:rsidRPr="00446C52">
        <w:rPr>
          <w:rFonts w:eastAsia="Times New Roman"/>
          <w:color w:val="000000"/>
          <w:sz w:val="23"/>
          <w:szCs w:val="23"/>
          <w:lang w:eastAsia="en-AU"/>
        </w:rPr>
        <w:t>.</w:t>
      </w:r>
    </w:p>
    <w:p w14:paraId="4594A100" w14:textId="77777777" w:rsidR="00820E85" w:rsidRPr="00446C52" w:rsidRDefault="00820E85" w:rsidP="00820E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6C52">
        <w:rPr>
          <w:rFonts w:eastAsia="Times New Roman"/>
          <w:b/>
          <w:bCs/>
          <w:color w:val="000000"/>
          <w:sz w:val="26"/>
          <w:szCs w:val="26"/>
          <w:lang w:eastAsia="en-AU"/>
        </w:rPr>
        <w:t>4—Fees</w:t>
      </w:r>
    </w:p>
    <w:p w14:paraId="71F162D3" w14:textId="77777777" w:rsidR="00820E85" w:rsidRPr="00446C52" w:rsidRDefault="00820E85" w:rsidP="00820E85">
      <w:pPr>
        <w:keepLines/>
        <w:autoSpaceDE w:val="0"/>
        <w:autoSpaceDN w:val="0"/>
        <w:adjustRightInd w:val="0"/>
        <w:spacing w:before="120" w:after="0" w:line="240" w:lineRule="auto"/>
        <w:ind w:left="794"/>
        <w:jc w:val="left"/>
        <w:rPr>
          <w:rFonts w:eastAsia="Times New Roman"/>
          <w:color w:val="000000"/>
          <w:sz w:val="23"/>
          <w:szCs w:val="23"/>
          <w:lang w:eastAsia="en-AU"/>
        </w:rPr>
      </w:pPr>
      <w:r w:rsidRPr="00446C52">
        <w:rPr>
          <w:rFonts w:eastAsia="Times New Roman"/>
          <w:color w:val="000000"/>
          <w:sz w:val="23"/>
          <w:szCs w:val="23"/>
          <w:lang w:eastAsia="en-AU"/>
        </w:rPr>
        <w:t xml:space="preserve">The fees specified in </w:t>
      </w:r>
      <w:hyperlink w:anchor="id548bfecc_613d_459b_aa8e_2371efa860" w:history="1">
        <w:r w:rsidRPr="00446C52">
          <w:rPr>
            <w:rFonts w:eastAsia="Times New Roman"/>
            <w:color w:val="000000"/>
            <w:sz w:val="23"/>
            <w:szCs w:val="23"/>
            <w:lang w:eastAsia="en-AU"/>
          </w:rPr>
          <w:t>Schedule 1</w:t>
        </w:r>
      </w:hyperlink>
      <w:r w:rsidRPr="00446C52">
        <w:rPr>
          <w:rFonts w:eastAsia="Times New Roman"/>
          <w:color w:val="000000"/>
          <w:sz w:val="23"/>
          <w:szCs w:val="23"/>
          <w:lang w:eastAsia="en-AU"/>
        </w:rPr>
        <w:t xml:space="preserve"> are prescribed for the purposes of the Act.</w:t>
      </w:r>
    </w:p>
    <w:p w14:paraId="54693316" w14:textId="77777777" w:rsidR="00820E85" w:rsidRPr="00446C52" w:rsidRDefault="00820E85" w:rsidP="00820E8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8" w:name="id548bfecc_613d_459b_aa8e_2371efa860"/>
      <w:r w:rsidRPr="00446C52">
        <w:rPr>
          <w:rFonts w:eastAsia="Times New Roman"/>
          <w:b/>
          <w:bCs/>
          <w:color w:val="000000"/>
          <w:sz w:val="32"/>
          <w:szCs w:val="32"/>
          <w:lang w:eastAsia="en-AU"/>
        </w:rPr>
        <w:t>Schedule 1—Fees</w:t>
      </w:r>
      <w:bookmarkEnd w:id="168"/>
    </w:p>
    <w:p w14:paraId="62D9A556" w14:textId="77777777" w:rsidR="00820E85" w:rsidRPr="00446C52" w:rsidRDefault="00820E85" w:rsidP="00820E8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69"/>
        <w:gridCol w:w="6678"/>
        <w:gridCol w:w="1338"/>
      </w:tblGrid>
      <w:tr w:rsidR="00820E85" w:rsidRPr="00446C52" w14:paraId="01A13FA2" w14:textId="77777777" w:rsidTr="0085159C">
        <w:tc>
          <w:tcPr>
            <w:tcW w:w="769" w:type="dxa"/>
            <w:tcBorders>
              <w:top w:val="nil"/>
              <w:left w:val="nil"/>
              <w:bottom w:val="nil"/>
              <w:right w:val="nil"/>
            </w:tcBorders>
          </w:tcPr>
          <w:p w14:paraId="52A8C5FC" w14:textId="77777777" w:rsidR="00820E85" w:rsidRPr="00446C52" w:rsidRDefault="00820E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446C52">
              <w:rPr>
                <w:rFonts w:eastAsia="Times New Roman"/>
                <w:color w:val="000000"/>
                <w:sz w:val="20"/>
                <w:szCs w:val="20"/>
                <w:lang w:eastAsia="en-AU"/>
              </w:rPr>
              <w:t>1</w:t>
            </w:r>
          </w:p>
        </w:tc>
        <w:tc>
          <w:tcPr>
            <w:tcW w:w="6678" w:type="dxa"/>
            <w:tcBorders>
              <w:top w:val="nil"/>
              <w:left w:val="nil"/>
              <w:bottom w:val="nil"/>
              <w:right w:val="nil"/>
            </w:tcBorders>
          </w:tcPr>
          <w:p w14:paraId="2FC0240C" w14:textId="77777777" w:rsidR="00820E85" w:rsidRDefault="00820E85" w:rsidP="0085159C">
            <w:pPr>
              <w:keepLines/>
              <w:autoSpaceDE w:val="0"/>
              <w:autoSpaceDN w:val="0"/>
              <w:adjustRightInd w:val="0"/>
              <w:spacing w:before="120" w:after="0" w:line="240" w:lineRule="auto"/>
              <w:jc w:val="left"/>
              <w:rPr>
                <w:rFonts w:eastAsia="Times New Roman"/>
                <w:color w:val="000000"/>
                <w:sz w:val="20"/>
                <w:szCs w:val="20"/>
                <w:lang w:eastAsia="en-AU"/>
              </w:rPr>
            </w:pPr>
            <w:r w:rsidRPr="00446C52">
              <w:rPr>
                <w:rFonts w:eastAsia="Times New Roman"/>
                <w:color w:val="000000"/>
                <w:sz w:val="20"/>
                <w:szCs w:val="20"/>
                <w:lang w:eastAsia="en-AU"/>
              </w:rPr>
              <w:t xml:space="preserve">For a certificate under </w:t>
            </w:r>
            <w:r>
              <w:rPr>
                <w:rFonts w:eastAsia="Times New Roman"/>
                <w:color w:val="000000"/>
                <w:sz w:val="20"/>
                <w:szCs w:val="20"/>
                <w:lang w:eastAsia="en-AU"/>
              </w:rPr>
              <w:t>S</w:t>
            </w:r>
            <w:r w:rsidRPr="00446C52">
              <w:rPr>
                <w:rFonts w:eastAsia="Times New Roman"/>
                <w:color w:val="000000"/>
                <w:sz w:val="20"/>
                <w:szCs w:val="20"/>
                <w:lang w:eastAsia="en-AU"/>
              </w:rPr>
              <w:t>ection 23 of the Act showing the amount of tax payable in respect of land</w:t>
            </w:r>
          </w:p>
          <w:p w14:paraId="7933AF7B" w14:textId="77777777" w:rsidR="00820E85" w:rsidRPr="00446C52" w:rsidRDefault="00820E85"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338" w:type="dxa"/>
            <w:tcBorders>
              <w:top w:val="nil"/>
              <w:left w:val="nil"/>
              <w:bottom w:val="nil"/>
              <w:right w:val="nil"/>
            </w:tcBorders>
          </w:tcPr>
          <w:p w14:paraId="4EDFFAB1" w14:textId="77777777" w:rsidR="00820E85" w:rsidRPr="00446C52" w:rsidRDefault="00820E85"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446C52">
              <w:rPr>
                <w:rFonts w:eastAsia="Times New Roman"/>
                <w:color w:val="000000"/>
                <w:sz w:val="20"/>
                <w:szCs w:val="20"/>
                <w:lang w:eastAsia="en-AU"/>
              </w:rPr>
              <w:t>$40.25</w:t>
            </w:r>
          </w:p>
        </w:tc>
      </w:tr>
    </w:tbl>
    <w:p w14:paraId="2212C979" w14:textId="77777777" w:rsidR="00820E85" w:rsidRPr="00446C52" w:rsidRDefault="00820E85" w:rsidP="00820E8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46C52">
        <w:rPr>
          <w:rFonts w:eastAsia="Times New Roman"/>
          <w:b/>
          <w:bCs/>
          <w:color w:val="000000"/>
          <w:sz w:val="26"/>
          <w:szCs w:val="26"/>
          <w:lang w:eastAsia="en-AU"/>
        </w:rPr>
        <w:t>Made by the Treasurer</w:t>
      </w:r>
    </w:p>
    <w:p w14:paraId="45C7F376" w14:textId="77777777" w:rsidR="00820E85" w:rsidRPr="00446C52" w:rsidRDefault="00820E85" w:rsidP="00820E85">
      <w:pPr>
        <w:keepNext/>
        <w:keepLines/>
        <w:autoSpaceDE w:val="0"/>
        <w:autoSpaceDN w:val="0"/>
        <w:adjustRightInd w:val="0"/>
        <w:spacing w:before="120" w:after="0" w:line="240" w:lineRule="auto"/>
        <w:jc w:val="left"/>
        <w:rPr>
          <w:rFonts w:eastAsia="Times New Roman"/>
          <w:color w:val="000000"/>
          <w:sz w:val="23"/>
          <w:szCs w:val="23"/>
          <w:lang w:eastAsia="en-AU"/>
        </w:rPr>
      </w:pPr>
      <w:r w:rsidRPr="00446C52">
        <w:rPr>
          <w:rFonts w:eastAsia="Times New Roman"/>
          <w:color w:val="000000"/>
          <w:sz w:val="23"/>
          <w:szCs w:val="23"/>
          <w:lang w:eastAsia="en-AU"/>
        </w:rPr>
        <w:t>Hon. Stephen Mullighan MP</w:t>
      </w:r>
    </w:p>
    <w:p w14:paraId="6705544D" w14:textId="2F48A8A9" w:rsidR="005F6DBD" w:rsidRDefault="00820E85" w:rsidP="00820E85">
      <w:pPr>
        <w:keepNext/>
        <w:keepLines/>
        <w:autoSpaceDE w:val="0"/>
        <w:autoSpaceDN w:val="0"/>
        <w:adjustRightInd w:val="0"/>
        <w:spacing w:before="120" w:after="0" w:line="240" w:lineRule="auto"/>
        <w:jc w:val="left"/>
        <w:rPr>
          <w:rFonts w:eastAsia="Times New Roman"/>
          <w:color w:val="000000"/>
          <w:sz w:val="23"/>
          <w:szCs w:val="23"/>
          <w:lang w:eastAsia="en-AU"/>
        </w:rPr>
      </w:pPr>
      <w:r w:rsidRPr="00446C52">
        <w:rPr>
          <w:rFonts w:eastAsia="Times New Roman"/>
          <w:color w:val="000000"/>
          <w:sz w:val="23"/>
          <w:szCs w:val="23"/>
          <w:lang w:eastAsia="en-AU"/>
        </w:rPr>
        <w:t>On 22 April 2024</w:t>
      </w:r>
    </w:p>
    <w:p w14:paraId="3E48D562" w14:textId="77777777" w:rsidR="00820E85" w:rsidRDefault="00820E85" w:rsidP="00820E85">
      <w:pPr>
        <w:pBdr>
          <w:bottom w:val="single" w:sz="4" w:space="1" w:color="auto"/>
        </w:pBdr>
        <w:spacing w:after="0" w:line="52" w:lineRule="exact"/>
        <w:jc w:val="center"/>
        <w:rPr>
          <w:lang w:val="en-US"/>
        </w:rPr>
      </w:pPr>
    </w:p>
    <w:p w14:paraId="224C3E12" w14:textId="77777777" w:rsidR="00820E85" w:rsidRDefault="00820E85" w:rsidP="00820E85">
      <w:pPr>
        <w:pBdr>
          <w:top w:val="single" w:sz="4" w:space="1" w:color="auto"/>
        </w:pBdr>
        <w:spacing w:before="34" w:after="0" w:line="14" w:lineRule="exact"/>
        <w:jc w:val="center"/>
        <w:rPr>
          <w:lang w:val="en-US"/>
        </w:rPr>
      </w:pPr>
    </w:p>
    <w:p w14:paraId="331E5F1C" w14:textId="37248CE5" w:rsidR="00592144" w:rsidRDefault="00592144">
      <w:pPr>
        <w:spacing w:after="0" w:line="240" w:lineRule="auto"/>
        <w:jc w:val="left"/>
        <w:rPr>
          <w:lang w:val="en-US"/>
        </w:rPr>
      </w:pPr>
      <w:r>
        <w:rPr>
          <w:lang w:val="en-US"/>
        </w:rPr>
        <w:br w:type="page"/>
      </w:r>
    </w:p>
    <w:p w14:paraId="19D04B29" w14:textId="4581CF9D" w:rsidR="003A0B51" w:rsidRDefault="003A0B51" w:rsidP="006D6BB3">
      <w:pPr>
        <w:pStyle w:val="Heading2"/>
        <w:rPr>
          <w:lang w:eastAsia="en-AU"/>
        </w:rPr>
      </w:pPr>
      <w:bookmarkStart w:id="169" w:name="_Toc166773151"/>
      <w:r w:rsidRPr="005B7492">
        <w:rPr>
          <w:lang w:eastAsia="en-AU"/>
        </w:rPr>
        <w:lastRenderedPageBreak/>
        <w:t>Legal Practitioners Act 1981</w:t>
      </w:r>
      <w:bookmarkEnd w:id="169"/>
    </w:p>
    <w:p w14:paraId="66E021EF" w14:textId="77777777" w:rsidR="003A0B51" w:rsidRPr="005B7492" w:rsidRDefault="003A0B51" w:rsidP="003A0B51">
      <w:pPr>
        <w:keepLines/>
        <w:autoSpaceDE w:val="0"/>
        <w:autoSpaceDN w:val="0"/>
        <w:adjustRightInd w:val="0"/>
        <w:spacing w:before="240" w:after="0" w:line="240" w:lineRule="auto"/>
        <w:jc w:val="left"/>
        <w:rPr>
          <w:rFonts w:eastAsia="Times New Roman"/>
          <w:color w:val="000000"/>
          <w:sz w:val="28"/>
          <w:szCs w:val="28"/>
          <w:lang w:eastAsia="en-AU"/>
        </w:rPr>
      </w:pPr>
      <w:r w:rsidRPr="005B7492">
        <w:rPr>
          <w:rFonts w:eastAsia="Times New Roman"/>
          <w:color w:val="000000"/>
          <w:sz w:val="28"/>
          <w:szCs w:val="28"/>
          <w:lang w:eastAsia="en-AU"/>
        </w:rPr>
        <w:t>South Australia</w:t>
      </w:r>
    </w:p>
    <w:p w14:paraId="3F82B6F3" w14:textId="77777777" w:rsidR="003A0B51" w:rsidRPr="005B7492" w:rsidRDefault="003A0B51" w:rsidP="003A0B51">
      <w:pPr>
        <w:keepLines/>
        <w:autoSpaceDE w:val="0"/>
        <w:autoSpaceDN w:val="0"/>
        <w:adjustRightInd w:val="0"/>
        <w:spacing w:before="120" w:after="200" w:line="240" w:lineRule="auto"/>
        <w:jc w:val="left"/>
        <w:rPr>
          <w:rFonts w:eastAsia="Times New Roman"/>
          <w:b/>
          <w:bCs/>
          <w:color w:val="000000"/>
          <w:sz w:val="36"/>
          <w:szCs w:val="36"/>
          <w:lang w:eastAsia="en-AU"/>
        </w:rPr>
      </w:pPr>
      <w:r w:rsidRPr="005B7492">
        <w:rPr>
          <w:rFonts w:eastAsia="Times New Roman"/>
          <w:b/>
          <w:bCs/>
          <w:color w:val="000000"/>
          <w:sz w:val="36"/>
          <w:szCs w:val="36"/>
          <w:lang w:eastAsia="en-AU"/>
        </w:rPr>
        <w:t>Legal Practitioners (Fees) Notice 2024</w:t>
      </w:r>
    </w:p>
    <w:p w14:paraId="14B15C0D" w14:textId="77777777" w:rsidR="003A0B51" w:rsidRPr="005B7492" w:rsidRDefault="003A0B51" w:rsidP="003A0B51">
      <w:pPr>
        <w:keepLines/>
        <w:autoSpaceDE w:val="0"/>
        <w:autoSpaceDN w:val="0"/>
        <w:adjustRightInd w:val="0"/>
        <w:spacing w:before="80" w:after="240" w:line="240" w:lineRule="auto"/>
        <w:jc w:val="left"/>
        <w:rPr>
          <w:rFonts w:eastAsia="Times New Roman"/>
          <w:color w:val="000000"/>
          <w:sz w:val="24"/>
          <w:szCs w:val="24"/>
          <w:lang w:eastAsia="en-AU"/>
        </w:rPr>
      </w:pPr>
      <w:r w:rsidRPr="005B7492">
        <w:rPr>
          <w:rFonts w:eastAsia="Times New Roman"/>
          <w:color w:val="000000"/>
          <w:sz w:val="24"/>
          <w:szCs w:val="24"/>
          <w:lang w:eastAsia="en-AU"/>
        </w:rPr>
        <w:t xml:space="preserve">under the </w:t>
      </w:r>
      <w:r w:rsidRPr="005B7492">
        <w:rPr>
          <w:rFonts w:eastAsia="Times New Roman"/>
          <w:i/>
          <w:iCs/>
          <w:color w:val="000000"/>
          <w:sz w:val="24"/>
          <w:szCs w:val="24"/>
          <w:lang w:eastAsia="en-AU"/>
        </w:rPr>
        <w:t>Legal Practitioners Act 1981</w:t>
      </w:r>
    </w:p>
    <w:p w14:paraId="7325150B" w14:textId="77777777" w:rsidR="003A0B51" w:rsidRPr="005B7492" w:rsidRDefault="003A0B51" w:rsidP="003A0B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B7492">
        <w:rPr>
          <w:rFonts w:eastAsia="Times New Roman"/>
          <w:b/>
          <w:bCs/>
          <w:color w:val="000000"/>
          <w:sz w:val="26"/>
          <w:szCs w:val="26"/>
          <w:lang w:eastAsia="en-AU"/>
        </w:rPr>
        <w:t>1—Short title</w:t>
      </w:r>
    </w:p>
    <w:p w14:paraId="70A53B48" w14:textId="77777777" w:rsidR="003A0B51" w:rsidRPr="005B7492" w:rsidRDefault="003A0B51" w:rsidP="003A0B5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B7492">
        <w:rPr>
          <w:rFonts w:eastAsia="Times New Roman"/>
          <w:color w:val="000000"/>
          <w:sz w:val="23"/>
          <w:szCs w:val="23"/>
          <w:lang w:eastAsia="en-AU"/>
        </w:rPr>
        <w:t xml:space="preserve">This notice may be cited as the </w:t>
      </w:r>
      <w:hyperlink r:id="rId282" w:history="1">
        <w:r w:rsidRPr="005B7492">
          <w:rPr>
            <w:rFonts w:eastAsia="Times New Roman"/>
            <w:i/>
            <w:iCs/>
            <w:color w:val="000000"/>
            <w:sz w:val="23"/>
            <w:szCs w:val="23"/>
            <w:lang w:eastAsia="en-AU"/>
          </w:rPr>
          <w:t>Legal Practitioners (Fees) Notice 202</w:t>
        </w:r>
      </w:hyperlink>
      <w:r w:rsidRPr="005B7492">
        <w:rPr>
          <w:rFonts w:eastAsia="Times New Roman"/>
          <w:i/>
          <w:iCs/>
          <w:color w:val="000000"/>
          <w:sz w:val="23"/>
          <w:szCs w:val="23"/>
          <w:lang w:eastAsia="en-AU"/>
        </w:rPr>
        <w:t>4</w:t>
      </w:r>
      <w:r w:rsidRPr="005B7492">
        <w:rPr>
          <w:rFonts w:eastAsia="Times New Roman"/>
          <w:color w:val="000000"/>
          <w:sz w:val="23"/>
          <w:szCs w:val="23"/>
          <w:lang w:eastAsia="en-AU"/>
        </w:rPr>
        <w:t>.</w:t>
      </w:r>
    </w:p>
    <w:p w14:paraId="0DE035C4" w14:textId="77777777" w:rsidR="003A0B51" w:rsidRPr="005B7492" w:rsidRDefault="003A0B51" w:rsidP="003A0B5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B7492">
        <w:rPr>
          <w:rFonts w:eastAsia="Times New Roman"/>
          <w:b/>
          <w:bCs/>
          <w:color w:val="000000"/>
          <w:sz w:val="20"/>
          <w:szCs w:val="20"/>
          <w:lang w:eastAsia="en-AU"/>
        </w:rPr>
        <w:t>Note—</w:t>
      </w:r>
    </w:p>
    <w:p w14:paraId="6D7B5660" w14:textId="77777777" w:rsidR="003A0B51" w:rsidRPr="005B7492" w:rsidRDefault="003A0B51" w:rsidP="003A0B51">
      <w:pPr>
        <w:keepLines/>
        <w:autoSpaceDE w:val="0"/>
        <w:autoSpaceDN w:val="0"/>
        <w:adjustRightInd w:val="0"/>
        <w:spacing w:before="120" w:after="0" w:line="240" w:lineRule="auto"/>
        <w:ind w:left="1588"/>
        <w:jc w:val="left"/>
        <w:rPr>
          <w:rFonts w:eastAsia="Times New Roman"/>
          <w:color w:val="000000"/>
          <w:sz w:val="20"/>
          <w:szCs w:val="20"/>
          <w:lang w:eastAsia="en-AU"/>
        </w:rPr>
      </w:pPr>
      <w:r w:rsidRPr="005B7492">
        <w:rPr>
          <w:rFonts w:eastAsia="Times New Roman"/>
          <w:color w:val="000000"/>
          <w:sz w:val="20"/>
          <w:szCs w:val="20"/>
          <w:lang w:eastAsia="en-AU"/>
        </w:rPr>
        <w:t xml:space="preserve">This is a fee notice made in accordance with the </w:t>
      </w:r>
      <w:hyperlink r:id="rId283" w:history="1">
        <w:r w:rsidRPr="005B7492">
          <w:rPr>
            <w:rFonts w:eastAsia="Times New Roman"/>
            <w:i/>
            <w:iCs/>
            <w:color w:val="000000"/>
            <w:sz w:val="20"/>
            <w:szCs w:val="20"/>
            <w:lang w:eastAsia="en-AU"/>
          </w:rPr>
          <w:t>Legislation (Fees) Act 2019</w:t>
        </w:r>
      </w:hyperlink>
      <w:r w:rsidRPr="005B7492">
        <w:rPr>
          <w:rFonts w:eastAsia="Times New Roman"/>
          <w:color w:val="000000"/>
          <w:sz w:val="20"/>
          <w:szCs w:val="20"/>
          <w:lang w:eastAsia="en-AU"/>
        </w:rPr>
        <w:t>.</w:t>
      </w:r>
    </w:p>
    <w:p w14:paraId="2FAD873A" w14:textId="77777777" w:rsidR="003A0B51" w:rsidRPr="005B7492" w:rsidRDefault="003A0B51" w:rsidP="003A0B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B7492">
        <w:rPr>
          <w:rFonts w:eastAsia="Times New Roman"/>
          <w:b/>
          <w:bCs/>
          <w:color w:val="000000"/>
          <w:sz w:val="26"/>
          <w:szCs w:val="26"/>
          <w:lang w:eastAsia="en-AU"/>
        </w:rPr>
        <w:t>2—Commencement</w:t>
      </w:r>
    </w:p>
    <w:p w14:paraId="2F299AB5" w14:textId="77777777" w:rsidR="003A0B51" w:rsidRPr="005B7492" w:rsidRDefault="003A0B51" w:rsidP="003A0B5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B7492">
        <w:rPr>
          <w:rFonts w:eastAsia="Times New Roman"/>
          <w:color w:val="000000"/>
          <w:sz w:val="23"/>
          <w:szCs w:val="23"/>
          <w:lang w:eastAsia="en-AU"/>
        </w:rPr>
        <w:t>This notice has effect on the day on which it is made.</w:t>
      </w:r>
    </w:p>
    <w:p w14:paraId="6A20D50A" w14:textId="77777777" w:rsidR="003A0B51" w:rsidRPr="005B7492" w:rsidRDefault="003A0B51" w:rsidP="003A0B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B7492">
        <w:rPr>
          <w:rFonts w:eastAsia="Times New Roman"/>
          <w:b/>
          <w:bCs/>
          <w:color w:val="000000"/>
          <w:sz w:val="26"/>
          <w:szCs w:val="26"/>
          <w:lang w:eastAsia="en-AU"/>
        </w:rPr>
        <w:t>3—Interpretation</w:t>
      </w:r>
    </w:p>
    <w:p w14:paraId="0899BED2" w14:textId="77777777" w:rsidR="003A0B51" w:rsidRPr="005B7492" w:rsidRDefault="003A0B51" w:rsidP="003A0B5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B7492">
        <w:rPr>
          <w:rFonts w:eastAsia="Times New Roman"/>
          <w:color w:val="000000"/>
          <w:sz w:val="23"/>
          <w:szCs w:val="23"/>
          <w:lang w:eastAsia="en-AU"/>
        </w:rPr>
        <w:t>In these regulations, unless the contrary intention appears—</w:t>
      </w:r>
    </w:p>
    <w:p w14:paraId="0D3A3E22" w14:textId="77777777" w:rsidR="003A0B51" w:rsidRPr="005B7492" w:rsidRDefault="003A0B51" w:rsidP="003A0B5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B7492">
        <w:rPr>
          <w:rFonts w:eastAsia="Times New Roman"/>
          <w:b/>
          <w:bCs/>
          <w:i/>
          <w:iCs/>
          <w:color w:val="000000"/>
          <w:sz w:val="23"/>
          <w:szCs w:val="23"/>
          <w:lang w:eastAsia="en-AU"/>
        </w:rPr>
        <w:t>Act</w:t>
      </w:r>
      <w:r w:rsidRPr="005B7492">
        <w:rPr>
          <w:rFonts w:eastAsia="Times New Roman"/>
          <w:color w:val="000000"/>
          <w:sz w:val="23"/>
          <w:szCs w:val="23"/>
          <w:lang w:eastAsia="en-AU"/>
        </w:rPr>
        <w:t xml:space="preserve"> means the </w:t>
      </w:r>
      <w:hyperlink r:id="rId284" w:history="1">
        <w:r w:rsidRPr="005B7492">
          <w:rPr>
            <w:rFonts w:eastAsia="Times New Roman"/>
            <w:i/>
            <w:iCs/>
            <w:color w:val="000000"/>
            <w:sz w:val="23"/>
            <w:szCs w:val="23"/>
            <w:lang w:eastAsia="en-AU"/>
          </w:rPr>
          <w:t>Legal Practitioners Act 1981</w:t>
        </w:r>
      </w:hyperlink>
      <w:r w:rsidRPr="005B7492">
        <w:rPr>
          <w:rFonts w:eastAsia="Times New Roman"/>
          <w:color w:val="000000"/>
          <w:sz w:val="23"/>
          <w:szCs w:val="23"/>
          <w:lang w:eastAsia="en-AU"/>
        </w:rPr>
        <w:t>.</w:t>
      </w:r>
    </w:p>
    <w:p w14:paraId="0E6E488A" w14:textId="77777777" w:rsidR="003A0B51" w:rsidRPr="005B7492" w:rsidRDefault="003A0B51" w:rsidP="003A0B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B7492">
        <w:rPr>
          <w:rFonts w:eastAsia="Times New Roman"/>
          <w:b/>
          <w:bCs/>
          <w:color w:val="000000"/>
          <w:sz w:val="26"/>
          <w:szCs w:val="26"/>
          <w:lang w:eastAsia="en-AU"/>
        </w:rPr>
        <w:t>4—Fees</w:t>
      </w:r>
    </w:p>
    <w:p w14:paraId="37E193BA" w14:textId="77777777" w:rsidR="003A0B51" w:rsidRPr="005B7492" w:rsidRDefault="003A0B51" w:rsidP="003A0B5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B7492">
        <w:rPr>
          <w:rFonts w:eastAsia="Times New Roman"/>
          <w:color w:val="000000"/>
          <w:sz w:val="23"/>
          <w:szCs w:val="23"/>
          <w:lang w:eastAsia="en-AU"/>
        </w:rPr>
        <w:t xml:space="preserve">The Fees specified in </w:t>
      </w:r>
      <w:hyperlink w:anchor="id6a8f9525_c0ed_4c9b_8128_88ceeee32519_1" w:history="1">
        <w:r w:rsidRPr="005B7492">
          <w:rPr>
            <w:rFonts w:eastAsia="Times New Roman"/>
            <w:color w:val="000000"/>
            <w:sz w:val="23"/>
            <w:szCs w:val="23"/>
            <w:lang w:eastAsia="en-AU"/>
          </w:rPr>
          <w:t>Schedule 1</w:t>
        </w:r>
      </w:hyperlink>
      <w:r w:rsidRPr="005B7492">
        <w:rPr>
          <w:rFonts w:eastAsia="Times New Roman"/>
          <w:color w:val="000000"/>
          <w:sz w:val="23"/>
          <w:szCs w:val="23"/>
          <w:lang w:eastAsia="en-AU"/>
        </w:rPr>
        <w:t xml:space="preserve"> are prescribed for the purposes of the Act.</w:t>
      </w:r>
    </w:p>
    <w:p w14:paraId="63ED05E2" w14:textId="77777777" w:rsidR="003A0B51" w:rsidRPr="005B7492" w:rsidRDefault="003A0B51" w:rsidP="003A0B5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0" w:name="id6a8f9525_c0ed_4c9b_8128_88ceeee32519_1"/>
      <w:r w:rsidRPr="005B7492">
        <w:rPr>
          <w:rFonts w:eastAsia="Times New Roman"/>
          <w:b/>
          <w:bCs/>
          <w:color w:val="000000"/>
          <w:sz w:val="32"/>
          <w:szCs w:val="32"/>
          <w:lang w:eastAsia="en-AU"/>
        </w:rPr>
        <w:t>Schedule 1—Fees</w:t>
      </w:r>
      <w:bookmarkEnd w:id="170"/>
    </w:p>
    <w:p w14:paraId="17079B9A" w14:textId="77777777" w:rsidR="003A0B51" w:rsidRPr="005B7492" w:rsidRDefault="003A0B51" w:rsidP="003A0B5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662"/>
        <w:gridCol w:w="1475"/>
      </w:tblGrid>
      <w:tr w:rsidR="003A0B51" w:rsidRPr="005B7492" w14:paraId="16A58D56" w14:textId="77777777" w:rsidTr="0085159C">
        <w:trPr>
          <w:cantSplit/>
        </w:trPr>
        <w:tc>
          <w:tcPr>
            <w:tcW w:w="649" w:type="dxa"/>
            <w:tcBorders>
              <w:top w:val="nil"/>
              <w:left w:val="nil"/>
              <w:bottom w:val="nil"/>
              <w:right w:val="nil"/>
            </w:tcBorders>
          </w:tcPr>
          <w:p w14:paraId="19E91706" w14:textId="77777777" w:rsidR="003A0B51" w:rsidRPr="005B7492" w:rsidRDefault="003A0B51"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B7492">
              <w:rPr>
                <w:rFonts w:eastAsia="Times New Roman"/>
                <w:color w:val="000000"/>
                <w:sz w:val="20"/>
                <w:szCs w:val="20"/>
                <w:lang w:eastAsia="en-AU"/>
              </w:rPr>
              <w:t>1</w:t>
            </w:r>
          </w:p>
        </w:tc>
        <w:tc>
          <w:tcPr>
            <w:tcW w:w="6662" w:type="dxa"/>
            <w:tcBorders>
              <w:top w:val="nil"/>
              <w:left w:val="nil"/>
              <w:bottom w:val="nil"/>
              <w:right w:val="nil"/>
            </w:tcBorders>
          </w:tcPr>
          <w:p w14:paraId="1E24FDE0" w14:textId="77777777" w:rsidR="003A0B51" w:rsidRPr="005B7492" w:rsidRDefault="003A0B51"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B7492">
              <w:rPr>
                <w:rFonts w:eastAsia="Times New Roman"/>
                <w:color w:val="000000"/>
                <w:sz w:val="20"/>
                <w:szCs w:val="20"/>
                <w:lang w:eastAsia="en-AU"/>
              </w:rPr>
              <w:t>For the issue or renewal of a practising certificate (other than a volunteer practising certificate)—</w:t>
            </w:r>
          </w:p>
        </w:tc>
        <w:tc>
          <w:tcPr>
            <w:tcW w:w="1475" w:type="dxa"/>
            <w:tcBorders>
              <w:top w:val="nil"/>
              <w:left w:val="nil"/>
              <w:bottom w:val="nil"/>
              <w:right w:val="nil"/>
            </w:tcBorders>
          </w:tcPr>
          <w:p w14:paraId="0C2C32CD" w14:textId="77777777" w:rsidR="003A0B51" w:rsidRPr="005B7492" w:rsidRDefault="003A0B51"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A0B51" w:rsidRPr="005B7492" w14:paraId="07030C9A" w14:textId="77777777" w:rsidTr="0085159C">
        <w:trPr>
          <w:cantSplit/>
        </w:trPr>
        <w:tc>
          <w:tcPr>
            <w:tcW w:w="649" w:type="dxa"/>
            <w:tcBorders>
              <w:top w:val="nil"/>
              <w:left w:val="nil"/>
              <w:bottom w:val="nil"/>
              <w:right w:val="nil"/>
            </w:tcBorders>
          </w:tcPr>
          <w:p w14:paraId="682BCBD2" w14:textId="77777777" w:rsidR="003A0B51" w:rsidRPr="005B7492"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73371E3D" w14:textId="77777777" w:rsidR="003A0B51" w:rsidRPr="005B7492" w:rsidRDefault="003A0B51" w:rsidP="0085159C">
            <w:pPr>
              <w:keepLines/>
              <w:autoSpaceDE w:val="0"/>
              <w:autoSpaceDN w:val="0"/>
              <w:adjustRightInd w:val="0"/>
              <w:spacing w:before="120" w:after="0" w:line="240" w:lineRule="auto"/>
              <w:ind w:left="778" w:hanging="567"/>
              <w:jc w:val="left"/>
              <w:rPr>
                <w:rFonts w:eastAsia="Times New Roman"/>
                <w:color w:val="000000"/>
                <w:sz w:val="20"/>
                <w:szCs w:val="20"/>
                <w:lang w:eastAsia="en-AU"/>
              </w:rPr>
            </w:pPr>
            <w:r w:rsidRPr="005B7492">
              <w:rPr>
                <w:rFonts w:eastAsia="Times New Roman"/>
                <w:color w:val="000000"/>
                <w:sz w:val="20"/>
                <w:szCs w:val="20"/>
                <w:lang w:eastAsia="en-AU"/>
              </w:rPr>
              <w:t>(a)</w:t>
            </w:r>
            <w:r w:rsidRPr="005B7492">
              <w:rPr>
                <w:rFonts w:eastAsia="Times New Roman"/>
                <w:color w:val="000000"/>
                <w:sz w:val="20"/>
                <w:szCs w:val="20"/>
                <w:lang w:eastAsia="en-AU"/>
              </w:rPr>
              <w:tab/>
              <w:t>for more than 6 months</w:t>
            </w:r>
          </w:p>
        </w:tc>
        <w:tc>
          <w:tcPr>
            <w:tcW w:w="1475" w:type="dxa"/>
            <w:tcBorders>
              <w:top w:val="nil"/>
              <w:left w:val="nil"/>
              <w:bottom w:val="nil"/>
              <w:right w:val="nil"/>
            </w:tcBorders>
          </w:tcPr>
          <w:p w14:paraId="248FFA08" w14:textId="77777777" w:rsidR="003A0B51" w:rsidRPr="005B7492" w:rsidRDefault="003A0B5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7492">
              <w:rPr>
                <w:rFonts w:eastAsia="Times New Roman"/>
                <w:color w:val="000000"/>
                <w:sz w:val="20"/>
                <w:szCs w:val="20"/>
                <w:lang w:eastAsia="en-AU"/>
              </w:rPr>
              <w:t>$723 fee</w:t>
            </w:r>
          </w:p>
          <w:p w14:paraId="4277BFBA" w14:textId="77777777" w:rsidR="003A0B51" w:rsidRPr="005B7492" w:rsidRDefault="003A0B51" w:rsidP="0085159C">
            <w:pPr>
              <w:keepLines/>
              <w:autoSpaceDE w:val="0"/>
              <w:autoSpaceDN w:val="0"/>
              <w:adjustRightInd w:val="0"/>
              <w:spacing w:after="0" w:line="240" w:lineRule="auto"/>
              <w:jc w:val="right"/>
              <w:rPr>
                <w:rFonts w:eastAsia="Times New Roman"/>
                <w:color w:val="000000"/>
                <w:sz w:val="20"/>
                <w:szCs w:val="20"/>
                <w:lang w:eastAsia="en-AU"/>
              </w:rPr>
            </w:pPr>
            <w:r w:rsidRPr="005B7492">
              <w:rPr>
                <w:rFonts w:eastAsia="Times New Roman"/>
                <w:color w:val="000000"/>
                <w:sz w:val="20"/>
                <w:szCs w:val="20"/>
                <w:lang w:eastAsia="en-AU"/>
              </w:rPr>
              <w:t>$227 levy</w:t>
            </w:r>
          </w:p>
        </w:tc>
      </w:tr>
      <w:tr w:rsidR="003A0B51" w:rsidRPr="005B7492" w14:paraId="703218D2" w14:textId="77777777" w:rsidTr="0085159C">
        <w:trPr>
          <w:cantSplit/>
        </w:trPr>
        <w:tc>
          <w:tcPr>
            <w:tcW w:w="649" w:type="dxa"/>
            <w:tcBorders>
              <w:top w:val="nil"/>
              <w:left w:val="nil"/>
              <w:bottom w:val="nil"/>
              <w:right w:val="nil"/>
            </w:tcBorders>
          </w:tcPr>
          <w:p w14:paraId="1B07351B" w14:textId="77777777" w:rsidR="003A0B51" w:rsidRPr="005B7492"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7E8D1962" w14:textId="77777777" w:rsidR="003A0B51" w:rsidRPr="005B7492" w:rsidRDefault="003A0B51" w:rsidP="0085159C">
            <w:pPr>
              <w:keepLines/>
              <w:autoSpaceDE w:val="0"/>
              <w:autoSpaceDN w:val="0"/>
              <w:adjustRightInd w:val="0"/>
              <w:spacing w:before="120" w:after="0" w:line="240" w:lineRule="auto"/>
              <w:ind w:left="778" w:hanging="567"/>
              <w:jc w:val="left"/>
              <w:rPr>
                <w:rFonts w:eastAsia="Times New Roman"/>
                <w:color w:val="000000"/>
                <w:sz w:val="20"/>
                <w:szCs w:val="20"/>
                <w:lang w:eastAsia="en-AU"/>
              </w:rPr>
            </w:pPr>
            <w:r w:rsidRPr="005B7492">
              <w:rPr>
                <w:rFonts w:eastAsia="Times New Roman"/>
                <w:color w:val="000000"/>
                <w:sz w:val="20"/>
                <w:szCs w:val="20"/>
                <w:lang w:eastAsia="en-AU"/>
              </w:rPr>
              <w:t>(b)</w:t>
            </w:r>
            <w:r w:rsidRPr="005B7492">
              <w:rPr>
                <w:rFonts w:eastAsia="Times New Roman"/>
                <w:color w:val="000000"/>
                <w:sz w:val="20"/>
                <w:szCs w:val="20"/>
                <w:lang w:eastAsia="en-AU"/>
              </w:rPr>
              <w:tab/>
              <w:t>for 6 months or less</w:t>
            </w:r>
          </w:p>
        </w:tc>
        <w:tc>
          <w:tcPr>
            <w:tcW w:w="1475" w:type="dxa"/>
            <w:tcBorders>
              <w:top w:val="nil"/>
              <w:left w:val="nil"/>
              <w:bottom w:val="nil"/>
              <w:right w:val="nil"/>
            </w:tcBorders>
          </w:tcPr>
          <w:p w14:paraId="0613B6DF" w14:textId="77777777" w:rsidR="003A0B51" w:rsidRPr="005B7492" w:rsidRDefault="003A0B5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7492">
              <w:rPr>
                <w:rFonts w:eastAsia="Times New Roman"/>
                <w:color w:val="000000"/>
                <w:sz w:val="20"/>
                <w:szCs w:val="20"/>
                <w:lang w:eastAsia="en-AU"/>
              </w:rPr>
              <w:t>$405 fee</w:t>
            </w:r>
          </w:p>
          <w:p w14:paraId="3D5B3CA3" w14:textId="77777777" w:rsidR="003A0B51" w:rsidRPr="005B7492" w:rsidRDefault="003A0B51" w:rsidP="0085159C">
            <w:pPr>
              <w:keepLines/>
              <w:autoSpaceDE w:val="0"/>
              <w:autoSpaceDN w:val="0"/>
              <w:adjustRightInd w:val="0"/>
              <w:spacing w:after="0" w:line="240" w:lineRule="auto"/>
              <w:jc w:val="right"/>
              <w:rPr>
                <w:rFonts w:eastAsia="Times New Roman"/>
                <w:color w:val="000000"/>
                <w:sz w:val="20"/>
                <w:szCs w:val="20"/>
                <w:lang w:eastAsia="en-AU"/>
              </w:rPr>
            </w:pPr>
            <w:r w:rsidRPr="005B7492">
              <w:rPr>
                <w:rFonts w:eastAsia="Times New Roman"/>
                <w:color w:val="000000"/>
                <w:sz w:val="20"/>
                <w:szCs w:val="20"/>
                <w:lang w:eastAsia="en-AU"/>
              </w:rPr>
              <w:t>$114 levy</w:t>
            </w:r>
          </w:p>
        </w:tc>
      </w:tr>
      <w:tr w:rsidR="003A0B51" w:rsidRPr="005B7492" w14:paraId="4D4850F7" w14:textId="77777777" w:rsidTr="0085159C">
        <w:trPr>
          <w:cantSplit/>
        </w:trPr>
        <w:tc>
          <w:tcPr>
            <w:tcW w:w="649" w:type="dxa"/>
            <w:tcBorders>
              <w:top w:val="nil"/>
              <w:left w:val="nil"/>
              <w:bottom w:val="nil"/>
              <w:right w:val="nil"/>
            </w:tcBorders>
          </w:tcPr>
          <w:p w14:paraId="4CEF27CD" w14:textId="77777777" w:rsidR="003A0B51" w:rsidRPr="005B7492"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7492">
              <w:rPr>
                <w:rFonts w:eastAsia="Times New Roman"/>
                <w:color w:val="000000"/>
                <w:sz w:val="20"/>
                <w:szCs w:val="20"/>
                <w:lang w:eastAsia="en-AU"/>
              </w:rPr>
              <w:t>2</w:t>
            </w:r>
          </w:p>
        </w:tc>
        <w:tc>
          <w:tcPr>
            <w:tcW w:w="6662" w:type="dxa"/>
            <w:tcBorders>
              <w:top w:val="nil"/>
              <w:left w:val="nil"/>
              <w:bottom w:val="nil"/>
              <w:right w:val="nil"/>
            </w:tcBorders>
          </w:tcPr>
          <w:p w14:paraId="0DD6B287" w14:textId="77777777" w:rsidR="003A0B51" w:rsidRPr="005B7492"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7492">
              <w:rPr>
                <w:rFonts w:eastAsia="Times New Roman"/>
                <w:color w:val="000000"/>
                <w:sz w:val="20"/>
                <w:szCs w:val="20"/>
                <w:lang w:eastAsia="en-AU"/>
              </w:rPr>
              <w:t xml:space="preserve">Fee for the issue or renewal of a volunteer practising certificate </w:t>
            </w:r>
            <w:r>
              <w:rPr>
                <w:rFonts w:eastAsia="Times New Roman"/>
                <w:color w:val="000000"/>
                <w:sz w:val="20"/>
                <w:szCs w:val="20"/>
                <w:lang w:eastAsia="en-AU"/>
              </w:rPr>
              <w:br/>
            </w:r>
            <w:r w:rsidRPr="005B7492">
              <w:rPr>
                <w:rFonts w:eastAsia="Times New Roman"/>
                <w:color w:val="000000"/>
                <w:sz w:val="20"/>
                <w:szCs w:val="20"/>
                <w:lang w:eastAsia="en-AU"/>
              </w:rPr>
              <w:t xml:space="preserve">(see LPEAC </w:t>
            </w:r>
            <w:r>
              <w:rPr>
                <w:rFonts w:eastAsia="Times New Roman"/>
                <w:color w:val="000000"/>
                <w:sz w:val="20"/>
                <w:szCs w:val="20"/>
                <w:lang w:eastAsia="en-AU"/>
              </w:rPr>
              <w:t>R</w:t>
            </w:r>
            <w:r w:rsidRPr="005B7492">
              <w:rPr>
                <w:rFonts w:eastAsia="Times New Roman"/>
                <w:color w:val="000000"/>
                <w:sz w:val="20"/>
                <w:szCs w:val="20"/>
                <w:lang w:eastAsia="en-AU"/>
              </w:rPr>
              <w:t>ule 3B: category D practising certificate)</w:t>
            </w:r>
          </w:p>
        </w:tc>
        <w:tc>
          <w:tcPr>
            <w:tcW w:w="1475" w:type="dxa"/>
            <w:tcBorders>
              <w:top w:val="nil"/>
              <w:left w:val="nil"/>
              <w:bottom w:val="nil"/>
              <w:right w:val="nil"/>
            </w:tcBorders>
          </w:tcPr>
          <w:p w14:paraId="008B8A5D" w14:textId="77777777" w:rsidR="003A0B51" w:rsidRPr="005B7492" w:rsidRDefault="003A0B5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7492">
              <w:rPr>
                <w:rFonts w:eastAsia="Times New Roman"/>
                <w:color w:val="000000"/>
                <w:sz w:val="20"/>
                <w:szCs w:val="20"/>
                <w:lang w:eastAsia="en-AU"/>
              </w:rPr>
              <w:t>$103 fee</w:t>
            </w:r>
          </w:p>
          <w:p w14:paraId="0447B06F" w14:textId="77777777" w:rsidR="003A0B51" w:rsidRPr="005B7492" w:rsidRDefault="003A0B51" w:rsidP="0085159C">
            <w:pPr>
              <w:keepLines/>
              <w:autoSpaceDE w:val="0"/>
              <w:autoSpaceDN w:val="0"/>
              <w:adjustRightInd w:val="0"/>
              <w:spacing w:after="0" w:line="240" w:lineRule="auto"/>
              <w:jc w:val="right"/>
              <w:rPr>
                <w:rFonts w:eastAsia="Times New Roman"/>
                <w:color w:val="000000"/>
                <w:sz w:val="20"/>
                <w:szCs w:val="20"/>
                <w:lang w:eastAsia="en-AU"/>
              </w:rPr>
            </w:pPr>
            <w:r w:rsidRPr="005B7492">
              <w:rPr>
                <w:rFonts w:eastAsia="Times New Roman"/>
                <w:color w:val="000000"/>
                <w:sz w:val="20"/>
                <w:szCs w:val="20"/>
                <w:lang w:eastAsia="en-AU"/>
              </w:rPr>
              <w:t>$47 levy</w:t>
            </w:r>
          </w:p>
        </w:tc>
      </w:tr>
      <w:tr w:rsidR="003A0B51" w:rsidRPr="005B7492" w14:paraId="74AB733E" w14:textId="77777777" w:rsidTr="0085159C">
        <w:trPr>
          <w:cantSplit/>
        </w:trPr>
        <w:tc>
          <w:tcPr>
            <w:tcW w:w="649" w:type="dxa"/>
            <w:tcBorders>
              <w:top w:val="nil"/>
              <w:left w:val="nil"/>
              <w:bottom w:val="nil"/>
              <w:right w:val="nil"/>
            </w:tcBorders>
          </w:tcPr>
          <w:p w14:paraId="6A56F35F" w14:textId="77777777" w:rsidR="003A0B51" w:rsidRPr="005B7492"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7492">
              <w:rPr>
                <w:rFonts w:eastAsia="Times New Roman"/>
                <w:color w:val="000000"/>
                <w:sz w:val="20"/>
                <w:szCs w:val="20"/>
                <w:lang w:eastAsia="en-AU"/>
              </w:rPr>
              <w:t>3</w:t>
            </w:r>
          </w:p>
        </w:tc>
        <w:tc>
          <w:tcPr>
            <w:tcW w:w="6662" w:type="dxa"/>
            <w:tcBorders>
              <w:top w:val="nil"/>
              <w:left w:val="nil"/>
              <w:bottom w:val="nil"/>
              <w:right w:val="nil"/>
            </w:tcBorders>
          </w:tcPr>
          <w:p w14:paraId="24C363B9" w14:textId="77777777" w:rsidR="003A0B51" w:rsidRPr="005B7492"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7492">
              <w:rPr>
                <w:rFonts w:eastAsia="Times New Roman"/>
                <w:color w:val="000000"/>
                <w:sz w:val="20"/>
                <w:szCs w:val="20"/>
                <w:lang w:eastAsia="en-AU"/>
              </w:rPr>
              <w:t xml:space="preserve">Fee to accompany written notice provided under </w:t>
            </w:r>
            <w:r>
              <w:rPr>
                <w:rFonts w:eastAsia="Times New Roman"/>
                <w:color w:val="000000"/>
                <w:sz w:val="20"/>
                <w:szCs w:val="20"/>
                <w:lang w:eastAsia="en-AU"/>
              </w:rPr>
              <w:t>S</w:t>
            </w:r>
            <w:r w:rsidRPr="005B7492">
              <w:rPr>
                <w:rFonts w:eastAsia="Times New Roman"/>
                <w:color w:val="000000"/>
                <w:sz w:val="20"/>
                <w:szCs w:val="20"/>
                <w:lang w:eastAsia="en-AU"/>
              </w:rPr>
              <w:t>ection 23D of the Act</w:t>
            </w:r>
          </w:p>
        </w:tc>
        <w:tc>
          <w:tcPr>
            <w:tcW w:w="1475" w:type="dxa"/>
            <w:tcBorders>
              <w:top w:val="nil"/>
              <w:left w:val="nil"/>
              <w:bottom w:val="nil"/>
              <w:right w:val="nil"/>
            </w:tcBorders>
          </w:tcPr>
          <w:p w14:paraId="76D56C5F" w14:textId="77777777" w:rsidR="003A0B51" w:rsidRPr="005B7492" w:rsidRDefault="003A0B5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7492">
              <w:rPr>
                <w:rFonts w:eastAsia="Times New Roman"/>
                <w:color w:val="000000"/>
                <w:sz w:val="20"/>
                <w:szCs w:val="20"/>
                <w:lang w:eastAsia="en-AU"/>
              </w:rPr>
              <w:t>$32.50</w:t>
            </w:r>
          </w:p>
        </w:tc>
      </w:tr>
      <w:tr w:rsidR="003A0B51" w:rsidRPr="005B7492" w14:paraId="29CE6F16" w14:textId="77777777" w:rsidTr="0085159C">
        <w:trPr>
          <w:cantSplit/>
        </w:trPr>
        <w:tc>
          <w:tcPr>
            <w:tcW w:w="649" w:type="dxa"/>
            <w:tcBorders>
              <w:top w:val="nil"/>
              <w:left w:val="nil"/>
              <w:bottom w:val="nil"/>
              <w:right w:val="nil"/>
            </w:tcBorders>
          </w:tcPr>
          <w:p w14:paraId="7070FFBE" w14:textId="77777777" w:rsidR="003A0B51" w:rsidRPr="005B7492"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7492">
              <w:rPr>
                <w:rFonts w:eastAsia="Times New Roman"/>
                <w:color w:val="000000"/>
                <w:sz w:val="20"/>
                <w:szCs w:val="20"/>
                <w:lang w:eastAsia="en-AU"/>
              </w:rPr>
              <w:t>4</w:t>
            </w:r>
          </w:p>
        </w:tc>
        <w:tc>
          <w:tcPr>
            <w:tcW w:w="6662" w:type="dxa"/>
            <w:tcBorders>
              <w:top w:val="nil"/>
              <w:left w:val="nil"/>
              <w:bottom w:val="nil"/>
              <w:right w:val="nil"/>
            </w:tcBorders>
          </w:tcPr>
          <w:p w14:paraId="3A0FFD5B" w14:textId="77777777" w:rsidR="003A0B51"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7492">
              <w:rPr>
                <w:rFonts w:eastAsia="Times New Roman"/>
                <w:color w:val="000000"/>
                <w:sz w:val="20"/>
                <w:szCs w:val="20"/>
                <w:lang w:eastAsia="en-AU"/>
              </w:rPr>
              <w:t xml:space="preserve">Fee to accompany written notice provided under Schedule 1 </w:t>
            </w:r>
            <w:r>
              <w:rPr>
                <w:rFonts w:eastAsia="Times New Roman"/>
                <w:color w:val="000000"/>
                <w:sz w:val="20"/>
                <w:szCs w:val="20"/>
                <w:lang w:eastAsia="en-AU"/>
              </w:rPr>
              <w:t>C</w:t>
            </w:r>
            <w:r w:rsidRPr="005B7492">
              <w:rPr>
                <w:rFonts w:eastAsia="Times New Roman"/>
                <w:color w:val="000000"/>
                <w:sz w:val="20"/>
                <w:szCs w:val="20"/>
                <w:lang w:eastAsia="en-AU"/>
              </w:rPr>
              <w:t>lause 4 of the Act</w:t>
            </w:r>
          </w:p>
          <w:p w14:paraId="1277641A" w14:textId="77777777" w:rsidR="003A0B51" w:rsidRPr="005B7492" w:rsidRDefault="003A0B51"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475" w:type="dxa"/>
            <w:tcBorders>
              <w:top w:val="nil"/>
              <w:left w:val="nil"/>
              <w:bottom w:val="nil"/>
              <w:right w:val="nil"/>
            </w:tcBorders>
          </w:tcPr>
          <w:p w14:paraId="0947FD56" w14:textId="77777777" w:rsidR="003A0B51" w:rsidRPr="005B7492" w:rsidRDefault="003A0B51"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7492">
              <w:rPr>
                <w:rFonts w:eastAsia="Times New Roman"/>
                <w:color w:val="000000"/>
                <w:sz w:val="20"/>
                <w:szCs w:val="20"/>
                <w:lang w:eastAsia="en-AU"/>
              </w:rPr>
              <w:t>$32.50</w:t>
            </w:r>
          </w:p>
        </w:tc>
      </w:tr>
    </w:tbl>
    <w:p w14:paraId="6F886439" w14:textId="77777777" w:rsidR="003A0B51" w:rsidRPr="005B7492" w:rsidRDefault="003A0B51" w:rsidP="003A0B5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B7492">
        <w:rPr>
          <w:rFonts w:eastAsia="Times New Roman"/>
          <w:b/>
          <w:bCs/>
          <w:color w:val="000000"/>
          <w:sz w:val="26"/>
          <w:szCs w:val="26"/>
          <w:lang w:eastAsia="en-AU"/>
        </w:rPr>
        <w:t>Signed by the Attorney-General</w:t>
      </w:r>
    </w:p>
    <w:p w14:paraId="1ABDA6F8" w14:textId="3E2566F7" w:rsidR="00820E85" w:rsidRDefault="003A0B51" w:rsidP="003A0B51">
      <w:pPr>
        <w:keepNext/>
        <w:keepLines/>
        <w:autoSpaceDE w:val="0"/>
        <w:autoSpaceDN w:val="0"/>
        <w:adjustRightInd w:val="0"/>
        <w:spacing w:before="120" w:after="0" w:line="240" w:lineRule="auto"/>
        <w:jc w:val="left"/>
        <w:rPr>
          <w:rFonts w:eastAsia="Times New Roman"/>
          <w:color w:val="000000"/>
          <w:sz w:val="23"/>
          <w:szCs w:val="23"/>
          <w:lang w:eastAsia="en-AU"/>
        </w:rPr>
      </w:pPr>
      <w:r w:rsidRPr="005B7492">
        <w:rPr>
          <w:rFonts w:eastAsia="Times New Roman"/>
          <w:color w:val="000000"/>
          <w:sz w:val="23"/>
          <w:szCs w:val="23"/>
          <w:lang w:eastAsia="en-AU"/>
        </w:rPr>
        <w:t>On 16 May 2024</w:t>
      </w:r>
    </w:p>
    <w:p w14:paraId="6690207D" w14:textId="77777777" w:rsidR="003A0B51" w:rsidRDefault="003A0B51" w:rsidP="003A0B51">
      <w:pPr>
        <w:pBdr>
          <w:bottom w:val="single" w:sz="4" w:space="1" w:color="auto"/>
        </w:pBdr>
        <w:spacing w:after="0" w:line="52" w:lineRule="exact"/>
        <w:jc w:val="center"/>
        <w:rPr>
          <w:lang w:val="en-US"/>
        </w:rPr>
      </w:pPr>
    </w:p>
    <w:p w14:paraId="764854F8" w14:textId="77777777" w:rsidR="003A0B51" w:rsidRDefault="003A0B51" w:rsidP="003A0B51">
      <w:pPr>
        <w:pBdr>
          <w:top w:val="single" w:sz="4" w:space="1" w:color="auto"/>
        </w:pBdr>
        <w:spacing w:before="34" w:after="0" w:line="14" w:lineRule="exact"/>
        <w:jc w:val="center"/>
        <w:rPr>
          <w:lang w:val="en-US"/>
        </w:rPr>
      </w:pPr>
    </w:p>
    <w:p w14:paraId="5CFA06C6" w14:textId="77777777" w:rsidR="003A0B51" w:rsidRDefault="003A0B51" w:rsidP="003A0B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169C73EB" w14:textId="77777777" w:rsidR="00592144" w:rsidRDefault="00592144">
      <w:pPr>
        <w:spacing w:after="0" w:line="240" w:lineRule="auto"/>
        <w:jc w:val="left"/>
        <w:rPr>
          <w:caps/>
          <w:szCs w:val="17"/>
          <w:lang w:eastAsia="en-AU"/>
        </w:rPr>
      </w:pPr>
      <w:r>
        <w:rPr>
          <w:caps/>
          <w:szCs w:val="17"/>
          <w:lang w:eastAsia="en-AU"/>
        </w:rPr>
        <w:br w:type="page"/>
      </w:r>
    </w:p>
    <w:p w14:paraId="10095A54" w14:textId="218F6EDA" w:rsidR="00592144" w:rsidRPr="00592144" w:rsidRDefault="00592144" w:rsidP="006D6BB3">
      <w:pPr>
        <w:pStyle w:val="Heading2"/>
        <w:rPr>
          <w:lang w:eastAsia="en-AU"/>
        </w:rPr>
      </w:pPr>
      <w:bookmarkStart w:id="171" w:name="_Toc166773152"/>
      <w:r w:rsidRPr="00592144">
        <w:rPr>
          <w:lang w:eastAsia="en-AU"/>
        </w:rPr>
        <w:lastRenderedPageBreak/>
        <w:t>Liquor Licensing Act 1997</w:t>
      </w:r>
      <w:bookmarkEnd w:id="171"/>
    </w:p>
    <w:p w14:paraId="51DB07D4" w14:textId="77777777" w:rsidR="00592144" w:rsidRPr="00592144" w:rsidRDefault="00592144" w:rsidP="00592144">
      <w:pPr>
        <w:keepLines/>
        <w:autoSpaceDE w:val="0"/>
        <w:autoSpaceDN w:val="0"/>
        <w:adjustRightInd w:val="0"/>
        <w:spacing w:before="240" w:after="0" w:line="240" w:lineRule="auto"/>
        <w:jc w:val="left"/>
        <w:rPr>
          <w:rFonts w:eastAsia="Times New Roman"/>
          <w:color w:val="000000"/>
          <w:sz w:val="28"/>
          <w:szCs w:val="28"/>
          <w:lang w:eastAsia="en-AU"/>
        </w:rPr>
      </w:pPr>
      <w:r w:rsidRPr="00592144">
        <w:rPr>
          <w:rFonts w:eastAsia="Times New Roman"/>
          <w:color w:val="000000"/>
          <w:sz w:val="28"/>
          <w:szCs w:val="28"/>
          <w:lang w:eastAsia="en-AU"/>
        </w:rPr>
        <w:t>South Australia</w:t>
      </w:r>
    </w:p>
    <w:p w14:paraId="5AC83C83" w14:textId="77777777" w:rsidR="00592144" w:rsidRPr="00592144" w:rsidRDefault="00592144" w:rsidP="00592144">
      <w:pPr>
        <w:keepLines/>
        <w:autoSpaceDE w:val="0"/>
        <w:autoSpaceDN w:val="0"/>
        <w:adjustRightInd w:val="0"/>
        <w:spacing w:before="120" w:after="200" w:line="240" w:lineRule="auto"/>
        <w:jc w:val="left"/>
        <w:rPr>
          <w:rFonts w:eastAsia="Times New Roman"/>
          <w:b/>
          <w:bCs/>
          <w:color w:val="000000"/>
          <w:sz w:val="36"/>
          <w:szCs w:val="36"/>
          <w:lang w:eastAsia="en-AU"/>
        </w:rPr>
      </w:pPr>
      <w:r w:rsidRPr="00592144">
        <w:rPr>
          <w:rFonts w:eastAsia="Times New Roman"/>
          <w:b/>
          <w:bCs/>
          <w:color w:val="000000"/>
          <w:sz w:val="36"/>
          <w:szCs w:val="36"/>
          <w:lang w:eastAsia="en-AU"/>
        </w:rPr>
        <w:t>Liquor Licensing (Fees) Notice 2024</w:t>
      </w:r>
    </w:p>
    <w:p w14:paraId="4EC64807" w14:textId="77777777" w:rsidR="00592144" w:rsidRPr="00592144" w:rsidRDefault="00592144" w:rsidP="00592144">
      <w:pPr>
        <w:keepLines/>
        <w:autoSpaceDE w:val="0"/>
        <w:autoSpaceDN w:val="0"/>
        <w:adjustRightInd w:val="0"/>
        <w:spacing w:before="80" w:after="240" w:line="240" w:lineRule="auto"/>
        <w:jc w:val="left"/>
        <w:rPr>
          <w:rFonts w:eastAsia="Times New Roman"/>
          <w:color w:val="000000"/>
          <w:sz w:val="24"/>
          <w:szCs w:val="24"/>
          <w:lang w:eastAsia="en-AU"/>
        </w:rPr>
      </w:pPr>
      <w:r w:rsidRPr="00592144">
        <w:rPr>
          <w:rFonts w:eastAsia="Times New Roman"/>
          <w:color w:val="000000"/>
          <w:sz w:val="24"/>
          <w:szCs w:val="24"/>
          <w:lang w:eastAsia="en-AU"/>
        </w:rPr>
        <w:t xml:space="preserve">under the </w:t>
      </w:r>
      <w:r w:rsidRPr="00592144">
        <w:rPr>
          <w:rFonts w:eastAsia="Times New Roman"/>
          <w:i/>
          <w:iCs/>
          <w:color w:val="000000"/>
          <w:sz w:val="24"/>
          <w:szCs w:val="24"/>
          <w:lang w:eastAsia="en-AU"/>
        </w:rPr>
        <w:t>Liquor Licensing Act 1997</w:t>
      </w:r>
    </w:p>
    <w:p w14:paraId="27C6179A" w14:textId="77777777" w:rsidR="00592144" w:rsidRPr="00592144" w:rsidRDefault="00592144" w:rsidP="0059214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92144">
        <w:rPr>
          <w:rFonts w:eastAsia="Times New Roman"/>
          <w:b/>
          <w:bCs/>
          <w:color w:val="000000"/>
          <w:sz w:val="26"/>
          <w:szCs w:val="26"/>
          <w:lang w:eastAsia="en-AU"/>
        </w:rPr>
        <w:t>1—Short title</w:t>
      </w:r>
    </w:p>
    <w:p w14:paraId="7584275D" w14:textId="77777777" w:rsidR="00592144" w:rsidRPr="00592144" w:rsidRDefault="00592144" w:rsidP="00592144">
      <w:pPr>
        <w:keepNext/>
        <w:keepLines/>
        <w:autoSpaceDE w:val="0"/>
        <w:autoSpaceDN w:val="0"/>
        <w:adjustRightInd w:val="0"/>
        <w:spacing w:before="120" w:after="0" w:line="240" w:lineRule="auto"/>
        <w:ind w:left="567"/>
        <w:jc w:val="left"/>
        <w:rPr>
          <w:rFonts w:eastAsia="Times New Roman"/>
          <w:color w:val="000000"/>
          <w:sz w:val="23"/>
          <w:szCs w:val="23"/>
          <w:lang w:eastAsia="en-AU"/>
        </w:rPr>
      </w:pPr>
      <w:r w:rsidRPr="00592144">
        <w:rPr>
          <w:rFonts w:eastAsia="Times New Roman"/>
          <w:color w:val="000000"/>
          <w:sz w:val="23"/>
          <w:szCs w:val="23"/>
          <w:lang w:eastAsia="en-AU"/>
        </w:rPr>
        <w:t xml:space="preserve">This notice may be cited as the </w:t>
      </w:r>
      <w:hyperlink r:id="rId285" w:history="1">
        <w:r w:rsidRPr="00592144">
          <w:rPr>
            <w:rFonts w:eastAsia="Times New Roman"/>
            <w:i/>
            <w:iCs/>
            <w:color w:val="000000"/>
            <w:sz w:val="23"/>
            <w:szCs w:val="23"/>
            <w:lang w:eastAsia="en-AU"/>
          </w:rPr>
          <w:t>Liquor Licensing (Fees) Notice 202</w:t>
        </w:r>
      </w:hyperlink>
      <w:r w:rsidRPr="00592144">
        <w:rPr>
          <w:rFonts w:eastAsia="Times New Roman"/>
          <w:i/>
          <w:iCs/>
          <w:color w:val="000000"/>
          <w:sz w:val="23"/>
          <w:szCs w:val="23"/>
          <w:lang w:eastAsia="en-AU"/>
        </w:rPr>
        <w:t>4</w:t>
      </w:r>
      <w:r w:rsidRPr="00592144">
        <w:rPr>
          <w:rFonts w:eastAsia="Times New Roman"/>
          <w:color w:val="000000"/>
          <w:sz w:val="23"/>
          <w:szCs w:val="23"/>
          <w:lang w:eastAsia="en-AU"/>
        </w:rPr>
        <w:t>.</w:t>
      </w:r>
    </w:p>
    <w:p w14:paraId="69E7125E" w14:textId="77777777" w:rsidR="00592144" w:rsidRPr="00592144" w:rsidRDefault="00592144" w:rsidP="00592144">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92144">
        <w:rPr>
          <w:rFonts w:eastAsia="Times New Roman"/>
          <w:b/>
          <w:bCs/>
          <w:color w:val="000000"/>
          <w:sz w:val="20"/>
          <w:szCs w:val="20"/>
          <w:lang w:eastAsia="en-AU"/>
        </w:rPr>
        <w:t>Note—</w:t>
      </w:r>
    </w:p>
    <w:p w14:paraId="60B89C74" w14:textId="77777777" w:rsidR="00592144" w:rsidRPr="00592144" w:rsidRDefault="00592144" w:rsidP="00592144">
      <w:pPr>
        <w:keepLines/>
        <w:autoSpaceDE w:val="0"/>
        <w:autoSpaceDN w:val="0"/>
        <w:adjustRightInd w:val="0"/>
        <w:spacing w:before="120" w:after="0" w:line="240" w:lineRule="auto"/>
        <w:ind w:left="1588"/>
        <w:jc w:val="left"/>
        <w:rPr>
          <w:rFonts w:eastAsia="Times New Roman"/>
          <w:color w:val="000000"/>
          <w:sz w:val="20"/>
          <w:szCs w:val="20"/>
          <w:lang w:eastAsia="en-AU"/>
        </w:rPr>
      </w:pPr>
      <w:r w:rsidRPr="00592144">
        <w:rPr>
          <w:rFonts w:eastAsia="Times New Roman"/>
          <w:color w:val="000000"/>
          <w:sz w:val="20"/>
          <w:szCs w:val="20"/>
          <w:lang w:eastAsia="en-AU"/>
        </w:rPr>
        <w:t xml:space="preserve">This is a fee notice made in accordance with the </w:t>
      </w:r>
      <w:hyperlink r:id="rId286" w:history="1">
        <w:r w:rsidRPr="00592144">
          <w:rPr>
            <w:rFonts w:eastAsia="Times New Roman"/>
            <w:i/>
            <w:iCs/>
            <w:color w:val="000000"/>
            <w:sz w:val="20"/>
            <w:szCs w:val="20"/>
            <w:lang w:eastAsia="en-AU"/>
          </w:rPr>
          <w:t>Legislation (Fees) Act 2019</w:t>
        </w:r>
      </w:hyperlink>
      <w:r w:rsidRPr="00592144">
        <w:rPr>
          <w:rFonts w:eastAsia="Times New Roman"/>
          <w:color w:val="000000"/>
          <w:sz w:val="20"/>
          <w:szCs w:val="20"/>
          <w:lang w:eastAsia="en-AU"/>
        </w:rPr>
        <w:t>.</w:t>
      </w:r>
    </w:p>
    <w:p w14:paraId="2556F518" w14:textId="77777777" w:rsidR="00592144" w:rsidRPr="00592144" w:rsidRDefault="00592144" w:rsidP="0059214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92144">
        <w:rPr>
          <w:rFonts w:eastAsia="Times New Roman"/>
          <w:b/>
          <w:bCs/>
          <w:color w:val="000000"/>
          <w:sz w:val="26"/>
          <w:szCs w:val="26"/>
          <w:lang w:eastAsia="en-AU"/>
        </w:rPr>
        <w:t>2—Commencement</w:t>
      </w:r>
    </w:p>
    <w:p w14:paraId="1405633A" w14:textId="77777777" w:rsidR="00592144" w:rsidRPr="00592144" w:rsidRDefault="00592144" w:rsidP="00592144">
      <w:pPr>
        <w:keepNext/>
        <w:keepLines/>
        <w:autoSpaceDE w:val="0"/>
        <w:autoSpaceDN w:val="0"/>
        <w:adjustRightInd w:val="0"/>
        <w:spacing w:before="120" w:after="0" w:line="240" w:lineRule="auto"/>
        <w:ind w:left="567"/>
        <w:jc w:val="left"/>
        <w:rPr>
          <w:rFonts w:eastAsia="Times New Roman"/>
          <w:color w:val="000000"/>
          <w:sz w:val="23"/>
          <w:szCs w:val="23"/>
          <w:lang w:eastAsia="en-AU"/>
        </w:rPr>
      </w:pPr>
      <w:r w:rsidRPr="00592144">
        <w:rPr>
          <w:rFonts w:eastAsia="Times New Roman"/>
          <w:color w:val="000000"/>
          <w:sz w:val="23"/>
          <w:szCs w:val="23"/>
          <w:lang w:eastAsia="en-AU"/>
        </w:rPr>
        <w:t>This notice has effect on 1 July 2024.</w:t>
      </w:r>
    </w:p>
    <w:p w14:paraId="2DBC62D1" w14:textId="77777777" w:rsidR="00592144" w:rsidRPr="00592144" w:rsidRDefault="00592144" w:rsidP="0059214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92144">
        <w:rPr>
          <w:rFonts w:eastAsia="Times New Roman"/>
          <w:b/>
          <w:bCs/>
          <w:color w:val="000000"/>
          <w:sz w:val="26"/>
          <w:szCs w:val="26"/>
          <w:lang w:eastAsia="en-AU"/>
        </w:rPr>
        <w:t>3—Interpretation</w:t>
      </w:r>
    </w:p>
    <w:p w14:paraId="2F27AEFD" w14:textId="77777777" w:rsidR="00592144" w:rsidRPr="00592144" w:rsidRDefault="00592144" w:rsidP="00592144">
      <w:pPr>
        <w:keepNext/>
        <w:keepLines/>
        <w:autoSpaceDE w:val="0"/>
        <w:autoSpaceDN w:val="0"/>
        <w:adjustRightInd w:val="0"/>
        <w:spacing w:before="120" w:after="0" w:line="240" w:lineRule="auto"/>
        <w:ind w:left="993" w:hanging="510"/>
        <w:jc w:val="left"/>
        <w:rPr>
          <w:rFonts w:eastAsia="Times New Roman"/>
          <w:color w:val="000000"/>
          <w:sz w:val="23"/>
          <w:szCs w:val="23"/>
          <w:lang w:eastAsia="en-AU"/>
        </w:rPr>
      </w:pPr>
      <w:r w:rsidRPr="00592144">
        <w:rPr>
          <w:rFonts w:eastAsia="Times New Roman"/>
          <w:color w:val="000000"/>
          <w:sz w:val="23"/>
          <w:szCs w:val="23"/>
          <w:lang w:eastAsia="en-AU"/>
        </w:rPr>
        <w:t>(1)</w:t>
      </w:r>
      <w:r w:rsidRPr="00592144">
        <w:rPr>
          <w:rFonts w:eastAsia="Times New Roman"/>
          <w:color w:val="000000"/>
          <w:sz w:val="23"/>
          <w:szCs w:val="23"/>
          <w:lang w:eastAsia="en-AU"/>
        </w:rPr>
        <w:tab/>
        <w:t>In this notice, unless the contrary intention appears—</w:t>
      </w:r>
    </w:p>
    <w:p w14:paraId="2070E931" w14:textId="77777777" w:rsidR="00592144" w:rsidRPr="00592144" w:rsidRDefault="00592144" w:rsidP="00592144">
      <w:pPr>
        <w:keepLines/>
        <w:autoSpaceDE w:val="0"/>
        <w:autoSpaceDN w:val="0"/>
        <w:adjustRightInd w:val="0"/>
        <w:spacing w:before="120" w:after="0" w:line="240" w:lineRule="auto"/>
        <w:ind w:left="993"/>
        <w:jc w:val="left"/>
        <w:rPr>
          <w:rFonts w:eastAsia="Times New Roman"/>
          <w:color w:val="000000"/>
          <w:sz w:val="23"/>
          <w:szCs w:val="23"/>
          <w:lang w:eastAsia="en-AU"/>
        </w:rPr>
      </w:pPr>
      <w:r w:rsidRPr="00592144">
        <w:rPr>
          <w:rFonts w:eastAsia="Times New Roman"/>
          <w:b/>
          <w:bCs/>
          <w:i/>
          <w:iCs/>
          <w:color w:val="000000"/>
          <w:sz w:val="23"/>
          <w:szCs w:val="23"/>
          <w:lang w:eastAsia="en-AU"/>
        </w:rPr>
        <w:t>Act</w:t>
      </w:r>
      <w:r w:rsidRPr="00592144">
        <w:rPr>
          <w:rFonts w:eastAsia="Times New Roman"/>
          <w:color w:val="000000"/>
          <w:sz w:val="23"/>
          <w:szCs w:val="23"/>
          <w:lang w:eastAsia="en-AU"/>
        </w:rPr>
        <w:t xml:space="preserve"> means the </w:t>
      </w:r>
      <w:hyperlink r:id="rId287" w:history="1">
        <w:r w:rsidRPr="00592144">
          <w:rPr>
            <w:rFonts w:eastAsia="Times New Roman"/>
            <w:i/>
            <w:iCs/>
            <w:color w:val="000000"/>
            <w:sz w:val="23"/>
            <w:szCs w:val="23"/>
            <w:lang w:eastAsia="en-AU"/>
          </w:rPr>
          <w:t>Liquor Licensing Act 1997</w:t>
        </w:r>
      </w:hyperlink>
      <w:r w:rsidRPr="00592144">
        <w:rPr>
          <w:rFonts w:eastAsia="Times New Roman"/>
          <w:color w:val="000000"/>
          <w:sz w:val="23"/>
          <w:szCs w:val="23"/>
          <w:lang w:eastAsia="en-AU"/>
        </w:rPr>
        <w:t>;</w:t>
      </w:r>
    </w:p>
    <w:p w14:paraId="26AEC901" w14:textId="77777777" w:rsidR="00592144" w:rsidRPr="00592144" w:rsidRDefault="00592144" w:rsidP="00592144">
      <w:pPr>
        <w:keepNext/>
        <w:keepLines/>
        <w:autoSpaceDE w:val="0"/>
        <w:autoSpaceDN w:val="0"/>
        <w:adjustRightInd w:val="0"/>
        <w:spacing w:before="120" w:after="0" w:line="240" w:lineRule="auto"/>
        <w:ind w:left="993"/>
        <w:jc w:val="left"/>
        <w:rPr>
          <w:rFonts w:eastAsia="Times New Roman"/>
          <w:color w:val="000000"/>
          <w:sz w:val="23"/>
          <w:szCs w:val="23"/>
          <w:lang w:eastAsia="en-AU"/>
        </w:rPr>
      </w:pPr>
      <w:r w:rsidRPr="00592144">
        <w:rPr>
          <w:rFonts w:eastAsia="Times New Roman"/>
          <w:b/>
          <w:bCs/>
          <w:i/>
          <w:iCs/>
          <w:color w:val="000000"/>
          <w:sz w:val="23"/>
          <w:szCs w:val="23"/>
          <w:lang w:eastAsia="en-AU"/>
        </w:rPr>
        <w:t>class 1 event</w:t>
      </w:r>
      <w:r w:rsidRPr="00592144">
        <w:rPr>
          <w:rFonts w:eastAsia="Times New Roman"/>
          <w:color w:val="000000"/>
          <w:sz w:val="23"/>
          <w:szCs w:val="23"/>
          <w:lang w:eastAsia="en-AU"/>
        </w:rPr>
        <w:t>—an event authorised under a short term licence is a class 1 event if—</w:t>
      </w:r>
    </w:p>
    <w:p w14:paraId="1A61FACA"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(a)</w:t>
      </w:r>
      <w:r w:rsidRPr="00592144">
        <w:rPr>
          <w:rFonts w:eastAsia="Times New Roman"/>
          <w:color w:val="000000"/>
          <w:sz w:val="23"/>
          <w:szCs w:val="23"/>
          <w:lang w:eastAsia="en-AU"/>
        </w:rPr>
        <w:tab/>
        <w:t>the maximum capacity of the licensed premises authorised under the licence for the event is a number of persons not exceeding 200 persons at any one time; and</w:t>
      </w:r>
    </w:p>
    <w:p w14:paraId="3BDEDF8A"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(b)</w:t>
      </w:r>
      <w:r w:rsidRPr="00592144">
        <w:rPr>
          <w:rFonts w:eastAsia="Times New Roman"/>
          <w:color w:val="000000"/>
          <w:sz w:val="23"/>
          <w:szCs w:val="23"/>
          <w:lang w:eastAsia="en-AU"/>
        </w:rPr>
        <w:tab/>
        <w:t>the sale or supply of liquor past midnight is not authorised under the licence for the event; and</w:t>
      </w:r>
    </w:p>
    <w:p w14:paraId="703287E6"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(c)</w:t>
      </w:r>
      <w:r w:rsidRPr="00592144">
        <w:rPr>
          <w:rFonts w:eastAsia="Times New Roman"/>
          <w:color w:val="000000"/>
          <w:sz w:val="23"/>
          <w:szCs w:val="23"/>
          <w:lang w:eastAsia="en-AU"/>
        </w:rPr>
        <w:tab/>
        <w:t>the event is to last 1 day or less; and</w:t>
      </w:r>
    </w:p>
    <w:p w14:paraId="5D94696E"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(d)</w:t>
      </w:r>
      <w:r w:rsidRPr="00592144">
        <w:rPr>
          <w:rFonts w:eastAsia="Times New Roman"/>
          <w:color w:val="000000"/>
          <w:sz w:val="23"/>
          <w:szCs w:val="23"/>
          <w:lang w:eastAsia="en-AU"/>
        </w:rPr>
        <w:tab/>
        <w:t>no part of the licensed premises or area adjacent to the licensed premises is used for the purpose of providing prescribed entertainment;</w:t>
      </w:r>
    </w:p>
    <w:p w14:paraId="219D89F0" w14:textId="77777777" w:rsidR="00592144" w:rsidRPr="00592144" w:rsidRDefault="00592144" w:rsidP="00592144">
      <w:pPr>
        <w:keepNext/>
        <w:keepLines/>
        <w:autoSpaceDE w:val="0"/>
        <w:autoSpaceDN w:val="0"/>
        <w:adjustRightInd w:val="0"/>
        <w:spacing w:before="120" w:after="0" w:line="240" w:lineRule="auto"/>
        <w:ind w:left="993"/>
        <w:jc w:val="left"/>
        <w:rPr>
          <w:rFonts w:eastAsia="Times New Roman"/>
          <w:color w:val="000000"/>
          <w:sz w:val="23"/>
          <w:szCs w:val="23"/>
          <w:lang w:eastAsia="en-AU"/>
        </w:rPr>
      </w:pPr>
      <w:r w:rsidRPr="00592144">
        <w:rPr>
          <w:rFonts w:eastAsia="Times New Roman"/>
          <w:b/>
          <w:bCs/>
          <w:i/>
          <w:iCs/>
          <w:color w:val="000000"/>
          <w:sz w:val="23"/>
          <w:szCs w:val="23"/>
          <w:lang w:eastAsia="en-AU"/>
        </w:rPr>
        <w:t>class 2 event</w:t>
      </w:r>
      <w:r w:rsidRPr="00592144">
        <w:rPr>
          <w:rFonts w:eastAsia="Times New Roman"/>
          <w:color w:val="000000"/>
          <w:sz w:val="23"/>
          <w:szCs w:val="23"/>
          <w:lang w:eastAsia="en-AU"/>
        </w:rPr>
        <w:t>—an event authorised under a short term licence is a class 2 event—</w:t>
      </w:r>
    </w:p>
    <w:p w14:paraId="33C18206"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(a)</w:t>
      </w:r>
      <w:r w:rsidRPr="00592144">
        <w:rPr>
          <w:rFonts w:eastAsia="Times New Roman"/>
          <w:color w:val="000000"/>
          <w:sz w:val="23"/>
          <w:szCs w:val="23"/>
          <w:lang w:eastAsia="en-AU"/>
        </w:rPr>
        <w:tab/>
        <w:t>if—</w:t>
      </w:r>
    </w:p>
    <w:p w14:paraId="21A5DEBF" w14:textId="77777777" w:rsidR="00592144" w:rsidRPr="00592144" w:rsidRDefault="00592144" w:rsidP="00592144">
      <w:pPr>
        <w:keepLines/>
        <w:autoSpaceDE w:val="0"/>
        <w:autoSpaceDN w:val="0"/>
        <w:adjustRightInd w:val="0"/>
        <w:spacing w:before="120" w:after="0" w:line="240" w:lineRule="auto"/>
        <w:ind w:left="2410" w:hanging="567"/>
        <w:jc w:val="left"/>
        <w:rPr>
          <w:rFonts w:eastAsia="Times New Roman"/>
          <w:color w:val="000000"/>
          <w:sz w:val="23"/>
          <w:szCs w:val="23"/>
          <w:lang w:eastAsia="en-AU"/>
        </w:rPr>
      </w:pPr>
      <w:r w:rsidRPr="00592144">
        <w:rPr>
          <w:rFonts w:eastAsia="Times New Roman"/>
          <w:color w:val="000000"/>
          <w:sz w:val="23"/>
          <w:szCs w:val="23"/>
          <w:lang w:eastAsia="en-AU"/>
        </w:rPr>
        <w:t>(i)</w:t>
      </w:r>
      <w:r w:rsidRPr="00592144">
        <w:rPr>
          <w:rFonts w:eastAsia="Times New Roman"/>
          <w:color w:val="000000"/>
          <w:sz w:val="23"/>
          <w:szCs w:val="23"/>
          <w:lang w:eastAsia="en-AU"/>
        </w:rPr>
        <w:tab/>
        <w:t>the maximum capacity of the licensed premises authorised under the licence for the event is a number of persons not exceeding 1 200 persons at any one time; and</w:t>
      </w:r>
    </w:p>
    <w:p w14:paraId="735F128F" w14:textId="77777777" w:rsidR="00592144" w:rsidRPr="00592144" w:rsidRDefault="00592144" w:rsidP="00592144">
      <w:pPr>
        <w:keepLines/>
        <w:autoSpaceDE w:val="0"/>
        <w:autoSpaceDN w:val="0"/>
        <w:adjustRightInd w:val="0"/>
        <w:spacing w:before="120" w:after="0" w:line="240" w:lineRule="auto"/>
        <w:ind w:left="2410" w:hanging="567"/>
        <w:jc w:val="left"/>
        <w:rPr>
          <w:rFonts w:eastAsia="Times New Roman"/>
          <w:color w:val="000000"/>
          <w:sz w:val="23"/>
          <w:szCs w:val="23"/>
          <w:lang w:eastAsia="en-AU"/>
        </w:rPr>
      </w:pPr>
      <w:r w:rsidRPr="00592144">
        <w:rPr>
          <w:rFonts w:eastAsia="Times New Roman"/>
          <w:color w:val="000000"/>
          <w:sz w:val="23"/>
          <w:szCs w:val="23"/>
          <w:lang w:eastAsia="en-AU"/>
        </w:rPr>
        <w:t>(ii)</w:t>
      </w:r>
      <w:r w:rsidRPr="00592144">
        <w:rPr>
          <w:rFonts w:eastAsia="Times New Roman"/>
          <w:color w:val="000000"/>
          <w:sz w:val="23"/>
          <w:szCs w:val="23"/>
          <w:lang w:eastAsia="en-AU"/>
        </w:rPr>
        <w:tab/>
        <w:t>the sale or supply of liquor past 2 am is not authorised under the licence for the event; and</w:t>
      </w:r>
    </w:p>
    <w:p w14:paraId="2157FB9A" w14:textId="77777777" w:rsidR="00592144" w:rsidRPr="00592144" w:rsidRDefault="00592144" w:rsidP="00592144">
      <w:pPr>
        <w:keepLines/>
        <w:autoSpaceDE w:val="0"/>
        <w:autoSpaceDN w:val="0"/>
        <w:adjustRightInd w:val="0"/>
        <w:spacing w:before="120" w:after="0" w:line="240" w:lineRule="auto"/>
        <w:ind w:left="2410" w:hanging="567"/>
        <w:jc w:val="left"/>
        <w:rPr>
          <w:rFonts w:eastAsia="Times New Roman"/>
          <w:color w:val="000000"/>
          <w:sz w:val="23"/>
          <w:szCs w:val="23"/>
          <w:lang w:eastAsia="en-AU"/>
        </w:rPr>
      </w:pPr>
      <w:r w:rsidRPr="00592144">
        <w:rPr>
          <w:rFonts w:eastAsia="Times New Roman"/>
          <w:color w:val="000000"/>
          <w:sz w:val="23"/>
          <w:szCs w:val="23"/>
          <w:lang w:eastAsia="en-AU"/>
        </w:rPr>
        <w:t>(iii)</w:t>
      </w:r>
      <w:r w:rsidRPr="00592144">
        <w:rPr>
          <w:rFonts w:eastAsia="Times New Roman"/>
          <w:color w:val="000000"/>
          <w:sz w:val="23"/>
          <w:szCs w:val="23"/>
          <w:lang w:eastAsia="en-AU"/>
        </w:rPr>
        <w:tab/>
        <w:t>no part of the licensed premises or area adjacent to the licensed premises is used for the purpose of providing prescribed entertainment; or</w:t>
      </w:r>
    </w:p>
    <w:p w14:paraId="475BFBF7"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(b)</w:t>
      </w:r>
      <w:r w:rsidRPr="00592144">
        <w:rPr>
          <w:rFonts w:eastAsia="Times New Roman"/>
          <w:color w:val="000000"/>
          <w:sz w:val="23"/>
          <w:szCs w:val="23"/>
          <w:lang w:eastAsia="en-AU"/>
        </w:rPr>
        <w:tab/>
        <w:t>if the conditions of the licence in respect of the event only authorise the sale of liquor by direct sales transactions (regardless of the authorised trading hours under the licence); or</w:t>
      </w:r>
    </w:p>
    <w:p w14:paraId="2EDE1556"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(c)</w:t>
      </w:r>
      <w:r w:rsidRPr="00592144">
        <w:rPr>
          <w:rFonts w:eastAsia="Times New Roman"/>
          <w:color w:val="000000"/>
          <w:sz w:val="23"/>
          <w:szCs w:val="23"/>
          <w:lang w:eastAsia="en-AU"/>
        </w:rPr>
        <w:tab/>
        <w:t>if, in the opinion of the Commissioner, the nature of the event is such that the event should be regarded as a class 2 event;</w:t>
      </w:r>
    </w:p>
    <w:p w14:paraId="0B54E6BA" w14:textId="77777777" w:rsidR="00592144" w:rsidRDefault="00592144">
      <w:pPr>
        <w:spacing w:after="0" w:line="240" w:lineRule="auto"/>
        <w:jc w:val="left"/>
        <w:rPr>
          <w:rFonts w:eastAsia="Times New Roman"/>
          <w:b/>
          <w:bCs/>
          <w:i/>
          <w:iCs/>
          <w:color w:val="000000"/>
          <w:sz w:val="23"/>
          <w:szCs w:val="23"/>
          <w:lang w:eastAsia="en-AU"/>
        </w:rPr>
      </w:pPr>
      <w:r>
        <w:rPr>
          <w:rFonts w:eastAsia="Times New Roman"/>
          <w:b/>
          <w:bCs/>
          <w:i/>
          <w:iCs/>
          <w:color w:val="000000"/>
          <w:sz w:val="23"/>
          <w:szCs w:val="23"/>
          <w:lang w:eastAsia="en-AU"/>
        </w:rPr>
        <w:br w:type="page"/>
      </w:r>
    </w:p>
    <w:p w14:paraId="18E55F95" w14:textId="502A8C4B" w:rsidR="00592144" w:rsidRPr="00592144" w:rsidRDefault="00592144" w:rsidP="00592144">
      <w:pPr>
        <w:keepNext/>
        <w:keepLines/>
        <w:autoSpaceDE w:val="0"/>
        <w:autoSpaceDN w:val="0"/>
        <w:adjustRightInd w:val="0"/>
        <w:spacing w:before="120" w:after="0" w:line="240" w:lineRule="auto"/>
        <w:ind w:left="993"/>
        <w:jc w:val="left"/>
        <w:rPr>
          <w:rFonts w:eastAsia="Times New Roman"/>
          <w:color w:val="000000"/>
          <w:sz w:val="23"/>
          <w:szCs w:val="23"/>
          <w:lang w:eastAsia="en-AU"/>
        </w:rPr>
      </w:pPr>
      <w:r w:rsidRPr="00592144">
        <w:rPr>
          <w:rFonts w:eastAsia="Times New Roman"/>
          <w:b/>
          <w:bCs/>
          <w:i/>
          <w:iCs/>
          <w:color w:val="000000"/>
          <w:sz w:val="23"/>
          <w:szCs w:val="23"/>
          <w:lang w:eastAsia="en-AU"/>
        </w:rPr>
        <w:lastRenderedPageBreak/>
        <w:t>class 3 event</w:t>
      </w:r>
      <w:r w:rsidRPr="00592144">
        <w:rPr>
          <w:rFonts w:eastAsia="Times New Roman"/>
          <w:color w:val="000000"/>
          <w:sz w:val="23"/>
          <w:szCs w:val="23"/>
          <w:lang w:eastAsia="en-AU"/>
        </w:rPr>
        <w:t>—an event authorised under a short term licence is a class 3 event if—</w:t>
      </w:r>
    </w:p>
    <w:p w14:paraId="32909AB7"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(a)</w:t>
      </w:r>
      <w:r w:rsidRPr="00592144">
        <w:rPr>
          <w:rFonts w:eastAsia="Times New Roman"/>
          <w:color w:val="000000"/>
          <w:sz w:val="23"/>
          <w:szCs w:val="23"/>
          <w:lang w:eastAsia="en-AU"/>
        </w:rPr>
        <w:tab/>
        <w:t>the maximum capacity of the licensed premises authorised under the licence for the event is a number of persons exceeding 1 200 persons at any one time; or</w:t>
      </w:r>
    </w:p>
    <w:p w14:paraId="708C322C"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(b)</w:t>
      </w:r>
      <w:r w:rsidRPr="00592144">
        <w:rPr>
          <w:rFonts w:eastAsia="Times New Roman"/>
          <w:color w:val="000000"/>
          <w:sz w:val="23"/>
          <w:szCs w:val="23"/>
          <w:lang w:eastAsia="en-AU"/>
        </w:rPr>
        <w:tab/>
        <w:t>the sale or supply of liquor past 2 am is authorised for the event; or</w:t>
      </w:r>
    </w:p>
    <w:p w14:paraId="4D6DBE11"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(c)</w:t>
      </w:r>
      <w:r w:rsidRPr="00592144">
        <w:rPr>
          <w:rFonts w:eastAsia="Times New Roman"/>
          <w:color w:val="000000"/>
          <w:sz w:val="23"/>
          <w:szCs w:val="23"/>
          <w:lang w:eastAsia="en-AU"/>
        </w:rPr>
        <w:tab/>
        <w:t>a part of the licensed premises or area adjacent to the licensed premises is used for the purpose of providing prescribed entertainment; or</w:t>
      </w:r>
    </w:p>
    <w:p w14:paraId="0621643A"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(d)</w:t>
      </w:r>
      <w:r w:rsidRPr="00592144">
        <w:rPr>
          <w:rFonts w:eastAsia="Times New Roman"/>
          <w:color w:val="000000"/>
          <w:sz w:val="23"/>
          <w:szCs w:val="23"/>
          <w:lang w:eastAsia="en-AU"/>
        </w:rPr>
        <w:tab/>
        <w:t>the Commissioner determines on other grounds that the nature of the event has required or will require the devotion of significant resources for the purposes of the administration or enforcement of the Act in relation to the event;</w:t>
      </w:r>
    </w:p>
    <w:p w14:paraId="4A0EB493" w14:textId="77777777" w:rsidR="00592144" w:rsidRPr="00592144" w:rsidRDefault="00592144" w:rsidP="00592144">
      <w:pPr>
        <w:keepNext/>
        <w:keepLines/>
        <w:autoSpaceDE w:val="0"/>
        <w:autoSpaceDN w:val="0"/>
        <w:adjustRightInd w:val="0"/>
        <w:spacing w:before="120" w:after="0" w:line="240" w:lineRule="auto"/>
        <w:ind w:left="993"/>
        <w:jc w:val="left"/>
        <w:rPr>
          <w:rFonts w:eastAsia="Times New Roman"/>
          <w:color w:val="000000"/>
          <w:sz w:val="23"/>
          <w:szCs w:val="23"/>
          <w:lang w:eastAsia="en-AU"/>
        </w:rPr>
      </w:pPr>
      <w:r w:rsidRPr="00592144">
        <w:rPr>
          <w:rFonts w:eastAsia="Times New Roman"/>
          <w:b/>
          <w:bCs/>
          <w:i/>
          <w:iCs/>
          <w:color w:val="000000"/>
          <w:sz w:val="23"/>
          <w:szCs w:val="23"/>
          <w:lang w:eastAsia="en-AU"/>
        </w:rPr>
        <w:t>day</w:t>
      </w:r>
      <w:r w:rsidRPr="00592144">
        <w:rPr>
          <w:rFonts w:eastAsia="Times New Roman"/>
          <w:color w:val="000000"/>
          <w:sz w:val="23"/>
          <w:szCs w:val="23"/>
          <w:lang w:eastAsia="en-AU"/>
        </w:rPr>
        <w:t>—the Commissioner may, in relation to an event authorised under a short term licence, specify on the licence each period (of up to 24 hours) that constitutes a day of the event;</w:t>
      </w:r>
    </w:p>
    <w:p w14:paraId="31324B63" w14:textId="77777777" w:rsidR="00592144" w:rsidRPr="00592144" w:rsidRDefault="00592144" w:rsidP="00592144">
      <w:pPr>
        <w:keepNext/>
        <w:keepLines/>
        <w:autoSpaceDE w:val="0"/>
        <w:autoSpaceDN w:val="0"/>
        <w:adjustRightInd w:val="0"/>
        <w:spacing w:before="120" w:after="0" w:line="240" w:lineRule="auto"/>
        <w:ind w:left="993"/>
        <w:jc w:val="left"/>
        <w:rPr>
          <w:rFonts w:eastAsia="Times New Roman"/>
          <w:color w:val="000000"/>
          <w:sz w:val="23"/>
          <w:szCs w:val="23"/>
          <w:lang w:eastAsia="en-AU"/>
        </w:rPr>
      </w:pPr>
      <w:r w:rsidRPr="00592144">
        <w:rPr>
          <w:rFonts w:eastAsia="Times New Roman"/>
          <w:b/>
          <w:bCs/>
          <w:i/>
          <w:iCs/>
          <w:color w:val="000000"/>
          <w:sz w:val="23"/>
          <w:szCs w:val="23"/>
          <w:lang w:eastAsia="en-AU"/>
        </w:rPr>
        <w:t>event</w:t>
      </w:r>
      <w:r w:rsidRPr="00592144">
        <w:rPr>
          <w:rFonts w:eastAsia="Times New Roman"/>
          <w:color w:val="000000"/>
          <w:sz w:val="23"/>
          <w:szCs w:val="23"/>
          <w:lang w:eastAsia="en-AU"/>
        </w:rPr>
        <w:t xml:space="preserve"> includes an occasion;</w:t>
      </w:r>
    </w:p>
    <w:p w14:paraId="7182E296" w14:textId="77777777" w:rsidR="00592144" w:rsidRPr="00592144" w:rsidRDefault="00592144" w:rsidP="00592144">
      <w:pPr>
        <w:keepNext/>
        <w:keepLines/>
        <w:autoSpaceDE w:val="0"/>
        <w:autoSpaceDN w:val="0"/>
        <w:adjustRightInd w:val="0"/>
        <w:spacing w:before="120" w:after="0" w:line="240" w:lineRule="auto"/>
        <w:ind w:left="993"/>
        <w:jc w:val="left"/>
        <w:rPr>
          <w:rFonts w:eastAsia="Times New Roman"/>
          <w:color w:val="000000"/>
          <w:sz w:val="23"/>
          <w:szCs w:val="23"/>
          <w:lang w:eastAsia="en-AU"/>
        </w:rPr>
      </w:pPr>
      <w:r w:rsidRPr="00592144">
        <w:rPr>
          <w:rFonts w:eastAsia="Times New Roman"/>
          <w:b/>
          <w:bCs/>
          <w:i/>
          <w:iCs/>
          <w:color w:val="000000"/>
          <w:sz w:val="23"/>
          <w:szCs w:val="23"/>
          <w:lang w:eastAsia="en-AU"/>
        </w:rPr>
        <w:t>5 year short term licence</w:t>
      </w:r>
      <w:r w:rsidRPr="00592144">
        <w:rPr>
          <w:rFonts w:eastAsia="Times New Roman"/>
          <w:color w:val="000000"/>
          <w:sz w:val="23"/>
          <w:szCs w:val="23"/>
          <w:lang w:eastAsia="en-AU"/>
        </w:rPr>
        <w:t xml:space="preserve">—a short term licence granted for a term of 5 years is a 5 year </w:t>
      </w:r>
      <w:r w:rsidRPr="00592144">
        <w:rPr>
          <w:rFonts w:eastAsia="Times New Roman"/>
          <w:color w:val="000000"/>
          <w:sz w:val="23"/>
          <w:szCs w:val="23"/>
          <w:lang w:eastAsia="en-AU"/>
        </w:rPr>
        <w:br/>
        <w:t>short term licence;</w:t>
      </w:r>
    </w:p>
    <w:p w14:paraId="453B9B97" w14:textId="77777777" w:rsidR="00592144" w:rsidRPr="00592144" w:rsidRDefault="00592144" w:rsidP="00592144">
      <w:pPr>
        <w:keepNext/>
        <w:keepLines/>
        <w:autoSpaceDE w:val="0"/>
        <w:autoSpaceDN w:val="0"/>
        <w:adjustRightInd w:val="0"/>
        <w:spacing w:before="120" w:after="0" w:line="240" w:lineRule="auto"/>
        <w:ind w:left="993"/>
        <w:jc w:val="left"/>
        <w:rPr>
          <w:rFonts w:eastAsia="Times New Roman"/>
          <w:color w:val="000000"/>
          <w:sz w:val="23"/>
          <w:szCs w:val="23"/>
          <w:lang w:eastAsia="en-AU"/>
        </w:rPr>
      </w:pPr>
      <w:r w:rsidRPr="00592144">
        <w:rPr>
          <w:rFonts w:eastAsia="Times New Roman"/>
          <w:b/>
          <w:bCs/>
          <w:i/>
          <w:iCs/>
          <w:color w:val="000000"/>
          <w:sz w:val="23"/>
          <w:szCs w:val="23"/>
          <w:lang w:eastAsia="en-AU"/>
        </w:rPr>
        <w:t>short term licence</w:t>
      </w:r>
      <w:r w:rsidRPr="00592144">
        <w:rPr>
          <w:rFonts w:eastAsia="Times New Roman"/>
          <w:color w:val="000000"/>
          <w:sz w:val="23"/>
          <w:szCs w:val="23"/>
          <w:lang w:eastAsia="en-AU"/>
        </w:rPr>
        <w:t xml:space="preserve"> includes a 5 year short term licence.</w:t>
      </w:r>
    </w:p>
    <w:p w14:paraId="1ACCB684" w14:textId="77777777" w:rsidR="00592144" w:rsidRPr="00592144" w:rsidRDefault="00592144" w:rsidP="00592144">
      <w:pPr>
        <w:keepNext/>
        <w:keepLines/>
        <w:autoSpaceDE w:val="0"/>
        <w:autoSpaceDN w:val="0"/>
        <w:adjustRightInd w:val="0"/>
        <w:spacing w:before="120" w:after="0" w:line="240" w:lineRule="auto"/>
        <w:ind w:left="993" w:hanging="510"/>
        <w:jc w:val="left"/>
        <w:rPr>
          <w:rFonts w:eastAsia="Times New Roman"/>
          <w:color w:val="000000"/>
          <w:sz w:val="23"/>
          <w:szCs w:val="23"/>
          <w:lang w:eastAsia="en-AU"/>
        </w:rPr>
      </w:pPr>
      <w:r w:rsidRPr="00592144">
        <w:rPr>
          <w:rFonts w:eastAsia="Times New Roman"/>
          <w:color w:val="000000"/>
          <w:sz w:val="23"/>
          <w:szCs w:val="23"/>
          <w:lang w:eastAsia="en-AU"/>
        </w:rPr>
        <w:t>(2)</w:t>
      </w:r>
      <w:r w:rsidRPr="00592144">
        <w:rPr>
          <w:rFonts w:eastAsia="Times New Roman"/>
          <w:color w:val="000000"/>
          <w:sz w:val="23"/>
          <w:szCs w:val="23"/>
          <w:lang w:eastAsia="en-AU"/>
        </w:rPr>
        <w:tab/>
        <w:t>For the purposes of this notice—</w:t>
      </w:r>
    </w:p>
    <w:p w14:paraId="3A82A472"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(a)</w:t>
      </w:r>
      <w:r w:rsidRPr="00592144">
        <w:rPr>
          <w:rFonts w:eastAsia="Times New Roman"/>
          <w:color w:val="000000"/>
          <w:sz w:val="23"/>
          <w:szCs w:val="23"/>
          <w:lang w:eastAsia="en-AU"/>
        </w:rPr>
        <w:tab/>
        <w:t>a licence authorises the sale or supply of liquor past midnight if it authorises the sale or supply of liquor immediately before and immediately after midnight on any 1 or more days (disregarding sale or supply to a resident on licensed premises); and</w:t>
      </w:r>
    </w:p>
    <w:p w14:paraId="40EB6F9F"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(b)</w:t>
      </w:r>
      <w:r w:rsidRPr="00592144">
        <w:rPr>
          <w:rFonts w:eastAsia="Times New Roman"/>
          <w:color w:val="000000"/>
          <w:sz w:val="23"/>
          <w:szCs w:val="23"/>
          <w:lang w:eastAsia="en-AU"/>
        </w:rPr>
        <w:tab/>
        <w:t>a licence authorises the sale or supply of liquor past 2 am if it authorises the sale or supply of liquor immediately before and immediately after 2 am on any 1 or more days (disregarding sale or supply to a resident on licensed premises); and</w:t>
      </w:r>
    </w:p>
    <w:p w14:paraId="2326082C"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(c)</w:t>
      </w:r>
      <w:r w:rsidRPr="00592144">
        <w:rPr>
          <w:rFonts w:eastAsia="Times New Roman"/>
          <w:color w:val="000000"/>
          <w:sz w:val="23"/>
          <w:szCs w:val="23"/>
          <w:lang w:eastAsia="en-AU"/>
        </w:rPr>
        <w:tab/>
        <w:t>a licence authorises the sale or supply of liquor past 3 am if it authorises the sale or supply of liquor immediately before and immediately after 3 am on any 1 or more days (disregarding sale or supply to a resident on licensed premises); and</w:t>
      </w:r>
    </w:p>
    <w:p w14:paraId="0514388F"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(d)</w:t>
      </w:r>
      <w:r w:rsidRPr="00592144">
        <w:rPr>
          <w:rFonts w:eastAsia="Times New Roman"/>
          <w:color w:val="000000"/>
          <w:sz w:val="23"/>
          <w:szCs w:val="23"/>
          <w:lang w:eastAsia="en-AU"/>
        </w:rPr>
        <w:tab/>
        <w:t>a licence authorises the sale or supply of liquor past 4 am if it authorises the sale or supply of liquor immediately before and immediately after 4 am on any 1 or more days (disregarding sale or supply to a resident on licensed premises); and</w:t>
      </w:r>
    </w:p>
    <w:p w14:paraId="73CA7EBE" w14:textId="77777777" w:rsidR="00592144" w:rsidRPr="00592144" w:rsidRDefault="00592144" w:rsidP="00592144">
      <w:pPr>
        <w:keepLines/>
        <w:autoSpaceDE w:val="0"/>
        <w:autoSpaceDN w:val="0"/>
        <w:adjustRightInd w:val="0"/>
        <w:spacing w:before="120" w:after="0" w:line="240" w:lineRule="auto"/>
        <w:ind w:left="1701" w:hanging="482"/>
        <w:jc w:val="left"/>
        <w:rPr>
          <w:rFonts w:eastAsia="Times New Roman"/>
          <w:color w:val="000000"/>
          <w:sz w:val="23"/>
          <w:szCs w:val="23"/>
          <w:lang w:eastAsia="en-AU"/>
        </w:rPr>
      </w:pPr>
      <w:r w:rsidRPr="00592144">
        <w:rPr>
          <w:rFonts w:eastAsia="Times New Roman"/>
          <w:color w:val="000000"/>
          <w:sz w:val="23"/>
          <w:szCs w:val="23"/>
          <w:lang w:eastAsia="en-AU"/>
        </w:rPr>
        <w:t>(e)</w:t>
      </w:r>
      <w:r w:rsidRPr="00592144">
        <w:rPr>
          <w:rFonts w:eastAsia="Times New Roman"/>
          <w:color w:val="000000"/>
          <w:sz w:val="23"/>
          <w:szCs w:val="23"/>
          <w:lang w:eastAsia="en-AU"/>
        </w:rPr>
        <w:tab/>
        <w:t>a licence authorises the sale or supply of liquor past 5 am if it authorises the sale or supply of liquor immediately before and immediately after 5 am on any 1 or more days (disregarding sale or supply to a resident on licensed premises).</w:t>
      </w:r>
    </w:p>
    <w:p w14:paraId="3A6D3317" w14:textId="77777777" w:rsidR="00592144" w:rsidRPr="00592144" w:rsidRDefault="00592144" w:rsidP="00592144">
      <w:pPr>
        <w:keepNext/>
        <w:keepLines/>
        <w:autoSpaceDE w:val="0"/>
        <w:autoSpaceDN w:val="0"/>
        <w:adjustRightInd w:val="0"/>
        <w:spacing w:before="120" w:after="0" w:line="240" w:lineRule="auto"/>
        <w:ind w:left="993" w:hanging="510"/>
        <w:jc w:val="left"/>
        <w:rPr>
          <w:rFonts w:eastAsia="Times New Roman"/>
          <w:color w:val="000000"/>
          <w:sz w:val="23"/>
          <w:szCs w:val="23"/>
          <w:lang w:eastAsia="en-AU"/>
        </w:rPr>
      </w:pPr>
      <w:r w:rsidRPr="00592144">
        <w:rPr>
          <w:rFonts w:eastAsia="Times New Roman"/>
          <w:color w:val="000000"/>
          <w:sz w:val="23"/>
          <w:szCs w:val="23"/>
          <w:lang w:eastAsia="en-AU"/>
        </w:rPr>
        <w:t>(3)</w:t>
      </w:r>
      <w:r w:rsidRPr="00592144">
        <w:rPr>
          <w:rFonts w:eastAsia="Times New Roman"/>
          <w:color w:val="000000"/>
          <w:sz w:val="23"/>
          <w:szCs w:val="23"/>
          <w:lang w:eastAsia="en-AU"/>
        </w:rPr>
        <w:tab/>
        <w:t xml:space="preserve">For the purposes of this notice, the </w:t>
      </w:r>
      <w:r w:rsidRPr="00592144">
        <w:rPr>
          <w:rFonts w:eastAsia="Times New Roman"/>
          <w:b/>
          <w:bCs/>
          <w:i/>
          <w:iCs/>
          <w:color w:val="000000"/>
          <w:sz w:val="23"/>
          <w:szCs w:val="23"/>
          <w:lang w:eastAsia="en-AU"/>
        </w:rPr>
        <w:t>maximum capacity of licensed premises</w:t>
      </w:r>
      <w:r w:rsidRPr="00592144">
        <w:rPr>
          <w:rFonts w:eastAsia="Times New Roman"/>
          <w:color w:val="000000"/>
          <w:sz w:val="23"/>
          <w:szCs w:val="23"/>
          <w:lang w:eastAsia="en-AU"/>
        </w:rPr>
        <w:t xml:space="preserve"> is the number of persons that must not be exceeded at the licensed premises as stated under the licence (disregarding residents in areas of the premises not accessible to other members of the public (such as bedrooms and other accommodation areas)).</w:t>
      </w:r>
    </w:p>
    <w:p w14:paraId="0A4DBAC5" w14:textId="77777777" w:rsidR="00592144" w:rsidRPr="00592144" w:rsidRDefault="00592144" w:rsidP="0059214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92144">
        <w:rPr>
          <w:rFonts w:eastAsia="Times New Roman"/>
          <w:b/>
          <w:bCs/>
          <w:color w:val="000000"/>
          <w:sz w:val="26"/>
          <w:szCs w:val="26"/>
          <w:lang w:eastAsia="en-AU"/>
        </w:rPr>
        <w:t>4—Fees</w:t>
      </w:r>
    </w:p>
    <w:p w14:paraId="6302E0FF" w14:textId="77777777" w:rsidR="00592144" w:rsidRPr="00592144" w:rsidRDefault="00592144" w:rsidP="00592144">
      <w:pPr>
        <w:keepNext/>
        <w:keepLines/>
        <w:autoSpaceDE w:val="0"/>
        <w:autoSpaceDN w:val="0"/>
        <w:adjustRightInd w:val="0"/>
        <w:spacing w:before="120" w:after="0" w:line="240" w:lineRule="auto"/>
        <w:ind w:left="567"/>
        <w:jc w:val="left"/>
        <w:rPr>
          <w:rFonts w:eastAsia="Times New Roman"/>
          <w:color w:val="000000"/>
          <w:sz w:val="23"/>
          <w:szCs w:val="23"/>
          <w:lang w:eastAsia="en-AU"/>
        </w:rPr>
      </w:pPr>
      <w:r w:rsidRPr="00592144">
        <w:rPr>
          <w:rFonts w:eastAsia="Times New Roman"/>
          <w:color w:val="000000"/>
          <w:sz w:val="23"/>
          <w:szCs w:val="23"/>
          <w:lang w:eastAsia="en-AU"/>
        </w:rPr>
        <w:t xml:space="preserve">The fees set out in </w:t>
      </w:r>
      <w:hyperlink w:anchor="id9786a11d_ff5d_4436_a1b9_9dd2e2e11821_a" w:history="1">
        <w:r w:rsidRPr="00592144">
          <w:rPr>
            <w:rFonts w:eastAsia="Times New Roman"/>
            <w:color w:val="000000"/>
            <w:sz w:val="23"/>
            <w:szCs w:val="23"/>
            <w:lang w:eastAsia="en-AU"/>
          </w:rPr>
          <w:t>Schedule 1</w:t>
        </w:r>
      </w:hyperlink>
      <w:r w:rsidRPr="00592144">
        <w:rPr>
          <w:rFonts w:eastAsia="Times New Roman"/>
          <w:color w:val="000000"/>
          <w:sz w:val="23"/>
          <w:szCs w:val="23"/>
          <w:lang w:eastAsia="en-AU"/>
        </w:rPr>
        <w:t xml:space="preserve"> are prescribed for the purposes of the Act.</w:t>
      </w:r>
    </w:p>
    <w:p w14:paraId="2B066730" w14:textId="77777777" w:rsidR="00592144" w:rsidRDefault="00592144">
      <w:pPr>
        <w:spacing w:after="0" w:line="240" w:lineRule="auto"/>
        <w:jc w:val="left"/>
        <w:rPr>
          <w:rFonts w:eastAsia="Times New Roman"/>
          <w:b/>
          <w:bCs/>
          <w:color w:val="000000"/>
          <w:sz w:val="32"/>
          <w:szCs w:val="32"/>
          <w:lang w:eastAsia="en-AU"/>
        </w:rPr>
      </w:pPr>
      <w:bookmarkStart w:id="172" w:name="id9786a11d_ff5d_4436_a1b9_9dd2e2e11821_a"/>
      <w:r>
        <w:rPr>
          <w:rFonts w:eastAsia="Times New Roman"/>
          <w:b/>
          <w:bCs/>
          <w:color w:val="000000"/>
          <w:sz w:val="32"/>
          <w:szCs w:val="32"/>
          <w:lang w:eastAsia="en-AU"/>
        </w:rPr>
        <w:br w:type="page"/>
      </w:r>
    </w:p>
    <w:p w14:paraId="007E70C8" w14:textId="53241A00" w:rsidR="00592144" w:rsidRPr="00592144" w:rsidRDefault="00592144" w:rsidP="0059214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92144">
        <w:rPr>
          <w:rFonts w:eastAsia="Times New Roman"/>
          <w:b/>
          <w:bCs/>
          <w:color w:val="000000"/>
          <w:sz w:val="32"/>
          <w:szCs w:val="32"/>
          <w:lang w:eastAsia="en-AU"/>
        </w:rPr>
        <w:lastRenderedPageBreak/>
        <w:t>Schedule 1—Fees</w:t>
      </w:r>
      <w:bookmarkEnd w:id="172"/>
    </w:p>
    <w:p w14:paraId="0DB9497A"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07"/>
        <w:gridCol w:w="6744"/>
        <w:gridCol w:w="72"/>
        <w:gridCol w:w="1403"/>
        <w:gridCol w:w="60"/>
      </w:tblGrid>
      <w:tr w:rsidR="00592144" w:rsidRPr="00592144" w14:paraId="5AC137CB" w14:textId="77777777" w:rsidTr="0085159C">
        <w:trPr>
          <w:gridAfter w:val="1"/>
          <w:wAfter w:w="60" w:type="dxa"/>
          <w:cantSplit/>
        </w:trPr>
        <w:tc>
          <w:tcPr>
            <w:tcW w:w="507" w:type="dxa"/>
            <w:tcBorders>
              <w:top w:val="nil"/>
              <w:left w:val="nil"/>
              <w:bottom w:val="nil"/>
              <w:right w:val="nil"/>
            </w:tcBorders>
          </w:tcPr>
          <w:p w14:paraId="1844963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w:t>
            </w:r>
          </w:p>
        </w:tc>
        <w:tc>
          <w:tcPr>
            <w:tcW w:w="6816" w:type="dxa"/>
            <w:gridSpan w:val="2"/>
            <w:tcBorders>
              <w:top w:val="nil"/>
              <w:left w:val="nil"/>
              <w:bottom w:val="nil"/>
              <w:right w:val="nil"/>
            </w:tcBorders>
          </w:tcPr>
          <w:p w14:paraId="1A440A4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the grant of a licence other than a short term licence</w:t>
            </w:r>
          </w:p>
        </w:tc>
        <w:tc>
          <w:tcPr>
            <w:tcW w:w="1403" w:type="dxa"/>
            <w:tcBorders>
              <w:top w:val="nil"/>
              <w:left w:val="nil"/>
              <w:bottom w:val="nil"/>
              <w:right w:val="nil"/>
            </w:tcBorders>
          </w:tcPr>
          <w:p w14:paraId="3F4BD1E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741BF1C1" w14:textId="77777777" w:rsidTr="0085159C">
        <w:trPr>
          <w:gridAfter w:val="1"/>
          <w:wAfter w:w="60" w:type="dxa"/>
          <w:cantSplit/>
        </w:trPr>
        <w:tc>
          <w:tcPr>
            <w:tcW w:w="507" w:type="dxa"/>
            <w:tcBorders>
              <w:top w:val="nil"/>
              <w:left w:val="nil"/>
              <w:bottom w:val="nil"/>
              <w:right w:val="nil"/>
            </w:tcBorders>
          </w:tcPr>
          <w:p w14:paraId="41863BD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1A</w:t>
            </w:r>
          </w:p>
        </w:tc>
        <w:tc>
          <w:tcPr>
            <w:tcW w:w="6816" w:type="dxa"/>
            <w:gridSpan w:val="2"/>
            <w:tcBorders>
              <w:top w:val="nil"/>
              <w:left w:val="nil"/>
              <w:bottom w:val="nil"/>
              <w:right w:val="nil"/>
            </w:tcBorders>
          </w:tcPr>
          <w:p w14:paraId="55B3745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the grant of an interstate direct sales licence</w:t>
            </w:r>
          </w:p>
        </w:tc>
        <w:tc>
          <w:tcPr>
            <w:tcW w:w="1403" w:type="dxa"/>
            <w:tcBorders>
              <w:top w:val="nil"/>
              <w:left w:val="nil"/>
              <w:bottom w:val="nil"/>
              <w:right w:val="nil"/>
            </w:tcBorders>
          </w:tcPr>
          <w:p w14:paraId="6081F18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$107.00</w:t>
            </w:r>
          </w:p>
        </w:tc>
      </w:tr>
      <w:tr w:rsidR="00592144" w:rsidRPr="00592144" w14:paraId="0009156E" w14:textId="77777777" w:rsidTr="0085159C">
        <w:trPr>
          <w:gridAfter w:val="1"/>
          <w:wAfter w:w="60" w:type="dxa"/>
          <w:cantSplit/>
        </w:trPr>
        <w:tc>
          <w:tcPr>
            <w:tcW w:w="507" w:type="dxa"/>
            <w:tcBorders>
              <w:top w:val="nil"/>
              <w:left w:val="nil"/>
              <w:bottom w:val="nil"/>
              <w:right w:val="nil"/>
            </w:tcBorders>
          </w:tcPr>
          <w:p w14:paraId="6F1662E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w:t>
            </w:r>
          </w:p>
        </w:tc>
        <w:tc>
          <w:tcPr>
            <w:tcW w:w="6816" w:type="dxa"/>
            <w:gridSpan w:val="2"/>
            <w:tcBorders>
              <w:top w:val="nil"/>
              <w:left w:val="nil"/>
              <w:bottom w:val="nil"/>
              <w:right w:val="nil"/>
            </w:tcBorders>
          </w:tcPr>
          <w:p w14:paraId="48DD70C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the grant of a short term licence (other than a 5 year short term licence) if it is to be granted to the holder of a licence (other than a short term licence) and the licensed premises of the short term licence comprise the whole or a part of the licensed premises of the other licence held by the licensee—</w:t>
            </w:r>
          </w:p>
        </w:tc>
        <w:tc>
          <w:tcPr>
            <w:tcW w:w="1403" w:type="dxa"/>
            <w:tcBorders>
              <w:top w:val="nil"/>
              <w:left w:val="nil"/>
              <w:bottom w:val="nil"/>
              <w:right w:val="nil"/>
            </w:tcBorders>
          </w:tcPr>
          <w:p w14:paraId="723BED3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D78F38F" w14:textId="77777777" w:rsidTr="0085159C">
        <w:trPr>
          <w:gridAfter w:val="1"/>
          <w:wAfter w:w="60" w:type="dxa"/>
          <w:cantSplit/>
        </w:trPr>
        <w:tc>
          <w:tcPr>
            <w:tcW w:w="507" w:type="dxa"/>
            <w:tcBorders>
              <w:top w:val="nil"/>
              <w:left w:val="nil"/>
              <w:bottom w:val="nil"/>
              <w:right w:val="nil"/>
            </w:tcBorders>
          </w:tcPr>
          <w:p w14:paraId="7787CF8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031ABEA"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where the application is made within the prescribed time</w:t>
            </w:r>
          </w:p>
        </w:tc>
        <w:tc>
          <w:tcPr>
            <w:tcW w:w="1403" w:type="dxa"/>
            <w:tcBorders>
              <w:top w:val="nil"/>
              <w:left w:val="nil"/>
              <w:bottom w:val="nil"/>
              <w:right w:val="nil"/>
            </w:tcBorders>
          </w:tcPr>
          <w:p w14:paraId="7C9CFBE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$107.00</w:t>
            </w:r>
          </w:p>
        </w:tc>
      </w:tr>
      <w:tr w:rsidR="00592144" w:rsidRPr="00592144" w14:paraId="3E2AD24D" w14:textId="77777777" w:rsidTr="0085159C">
        <w:trPr>
          <w:gridAfter w:val="1"/>
          <w:wAfter w:w="60" w:type="dxa"/>
          <w:cantSplit/>
        </w:trPr>
        <w:tc>
          <w:tcPr>
            <w:tcW w:w="507" w:type="dxa"/>
            <w:tcBorders>
              <w:top w:val="nil"/>
              <w:left w:val="nil"/>
              <w:bottom w:val="nil"/>
              <w:right w:val="nil"/>
            </w:tcBorders>
          </w:tcPr>
          <w:p w14:paraId="14248D9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958AF1F"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 xml:space="preserve">where the application is not made within the prescribed time—the fee determined in accordance with paragraph (a) of this item plus a </w:t>
            </w:r>
            <w:r w:rsidRPr="00592144">
              <w:rPr>
                <w:rFonts w:eastAsia="Times New Roman"/>
                <w:b/>
                <w:bCs/>
                <w:i/>
                <w:iCs/>
                <w:color w:val="000000"/>
                <w:sz w:val="20"/>
                <w:szCs w:val="20"/>
                <w:lang w:eastAsia="en-AU"/>
              </w:rPr>
              <w:t>late fee</w:t>
            </w:r>
            <w:r w:rsidRPr="00592144">
              <w:rPr>
                <w:rFonts w:eastAsia="Times New Roman"/>
                <w:color w:val="000000"/>
                <w:sz w:val="20"/>
                <w:szCs w:val="20"/>
                <w:lang w:eastAsia="en-AU"/>
              </w:rPr>
              <w:t xml:space="preserve"> of $107.00</w:t>
            </w:r>
          </w:p>
        </w:tc>
        <w:tc>
          <w:tcPr>
            <w:tcW w:w="1403" w:type="dxa"/>
            <w:tcBorders>
              <w:top w:val="nil"/>
              <w:left w:val="nil"/>
              <w:bottom w:val="nil"/>
              <w:right w:val="nil"/>
            </w:tcBorders>
          </w:tcPr>
          <w:p w14:paraId="3A432D3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7056B35" w14:textId="77777777" w:rsidTr="0085159C">
        <w:trPr>
          <w:gridAfter w:val="1"/>
          <w:wAfter w:w="60" w:type="dxa"/>
          <w:cantSplit/>
        </w:trPr>
        <w:tc>
          <w:tcPr>
            <w:tcW w:w="507" w:type="dxa"/>
            <w:tcBorders>
              <w:top w:val="nil"/>
              <w:left w:val="nil"/>
              <w:bottom w:val="nil"/>
              <w:right w:val="nil"/>
            </w:tcBorders>
          </w:tcPr>
          <w:p w14:paraId="0BD2B1B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w:t>
            </w:r>
          </w:p>
        </w:tc>
        <w:tc>
          <w:tcPr>
            <w:tcW w:w="6816" w:type="dxa"/>
            <w:gridSpan w:val="2"/>
            <w:tcBorders>
              <w:top w:val="nil"/>
              <w:left w:val="nil"/>
              <w:bottom w:val="nil"/>
              <w:right w:val="nil"/>
            </w:tcBorders>
          </w:tcPr>
          <w:p w14:paraId="2CF84F8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the grant of a short term licence (other than a short term licence to which item 2 applies or a 5 year short term licence)—</w:t>
            </w:r>
          </w:p>
        </w:tc>
        <w:tc>
          <w:tcPr>
            <w:tcW w:w="1403" w:type="dxa"/>
            <w:tcBorders>
              <w:top w:val="nil"/>
              <w:left w:val="nil"/>
              <w:bottom w:val="nil"/>
              <w:right w:val="nil"/>
            </w:tcBorders>
          </w:tcPr>
          <w:p w14:paraId="4D0F178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D0ABF78" w14:textId="77777777" w:rsidTr="0085159C">
        <w:trPr>
          <w:gridAfter w:val="1"/>
          <w:wAfter w:w="60" w:type="dxa"/>
          <w:cantSplit/>
        </w:trPr>
        <w:tc>
          <w:tcPr>
            <w:tcW w:w="507" w:type="dxa"/>
            <w:tcBorders>
              <w:top w:val="nil"/>
              <w:left w:val="nil"/>
              <w:bottom w:val="nil"/>
              <w:right w:val="nil"/>
            </w:tcBorders>
          </w:tcPr>
          <w:p w14:paraId="05EEA4B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F3135B4"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where the application is made within the prescribed time—</w:t>
            </w:r>
          </w:p>
        </w:tc>
        <w:tc>
          <w:tcPr>
            <w:tcW w:w="1403" w:type="dxa"/>
            <w:tcBorders>
              <w:top w:val="nil"/>
              <w:left w:val="nil"/>
              <w:bottom w:val="nil"/>
              <w:right w:val="nil"/>
            </w:tcBorders>
          </w:tcPr>
          <w:p w14:paraId="0DE6099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498E6FC" w14:textId="77777777" w:rsidTr="0085159C">
        <w:trPr>
          <w:gridAfter w:val="1"/>
          <w:wAfter w:w="60" w:type="dxa"/>
          <w:cantSplit/>
        </w:trPr>
        <w:tc>
          <w:tcPr>
            <w:tcW w:w="507" w:type="dxa"/>
            <w:tcBorders>
              <w:top w:val="nil"/>
              <w:left w:val="nil"/>
              <w:bottom w:val="nil"/>
              <w:right w:val="nil"/>
            </w:tcBorders>
          </w:tcPr>
          <w:p w14:paraId="306041B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7C63BF5"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licence is sought for a class 1 event</w:t>
            </w:r>
          </w:p>
        </w:tc>
        <w:tc>
          <w:tcPr>
            <w:tcW w:w="1403" w:type="dxa"/>
            <w:tcBorders>
              <w:top w:val="nil"/>
              <w:left w:val="nil"/>
              <w:bottom w:val="nil"/>
              <w:right w:val="nil"/>
            </w:tcBorders>
          </w:tcPr>
          <w:p w14:paraId="0AF7197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$107.00</w:t>
            </w:r>
          </w:p>
        </w:tc>
      </w:tr>
      <w:tr w:rsidR="00592144" w:rsidRPr="00592144" w14:paraId="63F7A958" w14:textId="77777777" w:rsidTr="0085159C">
        <w:trPr>
          <w:gridAfter w:val="1"/>
          <w:wAfter w:w="60" w:type="dxa"/>
          <w:cantSplit/>
        </w:trPr>
        <w:tc>
          <w:tcPr>
            <w:tcW w:w="507" w:type="dxa"/>
            <w:tcBorders>
              <w:top w:val="nil"/>
              <w:left w:val="nil"/>
              <w:bottom w:val="nil"/>
              <w:right w:val="nil"/>
            </w:tcBorders>
          </w:tcPr>
          <w:p w14:paraId="38E23BF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A228A0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licence is sought for a class 2 event—</w:t>
            </w:r>
          </w:p>
        </w:tc>
        <w:tc>
          <w:tcPr>
            <w:tcW w:w="1403" w:type="dxa"/>
            <w:tcBorders>
              <w:top w:val="nil"/>
              <w:left w:val="nil"/>
              <w:bottom w:val="nil"/>
              <w:right w:val="nil"/>
            </w:tcBorders>
          </w:tcPr>
          <w:p w14:paraId="7A171E7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C35E1BD" w14:textId="77777777" w:rsidTr="0085159C">
        <w:trPr>
          <w:gridAfter w:val="1"/>
          <w:wAfter w:w="60" w:type="dxa"/>
          <w:cantSplit/>
        </w:trPr>
        <w:tc>
          <w:tcPr>
            <w:tcW w:w="507" w:type="dxa"/>
            <w:tcBorders>
              <w:top w:val="nil"/>
              <w:left w:val="nil"/>
              <w:bottom w:val="nil"/>
              <w:right w:val="nil"/>
            </w:tcBorders>
          </w:tcPr>
          <w:p w14:paraId="2F287C2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F2F75DA" w14:textId="77777777" w:rsidR="00592144" w:rsidRPr="00592144" w:rsidRDefault="00592144" w:rsidP="00592144">
            <w:pPr>
              <w:keepLines/>
              <w:autoSpaceDE w:val="0"/>
              <w:autoSpaceDN w:val="0"/>
              <w:adjustRightInd w:val="0"/>
              <w:spacing w:before="120" w:after="0" w:line="240" w:lineRule="auto"/>
              <w:ind w:left="1925" w:hanging="567"/>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if the conditions of the licence only authorise the sale of liquor by direct sales transactions</w:t>
            </w:r>
          </w:p>
        </w:tc>
        <w:tc>
          <w:tcPr>
            <w:tcW w:w="1403" w:type="dxa"/>
            <w:tcBorders>
              <w:top w:val="nil"/>
              <w:left w:val="nil"/>
              <w:bottom w:val="nil"/>
              <w:right w:val="nil"/>
            </w:tcBorders>
          </w:tcPr>
          <w:p w14:paraId="1AC900F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$107.00</w:t>
            </w:r>
          </w:p>
        </w:tc>
      </w:tr>
      <w:tr w:rsidR="00592144" w:rsidRPr="00592144" w14:paraId="71D961C5" w14:textId="77777777" w:rsidTr="0085159C">
        <w:trPr>
          <w:gridAfter w:val="1"/>
          <w:wAfter w:w="60" w:type="dxa"/>
          <w:cantSplit/>
        </w:trPr>
        <w:tc>
          <w:tcPr>
            <w:tcW w:w="507" w:type="dxa"/>
            <w:tcBorders>
              <w:top w:val="nil"/>
              <w:left w:val="nil"/>
              <w:bottom w:val="nil"/>
              <w:right w:val="nil"/>
            </w:tcBorders>
          </w:tcPr>
          <w:p w14:paraId="2A21CE6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DF713FC" w14:textId="77777777" w:rsidR="00592144" w:rsidRPr="00592144" w:rsidRDefault="00592144" w:rsidP="00592144">
            <w:pPr>
              <w:keepLines/>
              <w:autoSpaceDE w:val="0"/>
              <w:autoSpaceDN w:val="0"/>
              <w:adjustRightInd w:val="0"/>
              <w:spacing w:before="120" w:after="0" w:line="240" w:lineRule="auto"/>
              <w:ind w:left="1925" w:hanging="567"/>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in any other case</w:t>
            </w:r>
          </w:p>
        </w:tc>
        <w:tc>
          <w:tcPr>
            <w:tcW w:w="1403" w:type="dxa"/>
            <w:tcBorders>
              <w:top w:val="nil"/>
              <w:left w:val="nil"/>
              <w:bottom w:val="nil"/>
              <w:right w:val="nil"/>
            </w:tcBorders>
          </w:tcPr>
          <w:p w14:paraId="3AC6A5F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$227.00</w:t>
            </w:r>
          </w:p>
        </w:tc>
      </w:tr>
      <w:tr w:rsidR="00592144" w:rsidRPr="00592144" w14:paraId="44C9F9E5" w14:textId="77777777" w:rsidTr="0085159C">
        <w:trPr>
          <w:gridAfter w:val="1"/>
          <w:wAfter w:w="60" w:type="dxa"/>
          <w:cantSplit/>
        </w:trPr>
        <w:tc>
          <w:tcPr>
            <w:tcW w:w="507" w:type="dxa"/>
            <w:tcBorders>
              <w:top w:val="nil"/>
              <w:left w:val="nil"/>
              <w:bottom w:val="nil"/>
              <w:right w:val="nil"/>
            </w:tcBorders>
          </w:tcPr>
          <w:p w14:paraId="3B88C47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8E6EE6B"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licence is sought for a class 3 event</w:t>
            </w:r>
          </w:p>
        </w:tc>
        <w:tc>
          <w:tcPr>
            <w:tcW w:w="1403" w:type="dxa"/>
            <w:tcBorders>
              <w:top w:val="nil"/>
              <w:left w:val="nil"/>
              <w:bottom w:val="nil"/>
              <w:right w:val="nil"/>
            </w:tcBorders>
          </w:tcPr>
          <w:p w14:paraId="1E552DC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1454FC1C" w14:textId="77777777" w:rsidTr="0085159C">
        <w:trPr>
          <w:gridAfter w:val="1"/>
          <w:wAfter w:w="60" w:type="dxa"/>
          <w:cantSplit/>
        </w:trPr>
        <w:tc>
          <w:tcPr>
            <w:tcW w:w="507" w:type="dxa"/>
            <w:tcBorders>
              <w:top w:val="nil"/>
              <w:left w:val="nil"/>
              <w:bottom w:val="nil"/>
              <w:right w:val="nil"/>
            </w:tcBorders>
          </w:tcPr>
          <w:p w14:paraId="13848E6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F58A2F8"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where the application is not made within the prescribed time—the fee</w:t>
            </w:r>
            <w:r w:rsidRPr="00592144">
              <w:rPr>
                <w:rFonts w:eastAsia="Times New Roman"/>
                <w:color w:val="000000"/>
                <w:spacing w:val="-4"/>
                <w:sz w:val="20"/>
                <w:szCs w:val="20"/>
                <w:lang w:eastAsia="en-AU"/>
              </w:rPr>
              <w:t xml:space="preserve"> determined in accordance with paragraph (a) of this item plus a </w:t>
            </w:r>
            <w:r w:rsidRPr="00592144">
              <w:rPr>
                <w:rFonts w:eastAsia="Times New Roman"/>
                <w:b/>
                <w:bCs/>
                <w:i/>
                <w:iCs/>
                <w:color w:val="000000"/>
                <w:spacing w:val="-4"/>
                <w:sz w:val="20"/>
                <w:szCs w:val="20"/>
                <w:lang w:eastAsia="en-AU"/>
              </w:rPr>
              <w:t>late fee</w:t>
            </w:r>
            <w:r w:rsidRPr="00592144">
              <w:rPr>
                <w:rFonts w:eastAsia="Times New Roman"/>
                <w:color w:val="000000"/>
                <w:spacing w:val="-4"/>
                <w:sz w:val="20"/>
                <w:szCs w:val="20"/>
                <w:lang w:eastAsia="en-AU"/>
              </w:rPr>
              <w:t xml:space="preserve"> of—</w:t>
            </w:r>
          </w:p>
        </w:tc>
        <w:tc>
          <w:tcPr>
            <w:tcW w:w="1403" w:type="dxa"/>
            <w:tcBorders>
              <w:top w:val="nil"/>
              <w:left w:val="nil"/>
              <w:bottom w:val="nil"/>
              <w:right w:val="nil"/>
            </w:tcBorders>
          </w:tcPr>
          <w:p w14:paraId="6670E6D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5D00922" w14:textId="77777777" w:rsidTr="0085159C">
        <w:trPr>
          <w:gridAfter w:val="1"/>
          <w:wAfter w:w="60" w:type="dxa"/>
          <w:cantSplit/>
        </w:trPr>
        <w:tc>
          <w:tcPr>
            <w:tcW w:w="507" w:type="dxa"/>
            <w:tcBorders>
              <w:top w:val="nil"/>
              <w:left w:val="nil"/>
              <w:bottom w:val="nil"/>
              <w:right w:val="nil"/>
            </w:tcBorders>
          </w:tcPr>
          <w:p w14:paraId="1B58798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C3A916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licence is sought for a class 1 event</w:t>
            </w:r>
          </w:p>
        </w:tc>
        <w:tc>
          <w:tcPr>
            <w:tcW w:w="1403" w:type="dxa"/>
            <w:tcBorders>
              <w:top w:val="nil"/>
              <w:left w:val="nil"/>
              <w:bottom w:val="nil"/>
              <w:right w:val="nil"/>
            </w:tcBorders>
          </w:tcPr>
          <w:p w14:paraId="5DE8C4B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$107.00</w:t>
            </w:r>
          </w:p>
        </w:tc>
      </w:tr>
      <w:tr w:rsidR="00592144" w:rsidRPr="00592144" w14:paraId="15B1A6F4" w14:textId="77777777" w:rsidTr="0085159C">
        <w:trPr>
          <w:gridAfter w:val="1"/>
          <w:wAfter w:w="60" w:type="dxa"/>
          <w:cantSplit/>
        </w:trPr>
        <w:tc>
          <w:tcPr>
            <w:tcW w:w="507" w:type="dxa"/>
            <w:tcBorders>
              <w:top w:val="nil"/>
              <w:left w:val="nil"/>
              <w:bottom w:val="nil"/>
              <w:right w:val="nil"/>
            </w:tcBorders>
          </w:tcPr>
          <w:p w14:paraId="58FB36F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87884DD"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licence is sought for a class 2 event—</w:t>
            </w:r>
          </w:p>
        </w:tc>
        <w:tc>
          <w:tcPr>
            <w:tcW w:w="1403" w:type="dxa"/>
            <w:tcBorders>
              <w:top w:val="nil"/>
              <w:left w:val="nil"/>
              <w:bottom w:val="nil"/>
              <w:right w:val="nil"/>
            </w:tcBorders>
          </w:tcPr>
          <w:p w14:paraId="028DD1A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B55C916" w14:textId="77777777" w:rsidTr="0085159C">
        <w:trPr>
          <w:gridAfter w:val="1"/>
          <w:wAfter w:w="60" w:type="dxa"/>
          <w:cantSplit/>
        </w:trPr>
        <w:tc>
          <w:tcPr>
            <w:tcW w:w="507" w:type="dxa"/>
            <w:tcBorders>
              <w:top w:val="nil"/>
              <w:left w:val="nil"/>
              <w:bottom w:val="nil"/>
              <w:right w:val="nil"/>
            </w:tcBorders>
          </w:tcPr>
          <w:p w14:paraId="5B5E8E9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59157A7" w14:textId="77777777" w:rsidR="00592144" w:rsidRPr="00592144" w:rsidRDefault="00592144" w:rsidP="00592144">
            <w:pPr>
              <w:keepLines/>
              <w:autoSpaceDE w:val="0"/>
              <w:autoSpaceDN w:val="0"/>
              <w:adjustRightInd w:val="0"/>
              <w:spacing w:before="120" w:after="0" w:line="240" w:lineRule="auto"/>
              <w:ind w:left="1925" w:hanging="567"/>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in the case of a licence that only authorises the sale of liquor by direct sales transactions</w:t>
            </w:r>
          </w:p>
        </w:tc>
        <w:tc>
          <w:tcPr>
            <w:tcW w:w="1403" w:type="dxa"/>
            <w:tcBorders>
              <w:top w:val="nil"/>
              <w:left w:val="nil"/>
              <w:bottom w:val="nil"/>
              <w:right w:val="nil"/>
            </w:tcBorders>
          </w:tcPr>
          <w:p w14:paraId="43DC73D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$107.00</w:t>
            </w:r>
          </w:p>
        </w:tc>
      </w:tr>
      <w:tr w:rsidR="00592144" w:rsidRPr="00592144" w14:paraId="251185F1" w14:textId="77777777" w:rsidTr="0085159C">
        <w:trPr>
          <w:gridAfter w:val="1"/>
          <w:wAfter w:w="60" w:type="dxa"/>
          <w:cantSplit/>
        </w:trPr>
        <w:tc>
          <w:tcPr>
            <w:tcW w:w="507" w:type="dxa"/>
            <w:tcBorders>
              <w:top w:val="nil"/>
              <w:left w:val="nil"/>
              <w:bottom w:val="nil"/>
              <w:right w:val="nil"/>
            </w:tcBorders>
          </w:tcPr>
          <w:p w14:paraId="25104F1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DB74087" w14:textId="77777777" w:rsidR="00592144" w:rsidRPr="00592144" w:rsidRDefault="00592144" w:rsidP="00592144">
            <w:pPr>
              <w:keepLines/>
              <w:autoSpaceDE w:val="0"/>
              <w:autoSpaceDN w:val="0"/>
              <w:adjustRightInd w:val="0"/>
              <w:spacing w:before="120" w:after="0" w:line="240" w:lineRule="auto"/>
              <w:ind w:left="1925" w:hanging="567"/>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in any other case</w:t>
            </w:r>
          </w:p>
        </w:tc>
        <w:tc>
          <w:tcPr>
            <w:tcW w:w="1403" w:type="dxa"/>
            <w:tcBorders>
              <w:top w:val="nil"/>
              <w:left w:val="nil"/>
              <w:bottom w:val="nil"/>
              <w:right w:val="nil"/>
            </w:tcBorders>
          </w:tcPr>
          <w:p w14:paraId="7A33820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$227.00</w:t>
            </w:r>
          </w:p>
        </w:tc>
      </w:tr>
      <w:tr w:rsidR="00592144" w:rsidRPr="00592144" w14:paraId="5E4119C2" w14:textId="77777777" w:rsidTr="0085159C">
        <w:trPr>
          <w:gridAfter w:val="1"/>
          <w:wAfter w:w="60" w:type="dxa"/>
          <w:cantSplit/>
        </w:trPr>
        <w:tc>
          <w:tcPr>
            <w:tcW w:w="507" w:type="dxa"/>
            <w:tcBorders>
              <w:top w:val="nil"/>
              <w:left w:val="nil"/>
              <w:bottom w:val="nil"/>
              <w:right w:val="nil"/>
            </w:tcBorders>
          </w:tcPr>
          <w:p w14:paraId="2C4C383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31511F0"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licence is sought for a class 3 event</w:t>
            </w:r>
          </w:p>
        </w:tc>
        <w:tc>
          <w:tcPr>
            <w:tcW w:w="1403" w:type="dxa"/>
            <w:tcBorders>
              <w:top w:val="nil"/>
              <w:left w:val="nil"/>
              <w:bottom w:val="nil"/>
              <w:right w:val="nil"/>
            </w:tcBorders>
          </w:tcPr>
          <w:p w14:paraId="5A5DDF0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63176C31" w14:textId="77777777" w:rsidTr="0085159C">
        <w:trPr>
          <w:gridAfter w:val="1"/>
          <w:wAfter w:w="60" w:type="dxa"/>
          <w:cantSplit/>
        </w:trPr>
        <w:tc>
          <w:tcPr>
            <w:tcW w:w="507" w:type="dxa"/>
            <w:tcBorders>
              <w:top w:val="nil"/>
              <w:left w:val="nil"/>
              <w:bottom w:val="nil"/>
              <w:right w:val="nil"/>
            </w:tcBorders>
          </w:tcPr>
          <w:p w14:paraId="028603A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A466E1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However, no fee is payable under item 2 or 3 for an application for the grant of a short term licence if—</w:t>
            </w:r>
          </w:p>
          <w:p w14:paraId="2AFA3516"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licence is sought for a class 1 or 2 event; and</w:t>
            </w:r>
          </w:p>
          <w:p w14:paraId="5BD35778"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 xml:space="preserve">the applicant is an incorporated association under the </w:t>
            </w:r>
            <w:hyperlink r:id="rId288" w:history="1">
              <w:r w:rsidRPr="00592144">
                <w:rPr>
                  <w:rFonts w:eastAsia="Times New Roman"/>
                  <w:i/>
                  <w:iCs/>
                  <w:color w:val="000000"/>
                  <w:sz w:val="20"/>
                  <w:szCs w:val="20"/>
                  <w:lang w:eastAsia="en-AU"/>
                </w:rPr>
                <w:t>Associations Incorporation Act 1985</w:t>
              </w:r>
            </w:hyperlink>
            <w:r w:rsidRPr="00592144">
              <w:rPr>
                <w:rFonts w:eastAsia="Times New Roman"/>
                <w:color w:val="000000"/>
                <w:sz w:val="20"/>
                <w:szCs w:val="20"/>
                <w:lang w:eastAsia="en-AU"/>
              </w:rPr>
              <w:t xml:space="preserve"> or an entity registered under the </w:t>
            </w:r>
            <w:r w:rsidRPr="00592144">
              <w:rPr>
                <w:rFonts w:eastAsia="Times New Roman"/>
                <w:i/>
                <w:iCs/>
                <w:color w:val="000000"/>
                <w:sz w:val="20"/>
                <w:szCs w:val="20"/>
                <w:lang w:eastAsia="en-AU"/>
              </w:rPr>
              <w:t>Australian Charities and Not-for-profits Commission Act 2012</w:t>
            </w:r>
            <w:r w:rsidRPr="00592144">
              <w:rPr>
                <w:rFonts w:eastAsia="Times New Roman"/>
                <w:color w:val="000000"/>
                <w:sz w:val="20"/>
                <w:szCs w:val="20"/>
                <w:lang w:eastAsia="en-AU"/>
              </w:rPr>
              <w:t xml:space="preserve"> of the Commonwealth,</w:t>
            </w:r>
          </w:p>
          <w:p w14:paraId="55CF859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 xml:space="preserve">but if such an application is not made within the prescribed time, the late fee under </w:t>
            </w:r>
            <w:r w:rsidRPr="00592144">
              <w:rPr>
                <w:rFonts w:eastAsia="Times New Roman"/>
                <w:color w:val="000000"/>
                <w:spacing w:val="-4"/>
                <w:sz w:val="20"/>
                <w:szCs w:val="20"/>
                <w:lang w:eastAsia="en-AU"/>
              </w:rPr>
              <w:t>item 2(b) or 3(b)(i) or (ii) (as the case requires) is payable in respect of the application.</w:t>
            </w:r>
          </w:p>
        </w:tc>
        <w:tc>
          <w:tcPr>
            <w:tcW w:w="1403" w:type="dxa"/>
            <w:tcBorders>
              <w:top w:val="nil"/>
              <w:left w:val="nil"/>
              <w:bottom w:val="nil"/>
              <w:right w:val="nil"/>
            </w:tcBorders>
          </w:tcPr>
          <w:p w14:paraId="1543BF8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AF5DEA5" w14:textId="77777777" w:rsidTr="0085159C">
        <w:trPr>
          <w:gridAfter w:val="1"/>
          <w:wAfter w:w="60" w:type="dxa"/>
          <w:cantSplit/>
        </w:trPr>
        <w:tc>
          <w:tcPr>
            <w:tcW w:w="507" w:type="dxa"/>
            <w:tcBorders>
              <w:top w:val="nil"/>
              <w:left w:val="nil"/>
              <w:bottom w:val="nil"/>
              <w:right w:val="nil"/>
            </w:tcBorders>
          </w:tcPr>
          <w:p w14:paraId="149E7EF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F79006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pacing w:val="-2"/>
                <w:sz w:val="20"/>
                <w:szCs w:val="20"/>
                <w:lang w:eastAsia="en-AU"/>
              </w:rPr>
            </w:pPr>
            <w:r w:rsidRPr="00592144">
              <w:rPr>
                <w:rFonts w:eastAsia="Times New Roman"/>
                <w:color w:val="000000"/>
                <w:sz w:val="20"/>
                <w:szCs w:val="20"/>
                <w:lang w:eastAsia="en-AU"/>
              </w:rPr>
              <w:t xml:space="preserve">For the purposes of items 2 and 3, the </w:t>
            </w:r>
            <w:r w:rsidRPr="00592144">
              <w:rPr>
                <w:rFonts w:eastAsia="Times New Roman"/>
                <w:b/>
                <w:bCs/>
                <w:i/>
                <w:iCs/>
                <w:color w:val="000000"/>
                <w:sz w:val="20"/>
                <w:szCs w:val="20"/>
                <w:lang w:eastAsia="en-AU"/>
              </w:rPr>
              <w:t>prescribed time</w:t>
            </w:r>
            <w:r w:rsidRPr="00592144">
              <w:rPr>
                <w:rFonts w:eastAsia="Times New Roman"/>
                <w:color w:val="000000"/>
                <w:sz w:val="20"/>
                <w:szCs w:val="20"/>
                <w:lang w:eastAsia="en-AU"/>
              </w:rPr>
              <w:t xml:space="preserve">, in relation to an application, is the time prescribed under Section 51(1)(c) of the Act (see the </w:t>
            </w:r>
            <w:r w:rsidRPr="00592144">
              <w:rPr>
                <w:rFonts w:eastAsia="Times New Roman"/>
                <w:i/>
                <w:iCs/>
                <w:color w:val="000000"/>
                <w:sz w:val="20"/>
                <w:szCs w:val="20"/>
                <w:lang w:eastAsia="en-AU"/>
              </w:rPr>
              <w:t>Liquor Licensing</w:t>
            </w:r>
            <w:r w:rsidRPr="00592144">
              <w:rPr>
                <w:rFonts w:eastAsia="Times New Roman"/>
                <w:i/>
                <w:iCs/>
                <w:color w:val="000000"/>
                <w:spacing w:val="-2"/>
                <w:sz w:val="20"/>
                <w:szCs w:val="20"/>
                <w:lang w:eastAsia="en-AU"/>
              </w:rPr>
              <w:t xml:space="preserve"> (General) Regulations 2012</w:t>
            </w:r>
            <w:r w:rsidRPr="00592144">
              <w:rPr>
                <w:rFonts w:eastAsia="Times New Roman"/>
                <w:color w:val="000000"/>
                <w:spacing w:val="-2"/>
                <w:sz w:val="20"/>
                <w:szCs w:val="20"/>
                <w:lang w:eastAsia="en-AU"/>
              </w:rPr>
              <w:t>) as the time within which the application must be made.</w:t>
            </w:r>
          </w:p>
        </w:tc>
        <w:tc>
          <w:tcPr>
            <w:tcW w:w="1403" w:type="dxa"/>
            <w:tcBorders>
              <w:top w:val="nil"/>
              <w:left w:val="nil"/>
              <w:bottom w:val="nil"/>
              <w:right w:val="nil"/>
            </w:tcBorders>
          </w:tcPr>
          <w:p w14:paraId="0010436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18AB3A7" w14:textId="77777777" w:rsidTr="0085159C">
        <w:trPr>
          <w:gridAfter w:val="1"/>
          <w:wAfter w:w="60" w:type="dxa"/>
          <w:cantSplit/>
        </w:trPr>
        <w:tc>
          <w:tcPr>
            <w:tcW w:w="507" w:type="dxa"/>
            <w:tcBorders>
              <w:top w:val="nil"/>
              <w:left w:val="nil"/>
              <w:bottom w:val="nil"/>
              <w:right w:val="nil"/>
            </w:tcBorders>
          </w:tcPr>
          <w:p w14:paraId="156B23D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4</w:t>
            </w:r>
          </w:p>
        </w:tc>
        <w:tc>
          <w:tcPr>
            <w:tcW w:w="6816" w:type="dxa"/>
            <w:gridSpan w:val="2"/>
            <w:tcBorders>
              <w:top w:val="nil"/>
              <w:left w:val="nil"/>
              <w:bottom w:val="nil"/>
              <w:right w:val="nil"/>
            </w:tcBorders>
          </w:tcPr>
          <w:p w14:paraId="4A4A52E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Event fee in relation to an event endorsed on a short term licence (other than a 5 year short term licence)—</w:t>
            </w:r>
          </w:p>
        </w:tc>
        <w:tc>
          <w:tcPr>
            <w:tcW w:w="1403" w:type="dxa"/>
            <w:tcBorders>
              <w:top w:val="nil"/>
              <w:left w:val="nil"/>
              <w:bottom w:val="nil"/>
              <w:right w:val="nil"/>
            </w:tcBorders>
          </w:tcPr>
          <w:p w14:paraId="205A416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37D5A31" w14:textId="77777777" w:rsidTr="0085159C">
        <w:trPr>
          <w:gridAfter w:val="1"/>
          <w:wAfter w:w="60" w:type="dxa"/>
          <w:cantSplit/>
        </w:trPr>
        <w:tc>
          <w:tcPr>
            <w:tcW w:w="507" w:type="dxa"/>
            <w:tcBorders>
              <w:top w:val="nil"/>
              <w:left w:val="nil"/>
              <w:bottom w:val="nil"/>
              <w:right w:val="nil"/>
            </w:tcBorders>
          </w:tcPr>
          <w:p w14:paraId="011AD4D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D647819"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14:paraId="12604D2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C18A631" w14:textId="77777777" w:rsidTr="0085159C">
        <w:trPr>
          <w:gridAfter w:val="1"/>
          <w:wAfter w:w="60" w:type="dxa"/>
          <w:cantSplit/>
        </w:trPr>
        <w:tc>
          <w:tcPr>
            <w:tcW w:w="507" w:type="dxa"/>
            <w:tcBorders>
              <w:top w:val="nil"/>
              <w:left w:val="nil"/>
              <w:bottom w:val="nil"/>
              <w:right w:val="nil"/>
            </w:tcBorders>
          </w:tcPr>
          <w:p w14:paraId="4AF9CF0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C885FD0"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if the event endorsed is a class 2 event—</w:t>
            </w:r>
          </w:p>
        </w:tc>
        <w:tc>
          <w:tcPr>
            <w:tcW w:w="1403" w:type="dxa"/>
            <w:tcBorders>
              <w:top w:val="nil"/>
              <w:left w:val="nil"/>
              <w:bottom w:val="nil"/>
              <w:right w:val="nil"/>
            </w:tcBorders>
          </w:tcPr>
          <w:p w14:paraId="46D09CB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F1A62BF" w14:textId="77777777" w:rsidTr="0085159C">
        <w:trPr>
          <w:gridAfter w:val="1"/>
          <w:wAfter w:w="60" w:type="dxa"/>
          <w:cantSplit/>
        </w:trPr>
        <w:tc>
          <w:tcPr>
            <w:tcW w:w="507" w:type="dxa"/>
            <w:tcBorders>
              <w:top w:val="nil"/>
              <w:left w:val="nil"/>
              <w:bottom w:val="nil"/>
              <w:right w:val="nil"/>
            </w:tcBorders>
          </w:tcPr>
          <w:p w14:paraId="68AC88D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E0B1858"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conditions of the licence only authorise the sale of liquor by direct sales transactions—an amount of $11.40 is payable in respect of each day of the event</w:t>
            </w:r>
          </w:p>
        </w:tc>
        <w:tc>
          <w:tcPr>
            <w:tcW w:w="1403" w:type="dxa"/>
            <w:tcBorders>
              <w:top w:val="nil"/>
              <w:left w:val="nil"/>
              <w:bottom w:val="nil"/>
              <w:right w:val="nil"/>
            </w:tcBorders>
          </w:tcPr>
          <w:p w14:paraId="4AB1B93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2025766" w14:textId="77777777" w:rsidTr="0085159C">
        <w:trPr>
          <w:gridAfter w:val="1"/>
          <w:wAfter w:w="60" w:type="dxa"/>
          <w:cantSplit/>
        </w:trPr>
        <w:tc>
          <w:tcPr>
            <w:tcW w:w="507" w:type="dxa"/>
            <w:tcBorders>
              <w:top w:val="nil"/>
              <w:left w:val="nil"/>
              <w:bottom w:val="nil"/>
              <w:right w:val="nil"/>
            </w:tcBorders>
          </w:tcPr>
          <w:p w14:paraId="524AF9F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164B55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 xml:space="preserve">in any other case—an amount equal to the sum of the base amount </w:t>
            </w:r>
            <w:r w:rsidRPr="00592144">
              <w:rPr>
                <w:rFonts w:eastAsia="Times New Roman"/>
                <w:color w:val="000000"/>
                <w:spacing w:val="-4"/>
                <w:sz w:val="20"/>
                <w:szCs w:val="20"/>
                <w:lang w:eastAsia="en-AU"/>
              </w:rPr>
              <w:t>and the capacity amount is payable in respect of each day of the event</w:t>
            </w:r>
          </w:p>
        </w:tc>
        <w:tc>
          <w:tcPr>
            <w:tcW w:w="1403" w:type="dxa"/>
            <w:tcBorders>
              <w:top w:val="nil"/>
              <w:left w:val="nil"/>
              <w:bottom w:val="nil"/>
              <w:right w:val="nil"/>
            </w:tcBorders>
          </w:tcPr>
          <w:p w14:paraId="2F8D124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C650414" w14:textId="77777777" w:rsidTr="0085159C">
        <w:trPr>
          <w:gridAfter w:val="1"/>
          <w:wAfter w:w="60" w:type="dxa"/>
          <w:cantSplit/>
        </w:trPr>
        <w:tc>
          <w:tcPr>
            <w:tcW w:w="507" w:type="dxa"/>
            <w:tcBorders>
              <w:top w:val="nil"/>
              <w:left w:val="nil"/>
              <w:bottom w:val="nil"/>
              <w:right w:val="nil"/>
            </w:tcBorders>
          </w:tcPr>
          <w:p w14:paraId="3EDFD3B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BC9463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if the event endorsed is a class 3 event—an amount equal to the sum of the base amount, the capacity amount and the trading hours amount is payable in respect of each day of the event</w:t>
            </w:r>
          </w:p>
        </w:tc>
        <w:tc>
          <w:tcPr>
            <w:tcW w:w="1403" w:type="dxa"/>
            <w:tcBorders>
              <w:top w:val="nil"/>
              <w:left w:val="nil"/>
              <w:bottom w:val="nil"/>
              <w:right w:val="nil"/>
            </w:tcBorders>
          </w:tcPr>
          <w:p w14:paraId="639814DB"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035FCD1" w14:textId="77777777" w:rsidTr="0085159C">
        <w:trPr>
          <w:gridAfter w:val="1"/>
          <w:wAfter w:w="60" w:type="dxa"/>
          <w:cantSplit/>
        </w:trPr>
        <w:tc>
          <w:tcPr>
            <w:tcW w:w="507" w:type="dxa"/>
            <w:tcBorders>
              <w:top w:val="nil"/>
              <w:left w:val="nil"/>
              <w:bottom w:val="nil"/>
              <w:right w:val="nil"/>
            </w:tcBorders>
          </w:tcPr>
          <w:p w14:paraId="2A5A4A0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5</w:t>
            </w:r>
          </w:p>
        </w:tc>
        <w:tc>
          <w:tcPr>
            <w:tcW w:w="6816" w:type="dxa"/>
            <w:gridSpan w:val="2"/>
            <w:tcBorders>
              <w:top w:val="nil"/>
              <w:left w:val="nil"/>
              <w:bottom w:val="nil"/>
              <w:right w:val="nil"/>
            </w:tcBorders>
          </w:tcPr>
          <w:p w14:paraId="64D6FBC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the grant of a 5 year short term licence—</w:t>
            </w:r>
          </w:p>
        </w:tc>
        <w:tc>
          <w:tcPr>
            <w:tcW w:w="1403" w:type="dxa"/>
            <w:tcBorders>
              <w:top w:val="nil"/>
              <w:left w:val="nil"/>
              <w:bottom w:val="nil"/>
              <w:right w:val="nil"/>
            </w:tcBorders>
          </w:tcPr>
          <w:p w14:paraId="2686108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E490AF2" w14:textId="77777777" w:rsidTr="0085159C">
        <w:trPr>
          <w:gridAfter w:val="1"/>
          <w:wAfter w:w="60" w:type="dxa"/>
          <w:cantSplit/>
        </w:trPr>
        <w:tc>
          <w:tcPr>
            <w:tcW w:w="507" w:type="dxa"/>
            <w:tcBorders>
              <w:top w:val="nil"/>
              <w:left w:val="nil"/>
              <w:bottom w:val="nil"/>
              <w:right w:val="nil"/>
            </w:tcBorders>
          </w:tcPr>
          <w:p w14:paraId="3230A09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E8E73D7"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an application fee of</w:t>
            </w:r>
          </w:p>
        </w:tc>
        <w:tc>
          <w:tcPr>
            <w:tcW w:w="1403" w:type="dxa"/>
            <w:tcBorders>
              <w:top w:val="nil"/>
              <w:left w:val="nil"/>
              <w:bottom w:val="nil"/>
              <w:right w:val="nil"/>
            </w:tcBorders>
          </w:tcPr>
          <w:p w14:paraId="09FEC7F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796B3147" w14:textId="77777777" w:rsidTr="0085159C">
        <w:trPr>
          <w:gridAfter w:val="1"/>
          <w:wAfter w:w="60" w:type="dxa"/>
          <w:cantSplit/>
        </w:trPr>
        <w:tc>
          <w:tcPr>
            <w:tcW w:w="507" w:type="dxa"/>
            <w:tcBorders>
              <w:top w:val="nil"/>
              <w:left w:val="nil"/>
              <w:bottom w:val="nil"/>
              <w:right w:val="nil"/>
            </w:tcBorders>
          </w:tcPr>
          <w:p w14:paraId="2335A7B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C6F6A4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394DD18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AEA76DA" w14:textId="77777777" w:rsidTr="0085159C">
        <w:trPr>
          <w:gridAfter w:val="1"/>
          <w:wAfter w:w="60" w:type="dxa"/>
          <w:cantSplit/>
        </w:trPr>
        <w:tc>
          <w:tcPr>
            <w:tcW w:w="507" w:type="dxa"/>
            <w:tcBorders>
              <w:top w:val="nil"/>
              <w:left w:val="nil"/>
              <w:bottom w:val="nil"/>
              <w:right w:val="nil"/>
            </w:tcBorders>
          </w:tcPr>
          <w:p w14:paraId="204E74D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CE451DC"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an endorsement fee for the endorsement by the licensing authority of the first event on the licence—</w:t>
            </w:r>
          </w:p>
        </w:tc>
        <w:tc>
          <w:tcPr>
            <w:tcW w:w="1403" w:type="dxa"/>
            <w:tcBorders>
              <w:top w:val="nil"/>
              <w:left w:val="nil"/>
              <w:bottom w:val="nil"/>
              <w:right w:val="nil"/>
            </w:tcBorders>
          </w:tcPr>
          <w:p w14:paraId="5E25604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34BA553" w14:textId="77777777" w:rsidTr="0085159C">
        <w:trPr>
          <w:gridAfter w:val="1"/>
          <w:wAfter w:w="60" w:type="dxa"/>
          <w:cantSplit/>
        </w:trPr>
        <w:tc>
          <w:tcPr>
            <w:tcW w:w="507" w:type="dxa"/>
            <w:tcBorders>
              <w:top w:val="nil"/>
              <w:left w:val="nil"/>
              <w:bottom w:val="nil"/>
              <w:right w:val="nil"/>
            </w:tcBorders>
          </w:tcPr>
          <w:p w14:paraId="6FDE6FD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375ABD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for the endorsement of a class 1 event</w:t>
            </w:r>
          </w:p>
        </w:tc>
        <w:tc>
          <w:tcPr>
            <w:tcW w:w="1403" w:type="dxa"/>
            <w:tcBorders>
              <w:top w:val="nil"/>
              <w:left w:val="nil"/>
              <w:bottom w:val="nil"/>
              <w:right w:val="nil"/>
            </w:tcBorders>
          </w:tcPr>
          <w:p w14:paraId="144DAF5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$53.50</w:t>
            </w:r>
          </w:p>
        </w:tc>
      </w:tr>
      <w:tr w:rsidR="00592144" w:rsidRPr="00592144" w14:paraId="0C8EF531" w14:textId="77777777" w:rsidTr="0085159C">
        <w:trPr>
          <w:gridAfter w:val="1"/>
          <w:wAfter w:w="60" w:type="dxa"/>
          <w:cantSplit/>
        </w:trPr>
        <w:tc>
          <w:tcPr>
            <w:tcW w:w="507" w:type="dxa"/>
            <w:tcBorders>
              <w:top w:val="nil"/>
              <w:left w:val="nil"/>
              <w:bottom w:val="nil"/>
              <w:right w:val="nil"/>
            </w:tcBorders>
          </w:tcPr>
          <w:p w14:paraId="08120E0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7B1418B"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for the endorsement of a class 2 event</w:t>
            </w:r>
          </w:p>
        </w:tc>
        <w:tc>
          <w:tcPr>
            <w:tcW w:w="1403" w:type="dxa"/>
            <w:tcBorders>
              <w:top w:val="nil"/>
              <w:left w:val="nil"/>
              <w:bottom w:val="nil"/>
              <w:right w:val="nil"/>
            </w:tcBorders>
          </w:tcPr>
          <w:p w14:paraId="262C4CE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$113.00</w:t>
            </w:r>
          </w:p>
        </w:tc>
      </w:tr>
      <w:tr w:rsidR="00592144" w:rsidRPr="00592144" w14:paraId="6AFF3F87" w14:textId="77777777" w:rsidTr="0085159C">
        <w:trPr>
          <w:gridAfter w:val="1"/>
          <w:wAfter w:w="60" w:type="dxa"/>
          <w:cantSplit/>
        </w:trPr>
        <w:tc>
          <w:tcPr>
            <w:tcW w:w="507" w:type="dxa"/>
            <w:tcBorders>
              <w:top w:val="nil"/>
              <w:left w:val="nil"/>
              <w:bottom w:val="nil"/>
              <w:right w:val="nil"/>
            </w:tcBorders>
          </w:tcPr>
          <w:p w14:paraId="6360FFE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B4686C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for the endorsement of a class 3 event</w:t>
            </w:r>
          </w:p>
        </w:tc>
        <w:tc>
          <w:tcPr>
            <w:tcW w:w="1403" w:type="dxa"/>
            <w:tcBorders>
              <w:top w:val="nil"/>
              <w:left w:val="nil"/>
              <w:bottom w:val="nil"/>
              <w:right w:val="nil"/>
            </w:tcBorders>
          </w:tcPr>
          <w:p w14:paraId="7BAE5BA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$353.00</w:t>
            </w:r>
          </w:p>
        </w:tc>
      </w:tr>
      <w:tr w:rsidR="00592144" w:rsidRPr="00592144" w14:paraId="06A85E04" w14:textId="77777777" w:rsidTr="0085159C">
        <w:trPr>
          <w:gridAfter w:val="1"/>
          <w:wAfter w:w="60" w:type="dxa"/>
          <w:cantSplit/>
        </w:trPr>
        <w:tc>
          <w:tcPr>
            <w:tcW w:w="507" w:type="dxa"/>
            <w:tcBorders>
              <w:top w:val="nil"/>
              <w:left w:val="nil"/>
              <w:bottom w:val="nil"/>
              <w:right w:val="nil"/>
            </w:tcBorders>
          </w:tcPr>
          <w:p w14:paraId="5D3515D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894371E"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an event fee in relation to the endorsement by the licensing authority of the first event on the licence—</w:t>
            </w:r>
          </w:p>
        </w:tc>
        <w:tc>
          <w:tcPr>
            <w:tcW w:w="1403" w:type="dxa"/>
            <w:tcBorders>
              <w:top w:val="nil"/>
              <w:left w:val="nil"/>
              <w:bottom w:val="nil"/>
              <w:right w:val="nil"/>
            </w:tcBorders>
          </w:tcPr>
          <w:p w14:paraId="49135B7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E5A3257" w14:textId="77777777" w:rsidTr="0085159C">
        <w:trPr>
          <w:gridAfter w:val="1"/>
          <w:wAfter w:w="60" w:type="dxa"/>
          <w:cantSplit/>
        </w:trPr>
        <w:tc>
          <w:tcPr>
            <w:tcW w:w="507" w:type="dxa"/>
            <w:tcBorders>
              <w:top w:val="nil"/>
              <w:left w:val="nil"/>
              <w:bottom w:val="nil"/>
              <w:right w:val="nil"/>
            </w:tcBorders>
          </w:tcPr>
          <w:p w14:paraId="042B700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174CB2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14:paraId="48A35E0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F94B4EE" w14:textId="77777777" w:rsidTr="0085159C">
        <w:trPr>
          <w:gridAfter w:val="1"/>
          <w:wAfter w:w="60" w:type="dxa"/>
          <w:cantSplit/>
        </w:trPr>
        <w:tc>
          <w:tcPr>
            <w:tcW w:w="507" w:type="dxa"/>
            <w:tcBorders>
              <w:top w:val="nil"/>
              <w:left w:val="nil"/>
              <w:bottom w:val="nil"/>
              <w:right w:val="nil"/>
            </w:tcBorders>
          </w:tcPr>
          <w:p w14:paraId="254A159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62BF1F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event endorsed is a class 2 event—an amount equal to the sum of the base amount and the capacity amount is payable in respect of each day of the event</w:t>
            </w:r>
          </w:p>
        </w:tc>
        <w:tc>
          <w:tcPr>
            <w:tcW w:w="1403" w:type="dxa"/>
            <w:tcBorders>
              <w:top w:val="nil"/>
              <w:left w:val="nil"/>
              <w:bottom w:val="nil"/>
              <w:right w:val="nil"/>
            </w:tcBorders>
          </w:tcPr>
          <w:p w14:paraId="7EEF5B7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7226694" w14:textId="77777777" w:rsidTr="0085159C">
        <w:trPr>
          <w:gridAfter w:val="1"/>
          <w:wAfter w:w="60" w:type="dxa"/>
          <w:cantSplit/>
        </w:trPr>
        <w:tc>
          <w:tcPr>
            <w:tcW w:w="507" w:type="dxa"/>
            <w:tcBorders>
              <w:top w:val="nil"/>
              <w:left w:val="nil"/>
              <w:bottom w:val="nil"/>
              <w:right w:val="nil"/>
            </w:tcBorders>
          </w:tcPr>
          <w:p w14:paraId="46EDDA1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DD37C38"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event endorsed is a class 3 event—an amount comprised of the sum of the base amount, the capacity amount and the trading hours amount is payable in respect of each day of the event</w:t>
            </w:r>
          </w:p>
        </w:tc>
        <w:tc>
          <w:tcPr>
            <w:tcW w:w="1403" w:type="dxa"/>
            <w:tcBorders>
              <w:top w:val="nil"/>
              <w:left w:val="nil"/>
              <w:bottom w:val="nil"/>
              <w:right w:val="nil"/>
            </w:tcBorders>
          </w:tcPr>
          <w:p w14:paraId="2551331B"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C01A768" w14:textId="77777777" w:rsidTr="0085159C">
        <w:trPr>
          <w:gridAfter w:val="1"/>
          <w:wAfter w:w="60" w:type="dxa"/>
          <w:cantSplit/>
        </w:trPr>
        <w:tc>
          <w:tcPr>
            <w:tcW w:w="507" w:type="dxa"/>
            <w:tcBorders>
              <w:top w:val="nil"/>
              <w:left w:val="nil"/>
              <w:bottom w:val="nil"/>
              <w:right w:val="nil"/>
            </w:tcBorders>
          </w:tcPr>
          <w:p w14:paraId="3DC6187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6</w:t>
            </w:r>
          </w:p>
        </w:tc>
        <w:tc>
          <w:tcPr>
            <w:tcW w:w="6816" w:type="dxa"/>
            <w:gridSpan w:val="2"/>
            <w:tcBorders>
              <w:top w:val="nil"/>
              <w:left w:val="nil"/>
              <w:bottom w:val="nil"/>
              <w:right w:val="nil"/>
            </w:tcBorders>
          </w:tcPr>
          <w:p w14:paraId="73A4E81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 xml:space="preserve">The following fees are payable for each subsequent event endorsed by the licensing authority on a 5 year short term licence in accordance with the conditions of </w:t>
            </w:r>
            <w:r w:rsidRPr="00592144">
              <w:rPr>
                <w:rFonts w:eastAsia="Times New Roman"/>
                <w:color w:val="000000"/>
                <w:sz w:val="20"/>
                <w:szCs w:val="20"/>
                <w:lang w:eastAsia="en-AU"/>
              </w:rPr>
              <w:br/>
              <w:t>the licence:</w:t>
            </w:r>
          </w:p>
        </w:tc>
        <w:tc>
          <w:tcPr>
            <w:tcW w:w="1403" w:type="dxa"/>
            <w:tcBorders>
              <w:top w:val="nil"/>
              <w:left w:val="nil"/>
              <w:bottom w:val="nil"/>
              <w:right w:val="nil"/>
            </w:tcBorders>
          </w:tcPr>
          <w:p w14:paraId="1867AA6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74F4A91" w14:textId="77777777" w:rsidTr="0085159C">
        <w:trPr>
          <w:gridAfter w:val="1"/>
          <w:wAfter w:w="60" w:type="dxa"/>
          <w:cantSplit/>
        </w:trPr>
        <w:tc>
          <w:tcPr>
            <w:tcW w:w="507" w:type="dxa"/>
            <w:tcBorders>
              <w:top w:val="nil"/>
              <w:left w:val="nil"/>
              <w:bottom w:val="nil"/>
              <w:right w:val="nil"/>
            </w:tcBorders>
          </w:tcPr>
          <w:p w14:paraId="4680272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D6A21D6"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an endorsement fee for the endorsement of the event on the licence—</w:t>
            </w:r>
          </w:p>
        </w:tc>
        <w:tc>
          <w:tcPr>
            <w:tcW w:w="1403" w:type="dxa"/>
            <w:tcBorders>
              <w:top w:val="nil"/>
              <w:left w:val="nil"/>
              <w:bottom w:val="nil"/>
              <w:right w:val="nil"/>
            </w:tcBorders>
          </w:tcPr>
          <w:p w14:paraId="2BA0EA7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8633B9B" w14:textId="77777777" w:rsidTr="0085159C">
        <w:trPr>
          <w:gridAfter w:val="1"/>
          <w:wAfter w:w="60" w:type="dxa"/>
          <w:cantSplit/>
        </w:trPr>
        <w:tc>
          <w:tcPr>
            <w:tcW w:w="507" w:type="dxa"/>
            <w:tcBorders>
              <w:top w:val="nil"/>
              <w:left w:val="nil"/>
              <w:bottom w:val="nil"/>
              <w:right w:val="nil"/>
            </w:tcBorders>
          </w:tcPr>
          <w:p w14:paraId="17EC822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749039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for the endorsement of a class 1 event</w:t>
            </w:r>
          </w:p>
        </w:tc>
        <w:tc>
          <w:tcPr>
            <w:tcW w:w="1403" w:type="dxa"/>
            <w:tcBorders>
              <w:top w:val="nil"/>
              <w:left w:val="nil"/>
              <w:bottom w:val="nil"/>
              <w:right w:val="nil"/>
            </w:tcBorders>
          </w:tcPr>
          <w:p w14:paraId="771B2B9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$53.50</w:t>
            </w:r>
          </w:p>
        </w:tc>
      </w:tr>
      <w:tr w:rsidR="00592144" w:rsidRPr="00592144" w14:paraId="24B2A585" w14:textId="77777777" w:rsidTr="0085159C">
        <w:trPr>
          <w:gridAfter w:val="1"/>
          <w:wAfter w:w="60" w:type="dxa"/>
          <w:cantSplit/>
        </w:trPr>
        <w:tc>
          <w:tcPr>
            <w:tcW w:w="507" w:type="dxa"/>
            <w:tcBorders>
              <w:top w:val="nil"/>
              <w:left w:val="nil"/>
              <w:bottom w:val="nil"/>
              <w:right w:val="nil"/>
            </w:tcBorders>
          </w:tcPr>
          <w:p w14:paraId="41F292B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1F3FF9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for the endorsement of a class 2 event</w:t>
            </w:r>
          </w:p>
        </w:tc>
        <w:tc>
          <w:tcPr>
            <w:tcW w:w="1403" w:type="dxa"/>
            <w:tcBorders>
              <w:top w:val="nil"/>
              <w:left w:val="nil"/>
              <w:bottom w:val="nil"/>
              <w:right w:val="nil"/>
            </w:tcBorders>
          </w:tcPr>
          <w:p w14:paraId="58A09CF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$113.00</w:t>
            </w:r>
          </w:p>
        </w:tc>
      </w:tr>
      <w:tr w:rsidR="00592144" w:rsidRPr="00592144" w14:paraId="3F0FE945" w14:textId="77777777" w:rsidTr="0085159C">
        <w:trPr>
          <w:gridAfter w:val="1"/>
          <w:wAfter w:w="60" w:type="dxa"/>
          <w:cantSplit/>
        </w:trPr>
        <w:tc>
          <w:tcPr>
            <w:tcW w:w="507" w:type="dxa"/>
            <w:tcBorders>
              <w:top w:val="nil"/>
              <w:left w:val="nil"/>
              <w:bottom w:val="nil"/>
              <w:right w:val="nil"/>
            </w:tcBorders>
          </w:tcPr>
          <w:p w14:paraId="7484A77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019A3BA"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for the endorsement of a class 3 event</w:t>
            </w:r>
          </w:p>
        </w:tc>
        <w:tc>
          <w:tcPr>
            <w:tcW w:w="1403" w:type="dxa"/>
            <w:tcBorders>
              <w:top w:val="nil"/>
              <w:left w:val="nil"/>
              <w:bottom w:val="nil"/>
              <w:right w:val="nil"/>
            </w:tcBorders>
          </w:tcPr>
          <w:p w14:paraId="12AAD73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$353.00</w:t>
            </w:r>
          </w:p>
        </w:tc>
      </w:tr>
      <w:tr w:rsidR="00592144" w:rsidRPr="00592144" w14:paraId="384FD1B9" w14:textId="77777777" w:rsidTr="0085159C">
        <w:trPr>
          <w:gridAfter w:val="1"/>
          <w:wAfter w:w="60" w:type="dxa"/>
          <w:cantSplit/>
        </w:trPr>
        <w:tc>
          <w:tcPr>
            <w:tcW w:w="507" w:type="dxa"/>
            <w:tcBorders>
              <w:top w:val="nil"/>
              <w:left w:val="nil"/>
              <w:bottom w:val="nil"/>
              <w:right w:val="nil"/>
            </w:tcBorders>
          </w:tcPr>
          <w:p w14:paraId="6074D90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DB7B185"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an event fee in relation to the event—</w:t>
            </w:r>
          </w:p>
        </w:tc>
        <w:tc>
          <w:tcPr>
            <w:tcW w:w="1403" w:type="dxa"/>
            <w:tcBorders>
              <w:top w:val="nil"/>
              <w:left w:val="nil"/>
              <w:bottom w:val="nil"/>
              <w:right w:val="nil"/>
            </w:tcBorders>
          </w:tcPr>
          <w:p w14:paraId="0B22277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4BB8794" w14:textId="77777777" w:rsidTr="0085159C">
        <w:trPr>
          <w:gridAfter w:val="1"/>
          <w:wAfter w:w="60" w:type="dxa"/>
          <w:cantSplit/>
        </w:trPr>
        <w:tc>
          <w:tcPr>
            <w:tcW w:w="507" w:type="dxa"/>
            <w:tcBorders>
              <w:top w:val="nil"/>
              <w:left w:val="nil"/>
              <w:bottom w:val="nil"/>
              <w:right w:val="nil"/>
            </w:tcBorders>
          </w:tcPr>
          <w:p w14:paraId="692D7E7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159C0C0"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14:paraId="3B44429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EE63301" w14:textId="77777777" w:rsidTr="0085159C">
        <w:trPr>
          <w:gridAfter w:val="1"/>
          <w:wAfter w:w="60" w:type="dxa"/>
          <w:cantSplit/>
        </w:trPr>
        <w:tc>
          <w:tcPr>
            <w:tcW w:w="507" w:type="dxa"/>
            <w:tcBorders>
              <w:top w:val="nil"/>
              <w:left w:val="nil"/>
              <w:bottom w:val="nil"/>
              <w:right w:val="nil"/>
            </w:tcBorders>
          </w:tcPr>
          <w:p w14:paraId="694D01B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A48D31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event endorsed is a class 2 event—an amount equal to the sum of the base amount and the capacity amount is payable in respect of each day of the event</w:t>
            </w:r>
          </w:p>
        </w:tc>
        <w:tc>
          <w:tcPr>
            <w:tcW w:w="1403" w:type="dxa"/>
            <w:tcBorders>
              <w:top w:val="nil"/>
              <w:left w:val="nil"/>
              <w:bottom w:val="nil"/>
              <w:right w:val="nil"/>
            </w:tcBorders>
          </w:tcPr>
          <w:p w14:paraId="66D6862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DBC6D4A" w14:textId="77777777" w:rsidTr="0085159C">
        <w:trPr>
          <w:gridAfter w:val="1"/>
          <w:wAfter w:w="60" w:type="dxa"/>
          <w:cantSplit/>
        </w:trPr>
        <w:tc>
          <w:tcPr>
            <w:tcW w:w="507" w:type="dxa"/>
            <w:tcBorders>
              <w:top w:val="nil"/>
              <w:left w:val="nil"/>
              <w:bottom w:val="nil"/>
              <w:right w:val="nil"/>
            </w:tcBorders>
          </w:tcPr>
          <w:p w14:paraId="703F923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1D9348D"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event endorsed is a class 3 event—an amount comprised of the sum of the base amount, the capacity amount and the trading hours amount is payable in respect of each day of the event</w:t>
            </w:r>
          </w:p>
        </w:tc>
        <w:tc>
          <w:tcPr>
            <w:tcW w:w="1403" w:type="dxa"/>
            <w:tcBorders>
              <w:top w:val="nil"/>
              <w:left w:val="nil"/>
              <w:bottom w:val="nil"/>
              <w:right w:val="nil"/>
            </w:tcBorders>
          </w:tcPr>
          <w:p w14:paraId="14C1E6B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88F2909" w14:textId="77777777" w:rsidTr="0085159C">
        <w:trPr>
          <w:gridAfter w:val="1"/>
          <w:wAfter w:w="60" w:type="dxa"/>
          <w:cantSplit/>
        </w:trPr>
        <w:tc>
          <w:tcPr>
            <w:tcW w:w="507" w:type="dxa"/>
            <w:tcBorders>
              <w:top w:val="nil"/>
              <w:left w:val="nil"/>
              <w:bottom w:val="nil"/>
              <w:right w:val="nil"/>
            </w:tcBorders>
          </w:tcPr>
          <w:p w14:paraId="70B9B14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7</w:t>
            </w:r>
          </w:p>
        </w:tc>
        <w:tc>
          <w:tcPr>
            <w:tcW w:w="6816" w:type="dxa"/>
            <w:gridSpan w:val="2"/>
            <w:tcBorders>
              <w:top w:val="nil"/>
              <w:left w:val="nil"/>
              <w:bottom w:val="nil"/>
              <w:right w:val="nil"/>
            </w:tcBorders>
          </w:tcPr>
          <w:p w14:paraId="1ED30BA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If the fees under item 6 payable in accordance with the conditions of the licence are not paid within the time before the commencement of the event specified by those conditions, the following additional amount is payable:</w:t>
            </w:r>
          </w:p>
        </w:tc>
        <w:tc>
          <w:tcPr>
            <w:tcW w:w="1403" w:type="dxa"/>
            <w:tcBorders>
              <w:top w:val="nil"/>
              <w:left w:val="nil"/>
              <w:bottom w:val="nil"/>
              <w:right w:val="nil"/>
            </w:tcBorders>
          </w:tcPr>
          <w:p w14:paraId="21738A5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BF83B1D" w14:textId="77777777" w:rsidTr="0085159C">
        <w:trPr>
          <w:gridAfter w:val="1"/>
          <w:wAfter w:w="60" w:type="dxa"/>
          <w:cantSplit/>
        </w:trPr>
        <w:tc>
          <w:tcPr>
            <w:tcW w:w="507" w:type="dxa"/>
            <w:tcBorders>
              <w:top w:val="nil"/>
              <w:left w:val="nil"/>
              <w:bottom w:val="nil"/>
              <w:right w:val="nil"/>
            </w:tcBorders>
          </w:tcPr>
          <w:p w14:paraId="57261AA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BD97772"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if the event to be endorsed on the licence is a class 1 event</w:t>
            </w:r>
          </w:p>
        </w:tc>
        <w:tc>
          <w:tcPr>
            <w:tcW w:w="1403" w:type="dxa"/>
            <w:tcBorders>
              <w:top w:val="nil"/>
              <w:left w:val="nil"/>
              <w:bottom w:val="nil"/>
              <w:right w:val="nil"/>
            </w:tcBorders>
          </w:tcPr>
          <w:p w14:paraId="10C8372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$53.50</w:t>
            </w:r>
          </w:p>
        </w:tc>
      </w:tr>
      <w:tr w:rsidR="00592144" w:rsidRPr="00592144" w14:paraId="26C36E3E" w14:textId="77777777" w:rsidTr="0085159C">
        <w:trPr>
          <w:gridAfter w:val="1"/>
          <w:wAfter w:w="60" w:type="dxa"/>
          <w:cantSplit/>
        </w:trPr>
        <w:tc>
          <w:tcPr>
            <w:tcW w:w="507" w:type="dxa"/>
            <w:tcBorders>
              <w:top w:val="nil"/>
              <w:left w:val="nil"/>
              <w:bottom w:val="nil"/>
              <w:right w:val="nil"/>
            </w:tcBorders>
          </w:tcPr>
          <w:p w14:paraId="2D00BBF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03823CA"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if the event to be endorsed on the licence is a class 2 event</w:t>
            </w:r>
          </w:p>
        </w:tc>
        <w:tc>
          <w:tcPr>
            <w:tcW w:w="1403" w:type="dxa"/>
            <w:tcBorders>
              <w:top w:val="nil"/>
              <w:left w:val="nil"/>
              <w:bottom w:val="nil"/>
              <w:right w:val="nil"/>
            </w:tcBorders>
          </w:tcPr>
          <w:p w14:paraId="54C1B82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$113.00</w:t>
            </w:r>
          </w:p>
        </w:tc>
      </w:tr>
      <w:tr w:rsidR="00592144" w:rsidRPr="00592144" w14:paraId="59B05671" w14:textId="77777777" w:rsidTr="0085159C">
        <w:trPr>
          <w:gridAfter w:val="1"/>
          <w:wAfter w:w="60" w:type="dxa"/>
          <w:cantSplit/>
        </w:trPr>
        <w:tc>
          <w:tcPr>
            <w:tcW w:w="507" w:type="dxa"/>
            <w:tcBorders>
              <w:top w:val="nil"/>
              <w:left w:val="nil"/>
              <w:bottom w:val="nil"/>
              <w:right w:val="nil"/>
            </w:tcBorders>
          </w:tcPr>
          <w:p w14:paraId="3268F67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FC45167"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if the event to be endorsed on the licence is a class 3 event</w:t>
            </w:r>
          </w:p>
        </w:tc>
        <w:tc>
          <w:tcPr>
            <w:tcW w:w="1403" w:type="dxa"/>
            <w:tcBorders>
              <w:top w:val="nil"/>
              <w:left w:val="nil"/>
              <w:bottom w:val="nil"/>
              <w:right w:val="nil"/>
            </w:tcBorders>
          </w:tcPr>
          <w:p w14:paraId="2973C74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$353.00</w:t>
            </w:r>
          </w:p>
        </w:tc>
      </w:tr>
      <w:tr w:rsidR="00592144" w:rsidRPr="00592144" w14:paraId="1A1F2A9C" w14:textId="77777777" w:rsidTr="0085159C">
        <w:trPr>
          <w:gridAfter w:val="1"/>
          <w:wAfter w:w="60" w:type="dxa"/>
          <w:cantSplit/>
        </w:trPr>
        <w:tc>
          <w:tcPr>
            <w:tcW w:w="507" w:type="dxa"/>
            <w:tcBorders>
              <w:top w:val="nil"/>
              <w:left w:val="nil"/>
              <w:bottom w:val="nil"/>
              <w:right w:val="nil"/>
            </w:tcBorders>
          </w:tcPr>
          <w:p w14:paraId="5CF1059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lastRenderedPageBreak/>
              <w:t>8</w:t>
            </w:r>
          </w:p>
        </w:tc>
        <w:tc>
          <w:tcPr>
            <w:tcW w:w="6816" w:type="dxa"/>
            <w:gridSpan w:val="2"/>
            <w:tcBorders>
              <w:top w:val="nil"/>
              <w:left w:val="nil"/>
              <w:bottom w:val="nil"/>
              <w:right w:val="nil"/>
            </w:tcBorders>
          </w:tcPr>
          <w:p w14:paraId="25714CB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For the purposes of items 4(b)(ii) and (c), 5(c), and 6(b)—</w:t>
            </w:r>
          </w:p>
        </w:tc>
        <w:tc>
          <w:tcPr>
            <w:tcW w:w="1403" w:type="dxa"/>
            <w:tcBorders>
              <w:top w:val="nil"/>
              <w:left w:val="nil"/>
              <w:bottom w:val="nil"/>
              <w:right w:val="nil"/>
            </w:tcBorders>
          </w:tcPr>
          <w:p w14:paraId="069841C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4CB9E6A" w14:textId="77777777" w:rsidTr="0085159C">
        <w:trPr>
          <w:gridAfter w:val="1"/>
          <w:wAfter w:w="60" w:type="dxa"/>
          <w:cantSplit/>
        </w:trPr>
        <w:tc>
          <w:tcPr>
            <w:tcW w:w="507" w:type="dxa"/>
            <w:tcBorders>
              <w:top w:val="nil"/>
              <w:left w:val="nil"/>
              <w:bottom w:val="nil"/>
              <w:right w:val="nil"/>
            </w:tcBorders>
          </w:tcPr>
          <w:p w14:paraId="38B25D9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DBC54AD"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base amount</w:t>
            </w:r>
            <w:r w:rsidRPr="00592144">
              <w:rPr>
                <w:rFonts w:eastAsia="Times New Roman"/>
                <w:color w:val="000000"/>
                <w:sz w:val="20"/>
                <w:szCs w:val="20"/>
                <w:lang w:eastAsia="en-AU"/>
              </w:rPr>
              <w:t xml:space="preserve"> is—</w:t>
            </w:r>
          </w:p>
        </w:tc>
        <w:tc>
          <w:tcPr>
            <w:tcW w:w="1403" w:type="dxa"/>
            <w:tcBorders>
              <w:top w:val="nil"/>
              <w:left w:val="nil"/>
              <w:bottom w:val="nil"/>
              <w:right w:val="nil"/>
            </w:tcBorders>
          </w:tcPr>
          <w:p w14:paraId="2D0931E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$114.00</w:t>
            </w:r>
          </w:p>
        </w:tc>
      </w:tr>
      <w:tr w:rsidR="00592144" w:rsidRPr="00592144" w14:paraId="3936D7E9" w14:textId="77777777" w:rsidTr="0085159C">
        <w:trPr>
          <w:gridAfter w:val="1"/>
          <w:wAfter w:w="60" w:type="dxa"/>
          <w:cantSplit/>
        </w:trPr>
        <w:tc>
          <w:tcPr>
            <w:tcW w:w="507" w:type="dxa"/>
            <w:tcBorders>
              <w:top w:val="nil"/>
              <w:left w:val="nil"/>
              <w:bottom w:val="nil"/>
              <w:right w:val="nil"/>
            </w:tcBorders>
          </w:tcPr>
          <w:p w14:paraId="2289374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5197DE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3E00A14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C5EEB41" w14:textId="77777777" w:rsidTr="0085159C">
        <w:trPr>
          <w:gridAfter w:val="1"/>
          <w:wAfter w:w="60" w:type="dxa"/>
          <w:cantSplit/>
        </w:trPr>
        <w:tc>
          <w:tcPr>
            <w:tcW w:w="507" w:type="dxa"/>
            <w:tcBorders>
              <w:top w:val="nil"/>
              <w:left w:val="nil"/>
              <w:bottom w:val="nil"/>
              <w:right w:val="nil"/>
            </w:tcBorders>
          </w:tcPr>
          <w:p w14:paraId="0805E05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47B084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capacity amount</w:t>
            </w:r>
            <w:r w:rsidRPr="00592144">
              <w:rPr>
                <w:rFonts w:eastAsia="Times New Roman"/>
                <w:color w:val="000000"/>
                <w:sz w:val="20"/>
                <w:szCs w:val="20"/>
                <w:lang w:eastAsia="en-AU"/>
              </w:rPr>
              <w:t xml:space="preserve"> is—</w:t>
            </w:r>
          </w:p>
        </w:tc>
        <w:tc>
          <w:tcPr>
            <w:tcW w:w="1403" w:type="dxa"/>
            <w:tcBorders>
              <w:top w:val="nil"/>
              <w:left w:val="nil"/>
              <w:bottom w:val="nil"/>
              <w:right w:val="nil"/>
            </w:tcBorders>
          </w:tcPr>
          <w:p w14:paraId="5EFA1E0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60F34BC" w14:textId="77777777" w:rsidTr="0085159C">
        <w:trPr>
          <w:gridAfter w:val="1"/>
          <w:wAfter w:w="60" w:type="dxa"/>
          <w:cantSplit/>
        </w:trPr>
        <w:tc>
          <w:tcPr>
            <w:tcW w:w="507" w:type="dxa"/>
            <w:tcBorders>
              <w:top w:val="nil"/>
              <w:left w:val="nil"/>
              <w:bottom w:val="nil"/>
              <w:right w:val="nil"/>
            </w:tcBorders>
          </w:tcPr>
          <w:p w14:paraId="2073E7F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997CAC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maximum capacity of the licensed premises does not exceed 500</w:t>
            </w:r>
          </w:p>
        </w:tc>
        <w:tc>
          <w:tcPr>
            <w:tcW w:w="1403" w:type="dxa"/>
            <w:tcBorders>
              <w:top w:val="nil"/>
              <w:left w:val="nil"/>
              <w:bottom w:val="nil"/>
              <w:right w:val="nil"/>
            </w:tcBorders>
          </w:tcPr>
          <w:p w14:paraId="6F4ADD0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nil</w:t>
            </w:r>
          </w:p>
        </w:tc>
      </w:tr>
      <w:tr w:rsidR="00592144" w:rsidRPr="00592144" w14:paraId="06FC230B" w14:textId="77777777" w:rsidTr="0085159C">
        <w:trPr>
          <w:gridAfter w:val="1"/>
          <w:wAfter w:w="60" w:type="dxa"/>
          <w:cantSplit/>
        </w:trPr>
        <w:tc>
          <w:tcPr>
            <w:tcW w:w="507" w:type="dxa"/>
            <w:tcBorders>
              <w:top w:val="nil"/>
              <w:left w:val="nil"/>
              <w:bottom w:val="nil"/>
              <w:right w:val="nil"/>
            </w:tcBorders>
          </w:tcPr>
          <w:p w14:paraId="3066D14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376BD52"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maximum capacity of the licensed premises exceeds 500 but does not exceed 1 000</w:t>
            </w:r>
          </w:p>
        </w:tc>
        <w:tc>
          <w:tcPr>
            <w:tcW w:w="1403" w:type="dxa"/>
            <w:tcBorders>
              <w:top w:val="nil"/>
              <w:left w:val="nil"/>
              <w:bottom w:val="nil"/>
              <w:right w:val="nil"/>
            </w:tcBorders>
          </w:tcPr>
          <w:p w14:paraId="2D49E5A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$28.50</w:t>
            </w:r>
          </w:p>
        </w:tc>
      </w:tr>
      <w:tr w:rsidR="00592144" w:rsidRPr="00592144" w14:paraId="6F6EC42C" w14:textId="77777777" w:rsidTr="0085159C">
        <w:trPr>
          <w:gridAfter w:val="1"/>
          <w:wAfter w:w="60" w:type="dxa"/>
          <w:cantSplit/>
        </w:trPr>
        <w:tc>
          <w:tcPr>
            <w:tcW w:w="507" w:type="dxa"/>
            <w:tcBorders>
              <w:top w:val="nil"/>
              <w:left w:val="nil"/>
              <w:bottom w:val="nil"/>
              <w:right w:val="nil"/>
            </w:tcBorders>
          </w:tcPr>
          <w:p w14:paraId="11D91BA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106105C"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maximum capacity of the licensed premises exceeds 1 000 but does not exceed 5 000</w:t>
            </w:r>
          </w:p>
        </w:tc>
        <w:tc>
          <w:tcPr>
            <w:tcW w:w="1403" w:type="dxa"/>
            <w:tcBorders>
              <w:top w:val="nil"/>
              <w:left w:val="nil"/>
              <w:bottom w:val="nil"/>
              <w:right w:val="nil"/>
            </w:tcBorders>
          </w:tcPr>
          <w:p w14:paraId="70AE729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$57.00</w:t>
            </w:r>
          </w:p>
        </w:tc>
      </w:tr>
      <w:tr w:rsidR="00592144" w:rsidRPr="00592144" w14:paraId="0C063DF9" w14:textId="77777777" w:rsidTr="0085159C">
        <w:trPr>
          <w:gridAfter w:val="1"/>
          <w:wAfter w:w="60" w:type="dxa"/>
          <w:cantSplit/>
        </w:trPr>
        <w:tc>
          <w:tcPr>
            <w:tcW w:w="507" w:type="dxa"/>
            <w:tcBorders>
              <w:top w:val="nil"/>
              <w:left w:val="nil"/>
              <w:bottom w:val="nil"/>
              <w:right w:val="nil"/>
            </w:tcBorders>
          </w:tcPr>
          <w:p w14:paraId="0768CA8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A2EE207"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maximum capacity of the licensed premises exceeds 5 000 but does not exceed 10 000</w:t>
            </w:r>
          </w:p>
        </w:tc>
        <w:tc>
          <w:tcPr>
            <w:tcW w:w="1403" w:type="dxa"/>
            <w:tcBorders>
              <w:top w:val="nil"/>
              <w:left w:val="nil"/>
              <w:bottom w:val="nil"/>
              <w:right w:val="nil"/>
            </w:tcBorders>
          </w:tcPr>
          <w:p w14:paraId="53A214D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$85.50</w:t>
            </w:r>
          </w:p>
        </w:tc>
      </w:tr>
      <w:tr w:rsidR="00592144" w:rsidRPr="00592144" w14:paraId="1C47A131" w14:textId="77777777" w:rsidTr="0085159C">
        <w:trPr>
          <w:gridAfter w:val="1"/>
          <w:wAfter w:w="60" w:type="dxa"/>
          <w:cantSplit/>
        </w:trPr>
        <w:tc>
          <w:tcPr>
            <w:tcW w:w="507" w:type="dxa"/>
            <w:tcBorders>
              <w:top w:val="nil"/>
              <w:left w:val="nil"/>
              <w:bottom w:val="nil"/>
              <w:right w:val="nil"/>
            </w:tcBorders>
          </w:tcPr>
          <w:p w14:paraId="66841FF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5CB54D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(v)</w:t>
            </w:r>
            <w:r w:rsidRPr="00592144">
              <w:rPr>
                <w:rFonts w:eastAsia="Times New Roman"/>
                <w:color w:val="000000"/>
                <w:sz w:val="20"/>
                <w:szCs w:val="20"/>
                <w:lang w:eastAsia="en-AU"/>
              </w:rPr>
              <w:tab/>
              <w:t>if the maximum capacity of the licensed premises exceeds 10 000</w:t>
            </w:r>
          </w:p>
        </w:tc>
        <w:tc>
          <w:tcPr>
            <w:tcW w:w="1403" w:type="dxa"/>
            <w:tcBorders>
              <w:top w:val="nil"/>
              <w:left w:val="nil"/>
              <w:bottom w:val="nil"/>
              <w:right w:val="nil"/>
            </w:tcBorders>
          </w:tcPr>
          <w:p w14:paraId="1483B87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$114.00</w:t>
            </w:r>
          </w:p>
        </w:tc>
      </w:tr>
      <w:tr w:rsidR="00592144" w:rsidRPr="00592144" w14:paraId="118DD952" w14:textId="77777777" w:rsidTr="0085159C">
        <w:trPr>
          <w:gridAfter w:val="1"/>
          <w:wAfter w:w="60" w:type="dxa"/>
          <w:cantSplit/>
        </w:trPr>
        <w:tc>
          <w:tcPr>
            <w:tcW w:w="507" w:type="dxa"/>
            <w:tcBorders>
              <w:top w:val="nil"/>
              <w:left w:val="nil"/>
              <w:bottom w:val="nil"/>
              <w:right w:val="nil"/>
            </w:tcBorders>
          </w:tcPr>
          <w:p w14:paraId="02FF9BF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30FDB7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3262C0D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671314B" w14:textId="77777777" w:rsidTr="0085159C">
        <w:trPr>
          <w:gridAfter w:val="1"/>
          <w:wAfter w:w="60" w:type="dxa"/>
          <w:cantSplit/>
        </w:trPr>
        <w:tc>
          <w:tcPr>
            <w:tcW w:w="507" w:type="dxa"/>
            <w:tcBorders>
              <w:top w:val="nil"/>
              <w:left w:val="nil"/>
              <w:bottom w:val="nil"/>
              <w:right w:val="nil"/>
            </w:tcBorders>
          </w:tcPr>
          <w:p w14:paraId="09D6DC0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2C2FB91"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trading hours amount</w:t>
            </w:r>
            <w:r w:rsidRPr="00592144">
              <w:rPr>
                <w:rFonts w:eastAsia="Times New Roman"/>
                <w:color w:val="000000"/>
                <w:sz w:val="20"/>
                <w:szCs w:val="20"/>
                <w:lang w:eastAsia="en-AU"/>
              </w:rPr>
              <w:t xml:space="preserve"> is—</w:t>
            </w:r>
          </w:p>
        </w:tc>
        <w:tc>
          <w:tcPr>
            <w:tcW w:w="1403" w:type="dxa"/>
            <w:tcBorders>
              <w:top w:val="nil"/>
              <w:left w:val="nil"/>
              <w:bottom w:val="nil"/>
              <w:right w:val="nil"/>
            </w:tcBorders>
          </w:tcPr>
          <w:p w14:paraId="5D399E0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76838FD" w14:textId="77777777" w:rsidTr="0085159C">
        <w:trPr>
          <w:gridAfter w:val="1"/>
          <w:wAfter w:w="60" w:type="dxa"/>
          <w:cantSplit/>
        </w:trPr>
        <w:tc>
          <w:tcPr>
            <w:tcW w:w="507" w:type="dxa"/>
            <w:tcBorders>
              <w:top w:val="nil"/>
              <w:left w:val="nil"/>
              <w:bottom w:val="nil"/>
              <w:right w:val="nil"/>
            </w:tcBorders>
          </w:tcPr>
          <w:p w14:paraId="3F7CB22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DCC87CC"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sale or supply of liquor past 2 am is authorised for the event but the sale or supply of liquor past 3 am is not authorised</w:t>
            </w:r>
          </w:p>
        </w:tc>
        <w:tc>
          <w:tcPr>
            <w:tcW w:w="1403" w:type="dxa"/>
            <w:tcBorders>
              <w:top w:val="nil"/>
              <w:left w:val="nil"/>
              <w:bottom w:val="nil"/>
              <w:right w:val="nil"/>
            </w:tcBorders>
          </w:tcPr>
          <w:p w14:paraId="1A8264F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$22.90</w:t>
            </w:r>
          </w:p>
        </w:tc>
      </w:tr>
      <w:tr w:rsidR="00592144" w:rsidRPr="00592144" w14:paraId="63C9CE6C" w14:textId="77777777" w:rsidTr="0085159C">
        <w:trPr>
          <w:gridAfter w:val="1"/>
          <w:wAfter w:w="60" w:type="dxa"/>
          <w:cantSplit/>
        </w:trPr>
        <w:tc>
          <w:tcPr>
            <w:tcW w:w="507" w:type="dxa"/>
            <w:tcBorders>
              <w:top w:val="nil"/>
              <w:left w:val="nil"/>
              <w:bottom w:val="nil"/>
              <w:right w:val="nil"/>
            </w:tcBorders>
          </w:tcPr>
          <w:p w14:paraId="145F12E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E6535A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sale or supply of liquor past 3 am is authorised for the event but the sale or supply of liquor past 4 am is not authorised</w:t>
            </w:r>
          </w:p>
        </w:tc>
        <w:tc>
          <w:tcPr>
            <w:tcW w:w="1403" w:type="dxa"/>
            <w:tcBorders>
              <w:top w:val="nil"/>
              <w:left w:val="nil"/>
              <w:bottom w:val="nil"/>
              <w:right w:val="nil"/>
            </w:tcBorders>
          </w:tcPr>
          <w:p w14:paraId="2BC9478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$68.00</w:t>
            </w:r>
          </w:p>
        </w:tc>
      </w:tr>
      <w:tr w:rsidR="00592144" w:rsidRPr="00592144" w14:paraId="6613FF3A" w14:textId="77777777" w:rsidTr="0085159C">
        <w:trPr>
          <w:gridAfter w:val="1"/>
          <w:wAfter w:w="60" w:type="dxa"/>
          <w:cantSplit/>
        </w:trPr>
        <w:tc>
          <w:tcPr>
            <w:tcW w:w="507" w:type="dxa"/>
            <w:tcBorders>
              <w:top w:val="nil"/>
              <w:left w:val="nil"/>
              <w:bottom w:val="nil"/>
              <w:right w:val="nil"/>
            </w:tcBorders>
          </w:tcPr>
          <w:p w14:paraId="5000F0E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F26CECB"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sale or supply of liquor past 4am is authorised for the event but the sale or supply of liquor past 5 am is not authorised</w:t>
            </w:r>
          </w:p>
        </w:tc>
        <w:tc>
          <w:tcPr>
            <w:tcW w:w="1403" w:type="dxa"/>
            <w:tcBorders>
              <w:top w:val="nil"/>
              <w:left w:val="nil"/>
              <w:bottom w:val="nil"/>
              <w:right w:val="nil"/>
            </w:tcBorders>
          </w:tcPr>
          <w:p w14:paraId="1ED82BC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$166.00</w:t>
            </w:r>
          </w:p>
        </w:tc>
      </w:tr>
      <w:tr w:rsidR="00592144" w:rsidRPr="00592144" w14:paraId="0BEC1AAB" w14:textId="77777777" w:rsidTr="0085159C">
        <w:trPr>
          <w:gridAfter w:val="1"/>
          <w:wAfter w:w="60" w:type="dxa"/>
          <w:cantSplit/>
        </w:trPr>
        <w:tc>
          <w:tcPr>
            <w:tcW w:w="507" w:type="dxa"/>
            <w:tcBorders>
              <w:top w:val="nil"/>
              <w:left w:val="nil"/>
              <w:bottom w:val="nil"/>
              <w:right w:val="nil"/>
            </w:tcBorders>
          </w:tcPr>
          <w:p w14:paraId="28334C0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2F8A15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licence authorises the sale or supply of liquor past 5 am</w:t>
            </w:r>
          </w:p>
        </w:tc>
        <w:tc>
          <w:tcPr>
            <w:tcW w:w="1403" w:type="dxa"/>
            <w:tcBorders>
              <w:top w:val="nil"/>
              <w:left w:val="nil"/>
              <w:bottom w:val="nil"/>
              <w:right w:val="nil"/>
            </w:tcBorders>
          </w:tcPr>
          <w:p w14:paraId="2751E5D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$333.00</w:t>
            </w:r>
          </w:p>
        </w:tc>
      </w:tr>
      <w:tr w:rsidR="00592144" w:rsidRPr="00592144" w14:paraId="156B639C" w14:textId="77777777" w:rsidTr="0085159C">
        <w:trPr>
          <w:gridAfter w:val="1"/>
          <w:wAfter w:w="60" w:type="dxa"/>
          <w:cantSplit/>
        </w:trPr>
        <w:tc>
          <w:tcPr>
            <w:tcW w:w="507" w:type="dxa"/>
            <w:tcBorders>
              <w:top w:val="nil"/>
              <w:left w:val="nil"/>
              <w:bottom w:val="nil"/>
              <w:right w:val="nil"/>
            </w:tcBorders>
          </w:tcPr>
          <w:p w14:paraId="7BC7BB4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9</w:t>
            </w:r>
          </w:p>
        </w:tc>
        <w:tc>
          <w:tcPr>
            <w:tcW w:w="6816" w:type="dxa"/>
            <w:gridSpan w:val="2"/>
            <w:tcBorders>
              <w:top w:val="nil"/>
              <w:left w:val="nil"/>
              <w:bottom w:val="nil"/>
              <w:right w:val="nil"/>
            </w:tcBorders>
          </w:tcPr>
          <w:p w14:paraId="3867A21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the grant of a designated application under Section 53A of the Act</w:t>
            </w:r>
          </w:p>
        </w:tc>
        <w:tc>
          <w:tcPr>
            <w:tcW w:w="1403" w:type="dxa"/>
            <w:tcBorders>
              <w:top w:val="nil"/>
              <w:left w:val="nil"/>
              <w:bottom w:val="nil"/>
              <w:right w:val="nil"/>
            </w:tcBorders>
          </w:tcPr>
          <w:p w14:paraId="7AC2921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04F302FA" w14:textId="77777777" w:rsidTr="0085159C">
        <w:trPr>
          <w:gridAfter w:val="1"/>
          <w:wAfter w:w="60" w:type="dxa"/>
          <w:cantSplit/>
        </w:trPr>
        <w:tc>
          <w:tcPr>
            <w:tcW w:w="507" w:type="dxa"/>
            <w:tcBorders>
              <w:top w:val="nil"/>
              <w:left w:val="nil"/>
              <w:bottom w:val="nil"/>
              <w:right w:val="nil"/>
            </w:tcBorders>
          </w:tcPr>
          <w:p w14:paraId="53D916D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10</w:t>
            </w:r>
          </w:p>
        </w:tc>
        <w:tc>
          <w:tcPr>
            <w:tcW w:w="6816" w:type="dxa"/>
            <w:gridSpan w:val="2"/>
            <w:tcBorders>
              <w:top w:val="nil"/>
              <w:left w:val="nil"/>
              <w:bottom w:val="nil"/>
              <w:right w:val="nil"/>
            </w:tcBorders>
          </w:tcPr>
          <w:p w14:paraId="4A4DEE4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removal of a licence</w:t>
            </w:r>
          </w:p>
        </w:tc>
        <w:tc>
          <w:tcPr>
            <w:tcW w:w="1403" w:type="dxa"/>
            <w:tcBorders>
              <w:top w:val="nil"/>
              <w:left w:val="nil"/>
              <w:bottom w:val="nil"/>
              <w:right w:val="nil"/>
            </w:tcBorders>
          </w:tcPr>
          <w:p w14:paraId="2ABBE2A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1BC1F145" w14:textId="77777777" w:rsidTr="0085159C">
        <w:trPr>
          <w:gridAfter w:val="1"/>
          <w:wAfter w:w="60" w:type="dxa"/>
          <w:cantSplit/>
        </w:trPr>
        <w:tc>
          <w:tcPr>
            <w:tcW w:w="507" w:type="dxa"/>
            <w:tcBorders>
              <w:top w:val="nil"/>
              <w:left w:val="nil"/>
              <w:bottom w:val="nil"/>
              <w:right w:val="nil"/>
            </w:tcBorders>
          </w:tcPr>
          <w:p w14:paraId="79C5F04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11</w:t>
            </w:r>
          </w:p>
        </w:tc>
        <w:tc>
          <w:tcPr>
            <w:tcW w:w="6816" w:type="dxa"/>
            <w:gridSpan w:val="2"/>
            <w:tcBorders>
              <w:top w:val="nil"/>
              <w:left w:val="nil"/>
              <w:bottom w:val="nil"/>
              <w:right w:val="nil"/>
            </w:tcBorders>
          </w:tcPr>
          <w:p w14:paraId="399FF49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transfer of a licence</w:t>
            </w:r>
          </w:p>
        </w:tc>
        <w:tc>
          <w:tcPr>
            <w:tcW w:w="1403" w:type="dxa"/>
            <w:tcBorders>
              <w:top w:val="nil"/>
              <w:left w:val="nil"/>
              <w:bottom w:val="nil"/>
              <w:right w:val="nil"/>
            </w:tcBorders>
          </w:tcPr>
          <w:p w14:paraId="4877173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3537F527" w14:textId="77777777" w:rsidTr="0085159C">
        <w:trPr>
          <w:gridAfter w:val="1"/>
          <w:wAfter w:w="60" w:type="dxa"/>
          <w:cantSplit/>
        </w:trPr>
        <w:tc>
          <w:tcPr>
            <w:tcW w:w="507" w:type="dxa"/>
            <w:tcBorders>
              <w:top w:val="nil"/>
              <w:left w:val="nil"/>
              <w:bottom w:val="nil"/>
              <w:right w:val="nil"/>
            </w:tcBorders>
          </w:tcPr>
          <w:p w14:paraId="7A51B390"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12</w:t>
            </w:r>
          </w:p>
        </w:tc>
        <w:tc>
          <w:tcPr>
            <w:tcW w:w="6816" w:type="dxa"/>
            <w:gridSpan w:val="2"/>
            <w:tcBorders>
              <w:top w:val="nil"/>
              <w:left w:val="nil"/>
              <w:bottom w:val="nil"/>
              <w:right w:val="nil"/>
            </w:tcBorders>
          </w:tcPr>
          <w:p w14:paraId="2B6290CD"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w:t>
            </w:r>
          </w:p>
        </w:tc>
        <w:tc>
          <w:tcPr>
            <w:tcW w:w="1403" w:type="dxa"/>
            <w:tcBorders>
              <w:top w:val="nil"/>
              <w:left w:val="nil"/>
              <w:bottom w:val="nil"/>
              <w:right w:val="nil"/>
            </w:tcBorders>
          </w:tcPr>
          <w:p w14:paraId="7F59DB1D"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864C274" w14:textId="77777777" w:rsidTr="0085159C">
        <w:trPr>
          <w:gridAfter w:val="1"/>
          <w:wAfter w:w="60" w:type="dxa"/>
          <w:cantSplit/>
        </w:trPr>
        <w:tc>
          <w:tcPr>
            <w:tcW w:w="507" w:type="dxa"/>
            <w:tcBorders>
              <w:top w:val="nil"/>
              <w:left w:val="nil"/>
              <w:bottom w:val="nil"/>
              <w:right w:val="nil"/>
            </w:tcBorders>
          </w:tcPr>
          <w:p w14:paraId="3EC4985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714D371"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approval of an alteration or proposed alteration to licensed premises</w:t>
            </w:r>
          </w:p>
        </w:tc>
        <w:tc>
          <w:tcPr>
            <w:tcW w:w="1403" w:type="dxa"/>
            <w:tcBorders>
              <w:top w:val="nil"/>
              <w:left w:val="nil"/>
              <w:bottom w:val="nil"/>
              <w:right w:val="nil"/>
            </w:tcBorders>
          </w:tcPr>
          <w:p w14:paraId="1500525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24840206" w14:textId="77777777" w:rsidTr="0085159C">
        <w:trPr>
          <w:gridAfter w:val="1"/>
          <w:wAfter w:w="60" w:type="dxa"/>
          <w:cantSplit/>
        </w:trPr>
        <w:tc>
          <w:tcPr>
            <w:tcW w:w="507" w:type="dxa"/>
            <w:tcBorders>
              <w:top w:val="nil"/>
              <w:left w:val="nil"/>
              <w:bottom w:val="nil"/>
              <w:right w:val="nil"/>
            </w:tcBorders>
          </w:tcPr>
          <w:p w14:paraId="5C84C1F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C121B29"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redefinition of licensed premises as defined in the licence</w:t>
            </w:r>
          </w:p>
        </w:tc>
        <w:tc>
          <w:tcPr>
            <w:tcW w:w="1403" w:type="dxa"/>
            <w:tcBorders>
              <w:top w:val="nil"/>
              <w:left w:val="nil"/>
              <w:bottom w:val="nil"/>
              <w:right w:val="nil"/>
            </w:tcBorders>
          </w:tcPr>
          <w:p w14:paraId="0DA8EC7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05EB5AF0" w14:textId="77777777" w:rsidTr="0085159C">
        <w:trPr>
          <w:gridAfter w:val="1"/>
          <w:wAfter w:w="60" w:type="dxa"/>
          <w:cantSplit/>
        </w:trPr>
        <w:tc>
          <w:tcPr>
            <w:tcW w:w="507" w:type="dxa"/>
            <w:tcBorders>
              <w:top w:val="nil"/>
              <w:left w:val="nil"/>
              <w:bottom w:val="nil"/>
              <w:right w:val="nil"/>
            </w:tcBorders>
          </w:tcPr>
          <w:p w14:paraId="774E588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13</w:t>
            </w:r>
          </w:p>
        </w:tc>
        <w:tc>
          <w:tcPr>
            <w:tcW w:w="6816" w:type="dxa"/>
            <w:gridSpan w:val="2"/>
            <w:tcBorders>
              <w:top w:val="nil"/>
              <w:left w:val="nil"/>
              <w:bottom w:val="nil"/>
              <w:right w:val="nil"/>
            </w:tcBorders>
          </w:tcPr>
          <w:p w14:paraId="13A6FD4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by holder of a club licence for endorsement of club event endorsement or club transport endorsement on licence (an application may relate to up to 5 such endorsements)</w:t>
            </w:r>
          </w:p>
        </w:tc>
        <w:tc>
          <w:tcPr>
            <w:tcW w:w="1403" w:type="dxa"/>
            <w:tcBorders>
              <w:top w:val="nil"/>
              <w:left w:val="nil"/>
              <w:bottom w:val="nil"/>
              <w:right w:val="nil"/>
            </w:tcBorders>
          </w:tcPr>
          <w:p w14:paraId="085026C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628F0D18" w14:textId="77777777" w:rsidTr="0085159C">
        <w:trPr>
          <w:gridAfter w:val="1"/>
          <w:wAfter w:w="60" w:type="dxa"/>
          <w:cantSplit/>
        </w:trPr>
        <w:tc>
          <w:tcPr>
            <w:tcW w:w="507" w:type="dxa"/>
            <w:tcBorders>
              <w:top w:val="nil"/>
              <w:left w:val="nil"/>
              <w:bottom w:val="nil"/>
              <w:right w:val="nil"/>
            </w:tcBorders>
          </w:tcPr>
          <w:p w14:paraId="310C4BB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14</w:t>
            </w:r>
          </w:p>
        </w:tc>
        <w:tc>
          <w:tcPr>
            <w:tcW w:w="6816" w:type="dxa"/>
            <w:gridSpan w:val="2"/>
            <w:tcBorders>
              <w:top w:val="nil"/>
              <w:left w:val="nil"/>
              <w:bottom w:val="nil"/>
              <w:right w:val="nil"/>
            </w:tcBorders>
          </w:tcPr>
          <w:p w14:paraId="3FC214A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exemption under Section 38(6) of the Act</w:t>
            </w:r>
          </w:p>
        </w:tc>
        <w:tc>
          <w:tcPr>
            <w:tcW w:w="1403" w:type="dxa"/>
            <w:tcBorders>
              <w:top w:val="nil"/>
              <w:left w:val="nil"/>
              <w:bottom w:val="nil"/>
              <w:right w:val="nil"/>
            </w:tcBorders>
          </w:tcPr>
          <w:p w14:paraId="139F551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7BB594BA" w14:textId="77777777" w:rsidTr="0085159C">
        <w:trPr>
          <w:gridAfter w:val="1"/>
          <w:wAfter w:w="60" w:type="dxa"/>
          <w:cantSplit/>
        </w:trPr>
        <w:tc>
          <w:tcPr>
            <w:tcW w:w="507" w:type="dxa"/>
            <w:tcBorders>
              <w:top w:val="nil"/>
              <w:left w:val="nil"/>
              <w:bottom w:val="nil"/>
              <w:right w:val="nil"/>
            </w:tcBorders>
          </w:tcPr>
          <w:p w14:paraId="24F63A1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15</w:t>
            </w:r>
          </w:p>
        </w:tc>
        <w:tc>
          <w:tcPr>
            <w:tcW w:w="6816" w:type="dxa"/>
            <w:gridSpan w:val="2"/>
            <w:tcBorders>
              <w:top w:val="nil"/>
              <w:left w:val="nil"/>
              <w:bottom w:val="nil"/>
              <w:right w:val="nil"/>
            </w:tcBorders>
          </w:tcPr>
          <w:p w14:paraId="151F858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by holder of liquor production and sales licence for approval of production outlet, retail outlet or wholesale outlet under Section 39(2) of the Act</w:t>
            </w:r>
          </w:p>
        </w:tc>
        <w:tc>
          <w:tcPr>
            <w:tcW w:w="1403" w:type="dxa"/>
            <w:tcBorders>
              <w:top w:val="nil"/>
              <w:left w:val="nil"/>
              <w:bottom w:val="nil"/>
              <w:right w:val="nil"/>
            </w:tcBorders>
          </w:tcPr>
          <w:p w14:paraId="755291F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5ED30426" w14:textId="77777777" w:rsidTr="0085159C">
        <w:trPr>
          <w:gridAfter w:val="1"/>
          <w:wAfter w:w="60" w:type="dxa"/>
          <w:cantSplit/>
        </w:trPr>
        <w:tc>
          <w:tcPr>
            <w:tcW w:w="507" w:type="dxa"/>
            <w:tcBorders>
              <w:top w:val="nil"/>
              <w:left w:val="nil"/>
              <w:bottom w:val="nil"/>
              <w:right w:val="nil"/>
            </w:tcBorders>
          </w:tcPr>
          <w:p w14:paraId="00179D2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16</w:t>
            </w:r>
          </w:p>
        </w:tc>
        <w:tc>
          <w:tcPr>
            <w:tcW w:w="6816" w:type="dxa"/>
            <w:gridSpan w:val="2"/>
            <w:tcBorders>
              <w:top w:val="nil"/>
              <w:left w:val="nil"/>
              <w:bottom w:val="nil"/>
              <w:right w:val="nil"/>
            </w:tcBorders>
          </w:tcPr>
          <w:p w14:paraId="24F5C00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by holder of liquor production and sales licence for production outlet, retail outlet or wholesale outlet to be removed under Section 62A of the Act</w:t>
            </w:r>
          </w:p>
        </w:tc>
        <w:tc>
          <w:tcPr>
            <w:tcW w:w="1403" w:type="dxa"/>
            <w:tcBorders>
              <w:top w:val="nil"/>
              <w:left w:val="nil"/>
              <w:bottom w:val="nil"/>
              <w:right w:val="nil"/>
            </w:tcBorders>
          </w:tcPr>
          <w:p w14:paraId="02D5CAD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62E61F3C" w14:textId="77777777" w:rsidTr="0085159C">
        <w:trPr>
          <w:gridAfter w:val="1"/>
          <w:wAfter w:w="60" w:type="dxa"/>
          <w:cantSplit/>
        </w:trPr>
        <w:tc>
          <w:tcPr>
            <w:tcW w:w="507" w:type="dxa"/>
            <w:tcBorders>
              <w:top w:val="nil"/>
              <w:left w:val="nil"/>
              <w:bottom w:val="nil"/>
              <w:right w:val="nil"/>
            </w:tcBorders>
          </w:tcPr>
          <w:p w14:paraId="60531D8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17</w:t>
            </w:r>
          </w:p>
        </w:tc>
        <w:tc>
          <w:tcPr>
            <w:tcW w:w="6816" w:type="dxa"/>
            <w:gridSpan w:val="2"/>
            <w:tcBorders>
              <w:top w:val="nil"/>
              <w:left w:val="nil"/>
              <w:bottom w:val="nil"/>
              <w:right w:val="nil"/>
            </w:tcBorders>
          </w:tcPr>
          <w:p w14:paraId="6FA1320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 xml:space="preserve">Application by holder of a liquor production and sales licence for additional licensed premises to be shared in accordance with Section 39(3) of the Act </w:t>
            </w:r>
            <w:r w:rsidRPr="00592144">
              <w:rPr>
                <w:rFonts w:eastAsia="Times New Roman"/>
                <w:color w:val="000000"/>
                <w:sz w:val="20"/>
                <w:szCs w:val="20"/>
                <w:lang w:eastAsia="en-AU"/>
              </w:rPr>
              <w:br/>
              <w:t xml:space="preserve">(a </w:t>
            </w:r>
            <w:r w:rsidRPr="00592144">
              <w:rPr>
                <w:rFonts w:eastAsia="Times New Roman"/>
                <w:b/>
                <w:bCs/>
                <w:i/>
                <w:iCs/>
                <w:color w:val="000000"/>
                <w:sz w:val="20"/>
                <w:szCs w:val="20"/>
                <w:lang w:eastAsia="en-AU"/>
              </w:rPr>
              <w:t>collective outlet</w:t>
            </w:r>
            <w:r w:rsidRPr="00592144">
              <w:rPr>
                <w:rFonts w:eastAsia="Times New Roman"/>
                <w:color w:val="000000"/>
                <w:sz w:val="20"/>
                <w:szCs w:val="20"/>
                <w:lang w:eastAsia="en-AU"/>
              </w:rPr>
              <w:t>)</w:t>
            </w:r>
          </w:p>
        </w:tc>
        <w:tc>
          <w:tcPr>
            <w:tcW w:w="1403" w:type="dxa"/>
            <w:tcBorders>
              <w:top w:val="nil"/>
              <w:left w:val="nil"/>
              <w:bottom w:val="nil"/>
              <w:right w:val="nil"/>
            </w:tcBorders>
          </w:tcPr>
          <w:p w14:paraId="1608991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3B14DC0C" w14:textId="77777777" w:rsidTr="0085159C">
        <w:trPr>
          <w:gridAfter w:val="1"/>
          <w:wAfter w:w="60" w:type="dxa"/>
          <w:cantSplit/>
        </w:trPr>
        <w:tc>
          <w:tcPr>
            <w:tcW w:w="507" w:type="dxa"/>
            <w:tcBorders>
              <w:top w:val="nil"/>
              <w:left w:val="nil"/>
              <w:bottom w:val="nil"/>
              <w:right w:val="nil"/>
            </w:tcBorders>
          </w:tcPr>
          <w:p w14:paraId="314921C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18</w:t>
            </w:r>
          </w:p>
        </w:tc>
        <w:tc>
          <w:tcPr>
            <w:tcW w:w="6816" w:type="dxa"/>
            <w:gridSpan w:val="2"/>
            <w:tcBorders>
              <w:top w:val="nil"/>
              <w:left w:val="nil"/>
              <w:bottom w:val="nil"/>
              <w:right w:val="nil"/>
            </w:tcBorders>
          </w:tcPr>
          <w:p w14:paraId="5DA0C49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 xml:space="preserve">Application by holder of a liquor production and sales licence for endorsement of production and sales event endorsement on licence (an application may relate to </w:t>
            </w:r>
            <w:r w:rsidRPr="00592144">
              <w:rPr>
                <w:rFonts w:eastAsia="Times New Roman"/>
                <w:color w:val="000000"/>
                <w:sz w:val="20"/>
                <w:szCs w:val="20"/>
                <w:lang w:eastAsia="en-AU"/>
              </w:rPr>
              <w:br/>
              <w:t>up to 5 such endorsements)</w:t>
            </w:r>
          </w:p>
        </w:tc>
        <w:tc>
          <w:tcPr>
            <w:tcW w:w="1403" w:type="dxa"/>
            <w:tcBorders>
              <w:top w:val="nil"/>
              <w:left w:val="nil"/>
              <w:bottom w:val="nil"/>
              <w:right w:val="nil"/>
            </w:tcBorders>
          </w:tcPr>
          <w:p w14:paraId="7BA3197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3EC525AD" w14:textId="77777777" w:rsidTr="0085159C">
        <w:trPr>
          <w:gridAfter w:val="1"/>
          <w:wAfter w:w="60" w:type="dxa"/>
          <w:cantSplit/>
        </w:trPr>
        <w:tc>
          <w:tcPr>
            <w:tcW w:w="507" w:type="dxa"/>
            <w:tcBorders>
              <w:top w:val="nil"/>
              <w:left w:val="nil"/>
              <w:bottom w:val="nil"/>
              <w:right w:val="nil"/>
            </w:tcBorders>
          </w:tcPr>
          <w:p w14:paraId="2A4A8EE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19</w:t>
            </w:r>
          </w:p>
        </w:tc>
        <w:tc>
          <w:tcPr>
            <w:tcW w:w="6816" w:type="dxa"/>
            <w:gridSpan w:val="2"/>
            <w:tcBorders>
              <w:top w:val="nil"/>
              <w:left w:val="nil"/>
              <w:bottom w:val="nil"/>
              <w:right w:val="nil"/>
            </w:tcBorders>
          </w:tcPr>
          <w:p w14:paraId="095905E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amalgamation of a club licence under Section 65A of the Act</w:t>
            </w:r>
          </w:p>
        </w:tc>
        <w:tc>
          <w:tcPr>
            <w:tcW w:w="1403" w:type="dxa"/>
            <w:tcBorders>
              <w:top w:val="nil"/>
              <w:left w:val="nil"/>
              <w:bottom w:val="nil"/>
              <w:right w:val="nil"/>
            </w:tcBorders>
          </w:tcPr>
          <w:p w14:paraId="3743CAB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32FA2FF9" w14:textId="77777777" w:rsidTr="0085159C">
        <w:trPr>
          <w:gridAfter w:val="1"/>
          <w:wAfter w:w="60" w:type="dxa"/>
          <w:cantSplit/>
        </w:trPr>
        <w:tc>
          <w:tcPr>
            <w:tcW w:w="507" w:type="dxa"/>
            <w:tcBorders>
              <w:top w:val="nil"/>
              <w:left w:val="nil"/>
              <w:bottom w:val="nil"/>
              <w:right w:val="nil"/>
            </w:tcBorders>
          </w:tcPr>
          <w:p w14:paraId="2C432B1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20</w:t>
            </w:r>
          </w:p>
        </w:tc>
        <w:tc>
          <w:tcPr>
            <w:tcW w:w="6816" w:type="dxa"/>
            <w:gridSpan w:val="2"/>
            <w:tcBorders>
              <w:top w:val="nil"/>
              <w:left w:val="nil"/>
              <w:bottom w:val="nil"/>
              <w:right w:val="nil"/>
            </w:tcBorders>
          </w:tcPr>
          <w:p w14:paraId="27D9425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authorisation to sell liquor in an area adjacent to licensed premises</w:t>
            </w:r>
          </w:p>
        </w:tc>
        <w:tc>
          <w:tcPr>
            <w:tcW w:w="1403" w:type="dxa"/>
            <w:tcBorders>
              <w:top w:val="nil"/>
              <w:left w:val="nil"/>
              <w:bottom w:val="nil"/>
              <w:right w:val="nil"/>
            </w:tcBorders>
          </w:tcPr>
          <w:p w14:paraId="54D2B86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7F5993C2" w14:textId="77777777" w:rsidTr="0085159C">
        <w:trPr>
          <w:gridAfter w:val="1"/>
          <w:wAfter w:w="60" w:type="dxa"/>
          <w:cantSplit/>
        </w:trPr>
        <w:tc>
          <w:tcPr>
            <w:tcW w:w="507" w:type="dxa"/>
            <w:tcBorders>
              <w:top w:val="nil"/>
              <w:left w:val="nil"/>
              <w:bottom w:val="nil"/>
              <w:right w:val="nil"/>
            </w:tcBorders>
          </w:tcPr>
          <w:p w14:paraId="430F3F6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lastRenderedPageBreak/>
              <w:t>21</w:t>
            </w:r>
          </w:p>
        </w:tc>
        <w:tc>
          <w:tcPr>
            <w:tcW w:w="6816" w:type="dxa"/>
            <w:gridSpan w:val="2"/>
            <w:tcBorders>
              <w:top w:val="nil"/>
              <w:left w:val="nil"/>
              <w:bottom w:val="nil"/>
              <w:right w:val="nil"/>
            </w:tcBorders>
          </w:tcPr>
          <w:p w14:paraId="3AFFDAA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a variation of trading hours or for the imposition, variation or revocation of a condition of a licence—</w:t>
            </w:r>
          </w:p>
        </w:tc>
        <w:tc>
          <w:tcPr>
            <w:tcW w:w="1403" w:type="dxa"/>
            <w:tcBorders>
              <w:top w:val="nil"/>
              <w:left w:val="nil"/>
              <w:bottom w:val="nil"/>
              <w:right w:val="nil"/>
            </w:tcBorders>
          </w:tcPr>
          <w:p w14:paraId="04745E7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417FC62" w14:textId="77777777" w:rsidTr="0085159C">
        <w:trPr>
          <w:gridAfter w:val="1"/>
          <w:wAfter w:w="60" w:type="dxa"/>
          <w:cantSplit/>
        </w:trPr>
        <w:tc>
          <w:tcPr>
            <w:tcW w:w="507" w:type="dxa"/>
            <w:tcBorders>
              <w:top w:val="nil"/>
              <w:left w:val="nil"/>
              <w:bottom w:val="nil"/>
              <w:right w:val="nil"/>
            </w:tcBorders>
          </w:tcPr>
          <w:p w14:paraId="2A867C1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452D5D3"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in relation to a short term licence</w:t>
            </w:r>
          </w:p>
        </w:tc>
        <w:tc>
          <w:tcPr>
            <w:tcW w:w="1403" w:type="dxa"/>
            <w:tcBorders>
              <w:top w:val="nil"/>
              <w:left w:val="nil"/>
              <w:bottom w:val="nil"/>
              <w:right w:val="nil"/>
            </w:tcBorders>
          </w:tcPr>
          <w:p w14:paraId="78E1A8D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$55.00</w:t>
            </w:r>
          </w:p>
        </w:tc>
      </w:tr>
      <w:tr w:rsidR="00592144" w:rsidRPr="00592144" w14:paraId="6BDB88A6" w14:textId="77777777" w:rsidTr="0085159C">
        <w:trPr>
          <w:gridAfter w:val="1"/>
          <w:wAfter w:w="60" w:type="dxa"/>
          <w:cantSplit/>
        </w:trPr>
        <w:tc>
          <w:tcPr>
            <w:tcW w:w="507" w:type="dxa"/>
            <w:tcBorders>
              <w:top w:val="nil"/>
              <w:left w:val="nil"/>
              <w:bottom w:val="nil"/>
              <w:right w:val="nil"/>
            </w:tcBorders>
          </w:tcPr>
          <w:p w14:paraId="2739E3D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2E67755"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in relation to a club licence</w:t>
            </w:r>
          </w:p>
        </w:tc>
        <w:tc>
          <w:tcPr>
            <w:tcW w:w="1403" w:type="dxa"/>
            <w:tcBorders>
              <w:top w:val="nil"/>
              <w:left w:val="nil"/>
              <w:bottom w:val="nil"/>
              <w:right w:val="nil"/>
            </w:tcBorders>
          </w:tcPr>
          <w:p w14:paraId="0E7CFBFB"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$243.00</w:t>
            </w:r>
          </w:p>
        </w:tc>
      </w:tr>
      <w:tr w:rsidR="00592144" w:rsidRPr="00592144" w14:paraId="18764EBC" w14:textId="77777777" w:rsidTr="0085159C">
        <w:trPr>
          <w:gridAfter w:val="1"/>
          <w:wAfter w:w="60" w:type="dxa"/>
          <w:cantSplit/>
        </w:trPr>
        <w:tc>
          <w:tcPr>
            <w:tcW w:w="507" w:type="dxa"/>
            <w:tcBorders>
              <w:top w:val="nil"/>
              <w:left w:val="nil"/>
              <w:bottom w:val="nil"/>
              <w:right w:val="nil"/>
            </w:tcBorders>
          </w:tcPr>
          <w:p w14:paraId="6016388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F843098"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in any other case</w:t>
            </w:r>
          </w:p>
        </w:tc>
        <w:tc>
          <w:tcPr>
            <w:tcW w:w="1403" w:type="dxa"/>
            <w:tcBorders>
              <w:top w:val="nil"/>
              <w:left w:val="nil"/>
              <w:bottom w:val="nil"/>
              <w:right w:val="nil"/>
            </w:tcBorders>
          </w:tcPr>
          <w:p w14:paraId="1D4919F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3142DDC2" w14:textId="77777777" w:rsidTr="0085159C">
        <w:trPr>
          <w:gridAfter w:val="1"/>
          <w:wAfter w:w="60" w:type="dxa"/>
          <w:cantSplit/>
        </w:trPr>
        <w:tc>
          <w:tcPr>
            <w:tcW w:w="507" w:type="dxa"/>
            <w:tcBorders>
              <w:top w:val="nil"/>
              <w:left w:val="nil"/>
              <w:bottom w:val="nil"/>
              <w:right w:val="nil"/>
            </w:tcBorders>
          </w:tcPr>
          <w:p w14:paraId="0DB73DA5"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22</w:t>
            </w:r>
          </w:p>
        </w:tc>
        <w:tc>
          <w:tcPr>
            <w:tcW w:w="6816" w:type="dxa"/>
            <w:gridSpan w:val="2"/>
            <w:tcBorders>
              <w:top w:val="nil"/>
              <w:left w:val="nil"/>
              <w:bottom w:val="nil"/>
              <w:right w:val="nil"/>
            </w:tcBorders>
          </w:tcPr>
          <w:p w14:paraId="49C49106"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w:t>
            </w:r>
          </w:p>
        </w:tc>
        <w:tc>
          <w:tcPr>
            <w:tcW w:w="1403" w:type="dxa"/>
            <w:tcBorders>
              <w:top w:val="nil"/>
              <w:left w:val="nil"/>
              <w:bottom w:val="nil"/>
              <w:right w:val="nil"/>
            </w:tcBorders>
          </w:tcPr>
          <w:p w14:paraId="14FC61DB"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6007D71" w14:textId="77777777" w:rsidTr="0085159C">
        <w:trPr>
          <w:gridAfter w:val="1"/>
          <w:wAfter w:w="60" w:type="dxa"/>
          <w:cantSplit/>
        </w:trPr>
        <w:tc>
          <w:tcPr>
            <w:tcW w:w="507" w:type="dxa"/>
            <w:tcBorders>
              <w:top w:val="nil"/>
              <w:left w:val="nil"/>
              <w:bottom w:val="nil"/>
              <w:right w:val="nil"/>
            </w:tcBorders>
          </w:tcPr>
          <w:p w14:paraId="6D42351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FFB967D"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approval of a person or persons as a responsible person or persons under the Act</w:t>
            </w:r>
          </w:p>
        </w:tc>
        <w:tc>
          <w:tcPr>
            <w:tcW w:w="1403" w:type="dxa"/>
            <w:tcBorders>
              <w:top w:val="nil"/>
              <w:left w:val="nil"/>
              <w:bottom w:val="nil"/>
              <w:right w:val="nil"/>
            </w:tcBorders>
          </w:tcPr>
          <w:p w14:paraId="11C8F8E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4789C830" w14:textId="77777777" w:rsidTr="0085159C">
        <w:trPr>
          <w:gridAfter w:val="1"/>
          <w:wAfter w:w="60" w:type="dxa"/>
          <w:cantSplit/>
        </w:trPr>
        <w:tc>
          <w:tcPr>
            <w:tcW w:w="507" w:type="dxa"/>
            <w:tcBorders>
              <w:top w:val="nil"/>
              <w:left w:val="nil"/>
              <w:bottom w:val="nil"/>
              <w:right w:val="nil"/>
            </w:tcBorders>
          </w:tcPr>
          <w:p w14:paraId="3BD9509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AF6547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exemption under Section 97(2) of the Act</w:t>
            </w:r>
          </w:p>
        </w:tc>
        <w:tc>
          <w:tcPr>
            <w:tcW w:w="1403" w:type="dxa"/>
            <w:tcBorders>
              <w:top w:val="nil"/>
              <w:left w:val="nil"/>
              <w:bottom w:val="nil"/>
              <w:right w:val="nil"/>
            </w:tcBorders>
          </w:tcPr>
          <w:p w14:paraId="7713A40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7CDA33FC" w14:textId="77777777" w:rsidTr="0085159C">
        <w:trPr>
          <w:gridAfter w:val="1"/>
          <w:wAfter w:w="60" w:type="dxa"/>
          <w:cantSplit/>
        </w:trPr>
        <w:tc>
          <w:tcPr>
            <w:tcW w:w="507" w:type="dxa"/>
            <w:tcBorders>
              <w:top w:val="nil"/>
              <w:left w:val="nil"/>
              <w:bottom w:val="nil"/>
              <w:right w:val="nil"/>
            </w:tcBorders>
          </w:tcPr>
          <w:p w14:paraId="0BD1B34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23</w:t>
            </w:r>
          </w:p>
        </w:tc>
        <w:tc>
          <w:tcPr>
            <w:tcW w:w="6816" w:type="dxa"/>
            <w:gridSpan w:val="2"/>
            <w:tcBorders>
              <w:top w:val="nil"/>
              <w:left w:val="nil"/>
              <w:bottom w:val="nil"/>
              <w:right w:val="nil"/>
            </w:tcBorders>
          </w:tcPr>
          <w:p w14:paraId="06D77C7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approval of the assumption by a person of a position of authority in the trust or corporate entity that holds the licence</w:t>
            </w:r>
          </w:p>
        </w:tc>
        <w:tc>
          <w:tcPr>
            <w:tcW w:w="1403" w:type="dxa"/>
            <w:tcBorders>
              <w:top w:val="nil"/>
              <w:left w:val="nil"/>
              <w:bottom w:val="nil"/>
              <w:right w:val="nil"/>
            </w:tcBorders>
          </w:tcPr>
          <w:p w14:paraId="13CEBA9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93D351E" w14:textId="77777777" w:rsidTr="0085159C">
        <w:trPr>
          <w:gridAfter w:val="1"/>
          <w:wAfter w:w="60" w:type="dxa"/>
          <w:cantSplit/>
        </w:trPr>
        <w:tc>
          <w:tcPr>
            <w:tcW w:w="507" w:type="dxa"/>
            <w:tcBorders>
              <w:top w:val="nil"/>
              <w:left w:val="nil"/>
              <w:bottom w:val="nil"/>
              <w:right w:val="nil"/>
            </w:tcBorders>
          </w:tcPr>
          <w:p w14:paraId="5A093CA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F6911D0"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 xml:space="preserve">if the person is the subject of an approval of the Commissioner in force under Section 38 of the </w:t>
            </w:r>
            <w:hyperlink r:id="rId289" w:history="1">
              <w:r w:rsidRPr="00592144">
                <w:rPr>
                  <w:rFonts w:eastAsia="Times New Roman"/>
                  <w:i/>
                  <w:iCs/>
                  <w:color w:val="000000"/>
                  <w:sz w:val="20"/>
                  <w:szCs w:val="20"/>
                  <w:lang w:eastAsia="en-AU"/>
                </w:rPr>
                <w:t>Gaming Machines Act 1992</w:t>
              </w:r>
            </w:hyperlink>
            <w:r w:rsidRPr="00592144">
              <w:rPr>
                <w:rFonts w:eastAsia="Times New Roman"/>
                <w:color w:val="000000"/>
                <w:sz w:val="20"/>
                <w:szCs w:val="20"/>
                <w:lang w:eastAsia="en-AU"/>
              </w:rPr>
              <w:t xml:space="preserve"> in relation to the licence under that Act that authorises operations under the </w:t>
            </w:r>
            <w:hyperlink r:id="rId290" w:history="1">
              <w:r w:rsidRPr="00592144">
                <w:rPr>
                  <w:rFonts w:eastAsia="Times New Roman"/>
                  <w:i/>
                  <w:iCs/>
                  <w:color w:val="000000"/>
                  <w:sz w:val="20"/>
                  <w:szCs w:val="20"/>
                  <w:lang w:eastAsia="en-AU"/>
                </w:rPr>
                <w:t>Gaming Machines Act 1992</w:t>
              </w:r>
            </w:hyperlink>
            <w:r w:rsidRPr="00592144">
              <w:rPr>
                <w:rFonts w:eastAsia="Times New Roman"/>
                <w:color w:val="000000"/>
                <w:sz w:val="20"/>
                <w:szCs w:val="20"/>
                <w:lang w:eastAsia="en-AU"/>
              </w:rPr>
              <w:t xml:space="preserve"> at the licensed premises (under the </w:t>
            </w:r>
            <w:hyperlink r:id="rId291" w:history="1">
              <w:r w:rsidRPr="00592144">
                <w:rPr>
                  <w:rFonts w:eastAsia="Times New Roman"/>
                  <w:i/>
                  <w:iCs/>
                  <w:color w:val="000000"/>
                  <w:sz w:val="20"/>
                  <w:szCs w:val="20"/>
                  <w:lang w:eastAsia="en-AU"/>
                </w:rPr>
                <w:t>Liquor Licensing Act 1997</w:t>
              </w:r>
            </w:hyperlink>
            <w:r w:rsidRPr="00592144">
              <w:rPr>
                <w:rFonts w:eastAsia="Times New Roman"/>
                <w:color w:val="000000"/>
                <w:sz w:val="20"/>
                <w:szCs w:val="20"/>
                <w:lang w:eastAsia="en-AU"/>
              </w:rPr>
              <w:t>)</w:t>
            </w:r>
          </w:p>
        </w:tc>
        <w:tc>
          <w:tcPr>
            <w:tcW w:w="1403" w:type="dxa"/>
            <w:tcBorders>
              <w:top w:val="nil"/>
              <w:left w:val="nil"/>
              <w:bottom w:val="nil"/>
              <w:right w:val="nil"/>
            </w:tcBorders>
          </w:tcPr>
          <w:p w14:paraId="6CDD1A0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no fee</w:t>
            </w:r>
          </w:p>
        </w:tc>
      </w:tr>
      <w:tr w:rsidR="00592144" w:rsidRPr="00592144" w14:paraId="07E90BDD" w14:textId="77777777" w:rsidTr="0085159C">
        <w:trPr>
          <w:gridAfter w:val="1"/>
          <w:wAfter w:w="60" w:type="dxa"/>
          <w:cantSplit/>
        </w:trPr>
        <w:tc>
          <w:tcPr>
            <w:tcW w:w="507" w:type="dxa"/>
            <w:tcBorders>
              <w:top w:val="nil"/>
              <w:left w:val="nil"/>
              <w:bottom w:val="nil"/>
              <w:right w:val="nil"/>
            </w:tcBorders>
          </w:tcPr>
          <w:p w14:paraId="3C2BBC5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4E5BDA8"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in any other case</w:t>
            </w:r>
          </w:p>
        </w:tc>
        <w:tc>
          <w:tcPr>
            <w:tcW w:w="1403" w:type="dxa"/>
            <w:tcBorders>
              <w:top w:val="nil"/>
              <w:left w:val="nil"/>
              <w:bottom w:val="nil"/>
              <w:right w:val="nil"/>
            </w:tcBorders>
          </w:tcPr>
          <w:p w14:paraId="2CA9C4A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52D3EF8A" w14:textId="77777777" w:rsidTr="0085159C">
        <w:trPr>
          <w:gridAfter w:val="1"/>
          <w:wAfter w:w="60" w:type="dxa"/>
          <w:cantSplit/>
        </w:trPr>
        <w:tc>
          <w:tcPr>
            <w:tcW w:w="507" w:type="dxa"/>
            <w:tcBorders>
              <w:top w:val="nil"/>
              <w:left w:val="nil"/>
              <w:bottom w:val="nil"/>
              <w:right w:val="nil"/>
            </w:tcBorders>
          </w:tcPr>
          <w:p w14:paraId="1278D9A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24</w:t>
            </w:r>
          </w:p>
        </w:tc>
        <w:tc>
          <w:tcPr>
            <w:tcW w:w="6816" w:type="dxa"/>
            <w:gridSpan w:val="2"/>
            <w:tcBorders>
              <w:top w:val="nil"/>
              <w:left w:val="nil"/>
              <w:bottom w:val="nil"/>
              <w:right w:val="nil"/>
            </w:tcBorders>
          </w:tcPr>
          <w:p w14:paraId="4143AB1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an approval, permission or temporary licence under Section 73 of the Act</w:t>
            </w:r>
          </w:p>
        </w:tc>
        <w:tc>
          <w:tcPr>
            <w:tcW w:w="1403" w:type="dxa"/>
            <w:tcBorders>
              <w:top w:val="nil"/>
              <w:left w:val="nil"/>
              <w:bottom w:val="nil"/>
              <w:right w:val="nil"/>
            </w:tcBorders>
          </w:tcPr>
          <w:p w14:paraId="5C08A5F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270EDC41" w14:textId="77777777" w:rsidTr="0085159C">
        <w:trPr>
          <w:gridAfter w:val="1"/>
          <w:wAfter w:w="60" w:type="dxa"/>
          <w:cantSplit/>
        </w:trPr>
        <w:tc>
          <w:tcPr>
            <w:tcW w:w="507" w:type="dxa"/>
            <w:tcBorders>
              <w:top w:val="nil"/>
              <w:left w:val="nil"/>
              <w:bottom w:val="nil"/>
              <w:right w:val="nil"/>
            </w:tcBorders>
          </w:tcPr>
          <w:p w14:paraId="27994FC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25</w:t>
            </w:r>
          </w:p>
        </w:tc>
        <w:tc>
          <w:tcPr>
            <w:tcW w:w="6816" w:type="dxa"/>
            <w:gridSpan w:val="2"/>
            <w:tcBorders>
              <w:top w:val="nil"/>
              <w:left w:val="nil"/>
              <w:bottom w:val="nil"/>
              <w:right w:val="nil"/>
            </w:tcBorders>
          </w:tcPr>
          <w:p w14:paraId="3F97876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conversion of a temporary licence into an ordinary licence</w:t>
            </w:r>
          </w:p>
        </w:tc>
        <w:tc>
          <w:tcPr>
            <w:tcW w:w="1403" w:type="dxa"/>
            <w:tcBorders>
              <w:top w:val="nil"/>
              <w:left w:val="nil"/>
              <w:bottom w:val="nil"/>
              <w:right w:val="nil"/>
            </w:tcBorders>
          </w:tcPr>
          <w:p w14:paraId="33322DA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19F7E3A9" w14:textId="77777777" w:rsidTr="0085159C">
        <w:trPr>
          <w:gridAfter w:val="1"/>
          <w:wAfter w:w="60" w:type="dxa"/>
          <w:cantSplit/>
        </w:trPr>
        <w:tc>
          <w:tcPr>
            <w:tcW w:w="507" w:type="dxa"/>
            <w:tcBorders>
              <w:top w:val="nil"/>
              <w:left w:val="nil"/>
              <w:bottom w:val="nil"/>
              <w:right w:val="nil"/>
            </w:tcBorders>
          </w:tcPr>
          <w:p w14:paraId="0024690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26</w:t>
            </w:r>
          </w:p>
        </w:tc>
        <w:tc>
          <w:tcPr>
            <w:tcW w:w="6816" w:type="dxa"/>
            <w:gridSpan w:val="2"/>
            <w:tcBorders>
              <w:top w:val="nil"/>
              <w:left w:val="nil"/>
              <w:bottom w:val="nil"/>
              <w:right w:val="nil"/>
            </w:tcBorders>
          </w:tcPr>
          <w:p w14:paraId="0FDD187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consent of the licensing authority to use part of the licensed premises or area adjacent to the licensed premises for the purpose of providing prescribed entertainment</w:t>
            </w:r>
          </w:p>
        </w:tc>
        <w:tc>
          <w:tcPr>
            <w:tcW w:w="1403" w:type="dxa"/>
            <w:tcBorders>
              <w:top w:val="nil"/>
              <w:left w:val="nil"/>
              <w:bottom w:val="nil"/>
              <w:right w:val="nil"/>
            </w:tcBorders>
          </w:tcPr>
          <w:p w14:paraId="3000638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$708.00</w:t>
            </w:r>
          </w:p>
        </w:tc>
      </w:tr>
      <w:tr w:rsidR="00592144" w:rsidRPr="00592144" w14:paraId="46AEB51F" w14:textId="77777777" w:rsidTr="0085159C">
        <w:trPr>
          <w:gridAfter w:val="1"/>
          <w:wAfter w:w="60" w:type="dxa"/>
          <w:cantSplit/>
        </w:trPr>
        <w:tc>
          <w:tcPr>
            <w:tcW w:w="507" w:type="dxa"/>
            <w:tcBorders>
              <w:top w:val="nil"/>
              <w:left w:val="nil"/>
              <w:bottom w:val="nil"/>
              <w:right w:val="nil"/>
            </w:tcBorders>
          </w:tcPr>
          <w:p w14:paraId="55E5825D"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28</w:t>
            </w:r>
          </w:p>
        </w:tc>
        <w:tc>
          <w:tcPr>
            <w:tcW w:w="6816" w:type="dxa"/>
            <w:gridSpan w:val="2"/>
            <w:tcBorders>
              <w:top w:val="nil"/>
              <w:left w:val="nil"/>
              <w:bottom w:val="nil"/>
              <w:right w:val="nil"/>
            </w:tcBorders>
          </w:tcPr>
          <w:p w14:paraId="60C71DEC"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approval of an agreement or arrangement under Section 99(2) of the Act</w:t>
            </w:r>
          </w:p>
        </w:tc>
        <w:tc>
          <w:tcPr>
            <w:tcW w:w="1403" w:type="dxa"/>
            <w:tcBorders>
              <w:top w:val="nil"/>
              <w:left w:val="nil"/>
              <w:bottom w:val="nil"/>
              <w:right w:val="nil"/>
            </w:tcBorders>
          </w:tcPr>
          <w:p w14:paraId="51D3D567"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75C7D915" w14:textId="77777777" w:rsidTr="0085159C">
        <w:trPr>
          <w:gridAfter w:val="1"/>
          <w:wAfter w:w="60" w:type="dxa"/>
          <w:cantSplit/>
        </w:trPr>
        <w:tc>
          <w:tcPr>
            <w:tcW w:w="507" w:type="dxa"/>
            <w:tcBorders>
              <w:top w:val="nil"/>
              <w:left w:val="nil"/>
              <w:bottom w:val="nil"/>
              <w:right w:val="nil"/>
            </w:tcBorders>
          </w:tcPr>
          <w:p w14:paraId="376744E6"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29</w:t>
            </w:r>
          </w:p>
        </w:tc>
        <w:tc>
          <w:tcPr>
            <w:tcW w:w="6816" w:type="dxa"/>
            <w:gridSpan w:val="2"/>
            <w:tcBorders>
              <w:top w:val="nil"/>
              <w:left w:val="nil"/>
              <w:bottom w:val="nil"/>
              <w:right w:val="nil"/>
            </w:tcBorders>
          </w:tcPr>
          <w:p w14:paraId="0FCAEED8"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approval of employment of minor on licensed premises under Section 107(2) of the Act</w:t>
            </w:r>
          </w:p>
        </w:tc>
        <w:tc>
          <w:tcPr>
            <w:tcW w:w="1403" w:type="dxa"/>
            <w:tcBorders>
              <w:top w:val="nil"/>
              <w:left w:val="nil"/>
              <w:bottom w:val="nil"/>
              <w:right w:val="nil"/>
            </w:tcBorders>
          </w:tcPr>
          <w:p w14:paraId="77398C4A"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2B621A82" w14:textId="77777777" w:rsidTr="0085159C">
        <w:trPr>
          <w:gridAfter w:val="1"/>
          <w:wAfter w:w="60" w:type="dxa"/>
          <w:cantSplit/>
        </w:trPr>
        <w:tc>
          <w:tcPr>
            <w:tcW w:w="507" w:type="dxa"/>
            <w:tcBorders>
              <w:top w:val="nil"/>
              <w:left w:val="nil"/>
              <w:bottom w:val="nil"/>
              <w:right w:val="nil"/>
            </w:tcBorders>
          </w:tcPr>
          <w:p w14:paraId="0EDFF18B"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30</w:t>
            </w:r>
          </w:p>
        </w:tc>
        <w:tc>
          <w:tcPr>
            <w:tcW w:w="6816" w:type="dxa"/>
            <w:gridSpan w:val="2"/>
            <w:tcBorders>
              <w:top w:val="nil"/>
              <w:left w:val="nil"/>
              <w:bottom w:val="nil"/>
              <w:right w:val="nil"/>
            </w:tcBorders>
          </w:tcPr>
          <w:p w14:paraId="40421F2A"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Application for exemption from provision of code of practice</w:t>
            </w:r>
          </w:p>
        </w:tc>
        <w:tc>
          <w:tcPr>
            <w:tcW w:w="1403" w:type="dxa"/>
            <w:tcBorders>
              <w:top w:val="nil"/>
              <w:left w:val="nil"/>
              <w:bottom w:val="nil"/>
              <w:right w:val="nil"/>
            </w:tcBorders>
          </w:tcPr>
          <w:p w14:paraId="43B2548A"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$155.00</w:t>
            </w:r>
          </w:p>
        </w:tc>
      </w:tr>
      <w:tr w:rsidR="00592144" w:rsidRPr="00592144" w14:paraId="57B75970" w14:textId="77777777" w:rsidTr="0085159C">
        <w:trPr>
          <w:gridAfter w:val="1"/>
          <w:wAfter w:w="60" w:type="dxa"/>
          <w:cantSplit/>
        </w:trPr>
        <w:tc>
          <w:tcPr>
            <w:tcW w:w="507" w:type="dxa"/>
            <w:tcBorders>
              <w:top w:val="nil"/>
              <w:left w:val="nil"/>
              <w:bottom w:val="nil"/>
              <w:right w:val="nil"/>
            </w:tcBorders>
          </w:tcPr>
          <w:p w14:paraId="6D9FC80A"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31</w:t>
            </w:r>
          </w:p>
        </w:tc>
        <w:tc>
          <w:tcPr>
            <w:tcW w:w="6816" w:type="dxa"/>
            <w:gridSpan w:val="2"/>
            <w:tcBorders>
              <w:top w:val="nil"/>
              <w:left w:val="nil"/>
              <w:bottom w:val="nil"/>
              <w:right w:val="nil"/>
            </w:tcBorders>
          </w:tcPr>
          <w:p w14:paraId="25CA072B"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 general and hotel licence—the annual fee is the sum of—</w:t>
            </w:r>
          </w:p>
        </w:tc>
        <w:tc>
          <w:tcPr>
            <w:tcW w:w="1403" w:type="dxa"/>
            <w:tcBorders>
              <w:top w:val="nil"/>
              <w:left w:val="nil"/>
              <w:bottom w:val="nil"/>
              <w:right w:val="nil"/>
            </w:tcBorders>
          </w:tcPr>
          <w:p w14:paraId="5281C6E0"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02BCBC9" w14:textId="77777777" w:rsidTr="0085159C">
        <w:trPr>
          <w:gridAfter w:val="1"/>
          <w:wAfter w:w="60" w:type="dxa"/>
          <w:cantSplit/>
        </w:trPr>
        <w:tc>
          <w:tcPr>
            <w:tcW w:w="507" w:type="dxa"/>
            <w:tcBorders>
              <w:top w:val="nil"/>
              <w:left w:val="nil"/>
              <w:bottom w:val="nil"/>
              <w:right w:val="nil"/>
            </w:tcBorders>
          </w:tcPr>
          <w:p w14:paraId="2FEF044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F8371BA"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70AEE24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$142.00</w:t>
            </w:r>
          </w:p>
        </w:tc>
      </w:tr>
      <w:tr w:rsidR="00592144" w:rsidRPr="00592144" w14:paraId="4DEB0826" w14:textId="77777777" w:rsidTr="0085159C">
        <w:trPr>
          <w:gridAfter w:val="1"/>
          <w:wAfter w:w="60" w:type="dxa"/>
          <w:cantSplit/>
        </w:trPr>
        <w:tc>
          <w:tcPr>
            <w:tcW w:w="507" w:type="dxa"/>
            <w:tcBorders>
              <w:top w:val="nil"/>
              <w:left w:val="nil"/>
              <w:bottom w:val="nil"/>
              <w:right w:val="nil"/>
            </w:tcBorders>
          </w:tcPr>
          <w:p w14:paraId="2B35999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251F8D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5DC4472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B0A6F8D" w14:textId="77777777" w:rsidTr="0085159C">
        <w:trPr>
          <w:gridAfter w:val="1"/>
          <w:wAfter w:w="60" w:type="dxa"/>
          <w:cantSplit/>
        </w:trPr>
        <w:tc>
          <w:tcPr>
            <w:tcW w:w="507" w:type="dxa"/>
            <w:tcBorders>
              <w:top w:val="nil"/>
              <w:left w:val="nil"/>
              <w:bottom w:val="nil"/>
              <w:right w:val="nil"/>
            </w:tcBorders>
          </w:tcPr>
          <w:p w14:paraId="4CA4773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C7F4C67"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the capacity amount as follows:</w:t>
            </w:r>
          </w:p>
        </w:tc>
        <w:tc>
          <w:tcPr>
            <w:tcW w:w="1403" w:type="dxa"/>
            <w:tcBorders>
              <w:top w:val="nil"/>
              <w:left w:val="nil"/>
              <w:bottom w:val="nil"/>
              <w:right w:val="nil"/>
            </w:tcBorders>
          </w:tcPr>
          <w:p w14:paraId="1AA3052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3D46B25" w14:textId="77777777" w:rsidTr="0085159C">
        <w:trPr>
          <w:gridAfter w:val="1"/>
          <w:wAfter w:w="60" w:type="dxa"/>
          <w:cantSplit/>
        </w:trPr>
        <w:tc>
          <w:tcPr>
            <w:tcW w:w="507" w:type="dxa"/>
            <w:tcBorders>
              <w:top w:val="nil"/>
              <w:left w:val="nil"/>
              <w:bottom w:val="nil"/>
              <w:right w:val="nil"/>
            </w:tcBorders>
          </w:tcPr>
          <w:p w14:paraId="5A667D1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8DABC58"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14:paraId="6A784AA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nil</w:t>
            </w:r>
          </w:p>
        </w:tc>
      </w:tr>
      <w:tr w:rsidR="00592144" w:rsidRPr="00592144" w14:paraId="0BF478BC" w14:textId="77777777" w:rsidTr="0085159C">
        <w:trPr>
          <w:gridAfter w:val="1"/>
          <w:wAfter w:w="60" w:type="dxa"/>
          <w:cantSplit/>
        </w:trPr>
        <w:tc>
          <w:tcPr>
            <w:tcW w:w="507" w:type="dxa"/>
            <w:tcBorders>
              <w:top w:val="nil"/>
              <w:left w:val="nil"/>
              <w:bottom w:val="nil"/>
              <w:right w:val="nil"/>
            </w:tcBorders>
          </w:tcPr>
          <w:p w14:paraId="271F1DB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FC2F26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14:paraId="24DB4BB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$35.50</w:t>
            </w:r>
          </w:p>
        </w:tc>
      </w:tr>
      <w:tr w:rsidR="00592144" w:rsidRPr="00592144" w14:paraId="6E4BCEA6" w14:textId="77777777" w:rsidTr="0085159C">
        <w:trPr>
          <w:gridAfter w:val="1"/>
          <w:wAfter w:w="60" w:type="dxa"/>
          <w:cantSplit/>
        </w:trPr>
        <w:tc>
          <w:tcPr>
            <w:tcW w:w="507" w:type="dxa"/>
            <w:tcBorders>
              <w:top w:val="nil"/>
              <w:left w:val="nil"/>
              <w:bottom w:val="nil"/>
              <w:right w:val="nil"/>
            </w:tcBorders>
          </w:tcPr>
          <w:p w14:paraId="3CC8823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337469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14:paraId="2A9D442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$71.00</w:t>
            </w:r>
          </w:p>
        </w:tc>
      </w:tr>
      <w:tr w:rsidR="00592144" w:rsidRPr="00592144" w14:paraId="6A6AB29C" w14:textId="77777777" w:rsidTr="0085159C">
        <w:trPr>
          <w:gridAfter w:val="1"/>
          <w:wAfter w:w="60" w:type="dxa"/>
          <w:cantSplit/>
        </w:trPr>
        <w:tc>
          <w:tcPr>
            <w:tcW w:w="507" w:type="dxa"/>
            <w:tcBorders>
              <w:top w:val="nil"/>
              <w:left w:val="nil"/>
              <w:bottom w:val="nil"/>
              <w:right w:val="nil"/>
            </w:tcBorders>
          </w:tcPr>
          <w:p w14:paraId="6D43B1A2"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902937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52DFAFDE"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$106.50</w:t>
            </w:r>
          </w:p>
        </w:tc>
      </w:tr>
      <w:tr w:rsidR="00592144" w:rsidRPr="00592144" w14:paraId="78651F5B" w14:textId="77777777" w:rsidTr="0085159C">
        <w:trPr>
          <w:gridAfter w:val="1"/>
          <w:wAfter w:w="60" w:type="dxa"/>
          <w:cantSplit/>
        </w:trPr>
        <w:tc>
          <w:tcPr>
            <w:tcW w:w="507" w:type="dxa"/>
            <w:tcBorders>
              <w:top w:val="nil"/>
              <w:left w:val="nil"/>
              <w:bottom w:val="nil"/>
              <w:right w:val="nil"/>
            </w:tcBorders>
          </w:tcPr>
          <w:p w14:paraId="1A52F82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C066560"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(v)</w:t>
            </w:r>
            <w:r w:rsidRPr="0059214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1C6C0E1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$142.00</w:t>
            </w:r>
          </w:p>
        </w:tc>
      </w:tr>
      <w:tr w:rsidR="00592144" w:rsidRPr="00592144" w14:paraId="08F9FE29" w14:textId="77777777" w:rsidTr="0085159C">
        <w:trPr>
          <w:gridAfter w:val="1"/>
          <w:wAfter w:w="60" w:type="dxa"/>
          <w:cantSplit/>
        </w:trPr>
        <w:tc>
          <w:tcPr>
            <w:tcW w:w="507" w:type="dxa"/>
            <w:tcBorders>
              <w:top w:val="nil"/>
              <w:left w:val="nil"/>
              <w:bottom w:val="nil"/>
              <w:right w:val="nil"/>
            </w:tcBorders>
          </w:tcPr>
          <w:p w14:paraId="5A70DD3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6E299D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2E33817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4856262" w14:textId="77777777" w:rsidTr="0085159C">
        <w:trPr>
          <w:gridAfter w:val="1"/>
          <w:wAfter w:w="60" w:type="dxa"/>
          <w:cantSplit/>
        </w:trPr>
        <w:tc>
          <w:tcPr>
            <w:tcW w:w="507" w:type="dxa"/>
            <w:tcBorders>
              <w:top w:val="nil"/>
              <w:left w:val="nil"/>
              <w:bottom w:val="nil"/>
              <w:right w:val="nil"/>
            </w:tcBorders>
          </w:tcPr>
          <w:p w14:paraId="7998152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A706417"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24BCA7F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16E9374" w14:textId="77777777" w:rsidTr="0085159C">
        <w:trPr>
          <w:gridAfter w:val="1"/>
          <w:wAfter w:w="60" w:type="dxa"/>
          <w:cantSplit/>
        </w:trPr>
        <w:tc>
          <w:tcPr>
            <w:tcW w:w="507" w:type="dxa"/>
            <w:tcBorders>
              <w:top w:val="nil"/>
              <w:left w:val="nil"/>
              <w:bottom w:val="nil"/>
              <w:right w:val="nil"/>
            </w:tcBorders>
          </w:tcPr>
          <w:p w14:paraId="3C1C42C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33A01B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036193C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35C0EB0" w14:textId="77777777" w:rsidTr="0085159C">
        <w:trPr>
          <w:gridAfter w:val="1"/>
          <w:wAfter w:w="60" w:type="dxa"/>
          <w:cantSplit/>
        </w:trPr>
        <w:tc>
          <w:tcPr>
            <w:tcW w:w="507" w:type="dxa"/>
            <w:tcBorders>
              <w:top w:val="nil"/>
              <w:left w:val="nil"/>
              <w:bottom w:val="nil"/>
              <w:right w:val="nil"/>
            </w:tcBorders>
          </w:tcPr>
          <w:p w14:paraId="1A1BAD66"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2D7D6E1"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(d)</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1D5B51C1"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782E54E" w14:textId="77777777" w:rsidTr="0085159C">
        <w:trPr>
          <w:gridAfter w:val="1"/>
          <w:wAfter w:w="60" w:type="dxa"/>
          <w:cantSplit/>
        </w:trPr>
        <w:tc>
          <w:tcPr>
            <w:tcW w:w="507" w:type="dxa"/>
            <w:tcBorders>
              <w:top w:val="nil"/>
              <w:left w:val="nil"/>
              <w:bottom w:val="nil"/>
              <w:right w:val="nil"/>
            </w:tcBorders>
          </w:tcPr>
          <w:p w14:paraId="0DAC4AE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5C27F5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prescribed entertainment amount applies —the prescribed entertainment amount; and</w:t>
            </w:r>
          </w:p>
        </w:tc>
        <w:tc>
          <w:tcPr>
            <w:tcW w:w="1403" w:type="dxa"/>
            <w:tcBorders>
              <w:top w:val="nil"/>
              <w:left w:val="nil"/>
              <w:bottom w:val="nil"/>
              <w:right w:val="nil"/>
            </w:tcBorders>
          </w:tcPr>
          <w:p w14:paraId="319D383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5C5ED75" w14:textId="77777777" w:rsidTr="0085159C">
        <w:trPr>
          <w:gridAfter w:val="1"/>
          <w:wAfter w:w="60" w:type="dxa"/>
          <w:cantSplit/>
        </w:trPr>
        <w:tc>
          <w:tcPr>
            <w:tcW w:w="507" w:type="dxa"/>
            <w:tcBorders>
              <w:top w:val="nil"/>
              <w:left w:val="nil"/>
              <w:bottom w:val="nil"/>
              <w:right w:val="nil"/>
            </w:tcBorders>
          </w:tcPr>
          <w:p w14:paraId="73A3D22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EC2F777"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14:paraId="489C787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19E6512" w14:textId="77777777" w:rsidTr="0085159C">
        <w:trPr>
          <w:gridAfter w:val="1"/>
          <w:wAfter w:w="60" w:type="dxa"/>
          <w:cantSplit/>
        </w:trPr>
        <w:tc>
          <w:tcPr>
            <w:tcW w:w="507" w:type="dxa"/>
            <w:tcBorders>
              <w:top w:val="nil"/>
              <w:left w:val="nil"/>
              <w:bottom w:val="nil"/>
              <w:right w:val="nil"/>
            </w:tcBorders>
          </w:tcPr>
          <w:p w14:paraId="053369E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071EEC7"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14:paraId="4DE1FC7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981E452" w14:textId="77777777" w:rsidTr="0085159C">
        <w:trPr>
          <w:gridAfter w:val="1"/>
          <w:wAfter w:w="60" w:type="dxa"/>
          <w:cantSplit/>
        </w:trPr>
        <w:tc>
          <w:tcPr>
            <w:tcW w:w="507" w:type="dxa"/>
            <w:tcBorders>
              <w:top w:val="nil"/>
              <w:left w:val="nil"/>
              <w:bottom w:val="nil"/>
              <w:right w:val="nil"/>
            </w:tcBorders>
          </w:tcPr>
          <w:p w14:paraId="64986490"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556E06C"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bottle shop amount applies—the bottle shop amount</w:t>
            </w:r>
          </w:p>
        </w:tc>
        <w:tc>
          <w:tcPr>
            <w:tcW w:w="1403" w:type="dxa"/>
            <w:tcBorders>
              <w:top w:val="nil"/>
              <w:left w:val="nil"/>
              <w:bottom w:val="nil"/>
              <w:right w:val="nil"/>
            </w:tcBorders>
          </w:tcPr>
          <w:p w14:paraId="30EC6F98"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E0DEC75" w14:textId="77777777" w:rsidTr="0085159C">
        <w:trPr>
          <w:gridAfter w:val="1"/>
          <w:wAfter w:w="60" w:type="dxa"/>
          <w:cantSplit/>
        </w:trPr>
        <w:tc>
          <w:tcPr>
            <w:tcW w:w="507" w:type="dxa"/>
            <w:tcBorders>
              <w:top w:val="nil"/>
              <w:left w:val="nil"/>
              <w:bottom w:val="nil"/>
              <w:right w:val="nil"/>
            </w:tcBorders>
          </w:tcPr>
          <w:p w14:paraId="0721104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32</w:t>
            </w:r>
          </w:p>
        </w:tc>
        <w:tc>
          <w:tcPr>
            <w:tcW w:w="6816" w:type="dxa"/>
            <w:gridSpan w:val="2"/>
            <w:tcBorders>
              <w:top w:val="nil"/>
              <w:left w:val="nil"/>
              <w:bottom w:val="nil"/>
              <w:right w:val="nil"/>
            </w:tcBorders>
          </w:tcPr>
          <w:p w14:paraId="1A7A629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an on premises licence where the licensed premises are a public conveyance—the annual fee is the sum of</w:t>
            </w:r>
          </w:p>
        </w:tc>
        <w:tc>
          <w:tcPr>
            <w:tcW w:w="1403" w:type="dxa"/>
            <w:tcBorders>
              <w:top w:val="nil"/>
              <w:left w:val="nil"/>
              <w:bottom w:val="nil"/>
              <w:right w:val="nil"/>
            </w:tcBorders>
          </w:tcPr>
          <w:p w14:paraId="6425ED4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CB46851" w14:textId="77777777" w:rsidTr="0085159C">
        <w:trPr>
          <w:gridAfter w:val="1"/>
          <w:wAfter w:w="60" w:type="dxa"/>
          <w:cantSplit/>
        </w:trPr>
        <w:tc>
          <w:tcPr>
            <w:tcW w:w="507" w:type="dxa"/>
            <w:tcBorders>
              <w:top w:val="nil"/>
              <w:left w:val="nil"/>
              <w:bottom w:val="nil"/>
              <w:right w:val="nil"/>
            </w:tcBorders>
          </w:tcPr>
          <w:p w14:paraId="1735088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8956D46"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478DF9C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$428.00</w:t>
            </w:r>
          </w:p>
        </w:tc>
      </w:tr>
      <w:tr w:rsidR="00592144" w:rsidRPr="00592144" w14:paraId="16D74201" w14:textId="77777777" w:rsidTr="0085159C">
        <w:trPr>
          <w:gridAfter w:val="1"/>
          <w:wAfter w:w="60" w:type="dxa"/>
          <w:cantSplit/>
        </w:trPr>
        <w:tc>
          <w:tcPr>
            <w:tcW w:w="507" w:type="dxa"/>
            <w:tcBorders>
              <w:top w:val="nil"/>
              <w:left w:val="nil"/>
              <w:bottom w:val="nil"/>
              <w:right w:val="nil"/>
            </w:tcBorders>
          </w:tcPr>
          <w:p w14:paraId="2012AC2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7639EB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13CC11E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2D70EE6" w14:textId="77777777" w:rsidTr="0085159C">
        <w:trPr>
          <w:gridAfter w:val="1"/>
          <w:wAfter w:w="60" w:type="dxa"/>
          <w:cantSplit/>
        </w:trPr>
        <w:tc>
          <w:tcPr>
            <w:tcW w:w="507" w:type="dxa"/>
            <w:tcBorders>
              <w:top w:val="nil"/>
              <w:left w:val="nil"/>
              <w:bottom w:val="nil"/>
              <w:right w:val="nil"/>
            </w:tcBorders>
          </w:tcPr>
          <w:p w14:paraId="5B0BE29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200F74C"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if the prescribed entertainment amount applies —the prescribed entertainment amount</w:t>
            </w:r>
          </w:p>
        </w:tc>
        <w:tc>
          <w:tcPr>
            <w:tcW w:w="1403" w:type="dxa"/>
            <w:tcBorders>
              <w:top w:val="nil"/>
              <w:left w:val="nil"/>
              <w:bottom w:val="nil"/>
              <w:right w:val="nil"/>
            </w:tcBorders>
          </w:tcPr>
          <w:p w14:paraId="2A1C182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319A7A2" w14:textId="77777777" w:rsidTr="0085159C">
        <w:trPr>
          <w:gridAfter w:val="1"/>
          <w:wAfter w:w="60" w:type="dxa"/>
          <w:cantSplit/>
        </w:trPr>
        <w:tc>
          <w:tcPr>
            <w:tcW w:w="507" w:type="dxa"/>
            <w:tcBorders>
              <w:top w:val="nil"/>
              <w:left w:val="nil"/>
              <w:bottom w:val="nil"/>
              <w:right w:val="nil"/>
            </w:tcBorders>
          </w:tcPr>
          <w:p w14:paraId="5F633DA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33</w:t>
            </w:r>
          </w:p>
        </w:tc>
        <w:tc>
          <w:tcPr>
            <w:tcW w:w="6816" w:type="dxa"/>
            <w:gridSpan w:val="2"/>
            <w:tcBorders>
              <w:top w:val="nil"/>
              <w:left w:val="nil"/>
              <w:bottom w:val="nil"/>
              <w:right w:val="nil"/>
            </w:tcBorders>
          </w:tcPr>
          <w:p w14:paraId="7D41476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any other on premises licence—the annual fee is the sum of—</w:t>
            </w:r>
          </w:p>
        </w:tc>
        <w:tc>
          <w:tcPr>
            <w:tcW w:w="1403" w:type="dxa"/>
            <w:tcBorders>
              <w:top w:val="nil"/>
              <w:left w:val="nil"/>
              <w:bottom w:val="nil"/>
              <w:right w:val="nil"/>
            </w:tcBorders>
          </w:tcPr>
          <w:p w14:paraId="4C5CE71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8649585" w14:textId="77777777" w:rsidTr="0085159C">
        <w:trPr>
          <w:gridAfter w:val="1"/>
          <w:wAfter w:w="60" w:type="dxa"/>
          <w:cantSplit/>
        </w:trPr>
        <w:tc>
          <w:tcPr>
            <w:tcW w:w="507" w:type="dxa"/>
            <w:tcBorders>
              <w:top w:val="nil"/>
              <w:left w:val="nil"/>
              <w:bottom w:val="nil"/>
              <w:right w:val="nil"/>
            </w:tcBorders>
          </w:tcPr>
          <w:p w14:paraId="2A40C2A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17746A0"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27DD1B1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$486.00</w:t>
            </w:r>
          </w:p>
        </w:tc>
      </w:tr>
      <w:tr w:rsidR="00592144" w:rsidRPr="00592144" w14:paraId="0736A61B" w14:textId="77777777" w:rsidTr="0085159C">
        <w:trPr>
          <w:gridAfter w:val="1"/>
          <w:wAfter w:w="60" w:type="dxa"/>
          <w:cantSplit/>
        </w:trPr>
        <w:tc>
          <w:tcPr>
            <w:tcW w:w="507" w:type="dxa"/>
            <w:tcBorders>
              <w:top w:val="nil"/>
              <w:left w:val="nil"/>
              <w:bottom w:val="nil"/>
              <w:right w:val="nil"/>
            </w:tcBorders>
          </w:tcPr>
          <w:p w14:paraId="75C9058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BE6E43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23CCE9EB"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7F9EA73" w14:textId="77777777" w:rsidTr="0085159C">
        <w:trPr>
          <w:gridAfter w:val="1"/>
          <w:wAfter w:w="60" w:type="dxa"/>
          <w:cantSplit/>
        </w:trPr>
        <w:tc>
          <w:tcPr>
            <w:tcW w:w="507" w:type="dxa"/>
            <w:tcBorders>
              <w:top w:val="nil"/>
              <w:left w:val="nil"/>
              <w:bottom w:val="nil"/>
              <w:right w:val="nil"/>
            </w:tcBorders>
          </w:tcPr>
          <w:p w14:paraId="568F0318"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7768CC8"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14:paraId="2A039F10"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DF7AD99" w14:textId="77777777" w:rsidTr="0085159C">
        <w:trPr>
          <w:gridAfter w:val="1"/>
          <w:wAfter w:w="60" w:type="dxa"/>
          <w:cantSplit/>
        </w:trPr>
        <w:tc>
          <w:tcPr>
            <w:tcW w:w="507" w:type="dxa"/>
            <w:tcBorders>
              <w:top w:val="nil"/>
              <w:left w:val="nil"/>
              <w:bottom w:val="nil"/>
              <w:right w:val="nil"/>
            </w:tcBorders>
          </w:tcPr>
          <w:p w14:paraId="79A41C1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7D75250"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14:paraId="0A7D8F8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nil</w:t>
            </w:r>
          </w:p>
        </w:tc>
      </w:tr>
      <w:tr w:rsidR="00592144" w:rsidRPr="00592144" w14:paraId="3D28EC91" w14:textId="77777777" w:rsidTr="0085159C">
        <w:trPr>
          <w:gridAfter w:val="1"/>
          <w:wAfter w:w="60" w:type="dxa"/>
          <w:cantSplit/>
        </w:trPr>
        <w:tc>
          <w:tcPr>
            <w:tcW w:w="507" w:type="dxa"/>
            <w:tcBorders>
              <w:top w:val="nil"/>
              <w:left w:val="nil"/>
              <w:bottom w:val="nil"/>
              <w:right w:val="nil"/>
            </w:tcBorders>
          </w:tcPr>
          <w:p w14:paraId="71CB769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5922912"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14:paraId="733E6EA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$121.50</w:t>
            </w:r>
          </w:p>
        </w:tc>
      </w:tr>
      <w:tr w:rsidR="00592144" w:rsidRPr="00592144" w14:paraId="72935F94" w14:textId="77777777" w:rsidTr="0085159C">
        <w:trPr>
          <w:gridAfter w:val="1"/>
          <w:wAfter w:w="60" w:type="dxa"/>
          <w:cantSplit/>
        </w:trPr>
        <w:tc>
          <w:tcPr>
            <w:tcW w:w="507" w:type="dxa"/>
            <w:tcBorders>
              <w:top w:val="nil"/>
              <w:left w:val="nil"/>
              <w:bottom w:val="nil"/>
              <w:right w:val="nil"/>
            </w:tcBorders>
          </w:tcPr>
          <w:p w14:paraId="66084B1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736B2E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14:paraId="387B706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$243.00</w:t>
            </w:r>
          </w:p>
        </w:tc>
      </w:tr>
      <w:tr w:rsidR="00592144" w:rsidRPr="00592144" w14:paraId="01554BAA" w14:textId="77777777" w:rsidTr="0085159C">
        <w:trPr>
          <w:gridAfter w:val="1"/>
          <w:wAfter w:w="60" w:type="dxa"/>
          <w:cantSplit/>
        </w:trPr>
        <w:tc>
          <w:tcPr>
            <w:tcW w:w="507" w:type="dxa"/>
            <w:tcBorders>
              <w:top w:val="nil"/>
              <w:left w:val="nil"/>
              <w:bottom w:val="nil"/>
              <w:right w:val="nil"/>
            </w:tcBorders>
          </w:tcPr>
          <w:p w14:paraId="1AC693E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F249E05"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4ACEF9E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$364.50</w:t>
            </w:r>
          </w:p>
        </w:tc>
      </w:tr>
      <w:tr w:rsidR="00592144" w:rsidRPr="00592144" w14:paraId="49E3AFF4" w14:textId="77777777" w:rsidTr="0085159C">
        <w:trPr>
          <w:gridAfter w:val="1"/>
          <w:wAfter w:w="60" w:type="dxa"/>
          <w:cantSplit/>
        </w:trPr>
        <w:tc>
          <w:tcPr>
            <w:tcW w:w="507" w:type="dxa"/>
            <w:tcBorders>
              <w:top w:val="nil"/>
              <w:left w:val="nil"/>
              <w:bottom w:val="nil"/>
              <w:right w:val="nil"/>
            </w:tcBorders>
          </w:tcPr>
          <w:p w14:paraId="4044763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D775A4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(v)</w:t>
            </w:r>
            <w:r w:rsidRPr="0059214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06CEE2E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$486.00</w:t>
            </w:r>
          </w:p>
        </w:tc>
      </w:tr>
      <w:tr w:rsidR="00592144" w:rsidRPr="00592144" w14:paraId="3B3665DD" w14:textId="77777777" w:rsidTr="0085159C">
        <w:trPr>
          <w:gridAfter w:val="1"/>
          <w:wAfter w:w="60" w:type="dxa"/>
          <w:cantSplit/>
        </w:trPr>
        <w:tc>
          <w:tcPr>
            <w:tcW w:w="507" w:type="dxa"/>
            <w:tcBorders>
              <w:top w:val="nil"/>
              <w:left w:val="nil"/>
              <w:bottom w:val="nil"/>
              <w:right w:val="nil"/>
            </w:tcBorders>
          </w:tcPr>
          <w:p w14:paraId="3EE1FD0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EB4EA2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7D86E61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7C20787" w14:textId="77777777" w:rsidTr="0085159C">
        <w:trPr>
          <w:gridAfter w:val="1"/>
          <w:wAfter w:w="60" w:type="dxa"/>
          <w:cantSplit/>
        </w:trPr>
        <w:tc>
          <w:tcPr>
            <w:tcW w:w="507" w:type="dxa"/>
            <w:tcBorders>
              <w:top w:val="nil"/>
              <w:left w:val="nil"/>
              <w:bottom w:val="nil"/>
              <w:right w:val="nil"/>
            </w:tcBorders>
          </w:tcPr>
          <w:p w14:paraId="30EE90D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B37AC33"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31D5F26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2247BD7" w14:textId="77777777" w:rsidTr="0085159C">
        <w:trPr>
          <w:gridAfter w:val="1"/>
          <w:wAfter w:w="60" w:type="dxa"/>
          <w:cantSplit/>
        </w:trPr>
        <w:tc>
          <w:tcPr>
            <w:tcW w:w="507" w:type="dxa"/>
            <w:tcBorders>
              <w:top w:val="nil"/>
              <w:left w:val="nil"/>
              <w:bottom w:val="nil"/>
              <w:right w:val="nil"/>
            </w:tcBorders>
          </w:tcPr>
          <w:p w14:paraId="69A7AE44"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0D55A04"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73EB3A32"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C29CA8A" w14:textId="77777777" w:rsidTr="0085159C">
        <w:trPr>
          <w:gridAfter w:val="1"/>
          <w:wAfter w:w="60" w:type="dxa"/>
          <w:cantSplit/>
        </w:trPr>
        <w:tc>
          <w:tcPr>
            <w:tcW w:w="507" w:type="dxa"/>
            <w:tcBorders>
              <w:top w:val="nil"/>
              <w:left w:val="nil"/>
              <w:bottom w:val="nil"/>
              <w:right w:val="nil"/>
            </w:tcBorders>
          </w:tcPr>
          <w:p w14:paraId="6CAF9B5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7E6D682"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(d)</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5DC00FC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B2897DD" w14:textId="77777777" w:rsidTr="0085159C">
        <w:trPr>
          <w:gridAfter w:val="1"/>
          <w:wAfter w:w="60" w:type="dxa"/>
          <w:cantSplit/>
        </w:trPr>
        <w:tc>
          <w:tcPr>
            <w:tcW w:w="507" w:type="dxa"/>
            <w:tcBorders>
              <w:top w:val="nil"/>
              <w:left w:val="nil"/>
              <w:bottom w:val="nil"/>
              <w:right w:val="nil"/>
            </w:tcBorders>
          </w:tcPr>
          <w:p w14:paraId="5A4BDF0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BB81A03"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prescribed entertainment amount applies —the prescribed entertainment amount; and</w:t>
            </w:r>
          </w:p>
        </w:tc>
        <w:tc>
          <w:tcPr>
            <w:tcW w:w="1403" w:type="dxa"/>
            <w:tcBorders>
              <w:top w:val="nil"/>
              <w:left w:val="nil"/>
              <w:bottom w:val="nil"/>
              <w:right w:val="nil"/>
            </w:tcBorders>
          </w:tcPr>
          <w:p w14:paraId="50CAB25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DED970F" w14:textId="77777777" w:rsidTr="0085159C">
        <w:trPr>
          <w:gridAfter w:val="1"/>
          <w:wAfter w:w="60" w:type="dxa"/>
          <w:cantSplit/>
        </w:trPr>
        <w:tc>
          <w:tcPr>
            <w:tcW w:w="507" w:type="dxa"/>
            <w:tcBorders>
              <w:top w:val="nil"/>
              <w:left w:val="nil"/>
              <w:bottom w:val="nil"/>
              <w:right w:val="nil"/>
            </w:tcBorders>
          </w:tcPr>
          <w:p w14:paraId="2F56AE1C" w14:textId="77777777" w:rsidR="00592144" w:rsidRPr="00592144" w:rsidRDefault="00592144" w:rsidP="0059214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B62442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prescribed area amount applies—the prescribed area amount</w:t>
            </w:r>
          </w:p>
        </w:tc>
        <w:tc>
          <w:tcPr>
            <w:tcW w:w="1403" w:type="dxa"/>
            <w:tcBorders>
              <w:top w:val="nil"/>
              <w:left w:val="nil"/>
              <w:bottom w:val="nil"/>
              <w:right w:val="nil"/>
            </w:tcBorders>
          </w:tcPr>
          <w:p w14:paraId="73DE9B02" w14:textId="77777777" w:rsidR="00592144" w:rsidRPr="00592144" w:rsidRDefault="00592144" w:rsidP="0059214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58F4F6C" w14:textId="77777777" w:rsidTr="0085159C">
        <w:trPr>
          <w:gridAfter w:val="1"/>
          <w:wAfter w:w="60" w:type="dxa"/>
          <w:cantSplit/>
        </w:trPr>
        <w:tc>
          <w:tcPr>
            <w:tcW w:w="507" w:type="dxa"/>
            <w:tcBorders>
              <w:top w:val="nil"/>
              <w:left w:val="nil"/>
              <w:bottom w:val="nil"/>
              <w:right w:val="nil"/>
            </w:tcBorders>
          </w:tcPr>
          <w:p w14:paraId="5EC8F3B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34</w:t>
            </w:r>
          </w:p>
        </w:tc>
        <w:tc>
          <w:tcPr>
            <w:tcW w:w="6816" w:type="dxa"/>
            <w:gridSpan w:val="2"/>
            <w:tcBorders>
              <w:top w:val="nil"/>
              <w:left w:val="nil"/>
              <w:bottom w:val="nil"/>
              <w:right w:val="nil"/>
            </w:tcBorders>
          </w:tcPr>
          <w:p w14:paraId="5E398D9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 restaurant and catering licence or a residential licence—the annual fee is the sum of—</w:t>
            </w:r>
          </w:p>
        </w:tc>
        <w:tc>
          <w:tcPr>
            <w:tcW w:w="1403" w:type="dxa"/>
            <w:tcBorders>
              <w:top w:val="nil"/>
              <w:left w:val="nil"/>
              <w:bottom w:val="nil"/>
              <w:right w:val="nil"/>
            </w:tcBorders>
          </w:tcPr>
          <w:p w14:paraId="60F9ADD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A51A617" w14:textId="77777777" w:rsidTr="0085159C">
        <w:trPr>
          <w:gridAfter w:val="1"/>
          <w:wAfter w:w="60" w:type="dxa"/>
          <w:cantSplit/>
        </w:trPr>
        <w:tc>
          <w:tcPr>
            <w:tcW w:w="507" w:type="dxa"/>
            <w:tcBorders>
              <w:top w:val="nil"/>
              <w:left w:val="nil"/>
              <w:bottom w:val="nil"/>
              <w:right w:val="nil"/>
            </w:tcBorders>
          </w:tcPr>
          <w:p w14:paraId="45E6CA2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1E65E43"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3DBB023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$428.00</w:t>
            </w:r>
          </w:p>
        </w:tc>
      </w:tr>
      <w:tr w:rsidR="00592144" w:rsidRPr="00592144" w14:paraId="7DEA7581" w14:textId="77777777" w:rsidTr="0085159C">
        <w:trPr>
          <w:gridAfter w:val="1"/>
          <w:wAfter w:w="60" w:type="dxa"/>
          <w:cantSplit/>
        </w:trPr>
        <w:tc>
          <w:tcPr>
            <w:tcW w:w="507" w:type="dxa"/>
            <w:tcBorders>
              <w:top w:val="nil"/>
              <w:left w:val="nil"/>
              <w:bottom w:val="nil"/>
              <w:right w:val="nil"/>
            </w:tcBorders>
          </w:tcPr>
          <w:p w14:paraId="395DA89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919290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3546F32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63B5CA3" w14:textId="77777777" w:rsidTr="0085159C">
        <w:trPr>
          <w:gridAfter w:val="1"/>
          <w:wAfter w:w="60" w:type="dxa"/>
          <w:cantSplit/>
        </w:trPr>
        <w:tc>
          <w:tcPr>
            <w:tcW w:w="507" w:type="dxa"/>
            <w:tcBorders>
              <w:top w:val="nil"/>
              <w:left w:val="nil"/>
              <w:bottom w:val="nil"/>
              <w:right w:val="nil"/>
            </w:tcBorders>
          </w:tcPr>
          <w:p w14:paraId="26AAD65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2EE9B69"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if the prescribed entertainment amount applies—the prescribed entertainment amount</w:t>
            </w:r>
          </w:p>
        </w:tc>
        <w:tc>
          <w:tcPr>
            <w:tcW w:w="1403" w:type="dxa"/>
            <w:tcBorders>
              <w:top w:val="nil"/>
              <w:left w:val="nil"/>
              <w:bottom w:val="nil"/>
              <w:right w:val="nil"/>
            </w:tcBorders>
          </w:tcPr>
          <w:p w14:paraId="16CCB4A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B605DA4" w14:textId="77777777" w:rsidTr="0085159C">
        <w:trPr>
          <w:gridAfter w:val="1"/>
          <w:wAfter w:w="60" w:type="dxa"/>
          <w:cantSplit/>
        </w:trPr>
        <w:tc>
          <w:tcPr>
            <w:tcW w:w="507" w:type="dxa"/>
            <w:tcBorders>
              <w:top w:val="nil"/>
              <w:left w:val="nil"/>
              <w:bottom w:val="nil"/>
              <w:right w:val="nil"/>
            </w:tcBorders>
          </w:tcPr>
          <w:p w14:paraId="6E5DAE4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35</w:t>
            </w:r>
          </w:p>
        </w:tc>
        <w:tc>
          <w:tcPr>
            <w:tcW w:w="6816" w:type="dxa"/>
            <w:gridSpan w:val="2"/>
            <w:tcBorders>
              <w:top w:val="nil"/>
              <w:left w:val="nil"/>
              <w:bottom w:val="nil"/>
              <w:right w:val="nil"/>
            </w:tcBorders>
          </w:tcPr>
          <w:p w14:paraId="1AF2FA0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 club licence—the annual fee is the sum of—</w:t>
            </w:r>
          </w:p>
        </w:tc>
        <w:tc>
          <w:tcPr>
            <w:tcW w:w="1403" w:type="dxa"/>
            <w:tcBorders>
              <w:top w:val="nil"/>
              <w:left w:val="nil"/>
              <w:bottom w:val="nil"/>
              <w:right w:val="nil"/>
            </w:tcBorders>
          </w:tcPr>
          <w:p w14:paraId="766F000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A5B1AB1" w14:textId="77777777" w:rsidTr="0085159C">
        <w:trPr>
          <w:gridAfter w:val="1"/>
          <w:wAfter w:w="60" w:type="dxa"/>
          <w:cantSplit/>
        </w:trPr>
        <w:tc>
          <w:tcPr>
            <w:tcW w:w="507" w:type="dxa"/>
            <w:tcBorders>
              <w:top w:val="nil"/>
              <w:left w:val="nil"/>
              <w:bottom w:val="nil"/>
              <w:right w:val="nil"/>
            </w:tcBorders>
          </w:tcPr>
          <w:p w14:paraId="5AF51B7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82AA71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67595D3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$142.00</w:t>
            </w:r>
          </w:p>
        </w:tc>
      </w:tr>
      <w:tr w:rsidR="00592144" w:rsidRPr="00592144" w14:paraId="464D7CF1" w14:textId="77777777" w:rsidTr="0085159C">
        <w:trPr>
          <w:gridAfter w:val="1"/>
          <w:wAfter w:w="60" w:type="dxa"/>
          <w:cantSplit/>
        </w:trPr>
        <w:tc>
          <w:tcPr>
            <w:tcW w:w="507" w:type="dxa"/>
            <w:tcBorders>
              <w:top w:val="nil"/>
              <w:left w:val="nil"/>
              <w:bottom w:val="nil"/>
              <w:right w:val="nil"/>
            </w:tcBorders>
          </w:tcPr>
          <w:p w14:paraId="441BEC3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E41D3B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3E65111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C016EF7" w14:textId="77777777" w:rsidTr="0085159C">
        <w:trPr>
          <w:gridAfter w:val="1"/>
          <w:wAfter w:w="60" w:type="dxa"/>
          <w:cantSplit/>
        </w:trPr>
        <w:tc>
          <w:tcPr>
            <w:tcW w:w="507" w:type="dxa"/>
            <w:tcBorders>
              <w:top w:val="nil"/>
              <w:left w:val="nil"/>
              <w:bottom w:val="nil"/>
              <w:right w:val="nil"/>
            </w:tcBorders>
          </w:tcPr>
          <w:p w14:paraId="25BEFE5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B314DA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14:paraId="1D7D53B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58D0EC2" w14:textId="77777777" w:rsidTr="0085159C">
        <w:trPr>
          <w:gridAfter w:val="1"/>
          <w:wAfter w:w="60" w:type="dxa"/>
          <w:cantSplit/>
        </w:trPr>
        <w:tc>
          <w:tcPr>
            <w:tcW w:w="507" w:type="dxa"/>
            <w:tcBorders>
              <w:top w:val="nil"/>
              <w:left w:val="nil"/>
              <w:bottom w:val="nil"/>
              <w:right w:val="nil"/>
            </w:tcBorders>
          </w:tcPr>
          <w:p w14:paraId="0E0AF19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4E405DA"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maximum capacity of the licensed premises does not exceed 800</w:t>
            </w:r>
          </w:p>
        </w:tc>
        <w:tc>
          <w:tcPr>
            <w:tcW w:w="1403" w:type="dxa"/>
            <w:tcBorders>
              <w:top w:val="nil"/>
              <w:left w:val="nil"/>
              <w:bottom w:val="nil"/>
              <w:right w:val="nil"/>
            </w:tcBorders>
          </w:tcPr>
          <w:p w14:paraId="4AC152A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nil</w:t>
            </w:r>
          </w:p>
        </w:tc>
      </w:tr>
      <w:tr w:rsidR="00592144" w:rsidRPr="00592144" w14:paraId="16AB748D" w14:textId="77777777" w:rsidTr="0085159C">
        <w:trPr>
          <w:gridAfter w:val="1"/>
          <w:wAfter w:w="60" w:type="dxa"/>
          <w:cantSplit/>
        </w:trPr>
        <w:tc>
          <w:tcPr>
            <w:tcW w:w="507" w:type="dxa"/>
            <w:tcBorders>
              <w:top w:val="nil"/>
              <w:left w:val="nil"/>
              <w:bottom w:val="nil"/>
              <w:right w:val="nil"/>
            </w:tcBorders>
          </w:tcPr>
          <w:p w14:paraId="3F7C21D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82BD8A7"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65234F7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$106.50</w:t>
            </w:r>
          </w:p>
        </w:tc>
      </w:tr>
      <w:tr w:rsidR="00592144" w:rsidRPr="00592144" w14:paraId="661ABDAD" w14:textId="77777777" w:rsidTr="0085159C">
        <w:trPr>
          <w:gridAfter w:val="1"/>
          <w:wAfter w:w="60" w:type="dxa"/>
          <w:cantSplit/>
        </w:trPr>
        <w:tc>
          <w:tcPr>
            <w:tcW w:w="507" w:type="dxa"/>
            <w:tcBorders>
              <w:top w:val="nil"/>
              <w:left w:val="nil"/>
              <w:bottom w:val="nil"/>
              <w:right w:val="nil"/>
            </w:tcBorders>
          </w:tcPr>
          <w:p w14:paraId="4AA2F82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9179D9A"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4A06132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$142.00</w:t>
            </w:r>
          </w:p>
        </w:tc>
      </w:tr>
      <w:tr w:rsidR="00592144" w:rsidRPr="00592144" w14:paraId="3B2016A1" w14:textId="77777777" w:rsidTr="0085159C">
        <w:trPr>
          <w:gridAfter w:val="1"/>
          <w:wAfter w:w="60" w:type="dxa"/>
          <w:cantSplit/>
        </w:trPr>
        <w:tc>
          <w:tcPr>
            <w:tcW w:w="507" w:type="dxa"/>
            <w:tcBorders>
              <w:top w:val="nil"/>
              <w:left w:val="nil"/>
              <w:bottom w:val="nil"/>
              <w:right w:val="nil"/>
            </w:tcBorders>
          </w:tcPr>
          <w:p w14:paraId="2AEB7A4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6BDD26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5B3C80A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659E526" w14:textId="77777777" w:rsidTr="0085159C">
        <w:trPr>
          <w:gridAfter w:val="1"/>
          <w:wAfter w:w="60" w:type="dxa"/>
          <w:cantSplit/>
        </w:trPr>
        <w:tc>
          <w:tcPr>
            <w:tcW w:w="507" w:type="dxa"/>
            <w:tcBorders>
              <w:top w:val="nil"/>
              <w:left w:val="nil"/>
              <w:bottom w:val="nil"/>
              <w:right w:val="nil"/>
            </w:tcBorders>
          </w:tcPr>
          <w:p w14:paraId="5910EC6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94A74BF"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386DC63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17BC042" w14:textId="77777777" w:rsidTr="0085159C">
        <w:trPr>
          <w:gridAfter w:val="1"/>
          <w:wAfter w:w="60" w:type="dxa"/>
          <w:cantSplit/>
        </w:trPr>
        <w:tc>
          <w:tcPr>
            <w:tcW w:w="507" w:type="dxa"/>
            <w:tcBorders>
              <w:top w:val="nil"/>
              <w:left w:val="nil"/>
              <w:bottom w:val="nil"/>
              <w:right w:val="nil"/>
            </w:tcBorders>
          </w:tcPr>
          <w:p w14:paraId="21B8D35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A90D06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3098D04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3E9116D" w14:textId="77777777" w:rsidTr="0085159C">
        <w:trPr>
          <w:gridAfter w:val="1"/>
          <w:wAfter w:w="60" w:type="dxa"/>
          <w:cantSplit/>
        </w:trPr>
        <w:tc>
          <w:tcPr>
            <w:tcW w:w="507" w:type="dxa"/>
            <w:tcBorders>
              <w:top w:val="nil"/>
              <w:left w:val="nil"/>
              <w:bottom w:val="nil"/>
              <w:right w:val="nil"/>
            </w:tcBorders>
          </w:tcPr>
          <w:p w14:paraId="338B9D3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E1AF690"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(d)</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3B71B2E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2896582" w14:textId="77777777" w:rsidTr="0085159C">
        <w:trPr>
          <w:gridAfter w:val="1"/>
          <w:wAfter w:w="60" w:type="dxa"/>
          <w:cantSplit/>
        </w:trPr>
        <w:tc>
          <w:tcPr>
            <w:tcW w:w="507" w:type="dxa"/>
            <w:tcBorders>
              <w:top w:val="nil"/>
              <w:left w:val="nil"/>
              <w:bottom w:val="nil"/>
              <w:right w:val="nil"/>
            </w:tcBorders>
          </w:tcPr>
          <w:p w14:paraId="6F4E3D5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7941C08"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14:paraId="7804284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27FA28E" w14:textId="77777777" w:rsidTr="0085159C">
        <w:trPr>
          <w:gridAfter w:val="1"/>
          <w:wAfter w:w="60" w:type="dxa"/>
          <w:cantSplit/>
        </w:trPr>
        <w:tc>
          <w:tcPr>
            <w:tcW w:w="507" w:type="dxa"/>
            <w:tcBorders>
              <w:top w:val="nil"/>
              <w:left w:val="nil"/>
              <w:bottom w:val="nil"/>
              <w:right w:val="nil"/>
            </w:tcBorders>
          </w:tcPr>
          <w:p w14:paraId="7C081E0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E75627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14:paraId="584F3A6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4A302E6" w14:textId="77777777" w:rsidTr="0085159C">
        <w:trPr>
          <w:gridAfter w:val="1"/>
          <w:wAfter w:w="60" w:type="dxa"/>
          <w:cantSplit/>
        </w:trPr>
        <w:tc>
          <w:tcPr>
            <w:tcW w:w="507" w:type="dxa"/>
            <w:tcBorders>
              <w:top w:val="nil"/>
              <w:left w:val="nil"/>
              <w:bottom w:val="nil"/>
              <w:right w:val="nil"/>
            </w:tcBorders>
          </w:tcPr>
          <w:p w14:paraId="258C237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C38514A"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14:paraId="67932FF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A49E570" w14:textId="77777777" w:rsidTr="0085159C">
        <w:trPr>
          <w:gridAfter w:val="1"/>
          <w:wAfter w:w="60" w:type="dxa"/>
          <w:cantSplit/>
        </w:trPr>
        <w:tc>
          <w:tcPr>
            <w:tcW w:w="507" w:type="dxa"/>
            <w:tcBorders>
              <w:top w:val="nil"/>
              <w:left w:val="nil"/>
              <w:bottom w:val="nil"/>
              <w:right w:val="nil"/>
            </w:tcBorders>
          </w:tcPr>
          <w:p w14:paraId="4CB2FCE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36</w:t>
            </w:r>
          </w:p>
        </w:tc>
        <w:tc>
          <w:tcPr>
            <w:tcW w:w="6816" w:type="dxa"/>
            <w:gridSpan w:val="2"/>
            <w:tcBorders>
              <w:top w:val="nil"/>
              <w:left w:val="nil"/>
              <w:bottom w:val="nil"/>
              <w:right w:val="nil"/>
            </w:tcBorders>
          </w:tcPr>
          <w:p w14:paraId="099E2C5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 small venue licence—the annual fee is the sum of—</w:t>
            </w:r>
          </w:p>
        </w:tc>
        <w:tc>
          <w:tcPr>
            <w:tcW w:w="1403" w:type="dxa"/>
            <w:tcBorders>
              <w:top w:val="nil"/>
              <w:left w:val="nil"/>
              <w:bottom w:val="nil"/>
              <w:right w:val="nil"/>
            </w:tcBorders>
          </w:tcPr>
          <w:p w14:paraId="14173B4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DD2E989" w14:textId="77777777" w:rsidTr="0085159C">
        <w:trPr>
          <w:gridAfter w:val="1"/>
          <w:wAfter w:w="60" w:type="dxa"/>
          <w:cantSplit/>
        </w:trPr>
        <w:tc>
          <w:tcPr>
            <w:tcW w:w="507" w:type="dxa"/>
            <w:tcBorders>
              <w:top w:val="nil"/>
              <w:left w:val="nil"/>
              <w:bottom w:val="nil"/>
              <w:right w:val="nil"/>
            </w:tcBorders>
          </w:tcPr>
          <w:p w14:paraId="5FF3E0F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A093C91"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3F65574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$486.00</w:t>
            </w:r>
          </w:p>
        </w:tc>
      </w:tr>
      <w:tr w:rsidR="00592144" w:rsidRPr="00592144" w14:paraId="55AD19B7" w14:textId="77777777" w:rsidTr="0085159C">
        <w:trPr>
          <w:gridAfter w:val="1"/>
          <w:wAfter w:w="60" w:type="dxa"/>
          <w:cantSplit/>
        </w:trPr>
        <w:tc>
          <w:tcPr>
            <w:tcW w:w="507" w:type="dxa"/>
            <w:tcBorders>
              <w:top w:val="nil"/>
              <w:left w:val="nil"/>
              <w:bottom w:val="nil"/>
              <w:right w:val="nil"/>
            </w:tcBorders>
          </w:tcPr>
          <w:p w14:paraId="0F55E7F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DB0B53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2F25BC1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6007687" w14:textId="77777777" w:rsidTr="0085159C">
        <w:trPr>
          <w:gridAfter w:val="1"/>
          <w:wAfter w:w="60" w:type="dxa"/>
          <w:cantSplit/>
        </w:trPr>
        <w:tc>
          <w:tcPr>
            <w:tcW w:w="507" w:type="dxa"/>
            <w:tcBorders>
              <w:top w:val="nil"/>
              <w:left w:val="nil"/>
              <w:bottom w:val="nil"/>
              <w:right w:val="nil"/>
            </w:tcBorders>
          </w:tcPr>
          <w:p w14:paraId="6CC0622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B81BEB2"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if the prescribed entertainment amount applies—the prescribed entertainment amount</w:t>
            </w:r>
          </w:p>
        </w:tc>
        <w:tc>
          <w:tcPr>
            <w:tcW w:w="1403" w:type="dxa"/>
            <w:tcBorders>
              <w:top w:val="nil"/>
              <w:left w:val="nil"/>
              <w:bottom w:val="nil"/>
              <w:right w:val="nil"/>
            </w:tcBorders>
          </w:tcPr>
          <w:p w14:paraId="2B7D6E6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3DEB41D" w14:textId="77777777" w:rsidTr="0085159C">
        <w:trPr>
          <w:gridAfter w:val="1"/>
          <w:wAfter w:w="60" w:type="dxa"/>
          <w:cantSplit/>
        </w:trPr>
        <w:tc>
          <w:tcPr>
            <w:tcW w:w="507" w:type="dxa"/>
            <w:tcBorders>
              <w:top w:val="nil"/>
              <w:left w:val="nil"/>
              <w:bottom w:val="nil"/>
              <w:right w:val="nil"/>
            </w:tcBorders>
          </w:tcPr>
          <w:p w14:paraId="5ACFD31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37</w:t>
            </w:r>
          </w:p>
        </w:tc>
        <w:tc>
          <w:tcPr>
            <w:tcW w:w="6816" w:type="dxa"/>
            <w:gridSpan w:val="2"/>
            <w:tcBorders>
              <w:top w:val="nil"/>
              <w:left w:val="nil"/>
              <w:bottom w:val="nil"/>
              <w:right w:val="nil"/>
            </w:tcBorders>
          </w:tcPr>
          <w:p w14:paraId="71E2D09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 category 1 liquor production and sales licence—the annual fee is the sum of—</w:t>
            </w:r>
          </w:p>
        </w:tc>
        <w:tc>
          <w:tcPr>
            <w:tcW w:w="1403" w:type="dxa"/>
            <w:tcBorders>
              <w:top w:val="nil"/>
              <w:left w:val="nil"/>
              <w:bottom w:val="nil"/>
              <w:right w:val="nil"/>
            </w:tcBorders>
          </w:tcPr>
          <w:p w14:paraId="2569B8A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0A027CA" w14:textId="77777777" w:rsidTr="0085159C">
        <w:trPr>
          <w:gridAfter w:val="1"/>
          <w:wAfter w:w="60" w:type="dxa"/>
          <w:cantSplit/>
        </w:trPr>
        <w:tc>
          <w:tcPr>
            <w:tcW w:w="507" w:type="dxa"/>
            <w:tcBorders>
              <w:top w:val="nil"/>
              <w:left w:val="nil"/>
              <w:bottom w:val="nil"/>
              <w:right w:val="nil"/>
            </w:tcBorders>
          </w:tcPr>
          <w:p w14:paraId="71B0B29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2C161C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6FD16F1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$86.00</w:t>
            </w:r>
          </w:p>
        </w:tc>
      </w:tr>
      <w:tr w:rsidR="00592144" w:rsidRPr="00592144" w14:paraId="14E8AE9B" w14:textId="77777777" w:rsidTr="0085159C">
        <w:trPr>
          <w:gridAfter w:val="1"/>
          <w:wAfter w:w="60" w:type="dxa"/>
          <w:cantSplit/>
        </w:trPr>
        <w:tc>
          <w:tcPr>
            <w:tcW w:w="507" w:type="dxa"/>
            <w:tcBorders>
              <w:top w:val="nil"/>
              <w:left w:val="nil"/>
              <w:bottom w:val="nil"/>
              <w:right w:val="nil"/>
            </w:tcBorders>
          </w:tcPr>
          <w:p w14:paraId="2B23473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370438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04DC5D0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AC9D628" w14:textId="77777777" w:rsidTr="0085159C">
        <w:trPr>
          <w:gridAfter w:val="1"/>
          <w:wAfter w:w="60" w:type="dxa"/>
          <w:cantSplit/>
        </w:trPr>
        <w:tc>
          <w:tcPr>
            <w:tcW w:w="507" w:type="dxa"/>
            <w:tcBorders>
              <w:top w:val="nil"/>
              <w:left w:val="nil"/>
              <w:bottom w:val="nil"/>
              <w:right w:val="nil"/>
            </w:tcBorders>
          </w:tcPr>
          <w:p w14:paraId="3D7F2F7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34D1384"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4EF291A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47683E5" w14:textId="77777777" w:rsidTr="0085159C">
        <w:trPr>
          <w:gridAfter w:val="1"/>
          <w:wAfter w:w="60" w:type="dxa"/>
          <w:cantSplit/>
        </w:trPr>
        <w:tc>
          <w:tcPr>
            <w:tcW w:w="507" w:type="dxa"/>
            <w:tcBorders>
              <w:top w:val="nil"/>
              <w:left w:val="nil"/>
              <w:bottom w:val="nil"/>
              <w:right w:val="nil"/>
            </w:tcBorders>
          </w:tcPr>
          <w:p w14:paraId="3C29A25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446777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14:paraId="3E62EEF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D5368CA" w14:textId="77777777" w:rsidTr="0085159C">
        <w:trPr>
          <w:gridAfter w:val="1"/>
          <w:wAfter w:w="60" w:type="dxa"/>
          <w:cantSplit/>
        </w:trPr>
        <w:tc>
          <w:tcPr>
            <w:tcW w:w="507" w:type="dxa"/>
            <w:tcBorders>
              <w:top w:val="nil"/>
              <w:left w:val="nil"/>
              <w:bottom w:val="nil"/>
              <w:right w:val="nil"/>
            </w:tcBorders>
          </w:tcPr>
          <w:p w14:paraId="01AEE64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DC5C010"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14:paraId="1665E01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EC08549" w14:textId="77777777" w:rsidTr="0085159C">
        <w:trPr>
          <w:gridAfter w:val="1"/>
          <w:wAfter w:w="60" w:type="dxa"/>
          <w:cantSplit/>
        </w:trPr>
        <w:tc>
          <w:tcPr>
            <w:tcW w:w="507" w:type="dxa"/>
            <w:tcBorders>
              <w:top w:val="nil"/>
              <w:left w:val="nil"/>
              <w:bottom w:val="nil"/>
              <w:right w:val="nil"/>
            </w:tcBorders>
          </w:tcPr>
          <w:p w14:paraId="63E7E65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27BC8E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14:paraId="71D836F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514A101" w14:textId="77777777" w:rsidTr="0085159C">
        <w:trPr>
          <w:gridAfter w:val="1"/>
          <w:wAfter w:w="60" w:type="dxa"/>
          <w:cantSplit/>
        </w:trPr>
        <w:tc>
          <w:tcPr>
            <w:tcW w:w="507" w:type="dxa"/>
            <w:tcBorders>
              <w:top w:val="nil"/>
              <w:left w:val="nil"/>
              <w:bottom w:val="nil"/>
              <w:right w:val="nil"/>
            </w:tcBorders>
          </w:tcPr>
          <w:p w14:paraId="0AC5EAC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5CDBDE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In this item—</w:t>
            </w:r>
          </w:p>
        </w:tc>
        <w:tc>
          <w:tcPr>
            <w:tcW w:w="1403" w:type="dxa"/>
            <w:tcBorders>
              <w:top w:val="nil"/>
              <w:left w:val="nil"/>
              <w:bottom w:val="nil"/>
              <w:right w:val="nil"/>
            </w:tcBorders>
          </w:tcPr>
          <w:p w14:paraId="20FAEAF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8F419C8" w14:textId="77777777" w:rsidTr="0085159C">
        <w:trPr>
          <w:gridAfter w:val="1"/>
          <w:wAfter w:w="60" w:type="dxa"/>
          <w:cantSplit/>
        </w:trPr>
        <w:tc>
          <w:tcPr>
            <w:tcW w:w="507" w:type="dxa"/>
            <w:tcBorders>
              <w:top w:val="nil"/>
              <w:left w:val="nil"/>
              <w:bottom w:val="nil"/>
              <w:right w:val="nil"/>
            </w:tcBorders>
          </w:tcPr>
          <w:p w14:paraId="137181B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4897DC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b/>
                <w:bCs/>
                <w:i/>
                <w:iCs/>
                <w:color w:val="000000"/>
                <w:sz w:val="20"/>
                <w:szCs w:val="20"/>
                <w:lang w:eastAsia="en-AU"/>
              </w:rPr>
              <w:t>category 1 liquor production and sales licence</w:t>
            </w:r>
            <w:r w:rsidRPr="00592144">
              <w:rPr>
                <w:rFonts w:eastAsia="Times New Roman"/>
                <w:color w:val="000000"/>
                <w:sz w:val="20"/>
                <w:szCs w:val="20"/>
                <w:lang w:eastAsia="en-AU"/>
              </w:rPr>
              <w:t xml:space="preserve"> means a liquor production and sales licence that only authorises the licensee to do the following:</w:t>
            </w:r>
          </w:p>
        </w:tc>
        <w:tc>
          <w:tcPr>
            <w:tcW w:w="1403" w:type="dxa"/>
            <w:tcBorders>
              <w:top w:val="nil"/>
              <w:left w:val="nil"/>
              <w:bottom w:val="nil"/>
              <w:right w:val="nil"/>
            </w:tcBorders>
          </w:tcPr>
          <w:p w14:paraId="29AC102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D8F0621" w14:textId="77777777" w:rsidTr="0085159C">
        <w:trPr>
          <w:gridAfter w:val="1"/>
          <w:wAfter w:w="60" w:type="dxa"/>
          <w:cantSplit/>
        </w:trPr>
        <w:tc>
          <w:tcPr>
            <w:tcW w:w="507" w:type="dxa"/>
            <w:tcBorders>
              <w:top w:val="nil"/>
              <w:left w:val="nil"/>
              <w:bottom w:val="nil"/>
              <w:right w:val="nil"/>
            </w:tcBorders>
          </w:tcPr>
          <w:p w14:paraId="578DEC4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AAEBC87"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r>
            <w:r w:rsidRPr="00592144">
              <w:rPr>
                <w:rFonts w:eastAsia="Times New Roman"/>
                <w:color w:val="000000"/>
                <w:spacing w:val="-4"/>
                <w:sz w:val="20"/>
                <w:szCs w:val="20"/>
                <w:lang w:eastAsia="en-AU"/>
              </w:rPr>
              <w:t>to supply liquor for consumption by way of sample on the licensed premises;</w:t>
            </w:r>
          </w:p>
        </w:tc>
        <w:tc>
          <w:tcPr>
            <w:tcW w:w="1403" w:type="dxa"/>
            <w:tcBorders>
              <w:top w:val="nil"/>
              <w:left w:val="nil"/>
              <w:bottom w:val="nil"/>
              <w:right w:val="nil"/>
            </w:tcBorders>
          </w:tcPr>
          <w:p w14:paraId="1C838B9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4134E25" w14:textId="77777777" w:rsidTr="0085159C">
        <w:trPr>
          <w:gridAfter w:val="1"/>
          <w:wAfter w:w="60" w:type="dxa"/>
          <w:cantSplit/>
        </w:trPr>
        <w:tc>
          <w:tcPr>
            <w:tcW w:w="507" w:type="dxa"/>
            <w:tcBorders>
              <w:top w:val="nil"/>
              <w:left w:val="nil"/>
              <w:bottom w:val="nil"/>
              <w:right w:val="nil"/>
            </w:tcBorders>
          </w:tcPr>
          <w:p w14:paraId="72EB1DD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0E5AD7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to sell the licensee’s product on the licensed premises for consumption off the licensed premises;</w:t>
            </w:r>
          </w:p>
        </w:tc>
        <w:tc>
          <w:tcPr>
            <w:tcW w:w="1403" w:type="dxa"/>
            <w:tcBorders>
              <w:top w:val="nil"/>
              <w:left w:val="nil"/>
              <w:bottom w:val="nil"/>
              <w:right w:val="nil"/>
            </w:tcBorders>
          </w:tcPr>
          <w:p w14:paraId="463D2DD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92942CA" w14:textId="77777777" w:rsidTr="0085159C">
        <w:trPr>
          <w:gridAfter w:val="1"/>
          <w:wAfter w:w="60" w:type="dxa"/>
          <w:cantSplit/>
        </w:trPr>
        <w:tc>
          <w:tcPr>
            <w:tcW w:w="507" w:type="dxa"/>
            <w:tcBorders>
              <w:top w:val="nil"/>
              <w:left w:val="nil"/>
              <w:bottom w:val="nil"/>
              <w:right w:val="nil"/>
            </w:tcBorders>
          </w:tcPr>
          <w:p w14:paraId="63A9A32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DE4F478"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to sell the licensee’s product by direct sales transactions.</w:t>
            </w:r>
          </w:p>
        </w:tc>
        <w:tc>
          <w:tcPr>
            <w:tcW w:w="1403" w:type="dxa"/>
            <w:tcBorders>
              <w:top w:val="nil"/>
              <w:left w:val="nil"/>
              <w:bottom w:val="nil"/>
              <w:right w:val="nil"/>
            </w:tcBorders>
          </w:tcPr>
          <w:p w14:paraId="53838F9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D1DEC3A" w14:textId="77777777" w:rsidTr="0085159C">
        <w:trPr>
          <w:gridAfter w:val="1"/>
          <w:wAfter w:w="60" w:type="dxa"/>
          <w:cantSplit/>
        </w:trPr>
        <w:tc>
          <w:tcPr>
            <w:tcW w:w="507" w:type="dxa"/>
            <w:tcBorders>
              <w:top w:val="nil"/>
              <w:left w:val="nil"/>
              <w:bottom w:val="nil"/>
              <w:right w:val="nil"/>
            </w:tcBorders>
          </w:tcPr>
          <w:p w14:paraId="3EF4278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38</w:t>
            </w:r>
          </w:p>
        </w:tc>
        <w:tc>
          <w:tcPr>
            <w:tcW w:w="6816" w:type="dxa"/>
            <w:gridSpan w:val="2"/>
            <w:tcBorders>
              <w:top w:val="nil"/>
              <w:left w:val="nil"/>
              <w:bottom w:val="nil"/>
              <w:right w:val="nil"/>
            </w:tcBorders>
          </w:tcPr>
          <w:p w14:paraId="379D78D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 category 2 liquor production and sales licence—the annual fee is the sum of—</w:t>
            </w:r>
          </w:p>
        </w:tc>
        <w:tc>
          <w:tcPr>
            <w:tcW w:w="1403" w:type="dxa"/>
            <w:tcBorders>
              <w:top w:val="nil"/>
              <w:left w:val="nil"/>
              <w:bottom w:val="nil"/>
              <w:right w:val="nil"/>
            </w:tcBorders>
          </w:tcPr>
          <w:p w14:paraId="2F31307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C1A5AB5" w14:textId="77777777" w:rsidTr="0085159C">
        <w:trPr>
          <w:gridAfter w:val="1"/>
          <w:wAfter w:w="60" w:type="dxa"/>
          <w:cantSplit/>
        </w:trPr>
        <w:tc>
          <w:tcPr>
            <w:tcW w:w="507" w:type="dxa"/>
            <w:tcBorders>
              <w:top w:val="nil"/>
              <w:left w:val="nil"/>
              <w:bottom w:val="nil"/>
              <w:right w:val="nil"/>
            </w:tcBorders>
          </w:tcPr>
          <w:p w14:paraId="4FFC251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728C4A5"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120CB22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$229.00</w:t>
            </w:r>
          </w:p>
        </w:tc>
      </w:tr>
      <w:tr w:rsidR="00592144" w:rsidRPr="00592144" w14:paraId="4C664159" w14:textId="77777777" w:rsidTr="0085159C">
        <w:trPr>
          <w:gridAfter w:val="1"/>
          <w:wAfter w:w="60" w:type="dxa"/>
          <w:cantSplit/>
        </w:trPr>
        <w:tc>
          <w:tcPr>
            <w:tcW w:w="507" w:type="dxa"/>
            <w:tcBorders>
              <w:top w:val="nil"/>
              <w:left w:val="nil"/>
              <w:bottom w:val="nil"/>
              <w:right w:val="nil"/>
            </w:tcBorders>
          </w:tcPr>
          <w:p w14:paraId="6A16868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D32D7E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2291BF5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AB27AAE" w14:textId="77777777" w:rsidTr="0085159C">
        <w:trPr>
          <w:gridAfter w:val="1"/>
          <w:wAfter w:w="60" w:type="dxa"/>
          <w:cantSplit/>
        </w:trPr>
        <w:tc>
          <w:tcPr>
            <w:tcW w:w="507" w:type="dxa"/>
            <w:tcBorders>
              <w:top w:val="nil"/>
              <w:left w:val="nil"/>
              <w:bottom w:val="nil"/>
              <w:right w:val="nil"/>
            </w:tcBorders>
          </w:tcPr>
          <w:p w14:paraId="09E5DDE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27DE5D1"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14:paraId="42E65E0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8C237DF" w14:textId="77777777" w:rsidTr="0085159C">
        <w:trPr>
          <w:gridAfter w:val="1"/>
          <w:wAfter w:w="60" w:type="dxa"/>
          <w:cantSplit/>
        </w:trPr>
        <w:tc>
          <w:tcPr>
            <w:tcW w:w="507" w:type="dxa"/>
            <w:tcBorders>
              <w:top w:val="nil"/>
              <w:left w:val="nil"/>
              <w:bottom w:val="nil"/>
              <w:right w:val="nil"/>
            </w:tcBorders>
          </w:tcPr>
          <w:p w14:paraId="4C191EE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AC37ED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14:paraId="38E733F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nil</w:t>
            </w:r>
          </w:p>
        </w:tc>
      </w:tr>
      <w:tr w:rsidR="00592144" w:rsidRPr="00592144" w14:paraId="34B57455" w14:textId="77777777" w:rsidTr="0085159C">
        <w:trPr>
          <w:gridAfter w:val="1"/>
          <w:wAfter w:w="60" w:type="dxa"/>
          <w:cantSplit/>
        </w:trPr>
        <w:tc>
          <w:tcPr>
            <w:tcW w:w="507" w:type="dxa"/>
            <w:tcBorders>
              <w:top w:val="nil"/>
              <w:left w:val="nil"/>
              <w:bottom w:val="nil"/>
              <w:right w:val="nil"/>
            </w:tcBorders>
          </w:tcPr>
          <w:p w14:paraId="6DE61A0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F80C12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14:paraId="797FBE5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$57.25</w:t>
            </w:r>
          </w:p>
        </w:tc>
      </w:tr>
      <w:tr w:rsidR="00592144" w:rsidRPr="00592144" w14:paraId="7901D506" w14:textId="77777777" w:rsidTr="0085159C">
        <w:trPr>
          <w:gridAfter w:val="1"/>
          <w:wAfter w:w="60" w:type="dxa"/>
          <w:cantSplit/>
        </w:trPr>
        <w:tc>
          <w:tcPr>
            <w:tcW w:w="507" w:type="dxa"/>
            <w:tcBorders>
              <w:top w:val="nil"/>
              <w:left w:val="nil"/>
              <w:bottom w:val="nil"/>
              <w:right w:val="nil"/>
            </w:tcBorders>
          </w:tcPr>
          <w:p w14:paraId="303CB63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4277E47"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14:paraId="1A242DE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$114.50</w:t>
            </w:r>
          </w:p>
        </w:tc>
      </w:tr>
      <w:tr w:rsidR="00592144" w:rsidRPr="00592144" w14:paraId="37242901" w14:textId="77777777" w:rsidTr="0085159C">
        <w:trPr>
          <w:gridAfter w:val="1"/>
          <w:wAfter w:w="60" w:type="dxa"/>
          <w:cantSplit/>
        </w:trPr>
        <w:tc>
          <w:tcPr>
            <w:tcW w:w="507" w:type="dxa"/>
            <w:tcBorders>
              <w:top w:val="nil"/>
              <w:left w:val="nil"/>
              <w:bottom w:val="nil"/>
              <w:right w:val="nil"/>
            </w:tcBorders>
          </w:tcPr>
          <w:p w14:paraId="56564CC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7CC4309"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02349AD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$171.75</w:t>
            </w:r>
          </w:p>
        </w:tc>
      </w:tr>
      <w:tr w:rsidR="00592144" w:rsidRPr="00592144" w14:paraId="47F9B11C" w14:textId="77777777" w:rsidTr="0085159C">
        <w:trPr>
          <w:gridAfter w:val="1"/>
          <w:wAfter w:w="60" w:type="dxa"/>
          <w:cantSplit/>
        </w:trPr>
        <w:tc>
          <w:tcPr>
            <w:tcW w:w="507" w:type="dxa"/>
            <w:tcBorders>
              <w:top w:val="nil"/>
              <w:left w:val="nil"/>
              <w:bottom w:val="nil"/>
              <w:right w:val="nil"/>
            </w:tcBorders>
          </w:tcPr>
          <w:p w14:paraId="0145E67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1A7C25D"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(v)</w:t>
            </w:r>
            <w:r w:rsidRPr="0059214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4BD8672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$229.00</w:t>
            </w:r>
          </w:p>
        </w:tc>
      </w:tr>
      <w:tr w:rsidR="00592144" w:rsidRPr="00592144" w14:paraId="0DB657FB" w14:textId="77777777" w:rsidTr="0085159C">
        <w:trPr>
          <w:gridAfter w:val="1"/>
          <w:wAfter w:w="60" w:type="dxa"/>
          <w:cantSplit/>
        </w:trPr>
        <w:tc>
          <w:tcPr>
            <w:tcW w:w="507" w:type="dxa"/>
            <w:tcBorders>
              <w:top w:val="nil"/>
              <w:left w:val="nil"/>
              <w:bottom w:val="nil"/>
              <w:right w:val="nil"/>
            </w:tcBorders>
          </w:tcPr>
          <w:p w14:paraId="510C61A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30A2AE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181C38A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3F615D0" w14:textId="77777777" w:rsidTr="0085159C">
        <w:trPr>
          <w:gridAfter w:val="1"/>
          <w:wAfter w:w="60" w:type="dxa"/>
          <w:cantSplit/>
        </w:trPr>
        <w:tc>
          <w:tcPr>
            <w:tcW w:w="507" w:type="dxa"/>
            <w:tcBorders>
              <w:top w:val="nil"/>
              <w:left w:val="nil"/>
              <w:bottom w:val="nil"/>
              <w:right w:val="nil"/>
            </w:tcBorders>
          </w:tcPr>
          <w:p w14:paraId="2759EE9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0229F06"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0B3B7B4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8ED0146" w14:textId="77777777" w:rsidTr="0085159C">
        <w:trPr>
          <w:gridAfter w:val="1"/>
          <w:wAfter w:w="60" w:type="dxa"/>
          <w:cantSplit/>
        </w:trPr>
        <w:tc>
          <w:tcPr>
            <w:tcW w:w="507" w:type="dxa"/>
            <w:tcBorders>
              <w:top w:val="nil"/>
              <w:left w:val="nil"/>
              <w:bottom w:val="nil"/>
              <w:right w:val="nil"/>
            </w:tcBorders>
          </w:tcPr>
          <w:p w14:paraId="12AF821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21D6DC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6E0AA1C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7CC515B" w14:textId="77777777" w:rsidTr="0085159C">
        <w:trPr>
          <w:gridAfter w:val="1"/>
          <w:wAfter w:w="60" w:type="dxa"/>
          <w:cantSplit/>
        </w:trPr>
        <w:tc>
          <w:tcPr>
            <w:tcW w:w="507" w:type="dxa"/>
            <w:tcBorders>
              <w:top w:val="nil"/>
              <w:left w:val="nil"/>
              <w:bottom w:val="nil"/>
              <w:right w:val="nil"/>
            </w:tcBorders>
          </w:tcPr>
          <w:p w14:paraId="275693E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F74C49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(d)</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7DA7574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ABA7349" w14:textId="77777777" w:rsidTr="0085159C">
        <w:trPr>
          <w:gridAfter w:val="1"/>
          <w:wAfter w:w="60" w:type="dxa"/>
          <w:cantSplit/>
        </w:trPr>
        <w:tc>
          <w:tcPr>
            <w:tcW w:w="507" w:type="dxa"/>
            <w:tcBorders>
              <w:top w:val="nil"/>
              <w:left w:val="nil"/>
              <w:bottom w:val="nil"/>
              <w:right w:val="nil"/>
            </w:tcBorders>
          </w:tcPr>
          <w:p w14:paraId="1459CEA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4589D4D"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14:paraId="6697704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3347743" w14:textId="77777777" w:rsidTr="0085159C">
        <w:trPr>
          <w:gridAfter w:val="1"/>
          <w:wAfter w:w="60" w:type="dxa"/>
          <w:cantSplit/>
        </w:trPr>
        <w:tc>
          <w:tcPr>
            <w:tcW w:w="507" w:type="dxa"/>
            <w:tcBorders>
              <w:top w:val="nil"/>
              <w:left w:val="nil"/>
              <w:bottom w:val="nil"/>
              <w:right w:val="nil"/>
            </w:tcBorders>
          </w:tcPr>
          <w:p w14:paraId="3DE5932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B4B44F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14:paraId="01A2877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12DFD61" w14:textId="77777777" w:rsidTr="0085159C">
        <w:trPr>
          <w:gridAfter w:val="1"/>
          <w:wAfter w:w="60" w:type="dxa"/>
          <w:cantSplit/>
        </w:trPr>
        <w:tc>
          <w:tcPr>
            <w:tcW w:w="507" w:type="dxa"/>
            <w:tcBorders>
              <w:top w:val="nil"/>
              <w:left w:val="nil"/>
              <w:bottom w:val="nil"/>
              <w:right w:val="nil"/>
            </w:tcBorders>
          </w:tcPr>
          <w:p w14:paraId="1ED02FA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3C16865"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14:paraId="1DCECA2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08440C4" w14:textId="77777777" w:rsidTr="0085159C">
        <w:trPr>
          <w:gridAfter w:val="1"/>
          <w:wAfter w:w="60" w:type="dxa"/>
          <w:cantSplit/>
        </w:trPr>
        <w:tc>
          <w:tcPr>
            <w:tcW w:w="507" w:type="dxa"/>
            <w:tcBorders>
              <w:top w:val="nil"/>
              <w:left w:val="nil"/>
              <w:bottom w:val="nil"/>
              <w:right w:val="nil"/>
            </w:tcBorders>
          </w:tcPr>
          <w:p w14:paraId="7C5E497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834D177"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14:paraId="2D54927B"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A6835A4" w14:textId="77777777" w:rsidTr="0085159C">
        <w:trPr>
          <w:gridAfter w:val="1"/>
          <w:wAfter w:w="60" w:type="dxa"/>
          <w:cantSplit/>
        </w:trPr>
        <w:tc>
          <w:tcPr>
            <w:tcW w:w="507" w:type="dxa"/>
            <w:tcBorders>
              <w:top w:val="nil"/>
              <w:left w:val="nil"/>
              <w:bottom w:val="nil"/>
              <w:right w:val="nil"/>
            </w:tcBorders>
          </w:tcPr>
          <w:p w14:paraId="0CB56F0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7703E0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In this item—</w:t>
            </w:r>
          </w:p>
        </w:tc>
        <w:tc>
          <w:tcPr>
            <w:tcW w:w="1403" w:type="dxa"/>
            <w:tcBorders>
              <w:top w:val="nil"/>
              <w:left w:val="nil"/>
              <w:bottom w:val="nil"/>
              <w:right w:val="nil"/>
            </w:tcBorders>
          </w:tcPr>
          <w:p w14:paraId="1807482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378FC9C" w14:textId="77777777" w:rsidTr="0085159C">
        <w:trPr>
          <w:gridAfter w:val="1"/>
          <w:wAfter w:w="60" w:type="dxa"/>
          <w:cantSplit/>
        </w:trPr>
        <w:tc>
          <w:tcPr>
            <w:tcW w:w="507" w:type="dxa"/>
            <w:tcBorders>
              <w:top w:val="nil"/>
              <w:left w:val="nil"/>
              <w:bottom w:val="nil"/>
              <w:right w:val="nil"/>
            </w:tcBorders>
          </w:tcPr>
          <w:p w14:paraId="3ADED23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13412B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b/>
                <w:bCs/>
                <w:i/>
                <w:iCs/>
                <w:color w:val="000000"/>
                <w:sz w:val="20"/>
                <w:szCs w:val="20"/>
                <w:lang w:eastAsia="en-AU"/>
              </w:rPr>
              <w:t>category 2 liquor production and sales licence</w:t>
            </w:r>
            <w:r w:rsidRPr="00592144">
              <w:rPr>
                <w:rFonts w:eastAsia="Times New Roman"/>
                <w:color w:val="000000"/>
                <w:sz w:val="20"/>
                <w:szCs w:val="20"/>
                <w:lang w:eastAsia="en-AU"/>
              </w:rPr>
              <w:t xml:space="preserve"> means a liquor production and sales licence that is not a category 1 liquor production and sales licence and that only authorises the licensee—</w:t>
            </w:r>
          </w:p>
        </w:tc>
        <w:tc>
          <w:tcPr>
            <w:tcW w:w="1403" w:type="dxa"/>
            <w:tcBorders>
              <w:top w:val="nil"/>
              <w:left w:val="nil"/>
              <w:bottom w:val="nil"/>
              <w:right w:val="nil"/>
            </w:tcBorders>
          </w:tcPr>
          <w:p w14:paraId="15BF35A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5CC626D" w14:textId="77777777" w:rsidTr="0085159C">
        <w:trPr>
          <w:gridAfter w:val="1"/>
          <w:wAfter w:w="60" w:type="dxa"/>
          <w:cantSplit/>
        </w:trPr>
        <w:tc>
          <w:tcPr>
            <w:tcW w:w="507" w:type="dxa"/>
            <w:tcBorders>
              <w:top w:val="nil"/>
              <w:left w:val="nil"/>
              <w:bottom w:val="nil"/>
              <w:right w:val="nil"/>
            </w:tcBorders>
          </w:tcPr>
          <w:p w14:paraId="337FE36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C44EF57"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to sell the licensee’s product—</w:t>
            </w:r>
          </w:p>
        </w:tc>
        <w:tc>
          <w:tcPr>
            <w:tcW w:w="1403" w:type="dxa"/>
            <w:tcBorders>
              <w:top w:val="nil"/>
              <w:left w:val="nil"/>
              <w:bottom w:val="nil"/>
              <w:right w:val="nil"/>
            </w:tcBorders>
          </w:tcPr>
          <w:p w14:paraId="0B9ECA8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BD09F78" w14:textId="77777777" w:rsidTr="0085159C">
        <w:trPr>
          <w:gridAfter w:val="1"/>
          <w:wAfter w:w="60" w:type="dxa"/>
          <w:cantSplit/>
        </w:trPr>
        <w:tc>
          <w:tcPr>
            <w:tcW w:w="507" w:type="dxa"/>
            <w:tcBorders>
              <w:top w:val="nil"/>
              <w:left w:val="nil"/>
              <w:bottom w:val="nil"/>
              <w:right w:val="nil"/>
            </w:tcBorders>
          </w:tcPr>
          <w:p w14:paraId="6CE8D11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AA9D22B"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on the licensed premises for consumption on or off the licensed premises; and</w:t>
            </w:r>
          </w:p>
        </w:tc>
        <w:tc>
          <w:tcPr>
            <w:tcW w:w="1403" w:type="dxa"/>
            <w:tcBorders>
              <w:top w:val="nil"/>
              <w:left w:val="nil"/>
              <w:bottom w:val="nil"/>
              <w:right w:val="nil"/>
            </w:tcBorders>
          </w:tcPr>
          <w:p w14:paraId="1FF096A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DB793A5" w14:textId="77777777" w:rsidTr="0085159C">
        <w:trPr>
          <w:gridAfter w:val="1"/>
          <w:wAfter w:w="60" w:type="dxa"/>
          <w:cantSplit/>
        </w:trPr>
        <w:tc>
          <w:tcPr>
            <w:tcW w:w="507" w:type="dxa"/>
            <w:tcBorders>
              <w:top w:val="nil"/>
              <w:left w:val="nil"/>
              <w:bottom w:val="nil"/>
              <w:right w:val="nil"/>
            </w:tcBorders>
          </w:tcPr>
          <w:p w14:paraId="3D82A2C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7AB5A39"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by direct sales transactions; and</w:t>
            </w:r>
          </w:p>
        </w:tc>
        <w:tc>
          <w:tcPr>
            <w:tcW w:w="1403" w:type="dxa"/>
            <w:tcBorders>
              <w:top w:val="nil"/>
              <w:left w:val="nil"/>
              <w:bottom w:val="nil"/>
              <w:right w:val="nil"/>
            </w:tcBorders>
          </w:tcPr>
          <w:p w14:paraId="63B123C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2B8E70E" w14:textId="77777777" w:rsidTr="0085159C">
        <w:trPr>
          <w:gridAfter w:val="1"/>
          <w:wAfter w:w="60" w:type="dxa"/>
          <w:cantSplit/>
        </w:trPr>
        <w:tc>
          <w:tcPr>
            <w:tcW w:w="507" w:type="dxa"/>
            <w:tcBorders>
              <w:top w:val="nil"/>
              <w:left w:val="nil"/>
              <w:bottom w:val="nil"/>
              <w:right w:val="nil"/>
            </w:tcBorders>
          </w:tcPr>
          <w:p w14:paraId="26A7D37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F67803A"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to sell liquor (including the licensee’s product) for consumption on the licensed premises—</w:t>
            </w:r>
          </w:p>
        </w:tc>
        <w:tc>
          <w:tcPr>
            <w:tcW w:w="1403" w:type="dxa"/>
            <w:tcBorders>
              <w:top w:val="nil"/>
              <w:left w:val="nil"/>
              <w:bottom w:val="nil"/>
              <w:right w:val="nil"/>
            </w:tcBorders>
          </w:tcPr>
          <w:p w14:paraId="10AEF34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8F5D72E" w14:textId="77777777" w:rsidTr="0085159C">
        <w:trPr>
          <w:gridAfter w:val="1"/>
          <w:wAfter w:w="60" w:type="dxa"/>
          <w:cantSplit/>
        </w:trPr>
        <w:tc>
          <w:tcPr>
            <w:tcW w:w="507" w:type="dxa"/>
            <w:tcBorders>
              <w:top w:val="nil"/>
              <w:left w:val="nil"/>
              <w:bottom w:val="nil"/>
              <w:right w:val="nil"/>
            </w:tcBorders>
          </w:tcPr>
          <w:p w14:paraId="2A84D74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542CA48"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to persons attending a function where food is provided by the licensee; and</w:t>
            </w:r>
          </w:p>
        </w:tc>
        <w:tc>
          <w:tcPr>
            <w:tcW w:w="1403" w:type="dxa"/>
            <w:tcBorders>
              <w:top w:val="nil"/>
              <w:left w:val="nil"/>
              <w:bottom w:val="nil"/>
              <w:right w:val="nil"/>
            </w:tcBorders>
          </w:tcPr>
          <w:p w14:paraId="2E56F4B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A5F66B1" w14:textId="77777777" w:rsidTr="0085159C">
        <w:trPr>
          <w:gridAfter w:val="1"/>
          <w:wAfter w:w="60" w:type="dxa"/>
          <w:cantSplit/>
        </w:trPr>
        <w:tc>
          <w:tcPr>
            <w:tcW w:w="507" w:type="dxa"/>
            <w:tcBorders>
              <w:top w:val="nil"/>
              <w:left w:val="nil"/>
              <w:bottom w:val="nil"/>
              <w:right w:val="nil"/>
            </w:tcBorders>
          </w:tcPr>
          <w:p w14:paraId="6A4CF85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5E032BE"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with or ancillary to a meal provided by the licensee; and</w:t>
            </w:r>
          </w:p>
        </w:tc>
        <w:tc>
          <w:tcPr>
            <w:tcW w:w="1403" w:type="dxa"/>
            <w:tcBorders>
              <w:top w:val="nil"/>
              <w:left w:val="nil"/>
              <w:bottom w:val="nil"/>
              <w:right w:val="nil"/>
            </w:tcBorders>
          </w:tcPr>
          <w:p w14:paraId="250776A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70B285F" w14:textId="77777777" w:rsidTr="0085159C">
        <w:trPr>
          <w:gridAfter w:val="1"/>
          <w:wAfter w:w="60" w:type="dxa"/>
          <w:cantSplit/>
        </w:trPr>
        <w:tc>
          <w:tcPr>
            <w:tcW w:w="507" w:type="dxa"/>
            <w:tcBorders>
              <w:top w:val="nil"/>
              <w:left w:val="nil"/>
              <w:bottom w:val="nil"/>
              <w:right w:val="nil"/>
            </w:tcBorders>
          </w:tcPr>
          <w:p w14:paraId="28F36A7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D485317"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to a person seated at a table.</w:t>
            </w:r>
          </w:p>
        </w:tc>
        <w:tc>
          <w:tcPr>
            <w:tcW w:w="1403" w:type="dxa"/>
            <w:tcBorders>
              <w:top w:val="nil"/>
              <w:left w:val="nil"/>
              <w:bottom w:val="nil"/>
              <w:right w:val="nil"/>
            </w:tcBorders>
          </w:tcPr>
          <w:p w14:paraId="7AA8567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0374912" w14:textId="77777777" w:rsidTr="0085159C">
        <w:trPr>
          <w:gridAfter w:val="1"/>
          <w:wAfter w:w="60" w:type="dxa"/>
          <w:cantSplit/>
        </w:trPr>
        <w:tc>
          <w:tcPr>
            <w:tcW w:w="507" w:type="dxa"/>
            <w:tcBorders>
              <w:top w:val="nil"/>
              <w:left w:val="nil"/>
              <w:bottom w:val="nil"/>
              <w:right w:val="nil"/>
            </w:tcBorders>
          </w:tcPr>
          <w:p w14:paraId="72187D1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39</w:t>
            </w:r>
          </w:p>
        </w:tc>
        <w:tc>
          <w:tcPr>
            <w:tcW w:w="6816" w:type="dxa"/>
            <w:gridSpan w:val="2"/>
            <w:tcBorders>
              <w:top w:val="nil"/>
              <w:left w:val="nil"/>
              <w:bottom w:val="nil"/>
              <w:right w:val="nil"/>
            </w:tcBorders>
          </w:tcPr>
          <w:p w14:paraId="30836DC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any other liquor production and sales licence—the annual fee is the sum of—</w:t>
            </w:r>
          </w:p>
        </w:tc>
        <w:tc>
          <w:tcPr>
            <w:tcW w:w="1403" w:type="dxa"/>
            <w:tcBorders>
              <w:top w:val="nil"/>
              <w:left w:val="nil"/>
              <w:bottom w:val="nil"/>
              <w:right w:val="nil"/>
            </w:tcBorders>
          </w:tcPr>
          <w:p w14:paraId="3D17AC3C"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76F8CBF" w14:textId="77777777" w:rsidTr="0085159C">
        <w:trPr>
          <w:gridAfter w:val="1"/>
          <w:wAfter w:w="60" w:type="dxa"/>
          <w:cantSplit/>
        </w:trPr>
        <w:tc>
          <w:tcPr>
            <w:tcW w:w="507" w:type="dxa"/>
            <w:tcBorders>
              <w:top w:val="nil"/>
              <w:left w:val="nil"/>
              <w:bottom w:val="nil"/>
              <w:right w:val="nil"/>
            </w:tcBorders>
          </w:tcPr>
          <w:p w14:paraId="73FB181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2D93C46"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62EA093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$572.00</w:t>
            </w:r>
          </w:p>
        </w:tc>
      </w:tr>
      <w:tr w:rsidR="00592144" w:rsidRPr="00592144" w14:paraId="696C82B0" w14:textId="77777777" w:rsidTr="0085159C">
        <w:trPr>
          <w:gridAfter w:val="1"/>
          <w:wAfter w:w="60" w:type="dxa"/>
          <w:cantSplit/>
        </w:trPr>
        <w:tc>
          <w:tcPr>
            <w:tcW w:w="507" w:type="dxa"/>
            <w:tcBorders>
              <w:top w:val="nil"/>
              <w:left w:val="nil"/>
              <w:bottom w:val="nil"/>
              <w:right w:val="nil"/>
            </w:tcBorders>
          </w:tcPr>
          <w:p w14:paraId="1D77541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5E245B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5498150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91C0653" w14:textId="77777777" w:rsidTr="0085159C">
        <w:trPr>
          <w:gridAfter w:val="1"/>
          <w:wAfter w:w="60" w:type="dxa"/>
          <w:cantSplit/>
        </w:trPr>
        <w:tc>
          <w:tcPr>
            <w:tcW w:w="507" w:type="dxa"/>
            <w:tcBorders>
              <w:top w:val="nil"/>
              <w:left w:val="nil"/>
              <w:bottom w:val="nil"/>
              <w:right w:val="nil"/>
            </w:tcBorders>
          </w:tcPr>
          <w:p w14:paraId="02DE9A8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0DA881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14:paraId="4AA4389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7F49543" w14:textId="77777777" w:rsidTr="0085159C">
        <w:trPr>
          <w:gridAfter w:val="1"/>
          <w:wAfter w:w="60" w:type="dxa"/>
          <w:cantSplit/>
        </w:trPr>
        <w:tc>
          <w:tcPr>
            <w:tcW w:w="507" w:type="dxa"/>
            <w:tcBorders>
              <w:top w:val="nil"/>
              <w:left w:val="nil"/>
              <w:bottom w:val="nil"/>
              <w:right w:val="nil"/>
            </w:tcBorders>
          </w:tcPr>
          <w:p w14:paraId="632B4F3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F8B634D"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14:paraId="716D44C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nil</w:t>
            </w:r>
          </w:p>
        </w:tc>
      </w:tr>
      <w:tr w:rsidR="00592144" w:rsidRPr="00592144" w14:paraId="1238F114" w14:textId="77777777" w:rsidTr="0085159C">
        <w:trPr>
          <w:gridAfter w:val="1"/>
          <w:wAfter w:w="60" w:type="dxa"/>
          <w:cantSplit/>
        </w:trPr>
        <w:tc>
          <w:tcPr>
            <w:tcW w:w="507" w:type="dxa"/>
            <w:tcBorders>
              <w:top w:val="nil"/>
              <w:left w:val="nil"/>
              <w:bottom w:val="nil"/>
              <w:right w:val="nil"/>
            </w:tcBorders>
          </w:tcPr>
          <w:p w14:paraId="4D0ECE5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C0E660D"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14:paraId="5F6DCC0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$143.00</w:t>
            </w:r>
          </w:p>
        </w:tc>
      </w:tr>
      <w:tr w:rsidR="00592144" w:rsidRPr="00592144" w14:paraId="22F2588B" w14:textId="77777777" w:rsidTr="0085159C">
        <w:trPr>
          <w:gridAfter w:val="1"/>
          <w:wAfter w:w="60" w:type="dxa"/>
          <w:cantSplit/>
        </w:trPr>
        <w:tc>
          <w:tcPr>
            <w:tcW w:w="507" w:type="dxa"/>
            <w:tcBorders>
              <w:top w:val="nil"/>
              <w:left w:val="nil"/>
              <w:bottom w:val="nil"/>
              <w:right w:val="nil"/>
            </w:tcBorders>
          </w:tcPr>
          <w:p w14:paraId="2D85392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AEE3913"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14:paraId="501078A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$286.00</w:t>
            </w:r>
          </w:p>
        </w:tc>
      </w:tr>
      <w:tr w:rsidR="00592144" w:rsidRPr="00592144" w14:paraId="3AC77047" w14:textId="77777777" w:rsidTr="0085159C">
        <w:trPr>
          <w:gridAfter w:val="1"/>
          <w:wAfter w:w="60" w:type="dxa"/>
          <w:cantSplit/>
        </w:trPr>
        <w:tc>
          <w:tcPr>
            <w:tcW w:w="507" w:type="dxa"/>
            <w:tcBorders>
              <w:top w:val="nil"/>
              <w:left w:val="nil"/>
              <w:bottom w:val="nil"/>
              <w:right w:val="nil"/>
            </w:tcBorders>
          </w:tcPr>
          <w:p w14:paraId="463BA23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8CAEA0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1B80E46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$429.00</w:t>
            </w:r>
          </w:p>
        </w:tc>
      </w:tr>
      <w:tr w:rsidR="00592144" w:rsidRPr="00592144" w14:paraId="630CE46D" w14:textId="77777777" w:rsidTr="0085159C">
        <w:trPr>
          <w:gridAfter w:val="1"/>
          <w:wAfter w:w="60" w:type="dxa"/>
          <w:cantSplit/>
        </w:trPr>
        <w:tc>
          <w:tcPr>
            <w:tcW w:w="507" w:type="dxa"/>
            <w:tcBorders>
              <w:top w:val="nil"/>
              <w:left w:val="nil"/>
              <w:bottom w:val="nil"/>
              <w:right w:val="nil"/>
            </w:tcBorders>
          </w:tcPr>
          <w:p w14:paraId="102B2F5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3C48E8C"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(v)</w:t>
            </w:r>
            <w:r w:rsidRPr="0059214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069D7E8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$572.00</w:t>
            </w:r>
          </w:p>
        </w:tc>
      </w:tr>
      <w:tr w:rsidR="00592144" w:rsidRPr="00592144" w14:paraId="01F87E6F" w14:textId="77777777" w:rsidTr="0085159C">
        <w:trPr>
          <w:gridAfter w:val="1"/>
          <w:wAfter w:w="60" w:type="dxa"/>
          <w:cantSplit/>
        </w:trPr>
        <w:tc>
          <w:tcPr>
            <w:tcW w:w="507" w:type="dxa"/>
            <w:tcBorders>
              <w:top w:val="nil"/>
              <w:left w:val="nil"/>
              <w:bottom w:val="nil"/>
              <w:right w:val="nil"/>
            </w:tcBorders>
          </w:tcPr>
          <w:p w14:paraId="00A4177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2242ED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3125609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2B0FB89" w14:textId="77777777" w:rsidTr="0085159C">
        <w:trPr>
          <w:gridAfter w:val="1"/>
          <w:wAfter w:w="60" w:type="dxa"/>
          <w:cantSplit/>
        </w:trPr>
        <w:tc>
          <w:tcPr>
            <w:tcW w:w="507" w:type="dxa"/>
            <w:tcBorders>
              <w:top w:val="nil"/>
              <w:left w:val="nil"/>
              <w:bottom w:val="nil"/>
              <w:right w:val="nil"/>
            </w:tcBorders>
          </w:tcPr>
          <w:p w14:paraId="351708C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FB9A9EE"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20B8F58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21D0E11" w14:textId="77777777" w:rsidTr="0085159C">
        <w:trPr>
          <w:gridAfter w:val="1"/>
          <w:wAfter w:w="60" w:type="dxa"/>
          <w:cantSplit/>
        </w:trPr>
        <w:tc>
          <w:tcPr>
            <w:tcW w:w="507" w:type="dxa"/>
            <w:tcBorders>
              <w:top w:val="nil"/>
              <w:left w:val="nil"/>
              <w:bottom w:val="nil"/>
              <w:right w:val="nil"/>
            </w:tcBorders>
          </w:tcPr>
          <w:p w14:paraId="0AAEA46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8E5604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top w:val="nil"/>
              <w:left w:val="nil"/>
              <w:bottom w:val="nil"/>
              <w:right w:val="nil"/>
            </w:tcBorders>
          </w:tcPr>
          <w:p w14:paraId="42AB565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62421ED" w14:textId="77777777" w:rsidTr="0085159C">
        <w:trPr>
          <w:gridAfter w:val="1"/>
          <w:wAfter w:w="60" w:type="dxa"/>
          <w:cantSplit/>
        </w:trPr>
        <w:tc>
          <w:tcPr>
            <w:tcW w:w="507" w:type="dxa"/>
            <w:tcBorders>
              <w:top w:val="nil"/>
              <w:left w:val="nil"/>
              <w:bottom w:val="nil"/>
              <w:right w:val="nil"/>
            </w:tcBorders>
          </w:tcPr>
          <w:p w14:paraId="6FB18BA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9483C19"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(d)</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3336533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EF70591" w14:textId="77777777" w:rsidTr="0085159C">
        <w:trPr>
          <w:gridAfter w:val="1"/>
          <w:wAfter w:w="60" w:type="dxa"/>
          <w:cantSplit/>
        </w:trPr>
        <w:tc>
          <w:tcPr>
            <w:tcW w:w="507" w:type="dxa"/>
            <w:tcBorders>
              <w:top w:val="nil"/>
              <w:left w:val="nil"/>
              <w:bottom w:val="nil"/>
              <w:right w:val="nil"/>
            </w:tcBorders>
          </w:tcPr>
          <w:p w14:paraId="733667F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93FA45C"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14:paraId="69911C4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E63A59A" w14:textId="77777777" w:rsidTr="0085159C">
        <w:trPr>
          <w:gridAfter w:val="1"/>
          <w:wAfter w:w="60" w:type="dxa"/>
          <w:cantSplit/>
        </w:trPr>
        <w:tc>
          <w:tcPr>
            <w:tcW w:w="507" w:type="dxa"/>
            <w:tcBorders>
              <w:top w:val="nil"/>
              <w:left w:val="nil"/>
              <w:bottom w:val="nil"/>
              <w:right w:val="nil"/>
            </w:tcBorders>
          </w:tcPr>
          <w:p w14:paraId="659D7ED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617DEFC"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consumption off premises amount applies—the consumption off premises amount; and</w:t>
            </w:r>
          </w:p>
        </w:tc>
        <w:tc>
          <w:tcPr>
            <w:tcW w:w="1403" w:type="dxa"/>
            <w:tcBorders>
              <w:top w:val="nil"/>
              <w:left w:val="nil"/>
              <w:bottom w:val="nil"/>
              <w:right w:val="nil"/>
            </w:tcBorders>
          </w:tcPr>
          <w:p w14:paraId="3CD2646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A84010D" w14:textId="77777777" w:rsidTr="0085159C">
        <w:trPr>
          <w:gridAfter w:val="1"/>
          <w:wAfter w:w="60" w:type="dxa"/>
          <w:cantSplit/>
        </w:trPr>
        <w:tc>
          <w:tcPr>
            <w:tcW w:w="507" w:type="dxa"/>
            <w:tcBorders>
              <w:top w:val="nil"/>
              <w:left w:val="nil"/>
              <w:bottom w:val="nil"/>
              <w:right w:val="nil"/>
            </w:tcBorders>
          </w:tcPr>
          <w:p w14:paraId="7FD4F66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7FD0E1B"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14:paraId="3212E91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78004E3" w14:textId="77777777" w:rsidTr="0085159C">
        <w:trPr>
          <w:gridAfter w:val="1"/>
          <w:wAfter w:w="60" w:type="dxa"/>
          <w:cantSplit/>
        </w:trPr>
        <w:tc>
          <w:tcPr>
            <w:tcW w:w="507" w:type="dxa"/>
            <w:tcBorders>
              <w:top w:val="nil"/>
              <w:left w:val="nil"/>
              <w:bottom w:val="nil"/>
              <w:right w:val="nil"/>
            </w:tcBorders>
          </w:tcPr>
          <w:p w14:paraId="55291B5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50A238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14:paraId="1102E7B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C81AED5" w14:textId="77777777" w:rsidTr="0085159C">
        <w:trPr>
          <w:gridAfter w:val="1"/>
          <w:wAfter w:w="60" w:type="dxa"/>
          <w:cantSplit/>
        </w:trPr>
        <w:tc>
          <w:tcPr>
            <w:tcW w:w="507" w:type="dxa"/>
            <w:tcBorders>
              <w:top w:val="nil"/>
              <w:left w:val="nil"/>
              <w:bottom w:val="nil"/>
              <w:right w:val="nil"/>
            </w:tcBorders>
          </w:tcPr>
          <w:p w14:paraId="45485527"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40</w:t>
            </w:r>
          </w:p>
        </w:tc>
        <w:tc>
          <w:tcPr>
            <w:tcW w:w="6816" w:type="dxa"/>
            <w:gridSpan w:val="2"/>
            <w:tcBorders>
              <w:top w:val="nil"/>
              <w:left w:val="nil"/>
              <w:bottom w:val="nil"/>
              <w:right w:val="nil"/>
            </w:tcBorders>
          </w:tcPr>
          <w:p w14:paraId="02F7871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 packaged liquor sales licence—the annual fee is the sum of—</w:t>
            </w:r>
          </w:p>
        </w:tc>
        <w:tc>
          <w:tcPr>
            <w:tcW w:w="1403" w:type="dxa"/>
            <w:tcBorders>
              <w:top w:val="nil"/>
              <w:left w:val="nil"/>
              <w:bottom w:val="nil"/>
              <w:right w:val="nil"/>
            </w:tcBorders>
          </w:tcPr>
          <w:p w14:paraId="6D0679F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B692956" w14:textId="77777777" w:rsidTr="0085159C">
        <w:trPr>
          <w:gridAfter w:val="1"/>
          <w:wAfter w:w="60" w:type="dxa"/>
          <w:cantSplit/>
        </w:trPr>
        <w:tc>
          <w:tcPr>
            <w:tcW w:w="507" w:type="dxa"/>
            <w:tcBorders>
              <w:top w:val="nil"/>
              <w:left w:val="nil"/>
              <w:bottom w:val="nil"/>
              <w:right w:val="nil"/>
            </w:tcBorders>
          </w:tcPr>
          <w:p w14:paraId="061CF17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F68B5D5"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base amount of—</w:t>
            </w:r>
          </w:p>
        </w:tc>
        <w:tc>
          <w:tcPr>
            <w:tcW w:w="1403" w:type="dxa"/>
            <w:tcBorders>
              <w:top w:val="nil"/>
              <w:left w:val="nil"/>
              <w:bottom w:val="nil"/>
              <w:right w:val="nil"/>
            </w:tcBorders>
          </w:tcPr>
          <w:p w14:paraId="0F145E0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1E14100" w14:textId="77777777" w:rsidTr="0085159C">
        <w:trPr>
          <w:gridAfter w:val="1"/>
          <w:wAfter w:w="60" w:type="dxa"/>
          <w:cantSplit/>
        </w:trPr>
        <w:tc>
          <w:tcPr>
            <w:tcW w:w="507" w:type="dxa"/>
            <w:tcBorders>
              <w:top w:val="nil"/>
              <w:left w:val="nil"/>
              <w:bottom w:val="nil"/>
              <w:right w:val="nil"/>
            </w:tcBorders>
          </w:tcPr>
          <w:p w14:paraId="2C63917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2CFAE0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licence only authorises the licensee to sell liquor through direct sales transactions</w:t>
            </w:r>
          </w:p>
        </w:tc>
        <w:tc>
          <w:tcPr>
            <w:tcW w:w="1403" w:type="dxa"/>
            <w:tcBorders>
              <w:top w:val="nil"/>
              <w:left w:val="nil"/>
              <w:bottom w:val="nil"/>
              <w:right w:val="nil"/>
            </w:tcBorders>
          </w:tcPr>
          <w:p w14:paraId="74537CA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$2 057.00</w:t>
            </w:r>
          </w:p>
        </w:tc>
      </w:tr>
      <w:tr w:rsidR="00592144" w:rsidRPr="00592144" w14:paraId="04D97DA8" w14:textId="77777777" w:rsidTr="0085159C">
        <w:trPr>
          <w:gridAfter w:val="1"/>
          <w:wAfter w:w="60" w:type="dxa"/>
          <w:cantSplit/>
        </w:trPr>
        <w:tc>
          <w:tcPr>
            <w:tcW w:w="507" w:type="dxa"/>
            <w:tcBorders>
              <w:top w:val="nil"/>
              <w:left w:val="nil"/>
              <w:right w:val="nil"/>
            </w:tcBorders>
          </w:tcPr>
          <w:p w14:paraId="7987680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right w:val="nil"/>
            </w:tcBorders>
          </w:tcPr>
          <w:p w14:paraId="5AADC162"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licence is not of a kind referred to in (i) and the licensee—</w:t>
            </w:r>
          </w:p>
        </w:tc>
        <w:tc>
          <w:tcPr>
            <w:tcW w:w="1403" w:type="dxa"/>
            <w:tcBorders>
              <w:top w:val="nil"/>
              <w:left w:val="nil"/>
              <w:right w:val="nil"/>
            </w:tcBorders>
          </w:tcPr>
          <w:p w14:paraId="56E0B054"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C198744" w14:textId="77777777" w:rsidTr="0085159C">
        <w:trPr>
          <w:gridAfter w:val="1"/>
          <w:wAfter w:w="60" w:type="dxa"/>
          <w:cantSplit/>
        </w:trPr>
        <w:tc>
          <w:tcPr>
            <w:tcW w:w="507" w:type="dxa"/>
          </w:tcPr>
          <w:p w14:paraId="26B6422A"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Pr>
          <w:p w14:paraId="39151E93" w14:textId="77777777" w:rsidR="00592144" w:rsidRPr="00592144" w:rsidRDefault="00592144" w:rsidP="00592144">
            <w:pPr>
              <w:keepLines/>
              <w:autoSpaceDE w:val="0"/>
              <w:autoSpaceDN w:val="0"/>
              <w:adjustRightInd w:val="0"/>
              <w:spacing w:before="120" w:after="0" w:line="240" w:lineRule="auto"/>
              <w:ind w:left="1925" w:hanging="567"/>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is subject to an exemption from the condition under Section 38(3) of the Act and holds less than 6 packaged liquor sales licences under the Act</w:t>
            </w:r>
          </w:p>
        </w:tc>
        <w:tc>
          <w:tcPr>
            <w:tcW w:w="1403" w:type="dxa"/>
          </w:tcPr>
          <w:p w14:paraId="7A42B4A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$961.00</w:t>
            </w:r>
          </w:p>
        </w:tc>
      </w:tr>
      <w:tr w:rsidR="00592144" w:rsidRPr="00592144" w14:paraId="13722AE8" w14:textId="77777777" w:rsidTr="0085159C">
        <w:trPr>
          <w:gridAfter w:val="1"/>
          <w:wAfter w:w="60" w:type="dxa"/>
          <w:cantSplit/>
        </w:trPr>
        <w:tc>
          <w:tcPr>
            <w:tcW w:w="507" w:type="dxa"/>
          </w:tcPr>
          <w:p w14:paraId="2A672DD2"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Pr>
          <w:p w14:paraId="53559D57" w14:textId="77777777" w:rsidR="00592144" w:rsidRPr="00592144" w:rsidRDefault="00592144" w:rsidP="00592144">
            <w:pPr>
              <w:keepLines/>
              <w:autoSpaceDE w:val="0"/>
              <w:autoSpaceDN w:val="0"/>
              <w:adjustRightInd w:val="0"/>
              <w:spacing w:before="120" w:after="0" w:line="240" w:lineRule="auto"/>
              <w:ind w:left="1925" w:hanging="567"/>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holds less than 6 packaged liquor sales licences under the Act</w:t>
            </w:r>
          </w:p>
        </w:tc>
        <w:tc>
          <w:tcPr>
            <w:tcW w:w="1403" w:type="dxa"/>
          </w:tcPr>
          <w:p w14:paraId="1681FA7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$3 200.00</w:t>
            </w:r>
          </w:p>
        </w:tc>
      </w:tr>
      <w:tr w:rsidR="00592144" w:rsidRPr="00592144" w14:paraId="2776720D" w14:textId="77777777" w:rsidTr="0085159C">
        <w:trPr>
          <w:gridAfter w:val="1"/>
          <w:wAfter w:w="60" w:type="dxa"/>
          <w:cantSplit/>
        </w:trPr>
        <w:tc>
          <w:tcPr>
            <w:tcW w:w="507" w:type="dxa"/>
          </w:tcPr>
          <w:p w14:paraId="1DE4B5F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Pr>
          <w:p w14:paraId="6A247FBE" w14:textId="77777777" w:rsidR="00592144" w:rsidRPr="00592144" w:rsidRDefault="00592144" w:rsidP="00592144">
            <w:pPr>
              <w:keepLines/>
              <w:autoSpaceDE w:val="0"/>
              <w:autoSpaceDN w:val="0"/>
              <w:adjustRightInd w:val="0"/>
              <w:spacing w:before="120" w:after="0" w:line="240" w:lineRule="auto"/>
              <w:ind w:left="1925" w:hanging="567"/>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holds more than 6 but not more than 10 packaged liquor sales licences under the Act</w:t>
            </w:r>
          </w:p>
        </w:tc>
        <w:tc>
          <w:tcPr>
            <w:tcW w:w="1403" w:type="dxa"/>
          </w:tcPr>
          <w:p w14:paraId="154587C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$4 345.00</w:t>
            </w:r>
          </w:p>
        </w:tc>
      </w:tr>
      <w:tr w:rsidR="00592144" w:rsidRPr="00592144" w14:paraId="61E6D53D" w14:textId="77777777" w:rsidTr="0085159C">
        <w:trPr>
          <w:gridAfter w:val="1"/>
          <w:wAfter w:w="60" w:type="dxa"/>
          <w:cantSplit/>
        </w:trPr>
        <w:tc>
          <w:tcPr>
            <w:tcW w:w="507" w:type="dxa"/>
          </w:tcPr>
          <w:p w14:paraId="06021C4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Pr>
          <w:p w14:paraId="1A031161" w14:textId="77777777" w:rsidR="00592144" w:rsidRPr="00592144" w:rsidRDefault="00592144" w:rsidP="00592144">
            <w:pPr>
              <w:keepLines/>
              <w:autoSpaceDE w:val="0"/>
              <w:autoSpaceDN w:val="0"/>
              <w:adjustRightInd w:val="0"/>
              <w:spacing w:before="120" w:after="0" w:line="240" w:lineRule="auto"/>
              <w:ind w:left="1925" w:hanging="567"/>
              <w:jc w:val="left"/>
              <w:rPr>
                <w:rFonts w:eastAsia="Times New Roman"/>
                <w:color w:val="000000"/>
                <w:sz w:val="20"/>
                <w:szCs w:val="20"/>
                <w:lang w:eastAsia="en-AU"/>
              </w:rPr>
            </w:pPr>
            <w:r w:rsidRPr="00592144">
              <w:rPr>
                <w:rFonts w:eastAsia="Times New Roman"/>
                <w:color w:val="000000"/>
                <w:sz w:val="20"/>
                <w:szCs w:val="20"/>
                <w:lang w:eastAsia="en-AU"/>
              </w:rPr>
              <w:t>(D)</w:t>
            </w:r>
            <w:r w:rsidRPr="00592144">
              <w:rPr>
                <w:rFonts w:eastAsia="Times New Roman"/>
                <w:color w:val="000000"/>
                <w:sz w:val="20"/>
                <w:szCs w:val="20"/>
                <w:lang w:eastAsia="en-AU"/>
              </w:rPr>
              <w:tab/>
              <w:t>holds 11 or more packaged liquor sales licences under the Act</w:t>
            </w:r>
          </w:p>
        </w:tc>
        <w:tc>
          <w:tcPr>
            <w:tcW w:w="1403" w:type="dxa"/>
          </w:tcPr>
          <w:p w14:paraId="02BE845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$7 889.00</w:t>
            </w:r>
          </w:p>
        </w:tc>
      </w:tr>
      <w:tr w:rsidR="00592144" w:rsidRPr="00592144" w14:paraId="32EDBB76" w14:textId="77777777" w:rsidTr="0085159C">
        <w:trPr>
          <w:gridAfter w:val="1"/>
          <w:wAfter w:w="60" w:type="dxa"/>
          <w:cantSplit/>
        </w:trPr>
        <w:tc>
          <w:tcPr>
            <w:tcW w:w="507" w:type="dxa"/>
            <w:tcBorders>
              <w:left w:val="nil"/>
              <w:bottom w:val="nil"/>
              <w:right w:val="nil"/>
            </w:tcBorders>
          </w:tcPr>
          <w:p w14:paraId="6F8F7FB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left w:val="nil"/>
              <w:bottom w:val="nil"/>
              <w:right w:val="nil"/>
            </w:tcBorders>
          </w:tcPr>
          <w:p w14:paraId="6F24932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and</w:t>
            </w:r>
          </w:p>
        </w:tc>
        <w:tc>
          <w:tcPr>
            <w:tcW w:w="1403" w:type="dxa"/>
            <w:tcBorders>
              <w:left w:val="nil"/>
              <w:bottom w:val="nil"/>
              <w:right w:val="nil"/>
            </w:tcBorders>
          </w:tcPr>
          <w:p w14:paraId="692E5E8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215F468" w14:textId="77777777" w:rsidTr="0085159C">
        <w:trPr>
          <w:cantSplit/>
        </w:trPr>
        <w:tc>
          <w:tcPr>
            <w:tcW w:w="507" w:type="dxa"/>
            <w:tcBorders>
              <w:top w:val="nil"/>
              <w:left w:val="nil"/>
              <w:bottom w:val="nil"/>
              <w:right w:val="nil"/>
            </w:tcBorders>
          </w:tcPr>
          <w:p w14:paraId="653D63D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744" w:type="dxa"/>
            <w:tcBorders>
              <w:top w:val="nil"/>
              <w:left w:val="nil"/>
              <w:bottom w:val="nil"/>
              <w:right w:val="nil"/>
            </w:tcBorders>
          </w:tcPr>
          <w:p w14:paraId="7F2C6EB2"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if the prescribed entertainment amount applies—the prescribed entertainment amount</w:t>
            </w:r>
          </w:p>
        </w:tc>
        <w:tc>
          <w:tcPr>
            <w:tcW w:w="1535" w:type="dxa"/>
            <w:gridSpan w:val="3"/>
            <w:tcBorders>
              <w:top w:val="nil"/>
              <w:left w:val="nil"/>
              <w:bottom w:val="nil"/>
              <w:right w:val="nil"/>
            </w:tcBorders>
          </w:tcPr>
          <w:p w14:paraId="669F8DF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r>
      <w:tr w:rsidR="00592144" w:rsidRPr="00592144" w14:paraId="4434B980" w14:textId="77777777" w:rsidTr="0085159C">
        <w:trPr>
          <w:gridAfter w:val="1"/>
          <w:wAfter w:w="60" w:type="dxa"/>
          <w:cantSplit/>
        </w:trPr>
        <w:tc>
          <w:tcPr>
            <w:tcW w:w="507" w:type="dxa"/>
            <w:tcBorders>
              <w:top w:val="nil"/>
              <w:left w:val="nil"/>
              <w:bottom w:val="nil"/>
              <w:right w:val="nil"/>
            </w:tcBorders>
          </w:tcPr>
          <w:p w14:paraId="6F4DEBA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40A</w:t>
            </w:r>
          </w:p>
        </w:tc>
        <w:tc>
          <w:tcPr>
            <w:tcW w:w="6744" w:type="dxa"/>
            <w:tcBorders>
              <w:top w:val="nil"/>
              <w:left w:val="nil"/>
              <w:bottom w:val="nil"/>
              <w:right w:val="nil"/>
            </w:tcBorders>
          </w:tcPr>
          <w:p w14:paraId="1B57715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Annual fee for an interstate direct sales licence</w:t>
            </w:r>
          </w:p>
        </w:tc>
        <w:tc>
          <w:tcPr>
            <w:tcW w:w="1475" w:type="dxa"/>
            <w:gridSpan w:val="2"/>
            <w:tcBorders>
              <w:top w:val="nil"/>
              <w:left w:val="nil"/>
              <w:bottom w:val="nil"/>
              <w:right w:val="nil"/>
            </w:tcBorders>
          </w:tcPr>
          <w:p w14:paraId="04A4E01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$142.00</w:t>
            </w:r>
          </w:p>
        </w:tc>
      </w:tr>
      <w:tr w:rsidR="00592144" w:rsidRPr="00592144" w14:paraId="5AA91557" w14:textId="77777777" w:rsidTr="0085159C">
        <w:trPr>
          <w:gridAfter w:val="1"/>
          <w:wAfter w:w="60" w:type="dxa"/>
          <w:cantSplit/>
        </w:trPr>
        <w:tc>
          <w:tcPr>
            <w:tcW w:w="507" w:type="dxa"/>
            <w:tcBorders>
              <w:top w:val="nil"/>
              <w:left w:val="nil"/>
              <w:bottom w:val="nil"/>
              <w:right w:val="nil"/>
            </w:tcBorders>
          </w:tcPr>
          <w:p w14:paraId="35BD4EB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41</w:t>
            </w:r>
          </w:p>
        </w:tc>
        <w:tc>
          <w:tcPr>
            <w:tcW w:w="6816" w:type="dxa"/>
            <w:gridSpan w:val="2"/>
            <w:tcBorders>
              <w:top w:val="nil"/>
              <w:left w:val="nil"/>
              <w:bottom w:val="nil"/>
              <w:right w:val="nil"/>
            </w:tcBorders>
          </w:tcPr>
          <w:p w14:paraId="3A81E64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pacing w:val="-2"/>
                <w:sz w:val="20"/>
                <w:szCs w:val="20"/>
                <w:lang w:eastAsia="en-AU"/>
              </w:rPr>
            </w:pPr>
            <w:r w:rsidRPr="00592144">
              <w:rPr>
                <w:rFonts w:eastAsia="Times New Roman"/>
                <w:color w:val="000000"/>
                <w:spacing w:val="-2"/>
                <w:sz w:val="20"/>
                <w:szCs w:val="20"/>
                <w:lang w:eastAsia="en-AU"/>
              </w:rPr>
              <w:t>For the purposes of items 31 to 40 (inclusive) (relating to annual fees for licences)—</w:t>
            </w:r>
          </w:p>
        </w:tc>
        <w:tc>
          <w:tcPr>
            <w:tcW w:w="1403" w:type="dxa"/>
            <w:tcBorders>
              <w:top w:val="nil"/>
              <w:left w:val="nil"/>
              <w:bottom w:val="nil"/>
              <w:right w:val="nil"/>
            </w:tcBorders>
          </w:tcPr>
          <w:p w14:paraId="246BE7D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918C4C7" w14:textId="77777777" w:rsidTr="0085159C">
        <w:trPr>
          <w:gridAfter w:val="1"/>
          <w:wAfter w:w="60" w:type="dxa"/>
          <w:cantSplit/>
        </w:trPr>
        <w:tc>
          <w:tcPr>
            <w:tcW w:w="507" w:type="dxa"/>
            <w:tcBorders>
              <w:top w:val="nil"/>
              <w:left w:val="nil"/>
              <w:bottom w:val="nil"/>
              <w:right w:val="nil"/>
            </w:tcBorders>
          </w:tcPr>
          <w:p w14:paraId="23A4915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B6844D7"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trading hours amount</w:t>
            </w:r>
            <w:r w:rsidRPr="00592144">
              <w:rPr>
                <w:rFonts w:eastAsia="Times New Roman"/>
                <w:color w:val="000000"/>
                <w:sz w:val="20"/>
                <w:szCs w:val="20"/>
                <w:lang w:eastAsia="en-AU"/>
              </w:rPr>
              <w:t xml:space="preserve"> is as follows:</w:t>
            </w:r>
          </w:p>
        </w:tc>
        <w:tc>
          <w:tcPr>
            <w:tcW w:w="1403" w:type="dxa"/>
            <w:tcBorders>
              <w:top w:val="nil"/>
              <w:left w:val="nil"/>
              <w:bottom w:val="nil"/>
              <w:right w:val="nil"/>
            </w:tcBorders>
          </w:tcPr>
          <w:p w14:paraId="6A25D99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B773EE6" w14:textId="77777777" w:rsidTr="0085159C">
        <w:trPr>
          <w:gridAfter w:val="1"/>
          <w:wAfter w:w="60" w:type="dxa"/>
          <w:cantSplit/>
        </w:trPr>
        <w:tc>
          <w:tcPr>
            <w:tcW w:w="507" w:type="dxa"/>
            <w:tcBorders>
              <w:top w:val="nil"/>
              <w:left w:val="nil"/>
              <w:bottom w:val="nil"/>
              <w:right w:val="nil"/>
            </w:tcBorders>
          </w:tcPr>
          <w:p w14:paraId="5641E11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865A858"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r>
            <w:r w:rsidRPr="00592144">
              <w:rPr>
                <w:rFonts w:eastAsia="Times New Roman"/>
                <w:color w:val="000000"/>
                <w:spacing w:val="-4"/>
                <w:sz w:val="20"/>
                <w:szCs w:val="20"/>
                <w:lang w:eastAsia="en-AU"/>
              </w:rPr>
              <w:t>if the licence does not authorise the sale or supply of liquor past 2 am</w:t>
            </w:r>
          </w:p>
        </w:tc>
        <w:tc>
          <w:tcPr>
            <w:tcW w:w="1403" w:type="dxa"/>
            <w:tcBorders>
              <w:top w:val="nil"/>
              <w:left w:val="nil"/>
              <w:bottom w:val="nil"/>
              <w:right w:val="nil"/>
            </w:tcBorders>
          </w:tcPr>
          <w:p w14:paraId="2EF8022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nil</w:t>
            </w:r>
          </w:p>
        </w:tc>
      </w:tr>
      <w:tr w:rsidR="00592144" w:rsidRPr="00592144" w14:paraId="144DD633" w14:textId="77777777" w:rsidTr="0085159C">
        <w:trPr>
          <w:gridAfter w:val="1"/>
          <w:wAfter w:w="60" w:type="dxa"/>
          <w:cantSplit/>
        </w:trPr>
        <w:tc>
          <w:tcPr>
            <w:tcW w:w="507" w:type="dxa"/>
            <w:tcBorders>
              <w:top w:val="nil"/>
              <w:left w:val="nil"/>
              <w:bottom w:val="nil"/>
              <w:right w:val="nil"/>
            </w:tcBorders>
          </w:tcPr>
          <w:p w14:paraId="28B4E84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F3ED244"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licence authorises the sale or supply of liquor past 2 am but does not authorise the sale or supply of liquor past 3 am</w:t>
            </w:r>
          </w:p>
        </w:tc>
        <w:tc>
          <w:tcPr>
            <w:tcW w:w="1403" w:type="dxa"/>
            <w:tcBorders>
              <w:top w:val="nil"/>
              <w:left w:val="nil"/>
              <w:bottom w:val="nil"/>
              <w:right w:val="nil"/>
            </w:tcBorders>
          </w:tcPr>
          <w:p w14:paraId="68154D9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$2 288.00</w:t>
            </w:r>
          </w:p>
        </w:tc>
      </w:tr>
      <w:tr w:rsidR="00592144" w:rsidRPr="00592144" w14:paraId="5784FF63" w14:textId="77777777" w:rsidTr="0085159C">
        <w:trPr>
          <w:gridAfter w:val="1"/>
          <w:wAfter w:w="60" w:type="dxa"/>
          <w:cantSplit/>
        </w:trPr>
        <w:tc>
          <w:tcPr>
            <w:tcW w:w="507" w:type="dxa"/>
            <w:tcBorders>
              <w:top w:val="nil"/>
              <w:left w:val="nil"/>
              <w:bottom w:val="nil"/>
              <w:right w:val="nil"/>
            </w:tcBorders>
          </w:tcPr>
          <w:p w14:paraId="091F152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87C577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licence authorises the sale or supply of liquor past 3 am but does not authorise the sale or supply of liquor past 4 am</w:t>
            </w:r>
          </w:p>
        </w:tc>
        <w:tc>
          <w:tcPr>
            <w:tcW w:w="1403" w:type="dxa"/>
            <w:tcBorders>
              <w:top w:val="nil"/>
              <w:left w:val="nil"/>
              <w:bottom w:val="nil"/>
              <w:right w:val="nil"/>
            </w:tcBorders>
          </w:tcPr>
          <w:p w14:paraId="253403DD"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$6 860.00</w:t>
            </w:r>
          </w:p>
        </w:tc>
      </w:tr>
      <w:tr w:rsidR="00592144" w:rsidRPr="00592144" w14:paraId="211ADC56" w14:textId="77777777" w:rsidTr="0085159C">
        <w:trPr>
          <w:gridAfter w:val="1"/>
          <w:wAfter w:w="60" w:type="dxa"/>
          <w:cantSplit/>
        </w:trPr>
        <w:tc>
          <w:tcPr>
            <w:tcW w:w="507" w:type="dxa"/>
            <w:tcBorders>
              <w:top w:val="nil"/>
              <w:left w:val="nil"/>
              <w:bottom w:val="nil"/>
              <w:right w:val="nil"/>
            </w:tcBorders>
          </w:tcPr>
          <w:p w14:paraId="24466B7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C952FF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licence authorises the sale or supply of liquor past 4 am but does not authorise the sale or supply of liquor past 5 am</w:t>
            </w:r>
          </w:p>
        </w:tc>
        <w:tc>
          <w:tcPr>
            <w:tcW w:w="1403" w:type="dxa"/>
            <w:tcBorders>
              <w:top w:val="nil"/>
              <w:left w:val="nil"/>
              <w:bottom w:val="nil"/>
              <w:right w:val="nil"/>
            </w:tcBorders>
          </w:tcPr>
          <w:p w14:paraId="425DBCA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$17 150.00</w:t>
            </w:r>
          </w:p>
        </w:tc>
      </w:tr>
      <w:tr w:rsidR="00592144" w:rsidRPr="00592144" w14:paraId="6367C601" w14:textId="77777777" w:rsidTr="0085159C">
        <w:trPr>
          <w:gridAfter w:val="1"/>
          <w:wAfter w:w="60" w:type="dxa"/>
          <w:cantSplit/>
        </w:trPr>
        <w:tc>
          <w:tcPr>
            <w:tcW w:w="507" w:type="dxa"/>
            <w:tcBorders>
              <w:top w:val="nil"/>
              <w:left w:val="nil"/>
              <w:bottom w:val="nil"/>
              <w:right w:val="nil"/>
            </w:tcBorders>
          </w:tcPr>
          <w:p w14:paraId="1E83934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8B5E1E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(v)</w:t>
            </w:r>
            <w:r w:rsidRPr="00592144">
              <w:rPr>
                <w:rFonts w:eastAsia="Times New Roman"/>
                <w:color w:val="000000"/>
                <w:sz w:val="20"/>
                <w:szCs w:val="20"/>
                <w:lang w:eastAsia="en-AU"/>
              </w:rPr>
              <w:tab/>
              <w:t>if the licence authorises the sale or supply of liquor past 5 am</w:t>
            </w:r>
          </w:p>
        </w:tc>
        <w:tc>
          <w:tcPr>
            <w:tcW w:w="1403" w:type="dxa"/>
            <w:tcBorders>
              <w:top w:val="nil"/>
              <w:left w:val="nil"/>
              <w:bottom w:val="nil"/>
              <w:right w:val="nil"/>
            </w:tcBorders>
          </w:tcPr>
          <w:p w14:paraId="34A9712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$34 298.00</w:t>
            </w:r>
          </w:p>
        </w:tc>
      </w:tr>
      <w:tr w:rsidR="00592144" w:rsidRPr="00592144" w14:paraId="1098F682" w14:textId="77777777" w:rsidTr="0085159C">
        <w:trPr>
          <w:gridAfter w:val="1"/>
          <w:wAfter w:w="60" w:type="dxa"/>
          <w:cantSplit/>
        </w:trPr>
        <w:tc>
          <w:tcPr>
            <w:tcW w:w="507" w:type="dxa"/>
            <w:tcBorders>
              <w:top w:val="nil"/>
              <w:left w:val="nil"/>
              <w:bottom w:val="nil"/>
              <w:right w:val="nil"/>
            </w:tcBorders>
          </w:tcPr>
          <w:p w14:paraId="1F23FB7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272DBAC"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4B622E5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23B530F" w14:textId="77777777" w:rsidTr="0085159C">
        <w:trPr>
          <w:gridAfter w:val="1"/>
          <w:wAfter w:w="60" w:type="dxa"/>
          <w:cantSplit/>
        </w:trPr>
        <w:tc>
          <w:tcPr>
            <w:tcW w:w="507" w:type="dxa"/>
            <w:tcBorders>
              <w:top w:val="nil"/>
              <w:left w:val="nil"/>
              <w:bottom w:val="nil"/>
              <w:right w:val="nil"/>
            </w:tcBorders>
          </w:tcPr>
          <w:p w14:paraId="57359B7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E99ED9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the prescribed entertainment amount applies if a part of the licensed premises or area adjacent to the licensed premises is used for the purpose of providing prescribed entertainment; and</w:t>
            </w:r>
          </w:p>
        </w:tc>
        <w:tc>
          <w:tcPr>
            <w:tcW w:w="1403" w:type="dxa"/>
            <w:tcBorders>
              <w:top w:val="nil"/>
              <w:left w:val="nil"/>
              <w:bottom w:val="nil"/>
              <w:right w:val="nil"/>
            </w:tcBorders>
          </w:tcPr>
          <w:p w14:paraId="323C66AA"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8D0562B" w14:textId="77777777" w:rsidTr="0085159C">
        <w:trPr>
          <w:gridAfter w:val="1"/>
          <w:wAfter w:w="60" w:type="dxa"/>
          <w:cantSplit/>
        </w:trPr>
        <w:tc>
          <w:tcPr>
            <w:tcW w:w="507" w:type="dxa"/>
            <w:tcBorders>
              <w:top w:val="nil"/>
              <w:left w:val="nil"/>
              <w:bottom w:val="nil"/>
              <w:right w:val="nil"/>
            </w:tcBorders>
          </w:tcPr>
          <w:p w14:paraId="48EE555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A4CE436"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prescribed entertainment amount</w:t>
            </w:r>
            <w:r w:rsidRPr="00592144">
              <w:rPr>
                <w:rFonts w:eastAsia="Times New Roman"/>
                <w:color w:val="000000"/>
                <w:sz w:val="20"/>
                <w:szCs w:val="20"/>
                <w:lang w:eastAsia="en-AU"/>
              </w:rPr>
              <w:t xml:space="preserve"> is</w:t>
            </w:r>
          </w:p>
        </w:tc>
        <w:tc>
          <w:tcPr>
            <w:tcW w:w="1403" w:type="dxa"/>
            <w:tcBorders>
              <w:top w:val="nil"/>
              <w:left w:val="nil"/>
              <w:bottom w:val="nil"/>
              <w:right w:val="nil"/>
            </w:tcBorders>
          </w:tcPr>
          <w:p w14:paraId="72DBE44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$572.00</w:t>
            </w:r>
          </w:p>
        </w:tc>
      </w:tr>
      <w:tr w:rsidR="00592144" w:rsidRPr="00592144" w14:paraId="3D5E6192" w14:textId="77777777" w:rsidTr="0085159C">
        <w:trPr>
          <w:gridAfter w:val="1"/>
          <w:wAfter w:w="60" w:type="dxa"/>
          <w:cantSplit/>
        </w:trPr>
        <w:tc>
          <w:tcPr>
            <w:tcW w:w="507" w:type="dxa"/>
            <w:tcBorders>
              <w:top w:val="nil"/>
              <w:left w:val="nil"/>
              <w:bottom w:val="nil"/>
              <w:right w:val="nil"/>
            </w:tcBorders>
          </w:tcPr>
          <w:p w14:paraId="6B86B79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2A3EF5F3"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(c)</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4C6E451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3297F9C7" w14:textId="77777777" w:rsidTr="0085159C">
        <w:trPr>
          <w:gridAfter w:val="1"/>
          <w:wAfter w:w="60" w:type="dxa"/>
          <w:cantSplit/>
        </w:trPr>
        <w:tc>
          <w:tcPr>
            <w:tcW w:w="507" w:type="dxa"/>
            <w:tcBorders>
              <w:top w:val="nil"/>
              <w:left w:val="nil"/>
              <w:bottom w:val="nil"/>
              <w:right w:val="nil"/>
            </w:tcBorders>
          </w:tcPr>
          <w:p w14:paraId="68D1F76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A0E052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the consumption off premises amount applies if the licence authorises the sale of liquor to persons (other than a resident) for consumption off the licensed premises; and</w:t>
            </w:r>
          </w:p>
        </w:tc>
        <w:tc>
          <w:tcPr>
            <w:tcW w:w="1403" w:type="dxa"/>
            <w:tcBorders>
              <w:top w:val="nil"/>
              <w:left w:val="nil"/>
              <w:bottom w:val="nil"/>
              <w:right w:val="nil"/>
            </w:tcBorders>
          </w:tcPr>
          <w:p w14:paraId="66E9CE3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75C9E453" w14:textId="77777777" w:rsidTr="0085159C">
        <w:trPr>
          <w:gridAfter w:val="1"/>
          <w:wAfter w:w="60" w:type="dxa"/>
          <w:cantSplit/>
        </w:trPr>
        <w:tc>
          <w:tcPr>
            <w:tcW w:w="507" w:type="dxa"/>
            <w:tcBorders>
              <w:top w:val="nil"/>
              <w:left w:val="nil"/>
              <w:bottom w:val="nil"/>
              <w:right w:val="nil"/>
            </w:tcBorders>
          </w:tcPr>
          <w:p w14:paraId="0B56282E"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3501AD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consumption off premises amount</w:t>
            </w:r>
            <w:r w:rsidRPr="00592144">
              <w:rPr>
                <w:rFonts w:eastAsia="Times New Roman"/>
                <w:color w:val="000000"/>
                <w:sz w:val="20"/>
                <w:szCs w:val="20"/>
                <w:lang w:eastAsia="en-AU"/>
              </w:rPr>
              <w:t xml:space="preserve"> is</w:t>
            </w:r>
          </w:p>
        </w:tc>
        <w:tc>
          <w:tcPr>
            <w:tcW w:w="1403" w:type="dxa"/>
            <w:tcBorders>
              <w:top w:val="nil"/>
              <w:left w:val="nil"/>
              <w:bottom w:val="nil"/>
              <w:right w:val="nil"/>
            </w:tcBorders>
          </w:tcPr>
          <w:p w14:paraId="33238C4B"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$343.00</w:t>
            </w:r>
          </w:p>
        </w:tc>
      </w:tr>
      <w:tr w:rsidR="00592144" w:rsidRPr="00592144" w14:paraId="63801037" w14:textId="77777777" w:rsidTr="0085159C">
        <w:trPr>
          <w:gridAfter w:val="1"/>
          <w:wAfter w:w="60" w:type="dxa"/>
          <w:cantSplit/>
        </w:trPr>
        <w:tc>
          <w:tcPr>
            <w:tcW w:w="507" w:type="dxa"/>
            <w:tcBorders>
              <w:top w:val="nil"/>
              <w:left w:val="nil"/>
              <w:bottom w:val="nil"/>
              <w:right w:val="nil"/>
            </w:tcBorders>
          </w:tcPr>
          <w:p w14:paraId="5D493525"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C88A2FB"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(d)</w:t>
            </w:r>
            <w:r w:rsidRPr="00592144">
              <w:rPr>
                <w:rFonts w:eastAsia="Times New Roman"/>
                <w:color w:val="000000"/>
                <w:sz w:val="20"/>
                <w:szCs w:val="20"/>
                <w:lang w:eastAsia="en-AU"/>
              </w:rPr>
              <w:tab/>
              <w:t>—</w:t>
            </w:r>
          </w:p>
        </w:tc>
        <w:tc>
          <w:tcPr>
            <w:tcW w:w="1403" w:type="dxa"/>
            <w:tcBorders>
              <w:top w:val="nil"/>
              <w:left w:val="nil"/>
              <w:bottom w:val="nil"/>
              <w:right w:val="nil"/>
            </w:tcBorders>
          </w:tcPr>
          <w:p w14:paraId="00E16F86"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403207C1" w14:textId="77777777" w:rsidTr="0085159C">
        <w:trPr>
          <w:gridAfter w:val="1"/>
          <w:wAfter w:w="60" w:type="dxa"/>
          <w:cantSplit/>
        </w:trPr>
        <w:tc>
          <w:tcPr>
            <w:tcW w:w="507" w:type="dxa"/>
            <w:tcBorders>
              <w:top w:val="nil"/>
              <w:left w:val="nil"/>
              <w:bottom w:val="nil"/>
              <w:right w:val="nil"/>
            </w:tcBorders>
          </w:tcPr>
          <w:p w14:paraId="42FAF216"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0260EB5"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the prescribed area amount applies if the Commissioner is satisfied that Hindley St is the street address of the licensed premises; and</w:t>
            </w:r>
          </w:p>
        </w:tc>
        <w:tc>
          <w:tcPr>
            <w:tcW w:w="1403" w:type="dxa"/>
            <w:tcBorders>
              <w:top w:val="nil"/>
              <w:left w:val="nil"/>
              <w:bottom w:val="nil"/>
              <w:right w:val="nil"/>
            </w:tcBorders>
          </w:tcPr>
          <w:p w14:paraId="3F0F11FE"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0BD961BC" w14:textId="77777777" w:rsidTr="0085159C">
        <w:trPr>
          <w:gridAfter w:val="1"/>
          <w:wAfter w:w="60" w:type="dxa"/>
          <w:cantSplit/>
        </w:trPr>
        <w:tc>
          <w:tcPr>
            <w:tcW w:w="507" w:type="dxa"/>
            <w:tcBorders>
              <w:top w:val="nil"/>
              <w:left w:val="nil"/>
              <w:bottom w:val="nil"/>
              <w:right w:val="nil"/>
            </w:tcBorders>
          </w:tcPr>
          <w:p w14:paraId="5A603FB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3979500F"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prescribed area amount</w:t>
            </w:r>
            <w:r w:rsidRPr="00592144">
              <w:rPr>
                <w:rFonts w:eastAsia="Times New Roman"/>
                <w:color w:val="000000"/>
                <w:sz w:val="20"/>
                <w:szCs w:val="20"/>
                <w:lang w:eastAsia="en-AU"/>
              </w:rPr>
              <w:t xml:space="preserve"> is</w:t>
            </w:r>
          </w:p>
        </w:tc>
        <w:tc>
          <w:tcPr>
            <w:tcW w:w="1403" w:type="dxa"/>
            <w:tcBorders>
              <w:top w:val="nil"/>
              <w:left w:val="nil"/>
              <w:bottom w:val="nil"/>
              <w:right w:val="nil"/>
            </w:tcBorders>
          </w:tcPr>
          <w:p w14:paraId="7E011D99"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$572.00</w:t>
            </w:r>
          </w:p>
        </w:tc>
      </w:tr>
      <w:tr w:rsidR="00592144" w:rsidRPr="00592144" w14:paraId="21556184" w14:textId="77777777" w:rsidTr="0085159C">
        <w:trPr>
          <w:gridAfter w:val="1"/>
          <w:wAfter w:w="60" w:type="dxa"/>
          <w:cantSplit/>
        </w:trPr>
        <w:tc>
          <w:tcPr>
            <w:tcW w:w="507" w:type="dxa"/>
            <w:tcBorders>
              <w:top w:val="nil"/>
              <w:left w:val="nil"/>
              <w:bottom w:val="nil"/>
              <w:right w:val="nil"/>
            </w:tcBorders>
          </w:tcPr>
          <w:p w14:paraId="2D87132F"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42</w:t>
            </w:r>
          </w:p>
        </w:tc>
        <w:tc>
          <w:tcPr>
            <w:tcW w:w="6816" w:type="dxa"/>
            <w:gridSpan w:val="2"/>
            <w:tcBorders>
              <w:top w:val="nil"/>
              <w:left w:val="nil"/>
              <w:bottom w:val="nil"/>
              <w:right w:val="nil"/>
            </w:tcBorders>
          </w:tcPr>
          <w:p w14:paraId="31F7BA2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For the purposes of the item relating to the annual fee for a general and hotel licencee, the bottle shop amount applies (in addition to the consumption off premises amount) if—</w:t>
            </w:r>
          </w:p>
        </w:tc>
        <w:tc>
          <w:tcPr>
            <w:tcW w:w="1403" w:type="dxa"/>
            <w:tcBorders>
              <w:top w:val="nil"/>
              <w:left w:val="nil"/>
              <w:bottom w:val="nil"/>
              <w:right w:val="nil"/>
            </w:tcBorders>
          </w:tcPr>
          <w:p w14:paraId="07AD6055"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59102D7D" w14:textId="77777777" w:rsidTr="0085159C">
        <w:trPr>
          <w:gridAfter w:val="1"/>
          <w:wAfter w:w="60" w:type="dxa"/>
          <w:cantSplit/>
        </w:trPr>
        <w:tc>
          <w:tcPr>
            <w:tcW w:w="507" w:type="dxa"/>
            <w:tcBorders>
              <w:top w:val="nil"/>
              <w:left w:val="nil"/>
              <w:bottom w:val="nil"/>
              <w:right w:val="nil"/>
            </w:tcBorders>
          </w:tcPr>
          <w:p w14:paraId="638AC71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E058C49"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licence authorises the sale (on a specified part of the licensed premises) of packaged liquor from a facility commonly known as a “bottle shop”, “drive</w:t>
            </w:r>
            <w:r w:rsidRPr="00592144">
              <w:rPr>
                <w:rFonts w:eastAsia="Times New Roman"/>
                <w:color w:val="000000"/>
                <w:sz w:val="20"/>
                <w:szCs w:val="20"/>
                <w:lang w:eastAsia="en-AU"/>
              </w:rPr>
              <w:noBreakHyphen/>
              <w:t>in” or “drive through”; and</w:t>
            </w:r>
          </w:p>
        </w:tc>
        <w:tc>
          <w:tcPr>
            <w:tcW w:w="1403" w:type="dxa"/>
            <w:tcBorders>
              <w:top w:val="nil"/>
              <w:left w:val="nil"/>
              <w:bottom w:val="nil"/>
              <w:right w:val="nil"/>
            </w:tcBorders>
          </w:tcPr>
          <w:p w14:paraId="15E3A3D0"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03BA55C" w14:textId="77777777" w:rsidTr="0085159C">
        <w:trPr>
          <w:gridAfter w:val="1"/>
          <w:wAfter w:w="60" w:type="dxa"/>
          <w:cantSplit/>
        </w:trPr>
        <w:tc>
          <w:tcPr>
            <w:tcW w:w="507" w:type="dxa"/>
            <w:tcBorders>
              <w:top w:val="nil"/>
              <w:left w:val="nil"/>
              <w:bottom w:val="nil"/>
              <w:right w:val="nil"/>
            </w:tcBorders>
          </w:tcPr>
          <w:p w14:paraId="5CAE06D3"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B48B481"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bottle shop amount</w:t>
            </w:r>
            <w:r w:rsidRPr="00592144">
              <w:rPr>
                <w:rFonts w:eastAsia="Times New Roman"/>
                <w:color w:val="000000"/>
                <w:sz w:val="20"/>
                <w:szCs w:val="20"/>
                <w:lang w:eastAsia="en-AU"/>
              </w:rPr>
              <w:t xml:space="preserve"> is</w:t>
            </w:r>
          </w:p>
        </w:tc>
        <w:tc>
          <w:tcPr>
            <w:tcW w:w="1403" w:type="dxa"/>
            <w:tcBorders>
              <w:top w:val="nil"/>
              <w:left w:val="nil"/>
              <w:bottom w:val="nil"/>
              <w:right w:val="nil"/>
            </w:tcBorders>
          </w:tcPr>
          <w:p w14:paraId="4F41894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$1 029.00</w:t>
            </w:r>
          </w:p>
        </w:tc>
      </w:tr>
      <w:tr w:rsidR="00592144" w:rsidRPr="00592144" w14:paraId="43BA085D" w14:textId="77777777" w:rsidTr="0085159C">
        <w:trPr>
          <w:gridAfter w:val="1"/>
          <w:wAfter w:w="60" w:type="dxa"/>
          <w:cantSplit/>
        </w:trPr>
        <w:tc>
          <w:tcPr>
            <w:tcW w:w="507" w:type="dxa"/>
            <w:tcBorders>
              <w:top w:val="nil"/>
              <w:left w:val="nil"/>
              <w:bottom w:val="nil"/>
              <w:right w:val="nil"/>
            </w:tcBorders>
          </w:tcPr>
          <w:p w14:paraId="2B4381F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43</w:t>
            </w:r>
          </w:p>
        </w:tc>
        <w:tc>
          <w:tcPr>
            <w:tcW w:w="6816" w:type="dxa"/>
            <w:gridSpan w:val="2"/>
            <w:tcBorders>
              <w:top w:val="nil"/>
              <w:left w:val="nil"/>
              <w:bottom w:val="nil"/>
              <w:right w:val="nil"/>
            </w:tcBorders>
          </w:tcPr>
          <w:p w14:paraId="57DE3F91"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For the purposes of the items relating to the annual fee for a club licence and a liquor production and sales licence (including a category 1 or 2 liquor production and sales licence)—</w:t>
            </w:r>
          </w:p>
          <w:p w14:paraId="04397F29"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(a)</w:t>
            </w:r>
            <w:r w:rsidRPr="00592144">
              <w:rPr>
                <w:rFonts w:eastAsia="Times New Roman"/>
                <w:color w:val="000000"/>
                <w:sz w:val="20"/>
                <w:szCs w:val="20"/>
                <w:lang w:eastAsia="en-AU"/>
              </w:rPr>
              <w:tab/>
              <w:t>the endorsement amount applies if—</w:t>
            </w:r>
          </w:p>
        </w:tc>
        <w:tc>
          <w:tcPr>
            <w:tcW w:w="1403" w:type="dxa"/>
            <w:tcBorders>
              <w:top w:val="nil"/>
              <w:left w:val="nil"/>
              <w:bottom w:val="nil"/>
              <w:right w:val="nil"/>
            </w:tcBorders>
          </w:tcPr>
          <w:p w14:paraId="2CD0076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86383E5" w14:textId="77777777" w:rsidTr="0085159C">
        <w:trPr>
          <w:gridAfter w:val="1"/>
          <w:wAfter w:w="60" w:type="dxa"/>
          <w:cantSplit/>
        </w:trPr>
        <w:tc>
          <w:tcPr>
            <w:tcW w:w="507" w:type="dxa"/>
            <w:tcBorders>
              <w:top w:val="nil"/>
              <w:left w:val="nil"/>
              <w:bottom w:val="nil"/>
              <w:right w:val="nil"/>
            </w:tcBorders>
          </w:tcPr>
          <w:p w14:paraId="52DFA5DC"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8EACD19"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in the case of a club licence—the licence includes a club event endorsement or a club transport endorsement; and</w:t>
            </w:r>
          </w:p>
        </w:tc>
        <w:tc>
          <w:tcPr>
            <w:tcW w:w="1403" w:type="dxa"/>
            <w:tcBorders>
              <w:top w:val="nil"/>
              <w:left w:val="nil"/>
              <w:bottom w:val="nil"/>
              <w:right w:val="nil"/>
            </w:tcBorders>
          </w:tcPr>
          <w:p w14:paraId="12CB32AB"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157D129B" w14:textId="77777777" w:rsidTr="0085159C">
        <w:trPr>
          <w:gridAfter w:val="1"/>
          <w:wAfter w:w="60" w:type="dxa"/>
          <w:cantSplit/>
        </w:trPr>
        <w:tc>
          <w:tcPr>
            <w:tcW w:w="507" w:type="dxa"/>
            <w:tcBorders>
              <w:top w:val="nil"/>
              <w:left w:val="nil"/>
              <w:bottom w:val="nil"/>
              <w:right w:val="nil"/>
            </w:tcBorders>
          </w:tcPr>
          <w:p w14:paraId="3CC79D6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50EDDDD1"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in the case of a liquor production and sales licence—the licence includes a production and sales event endorsement; and</w:t>
            </w:r>
          </w:p>
        </w:tc>
        <w:tc>
          <w:tcPr>
            <w:tcW w:w="1403" w:type="dxa"/>
            <w:tcBorders>
              <w:top w:val="nil"/>
              <w:left w:val="nil"/>
              <w:bottom w:val="nil"/>
              <w:right w:val="nil"/>
            </w:tcBorders>
          </w:tcPr>
          <w:p w14:paraId="5063889F"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6645209C" w14:textId="77777777" w:rsidTr="0085159C">
        <w:trPr>
          <w:gridAfter w:val="1"/>
          <w:wAfter w:w="60" w:type="dxa"/>
          <w:cantSplit/>
        </w:trPr>
        <w:tc>
          <w:tcPr>
            <w:tcW w:w="507" w:type="dxa"/>
            <w:tcBorders>
              <w:top w:val="nil"/>
              <w:left w:val="nil"/>
              <w:bottom w:val="nil"/>
              <w:right w:val="nil"/>
            </w:tcBorders>
          </w:tcPr>
          <w:p w14:paraId="7A3F8BC9"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72E2A929" w14:textId="77777777" w:rsidR="00592144" w:rsidRPr="00592144" w:rsidRDefault="00592144" w:rsidP="00592144">
            <w:pPr>
              <w:keepLines/>
              <w:autoSpaceDE w:val="0"/>
              <w:autoSpaceDN w:val="0"/>
              <w:adjustRightInd w:val="0"/>
              <w:spacing w:before="120" w:after="0" w:line="240" w:lineRule="auto"/>
              <w:ind w:left="794" w:hanging="476"/>
              <w:jc w:val="left"/>
              <w:rPr>
                <w:rFonts w:eastAsia="Times New Roman"/>
                <w:color w:val="000000"/>
                <w:sz w:val="20"/>
                <w:szCs w:val="20"/>
                <w:lang w:eastAsia="en-AU"/>
              </w:rPr>
            </w:pPr>
            <w:r w:rsidRPr="00592144">
              <w:rPr>
                <w:rFonts w:eastAsia="Times New Roman"/>
                <w:color w:val="000000"/>
                <w:sz w:val="20"/>
                <w:szCs w:val="20"/>
                <w:lang w:eastAsia="en-AU"/>
              </w:rPr>
              <w:t>(b)</w:t>
            </w:r>
            <w:r w:rsidRPr="00592144">
              <w:rPr>
                <w:rFonts w:eastAsia="Times New Roman"/>
                <w:color w:val="000000"/>
                <w:sz w:val="20"/>
                <w:szCs w:val="20"/>
                <w:lang w:eastAsia="en-AU"/>
              </w:rPr>
              <w:tab/>
              <w:t xml:space="preserve">the </w:t>
            </w:r>
            <w:r w:rsidRPr="00592144">
              <w:rPr>
                <w:rFonts w:eastAsia="Times New Roman"/>
                <w:b/>
                <w:bCs/>
                <w:i/>
                <w:iCs/>
                <w:color w:val="000000"/>
                <w:sz w:val="20"/>
                <w:szCs w:val="20"/>
                <w:lang w:eastAsia="en-AU"/>
              </w:rPr>
              <w:t>endorsement amount</w:t>
            </w:r>
            <w:r w:rsidRPr="00592144">
              <w:rPr>
                <w:rFonts w:eastAsia="Times New Roman"/>
                <w:color w:val="000000"/>
                <w:sz w:val="20"/>
                <w:szCs w:val="20"/>
                <w:lang w:eastAsia="en-AU"/>
              </w:rPr>
              <w:t xml:space="preserve"> is—</w:t>
            </w:r>
          </w:p>
        </w:tc>
        <w:tc>
          <w:tcPr>
            <w:tcW w:w="1403" w:type="dxa"/>
            <w:tcBorders>
              <w:top w:val="nil"/>
              <w:left w:val="nil"/>
              <w:bottom w:val="nil"/>
              <w:right w:val="nil"/>
            </w:tcBorders>
          </w:tcPr>
          <w:p w14:paraId="7C806F92"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p>
        </w:tc>
      </w:tr>
      <w:tr w:rsidR="00592144" w:rsidRPr="00592144" w14:paraId="2848CCD8" w14:textId="77777777" w:rsidTr="0085159C">
        <w:trPr>
          <w:gridAfter w:val="1"/>
          <w:wAfter w:w="60" w:type="dxa"/>
          <w:cantSplit/>
        </w:trPr>
        <w:tc>
          <w:tcPr>
            <w:tcW w:w="507" w:type="dxa"/>
            <w:tcBorders>
              <w:top w:val="nil"/>
              <w:left w:val="nil"/>
              <w:bottom w:val="nil"/>
              <w:right w:val="nil"/>
            </w:tcBorders>
          </w:tcPr>
          <w:p w14:paraId="0500E228"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0DF0D813"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w:t>
            </w:r>
            <w:r w:rsidRPr="00592144">
              <w:rPr>
                <w:rFonts w:eastAsia="Times New Roman"/>
                <w:color w:val="000000"/>
                <w:sz w:val="20"/>
                <w:szCs w:val="20"/>
                <w:lang w:eastAsia="en-AU"/>
              </w:rPr>
              <w:tab/>
              <w:t>if the licence is endorsed with not more than 5 endorsements</w:t>
            </w:r>
          </w:p>
        </w:tc>
        <w:tc>
          <w:tcPr>
            <w:tcW w:w="1403" w:type="dxa"/>
            <w:tcBorders>
              <w:top w:val="nil"/>
              <w:left w:val="nil"/>
              <w:bottom w:val="nil"/>
              <w:right w:val="nil"/>
            </w:tcBorders>
          </w:tcPr>
          <w:p w14:paraId="6B9E059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nil</w:t>
            </w:r>
          </w:p>
        </w:tc>
      </w:tr>
      <w:tr w:rsidR="00592144" w:rsidRPr="00592144" w14:paraId="31C80DB7" w14:textId="77777777" w:rsidTr="0085159C">
        <w:trPr>
          <w:gridAfter w:val="1"/>
          <w:wAfter w:w="60" w:type="dxa"/>
          <w:cantSplit/>
        </w:trPr>
        <w:tc>
          <w:tcPr>
            <w:tcW w:w="507" w:type="dxa"/>
            <w:tcBorders>
              <w:top w:val="nil"/>
              <w:left w:val="nil"/>
              <w:bottom w:val="nil"/>
              <w:right w:val="nil"/>
            </w:tcBorders>
          </w:tcPr>
          <w:p w14:paraId="0BE7387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406CDC7B"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w:t>
            </w:r>
            <w:r w:rsidRPr="00592144">
              <w:rPr>
                <w:rFonts w:eastAsia="Times New Roman"/>
                <w:color w:val="000000"/>
                <w:sz w:val="20"/>
                <w:szCs w:val="20"/>
                <w:lang w:eastAsia="en-AU"/>
              </w:rPr>
              <w:tab/>
              <w:t>if the licence is endorsed with more than 5 but not more than 10 endorsements</w:t>
            </w:r>
          </w:p>
        </w:tc>
        <w:tc>
          <w:tcPr>
            <w:tcW w:w="1403" w:type="dxa"/>
            <w:tcBorders>
              <w:top w:val="nil"/>
              <w:left w:val="nil"/>
              <w:bottom w:val="nil"/>
              <w:right w:val="nil"/>
            </w:tcBorders>
          </w:tcPr>
          <w:p w14:paraId="2B533293"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$297.00</w:t>
            </w:r>
          </w:p>
        </w:tc>
      </w:tr>
      <w:tr w:rsidR="00592144" w:rsidRPr="00592144" w14:paraId="72A73190" w14:textId="77777777" w:rsidTr="0085159C">
        <w:trPr>
          <w:gridAfter w:val="1"/>
          <w:wAfter w:w="60" w:type="dxa"/>
          <w:cantSplit/>
        </w:trPr>
        <w:tc>
          <w:tcPr>
            <w:tcW w:w="507" w:type="dxa"/>
            <w:tcBorders>
              <w:top w:val="nil"/>
              <w:left w:val="nil"/>
              <w:bottom w:val="nil"/>
              <w:right w:val="nil"/>
            </w:tcBorders>
          </w:tcPr>
          <w:p w14:paraId="62C2F6ED"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6C87CCF1"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(iii)</w:t>
            </w:r>
            <w:r w:rsidRPr="00592144">
              <w:rPr>
                <w:rFonts w:eastAsia="Times New Roman"/>
                <w:color w:val="000000"/>
                <w:sz w:val="20"/>
                <w:szCs w:val="20"/>
                <w:lang w:eastAsia="en-AU"/>
              </w:rPr>
              <w:tab/>
              <w:t>if the licence is endorsed with more than 10 but not more than 15 endorsements</w:t>
            </w:r>
          </w:p>
        </w:tc>
        <w:tc>
          <w:tcPr>
            <w:tcW w:w="1403" w:type="dxa"/>
            <w:tcBorders>
              <w:top w:val="nil"/>
              <w:left w:val="nil"/>
              <w:bottom w:val="nil"/>
              <w:right w:val="nil"/>
            </w:tcBorders>
          </w:tcPr>
          <w:p w14:paraId="30CE3A81"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$572.00</w:t>
            </w:r>
          </w:p>
        </w:tc>
      </w:tr>
      <w:tr w:rsidR="00592144" w:rsidRPr="00592144" w14:paraId="1B7E9D1E" w14:textId="77777777" w:rsidTr="0085159C">
        <w:trPr>
          <w:gridAfter w:val="1"/>
          <w:wAfter w:w="60" w:type="dxa"/>
          <w:cantSplit/>
        </w:trPr>
        <w:tc>
          <w:tcPr>
            <w:tcW w:w="507" w:type="dxa"/>
            <w:tcBorders>
              <w:top w:val="nil"/>
              <w:left w:val="nil"/>
              <w:bottom w:val="nil"/>
              <w:right w:val="nil"/>
            </w:tcBorders>
          </w:tcPr>
          <w:p w14:paraId="1325653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6816" w:type="dxa"/>
            <w:gridSpan w:val="2"/>
            <w:tcBorders>
              <w:top w:val="nil"/>
              <w:left w:val="nil"/>
              <w:bottom w:val="nil"/>
              <w:right w:val="nil"/>
            </w:tcBorders>
          </w:tcPr>
          <w:p w14:paraId="1CA7B04A" w14:textId="77777777" w:rsidR="00592144" w:rsidRPr="00592144" w:rsidRDefault="00592144" w:rsidP="00592144">
            <w:pPr>
              <w:keepLines/>
              <w:autoSpaceDE w:val="0"/>
              <w:autoSpaceDN w:val="0"/>
              <w:adjustRightInd w:val="0"/>
              <w:spacing w:before="120" w:after="0" w:line="240" w:lineRule="auto"/>
              <w:ind w:left="1358" w:hanging="567"/>
              <w:jc w:val="left"/>
              <w:rPr>
                <w:rFonts w:eastAsia="Times New Roman"/>
                <w:color w:val="000000"/>
                <w:sz w:val="20"/>
                <w:szCs w:val="20"/>
                <w:lang w:eastAsia="en-AU"/>
              </w:rPr>
            </w:pPr>
            <w:r w:rsidRPr="00592144">
              <w:rPr>
                <w:rFonts w:eastAsia="Times New Roman"/>
                <w:color w:val="000000"/>
                <w:sz w:val="20"/>
                <w:szCs w:val="20"/>
                <w:lang w:eastAsia="en-AU"/>
              </w:rPr>
              <w:t>(iv)</w:t>
            </w:r>
            <w:r w:rsidRPr="00592144">
              <w:rPr>
                <w:rFonts w:eastAsia="Times New Roman"/>
                <w:color w:val="000000"/>
                <w:sz w:val="20"/>
                <w:szCs w:val="20"/>
                <w:lang w:eastAsia="en-AU"/>
              </w:rPr>
              <w:tab/>
              <w:t>if the licence is endorsed with more than 15 endorsements</w:t>
            </w:r>
          </w:p>
        </w:tc>
        <w:tc>
          <w:tcPr>
            <w:tcW w:w="1403" w:type="dxa"/>
            <w:tcBorders>
              <w:top w:val="nil"/>
              <w:left w:val="nil"/>
              <w:bottom w:val="nil"/>
              <w:right w:val="nil"/>
            </w:tcBorders>
          </w:tcPr>
          <w:p w14:paraId="6822D628"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$1 601.00</w:t>
            </w:r>
          </w:p>
        </w:tc>
      </w:tr>
      <w:tr w:rsidR="00592144" w:rsidRPr="00592144" w14:paraId="0F807489" w14:textId="77777777" w:rsidTr="0085159C">
        <w:trPr>
          <w:gridAfter w:val="1"/>
          <w:wAfter w:w="60" w:type="dxa"/>
          <w:cantSplit/>
        </w:trPr>
        <w:tc>
          <w:tcPr>
            <w:tcW w:w="507" w:type="dxa"/>
            <w:tcBorders>
              <w:top w:val="nil"/>
              <w:left w:val="nil"/>
              <w:bottom w:val="nil"/>
              <w:right w:val="nil"/>
            </w:tcBorders>
          </w:tcPr>
          <w:p w14:paraId="635E408B"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44</w:t>
            </w:r>
          </w:p>
        </w:tc>
        <w:tc>
          <w:tcPr>
            <w:tcW w:w="6816" w:type="dxa"/>
            <w:gridSpan w:val="2"/>
            <w:tcBorders>
              <w:top w:val="nil"/>
              <w:left w:val="nil"/>
              <w:bottom w:val="nil"/>
              <w:right w:val="nil"/>
            </w:tcBorders>
          </w:tcPr>
          <w:p w14:paraId="31DEFAA0"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r w:rsidRPr="00592144">
              <w:rPr>
                <w:rFonts w:eastAsia="Times New Roman"/>
                <w:color w:val="000000"/>
                <w:sz w:val="20"/>
                <w:szCs w:val="20"/>
                <w:lang w:eastAsia="en-AU"/>
              </w:rPr>
              <w:t xml:space="preserve">Annual fee for a suspended licence of a kind referred to in Regulation 7E of the </w:t>
            </w:r>
            <w:hyperlink r:id="rId292" w:history="1">
              <w:r w:rsidRPr="00592144">
                <w:rPr>
                  <w:rFonts w:eastAsia="Times New Roman"/>
                  <w:i/>
                  <w:iCs/>
                  <w:color w:val="000000"/>
                  <w:sz w:val="20"/>
                  <w:szCs w:val="20"/>
                  <w:lang w:eastAsia="en-AU"/>
                </w:rPr>
                <w:t>Liquor Licensing (General) Regulations 2012</w:t>
              </w:r>
            </w:hyperlink>
          </w:p>
          <w:p w14:paraId="524195B4" w14:textId="77777777" w:rsidR="00592144" w:rsidRPr="00592144" w:rsidRDefault="00592144" w:rsidP="00592144">
            <w:pPr>
              <w:keepLines/>
              <w:autoSpaceDE w:val="0"/>
              <w:autoSpaceDN w:val="0"/>
              <w:adjustRightInd w:val="0"/>
              <w:spacing w:before="120" w:after="0" w:line="240" w:lineRule="auto"/>
              <w:jc w:val="left"/>
              <w:rPr>
                <w:rFonts w:eastAsia="Times New Roman"/>
                <w:color w:val="000000"/>
                <w:sz w:val="20"/>
                <w:szCs w:val="20"/>
                <w:lang w:eastAsia="en-AU"/>
              </w:rPr>
            </w:pPr>
          </w:p>
        </w:tc>
        <w:tc>
          <w:tcPr>
            <w:tcW w:w="1403" w:type="dxa"/>
            <w:tcBorders>
              <w:top w:val="nil"/>
              <w:left w:val="nil"/>
              <w:bottom w:val="nil"/>
              <w:right w:val="nil"/>
            </w:tcBorders>
          </w:tcPr>
          <w:p w14:paraId="39190277" w14:textId="77777777" w:rsidR="00592144" w:rsidRPr="00592144" w:rsidRDefault="00592144" w:rsidP="00592144">
            <w:pPr>
              <w:keepLines/>
              <w:autoSpaceDE w:val="0"/>
              <w:autoSpaceDN w:val="0"/>
              <w:adjustRightInd w:val="0"/>
              <w:spacing w:before="120" w:after="0" w:line="240" w:lineRule="auto"/>
              <w:jc w:val="right"/>
              <w:rPr>
                <w:rFonts w:eastAsia="Times New Roman"/>
                <w:color w:val="000000"/>
                <w:sz w:val="20"/>
                <w:szCs w:val="20"/>
                <w:lang w:eastAsia="en-AU"/>
              </w:rPr>
            </w:pPr>
            <w:r w:rsidRPr="00592144">
              <w:rPr>
                <w:rFonts w:eastAsia="Times New Roman"/>
                <w:color w:val="000000"/>
                <w:sz w:val="20"/>
                <w:szCs w:val="20"/>
                <w:lang w:eastAsia="en-AU"/>
              </w:rPr>
              <w:t>$142.00</w:t>
            </w:r>
          </w:p>
        </w:tc>
      </w:tr>
    </w:tbl>
    <w:p w14:paraId="4E03756C" w14:textId="77777777" w:rsidR="00592144" w:rsidRPr="00592144" w:rsidRDefault="00592144" w:rsidP="0059214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92144">
        <w:rPr>
          <w:rFonts w:eastAsia="Times New Roman"/>
          <w:b/>
          <w:bCs/>
          <w:color w:val="000000"/>
          <w:sz w:val="26"/>
          <w:szCs w:val="26"/>
          <w:lang w:eastAsia="en-AU"/>
        </w:rPr>
        <w:t>Signed by the Minister for Consumer and Business Affairs</w:t>
      </w:r>
    </w:p>
    <w:p w14:paraId="59C401FD" w14:textId="2FB17993" w:rsidR="003A0B51" w:rsidRDefault="00592144" w:rsidP="00592144">
      <w:pPr>
        <w:keepNext/>
        <w:keepLines/>
        <w:autoSpaceDE w:val="0"/>
        <w:autoSpaceDN w:val="0"/>
        <w:adjustRightInd w:val="0"/>
        <w:spacing w:before="120" w:after="0" w:line="240" w:lineRule="auto"/>
        <w:jc w:val="left"/>
        <w:rPr>
          <w:rFonts w:eastAsia="Times New Roman"/>
          <w:color w:val="000000"/>
          <w:sz w:val="23"/>
          <w:szCs w:val="23"/>
          <w:lang w:eastAsia="en-AU"/>
        </w:rPr>
      </w:pPr>
      <w:r w:rsidRPr="00592144">
        <w:rPr>
          <w:rFonts w:eastAsia="Times New Roman"/>
          <w:color w:val="000000"/>
          <w:sz w:val="23"/>
          <w:szCs w:val="23"/>
          <w:lang w:eastAsia="en-AU"/>
        </w:rPr>
        <w:t>On 26 April 2024</w:t>
      </w:r>
    </w:p>
    <w:p w14:paraId="629008CF" w14:textId="77777777" w:rsidR="00592144" w:rsidRDefault="00592144" w:rsidP="00592144">
      <w:pPr>
        <w:pBdr>
          <w:bottom w:val="single" w:sz="4" w:space="1" w:color="auto"/>
        </w:pBdr>
        <w:spacing w:after="0" w:line="52" w:lineRule="exact"/>
        <w:jc w:val="center"/>
        <w:rPr>
          <w:lang w:val="en-US"/>
        </w:rPr>
      </w:pPr>
    </w:p>
    <w:p w14:paraId="2ED173E6" w14:textId="77777777" w:rsidR="00592144" w:rsidRDefault="00592144" w:rsidP="00592144">
      <w:pPr>
        <w:pBdr>
          <w:top w:val="single" w:sz="4" w:space="1" w:color="auto"/>
        </w:pBdr>
        <w:spacing w:before="34" w:after="0" w:line="14" w:lineRule="exact"/>
        <w:jc w:val="center"/>
        <w:rPr>
          <w:lang w:val="en-US"/>
        </w:rPr>
      </w:pPr>
    </w:p>
    <w:p w14:paraId="32B54BFA" w14:textId="77777777" w:rsidR="00592144" w:rsidRDefault="00592144" w:rsidP="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E205D7C" w14:textId="4B5A8E96" w:rsidR="00592144" w:rsidRDefault="00592144">
      <w:pPr>
        <w:spacing w:after="0" w:line="240" w:lineRule="auto"/>
        <w:jc w:val="left"/>
        <w:rPr>
          <w:lang w:val="en-US"/>
        </w:rPr>
      </w:pPr>
      <w:r>
        <w:rPr>
          <w:lang w:val="en-US"/>
        </w:rPr>
        <w:br w:type="page"/>
      </w:r>
    </w:p>
    <w:p w14:paraId="29C4CAA6" w14:textId="77777777" w:rsidR="00113287" w:rsidRDefault="00113287" w:rsidP="006D6BB3">
      <w:pPr>
        <w:pStyle w:val="Heading2"/>
        <w:rPr>
          <w:lang w:eastAsia="en-AU"/>
        </w:rPr>
      </w:pPr>
      <w:bookmarkStart w:id="173" w:name="_Toc166773153"/>
      <w:r w:rsidRPr="00A11FDB">
        <w:rPr>
          <w:lang w:eastAsia="en-AU"/>
        </w:rPr>
        <w:lastRenderedPageBreak/>
        <w:t>Livestock Act 1997</w:t>
      </w:r>
      <w:bookmarkEnd w:id="173"/>
    </w:p>
    <w:p w14:paraId="7D9F0D4E" w14:textId="77777777" w:rsidR="00113287" w:rsidRPr="00A11FDB" w:rsidRDefault="00113287" w:rsidP="00113287">
      <w:pPr>
        <w:keepLines/>
        <w:autoSpaceDE w:val="0"/>
        <w:autoSpaceDN w:val="0"/>
        <w:adjustRightInd w:val="0"/>
        <w:spacing w:before="240" w:after="0" w:line="240" w:lineRule="auto"/>
        <w:jc w:val="left"/>
        <w:rPr>
          <w:rFonts w:eastAsia="Times New Roman"/>
          <w:color w:val="000000"/>
          <w:sz w:val="28"/>
          <w:szCs w:val="28"/>
          <w:lang w:eastAsia="en-AU"/>
        </w:rPr>
      </w:pPr>
      <w:r w:rsidRPr="00A11FDB">
        <w:rPr>
          <w:rFonts w:eastAsia="Times New Roman"/>
          <w:color w:val="000000"/>
          <w:sz w:val="28"/>
          <w:szCs w:val="28"/>
          <w:lang w:eastAsia="en-AU"/>
        </w:rPr>
        <w:t>South Australia</w:t>
      </w:r>
    </w:p>
    <w:p w14:paraId="59CE62B8" w14:textId="77777777" w:rsidR="00113287" w:rsidRPr="00A11FDB" w:rsidRDefault="00113287" w:rsidP="00113287">
      <w:pPr>
        <w:keepLines/>
        <w:autoSpaceDE w:val="0"/>
        <w:autoSpaceDN w:val="0"/>
        <w:adjustRightInd w:val="0"/>
        <w:spacing w:before="120" w:after="200" w:line="240" w:lineRule="auto"/>
        <w:jc w:val="left"/>
        <w:rPr>
          <w:rFonts w:eastAsia="Times New Roman"/>
          <w:b/>
          <w:bCs/>
          <w:color w:val="000000"/>
          <w:sz w:val="36"/>
          <w:szCs w:val="36"/>
          <w:lang w:eastAsia="en-AU"/>
        </w:rPr>
      </w:pPr>
      <w:r w:rsidRPr="00A11FDB">
        <w:rPr>
          <w:rFonts w:eastAsia="Times New Roman"/>
          <w:b/>
          <w:bCs/>
          <w:color w:val="000000"/>
          <w:sz w:val="36"/>
          <w:szCs w:val="36"/>
          <w:lang w:eastAsia="en-AU"/>
        </w:rPr>
        <w:t>Livestock (Fees) Notice 2024</w:t>
      </w:r>
    </w:p>
    <w:p w14:paraId="5DAE1092" w14:textId="77777777" w:rsidR="00113287" w:rsidRPr="00A11FDB" w:rsidRDefault="00113287" w:rsidP="00113287">
      <w:pPr>
        <w:keepLines/>
        <w:autoSpaceDE w:val="0"/>
        <w:autoSpaceDN w:val="0"/>
        <w:adjustRightInd w:val="0"/>
        <w:spacing w:before="80" w:after="240" w:line="240" w:lineRule="auto"/>
        <w:jc w:val="left"/>
        <w:rPr>
          <w:rFonts w:eastAsia="Times New Roman"/>
          <w:color w:val="000000"/>
          <w:sz w:val="24"/>
          <w:szCs w:val="24"/>
          <w:lang w:eastAsia="en-AU"/>
        </w:rPr>
      </w:pPr>
      <w:r w:rsidRPr="00A11FDB">
        <w:rPr>
          <w:rFonts w:eastAsia="Times New Roman"/>
          <w:color w:val="000000"/>
          <w:sz w:val="24"/>
          <w:szCs w:val="24"/>
          <w:lang w:eastAsia="en-AU"/>
        </w:rPr>
        <w:t xml:space="preserve">under the </w:t>
      </w:r>
      <w:r w:rsidRPr="00A11FDB">
        <w:rPr>
          <w:rFonts w:eastAsia="Times New Roman"/>
          <w:i/>
          <w:iCs/>
          <w:color w:val="000000"/>
          <w:sz w:val="24"/>
          <w:szCs w:val="24"/>
          <w:lang w:eastAsia="en-AU"/>
        </w:rPr>
        <w:t>Livestock Act 1997</w:t>
      </w:r>
    </w:p>
    <w:p w14:paraId="79BEA82C" w14:textId="77777777" w:rsidR="00113287" w:rsidRPr="00A11FDB" w:rsidRDefault="00113287" w:rsidP="001132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11FDB">
        <w:rPr>
          <w:rFonts w:eastAsia="Times New Roman"/>
          <w:b/>
          <w:bCs/>
          <w:color w:val="000000"/>
          <w:sz w:val="26"/>
          <w:szCs w:val="26"/>
          <w:lang w:eastAsia="en-AU"/>
        </w:rPr>
        <w:t>1—Short title</w:t>
      </w:r>
    </w:p>
    <w:p w14:paraId="224698D9" w14:textId="77777777" w:rsidR="00113287" w:rsidRPr="00A11FDB" w:rsidRDefault="00113287" w:rsidP="00113287">
      <w:pPr>
        <w:keepLines/>
        <w:autoSpaceDE w:val="0"/>
        <w:autoSpaceDN w:val="0"/>
        <w:adjustRightInd w:val="0"/>
        <w:spacing w:before="120" w:after="0" w:line="240" w:lineRule="auto"/>
        <w:ind w:left="794"/>
        <w:jc w:val="left"/>
        <w:rPr>
          <w:rFonts w:eastAsia="Times New Roman"/>
          <w:color w:val="000000"/>
          <w:sz w:val="23"/>
          <w:szCs w:val="23"/>
          <w:lang w:eastAsia="en-AU"/>
        </w:rPr>
      </w:pPr>
      <w:r w:rsidRPr="00A11FDB">
        <w:rPr>
          <w:rFonts w:eastAsia="Times New Roman"/>
          <w:color w:val="000000"/>
          <w:sz w:val="23"/>
          <w:szCs w:val="23"/>
          <w:lang w:eastAsia="en-AU"/>
        </w:rPr>
        <w:t xml:space="preserve">This notice may be cited as the </w:t>
      </w:r>
      <w:r w:rsidRPr="00A11FDB">
        <w:rPr>
          <w:rFonts w:eastAsia="Times New Roman"/>
          <w:i/>
          <w:iCs/>
          <w:color w:val="000000"/>
          <w:sz w:val="23"/>
          <w:szCs w:val="23"/>
          <w:lang w:eastAsia="en-AU"/>
        </w:rPr>
        <w:t>Livestock (Fees) Notice 2024</w:t>
      </w:r>
      <w:r w:rsidRPr="00A11FDB">
        <w:rPr>
          <w:rFonts w:eastAsia="Times New Roman"/>
          <w:color w:val="000000"/>
          <w:sz w:val="23"/>
          <w:szCs w:val="23"/>
          <w:lang w:eastAsia="en-AU"/>
        </w:rPr>
        <w:t>.</w:t>
      </w:r>
    </w:p>
    <w:p w14:paraId="09626FDD" w14:textId="77777777" w:rsidR="00113287" w:rsidRPr="00A11FDB" w:rsidRDefault="00113287" w:rsidP="001132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11FDB">
        <w:rPr>
          <w:rFonts w:eastAsia="Times New Roman"/>
          <w:b/>
          <w:bCs/>
          <w:color w:val="000000"/>
          <w:sz w:val="26"/>
          <w:szCs w:val="26"/>
          <w:lang w:eastAsia="en-AU"/>
        </w:rPr>
        <w:t>2—Commencement</w:t>
      </w:r>
    </w:p>
    <w:p w14:paraId="206A1926" w14:textId="77777777" w:rsidR="00113287" w:rsidRPr="00A11FDB" w:rsidRDefault="00113287" w:rsidP="0011328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11FDB">
        <w:rPr>
          <w:rFonts w:eastAsia="Times New Roman"/>
          <w:color w:val="000000"/>
          <w:sz w:val="23"/>
          <w:szCs w:val="23"/>
          <w:lang w:eastAsia="en-AU"/>
        </w:rPr>
        <w:t>This notice has effect on 1 July 2024.</w:t>
      </w:r>
    </w:p>
    <w:p w14:paraId="2153928F" w14:textId="77777777" w:rsidR="00113287" w:rsidRPr="00A11FDB" w:rsidRDefault="00113287" w:rsidP="0011328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11FDB">
        <w:rPr>
          <w:rFonts w:eastAsia="Times New Roman"/>
          <w:b/>
          <w:bCs/>
          <w:color w:val="000000"/>
          <w:sz w:val="20"/>
          <w:szCs w:val="20"/>
          <w:lang w:eastAsia="en-AU"/>
        </w:rPr>
        <w:t>Note—</w:t>
      </w:r>
    </w:p>
    <w:p w14:paraId="1E2A43EE" w14:textId="77777777" w:rsidR="00113287" w:rsidRPr="00A11FDB" w:rsidRDefault="00113287" w:rsidP="0011328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A11FDB">
        <w:rPr>
          <w:rFonts w:eastAsia="Times New Roman"/>
          <w:color w:val="000000"/>
          <w:sz w:val="20"/>
          <w:szCs w:val="20"/>
          <w:lang w:eastAsia="en-AU"/>
        </w:rPr>
        <w:t xml:space="preserve">This is a fee notice made in accordance with the </w:t>
      </w:r>
      <w:hyperlink r:id="rId293" w:history="1">
        <w:r w:rsidRPr="00A11FDB">
          <w:rPr>
            <w:rFonts w:eastAsia="Times New Roman"/>
            <w:i/>
            <w:iCs/>
            <w:color w:val="000000"/>
            <w:sz w:val="20"/>
            <w:szCs w:val="20"/>
            <w:lang w:eastAsia="en-AU"/>
          </w:rPr>
          <w:t>Legislation (Fees) Act 2019</w:t>
        </w:r>
      </w:hyperlink>
      <w:r w:rsidRPr="00A11FDB">
        <w:rPr>
          <w:rFonts w:eastAsia="Times New Roman"/>
          <w:color w:val="000000"/>
          <w:sz w:val="20"/>
          <w:szCs w:val="20"/>
          <w:lang w:eastAsia="en-AU"/>
        </w:rPr>
        <w:t>.</w:t>
      </w:r>
    </w:p>
    <w:p w14:paraId="567CBBFB" w14:textId="77777777" w:rsidR="00113287" w:rsidRPr="00A11FDB" w:rsidRDefault="00113287" w:rsidP="001132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11FDB">
        <w:rPr>
          <w:rFonts w:eastAsia="Times New Roman"/>
          <w:b/>
          <w:bCs/>
          <w:color w:val="000000"/>
          <w:sz w:val="26"/>
          <w:szCs w:val="26"/>
          <w:lang w:eastAsia="en-AU"/>
        </w:rPr>
        <w:t>3—Interpretation</w:t>
      </w:r>
    </w:p>
    <w:p w14:paraId="0A4460B5" w14:textId="77777777" w:rsidR="00113287" w:rsidRPr="00A11FDB" w:rsidRDefault="00113287" w:rsidP="0011328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11FDB">
        <w:rPr>
          <w:rFonts w:eastAsia="Times New Roman"/>
          <w:color w:val="000000"/>
          <w:sz w:val="23"/>
          <w:szCs w:val="23"/>
          <w:lang w:eastAsia="en-AU"/>
        </w:rPr>
        <w:t>In this notice, unless the contrary intention appears—</w:t>
      </w:r>
    </w:p>
    <w:p w14:paraId="7C3EAF08" w14:textId="77777777" w:rsidR="00113287" w:rsidRPr="00A11FDB" w:rsidRDefault="00113287" w:rsidP="00113287">
      <w:pPr>
        <w:keepLines/>
        <w:autoSpaceDE w:val="0"/>
        <w:autoSpaceDN w:val="0"/>
        <w:adjustRightInd w:val="0"/>
        <w:spacing w:before="120" w:after="0" w:line="240" w:lineRule="auto"/>
        <w:ind w:left="794"/>
        <w:jc w:val="left"/>
        <w:rPr>
          <w:rFonts w:eastAsia="Times New Roman"/>
          <w:color w:val="000000"/>
          <w:sz w:val="23"/>
          <w:szCs w:val="23"/>
          <w:lang w:eastAsia="en-AU"/>
        </w:rPr>
      </w:pPr>
      <w:r w:rsidRPr="00A11FDB">
        <w:rPr>
          <w:rFonts w:eastAsia="Times New Roman"/>
          <w:b/>
          <w:bCs/>
          <w:i/>
          <w:iCs/>
          <w:color w:val="000000"/>
          <w:sz w:val="23"/>
          <w:szCs w:val="23"/>
          <w:lang w:eastAsia="en-AU"/>
        </w:rPr>
        <w:t>Act</w:t>
      </w:r>
      <w:r w:rsidRPr="00A11FDB">
        <w:rPr>
          <w:rFonts w:eastAsia="Times New Roman"/>
          <w:color w:val="000000"/>
          <w:sz w:val="23"/>
          <w:szCs w:val="23"/>
          <w:lang w:eastAsia="en-AU"/>
        </w:rPr>
        <w:t xml:space="preserve"> means the </w:t>
      </w:r>
      <w:hyperlink r:id="rId294" w:history="1">
        <w:r w:rsidRPr="00A11FDB">
          <w:rPr>
            <w:rFonts w:eastAsia="Times New Roman"/>
            <w:i/>
            <w:iCs/>
            <w:color w:val="000000"/>
            <w:sz w:val="23"/>
            <w:szCs w:val="23"/>
            <w:lang w:eastAsia="en-AU"/>
          </w:rPr>
          <w:t>Livestock Act 1997</w:t>
        </w:r>
      </w:hyperlink>
      <w:r w:rsidRPr="00A11FDB">
        <w:rPr>
          <w:rFonts w:eastAsia="Times New Roman"/>
          <w:color w:val="000000"/>
          <w:sz w:val="23"/>
          <w:szCs w:val="23"/>
          <w:lang w:eastAsia="en-AU"/>
        </w:rPr>
        <w:t>.</w:t>
      </w:r>
    </w:p>
    <w:p w14:paraId="0BCDB75A" w14:textId="77777777" w:rsidR="00113287" w:rsidRPr="00A11FDB" w:rsidRDefault="00113287" w:rsidP="001132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11FDB">
        <w:rPr>
          <w:rFonts w:eastAsia="Times New Roman"/>
          <w:b/>
          <w:bCs/>
          <w:color w:val="000000"/>
          <w:sz w:val="26"/>
          <w:szCs w:val="26"/>
          <w:lang w:eastAsia="en-AU"/>
        </w:rPr>
        <w:t>4—Fees</w:t>
      </w:r>
    </w:p>
    <w:p w14:paraId="6DFFAB78" w14:textId="77777777" w:rsidR="00113287" w:rsidRPr="00A11FDB" w:rsidRDefault="00113287" w:rsidP="00113287">
      <w:pPr>
        <w:keepLines/>
        <w:autoSpaceDE w:val="0"/>
        <w:autoSpaceDN w:val="0"/>
        <w:adjustRightInd w:val="0"/>
        <w:spacing w:before="120" w:after="0" w:line="240" w:lineRule="auto"/>
        <w:ind w:left="794"/>
        <w:jc w:val="left"/>
        <w:rPr>
          <w:rFonts w:eastAsia="Times New Roman"/>
          <w:color w:val="000000"/>
          <w:sz w:val="23"/>
          <w:szCs w:val="23"/>
          <w:lang w:eastAsia="en-AU"/>
        </w:rPr>
      </w:pPr>
      <w:r w:rsidRPr="00A11FDB">
        <w:rPr>
          <w:rFonts w:eastAsia="Times New Roman"/>
          <w:color w:val="000000"/>
          <w:sz w:val="23"/>
          <w:szCs w:val="23"/>
          <w:lang w:eastAsia="en-AU"/>
        </w:rPr>
        <w:t xml:space="preserve">The fees specified in </w:t>
      </w:r>
      <w:hyperlink w:anchor="idc4f03dbd_62a5_4d20_b310_2075630a60" w:history="1">
        <w:r w:rsidRPr="00A11FDB">
          <w:rPr>
            <w:rFonts w:eastAsia="Times New Roman"/>
            <w:color w:val="000000"/>
            <w:sz w:val="23"/>
            <w:szCs w:val="23"/>
            <w:lang w:eastAsia="en-AU"/>
          </w:rPr>
          <w:t>Schedule 1</w:t>
        </w:r>
      </w:hyperlink>
      <w:r w:rsidRPr="00A11FDB">
        <w:rPr>
          <w:rFonts w:eastAsia="Times New Roman"/>
          <w:color w:val="000000"/>
          <w:sz w:val="23"/>
          <w:szCs w:val="23"/>
          <w:lang w:eastAsia="en-AU"/>
        </w:rPr>
        <w:t xml:space="preserve"> are prescribed for the purposes of the Act and the </w:t>
      </w:r>
      <w:hyperlink r:id="rId295" w:history="1">
        <w:r w:rsidRPr="00A11FDB">
          <w:rPr>
            <w:rFonts w:eastAsia="Times New Roman"/>
            <w:i/>
            <w:iCs/>
            <w:color w:val="000000"/>
            <w:sz w:val="23"/>
            <w:szCs w:val="23"/>
            <w:lang w:eastAsia="en-AU"/>
          </w:rPr>
          <w:t>Livestock Regulations 2013</w:t>
        </w:r>
      </w:hyperlink>
      <w:r w:rsidRPr="00A11FDB">
        <w:rPr>
          <w:rFonts w:eastAsia="Times New Roman"/>
          <w:color w:val="000000"/>
          <w:sz w:val="23"/>
          <w:szCs w:val="23"/>
          <w:lang w:eastAsia="en-AU"/>
        </w:rPr>
        <w:t>.</w:t>
      </w:r>
    </w:p>
    <w:p w14:paraId="04620825" w14:textId="77777777" w:rsidR="00113287" w:rsidRPr="00A11FDB" w:rsidRDefault="00113287" w:rsidP="0011328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4" w:name="idc4f03dbd_62a5_4d20_b310_2075630a60"/>
      <w:r w:rsidRPr="00A11FDB">
        <w:rPr>
          <w:rFonts w:eastAsia="Times New Roman"/>
          <w:b/>
          <w:bCs/>
          <w:color w:val="000000"/>
          <w:sz w:val="32"/>
          <w:szCs w:val="32"/>
          <w:lang w:eastAsia="en-AU"/>
        </w:rPr>
        <w:t>Schedule 1—Fees</w:t>
      </w:r>
      <w:bookmarkEnd w:id="174"/>
    </w:p>
    <w:p w14:paraId="3FDF1622" w14:textId="77777777" w:rsidR="00113287" w:rsidRPr="00A11FDB" w:rsidRDefault="00113287" w:rsidP="0011328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65"/>
        <w:gridCol w:w="6419"/>
        <w:gridCol w:w="1802"/>
      </w:tblGrid>
      <w:tr w:rsidR="00113287" w:rsidRPr="00A11FDB" w14:paraId="1C520EC5" w14:textId="77777777" w:rsidTr="0085159C">
        <w:trPr>
          <w:cantSplit/>
        </w:trPr>
        <w:tc>
          <w:tcPr>
            <w:tcW w:w="565" w:type="dxa"/>
            <w:tcBorders>
              <w:top w:val="nil"/>
              <w:left w:val="nil"/>
              <w:bottom w:val="nil"/>
              <w:right w:val="nil"/>
            </w:tcBorders>
          </w:tcPr>
          <w:p w14:paraId="6C60F402"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1</w:t>
            </w:r>
          </w:p>
        </w:tc>
        <w:tc>
          <w:tcPr>
            <w:tcW w:w="6419" w:type="dxa"/>
            <w:tcBorders>
              <w:top w:val="nil"/>
              <w:left w:val="nil"/>
              <w:bottom w:val="nil"/>
              <w:right w:val="nil"/>
            </w:tcBorders>
          </w:tcPr>
          <w:p w14:paraId="5E7DF2E0"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 xml:space="preserve">Application for registration or renewal of registration under </w:t>
            </w:r>
            <w:r>
              <w:rPr>
                <w:rFonts w:eastAsia="Times New Roman"/>
                <w:color w:val="000000"/>
                <w:sz w:val="20"/>
                <w:szCs w:val="20"/>
                <w:lang w:eastAsia="en-AU"/>
              </w:rPr>
              <w:t>S</w:t>
            </w:r>
            <w:r w:rsidRPr="00A11FDB">
              <w:rPr>
                <w:rFonts w:eastAsia="Times New Roman"/>
                <w:color w:val="000000"/>
                <w:sz w:val="20"/>
                <w:szCs w:val="20"/>
                <w:lang w:eastAsia="en-AU"/>
              </w:rPr>
              <w:t>ection 17 of the Act as a beekeeper</w:t>
            </w:r>
          </w:p>
        </w:tc>
        <w:tc>
          <w:tcPr>
            <w:tcW w:w="1802" w:type="dxa"/>
            <w:tcBorders>
              <w:top w:val="nil"/>
              <w:left w:val="nil"/>
              <w:bottom w:val="nil"/>
              <w:right w:val="nil"/>
            </w:tcBorders>
          </w:tcPr>
          <w:p w14:paraId="20DB68D9"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$51.00</w:t>
            </w:r>
          </w:p>
        </w:tc>
      </w:tr>
      <w:tr w:rsidR="00113287" w:rsidRPr="00A11FDB" w14:paraId="6013F30B" w14:textId="77777777" w:rsidTr="0085159C">
        <w:trPr>
          <w:cantSplit/>
        </w:trPr>
        <w:tc>
          <w:tcPr>
            <w:tcW w:w="565" w:type="dxa"/>
            <w:tcBorders>
              <w:top w:val="nil"/>
              <w:left w:val="nil"/>
              <w:bottom w:val="nil"/>
              <w:right w:val="nil"/>
            </w:tcBorders>
          </w:tcPr>
          <w:p w14:paraId="130D6F6A"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14:paraId="0577F2CE"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No fee is payable under item 1 if—</w:t>
            </w:r>
          </w:p>
          <w:p w14:paraId="65AA6C46" w14:textId="77777777" w:rsidR="00113287" w:rsidRPr="00A11FDB" w:rsidRDefault="00113287"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A11FDB">
              <w:rPr>
                <w:rFonts w:eastAsia="Times New Roman"/>
                <w:color w:val="000000"/>
                <w:sz w:val="20"/>
                <w:szCs w:val="20"/>
                <w:lang w:eastAsia="en-AU"/>
              </w:rPr>
              <w:t>(a)</w:t>
            </w:r>
            <w:r w:rsidRPr="00A11FDB">
              <w:rPr>
                <w:rFonts w:eastAsia="Times New Roman"/>
                <w:color w:val="000000"/>
                <w:sz w:val="20"/>
                <w:szCs w:val="20"/>
                <w:lang w:eastAsia="en-AU"/>
              </w:rPr>
              <w:tab/>
              <w:t>the beekeeper keeps less than 5 hives; or</w:t>
            </w:r>
          </w:p>
          <w:p w14:paraId="5608B669" w14:textId="77777777" w:rsidR="00113287" w:rsidRPr="00A11FDB" w:rsidRDefault="00113287"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A11FDB">
              <w:rPr>
                <w:rFonts w:eastAsia="Times New Roman"/>
                <w:color w:val="000000"/>
                <w:sz w:val="20"/>
                <w:szCs w:val="20"/>
                <w:lang w:eastAsia="en-AU"/>
              </w:rPr>
              <w:t>(b)</w:t>
            </w:r>
            <w:r w:rsidRPr="00A11FDB">
              <w:rPr>
                <w:rFonts w:eastAsia="Times New Roman"/>
                <w:color w:val="000000"/>
                <w:sz w:val="20"/>
                <w:szCs w:val="20"/>
                <w:lang w:eastAsia="en-AU"/>
              </w:rPr>
              <w:tab/>
              <w:t>the bees are kept for the purposes of instruction in an educational institution approved by the Chief Inspector.</w:t>
            </w:r>
          </w:p>
          <w:p w14:paraId="274AB316" w14:textId="77777777" w:rsidR="00113287" w:rsidRPr="00A11FDB" w:rsidRDefault="00113287" w:rsidP="0085159C">
            <w:pPr>
              <w:spacing w:before="120" w:after="0" w:line="240" w:lineRule="auto"/>
              <w:jc w:val="left"/>
              <w:rPr>
                <w:rFonts w:eastAsia="Times New Roman"/>
                <w:sz w:val="20"/>
                <w:szCs w:val="20"/>
                <w:lang w:eastAsia="en-AU"/>
              </w:rPr>
            </w:pPr>
          </w:p>
        </w:tc>
        <w:tc>
          <w:tcPr>
            <w:tcW w:w="1802" w:type="dxa"/>
            <w:tcBorders>
              <w:top w:val="nil"/>
              <w:left w:val="nil"/>
              <w:bottom w:val="nil"/>
              <w:right w:val="nil"/>
            </w:tcBorders>
          </w:tcPr>
          <w:p w14:paraId="77C51DC4"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113287" w:rsidRPr="00A11FDB" w14:paraId="449AAA34" w14:textId="77777777" w:rsidTr="0085159C">
        <w:trPr>
          <w:cantSplit/>
        </w:trPr>
        <w:tc>
          <w:tcPr>
            <w:tcW w:w="565" w:type="dxa"/>
            <w:tcBorders>
              <w:top w:val="nil"/>
              <w:left w:val="nil"/>
              <w:bottom w:val="nil"/>
              <w:right w:val="nil"/>
            </w:tcBorders>
          </w:tcPr>
          <w:p w14:paraId="785FDD29"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2</w:t>
            </w:r>
          </w:p>
        </w:tc>
        <w:tc>
          <w:tcPr>
            <w:tcW w:w="6419" w:type="dxa"/>
            <w:tcBorders>
              <w:top w:val="nil"/>
              <w:left w:val="nil"/>
              <w:bottom w:val="nil"/>
              <w:right w:val="nil"/>
            </w:tcBorders>
          </w:tcPr>
          <w:p w14:paraId="10B46AE1"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 xml:space="preserve">Application for registration or renewal of registration under </w:t>
            </w:r>
            <w:r>
              <w:rPr>
                <w:rFonts w:eastAsia="Times New Roman"/>
                <w:color w:val="000000"/>
                <w:sz w:val="20"/>
                <w:szCs w:val="20"/>
                <w:lang w:eastAsia="en-AU"/>
              </w:rPr>
              <w:t>S</w:t>
            </w:r>
            <w:r w:rsidRPr="00A11FDB">
              <w:rPr>
                <w:rFonts w:eastAsia="Times New Roman"/>
                <w:color w:val="000000"/>
                <w:sz w:val="20"/>
                <w:szCs w:val="20"/>
                <w:lang w:eastAsia="en-AU"/>
              </w:rPr>
              <w:t>ection 17 of the Act as a deer keeper</w:t>
            </w:r>
          </w:p>
        </w:tc>
        <w:tc>
          <w:tcPr>
            <w:tcW w:w="1802" w:type="dxa"/>
            <w:tcBorders>
              <w:top w:val="nil"/>
              <w:left w:val="nil"/>
              <w:bottom w:val="nil"/>
              <w:right w:val="nil"/>
            </w:tcBorders>
          </w:tcPr>
          <w:p w14:paraId="7474EC50"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$102.00</w:t>
            </w:r>
          </w:p>
        </w:tc>
      </w:tr>
      <w:tr w:rsidR="00113287" w:rsidRPr="00A11FDB" w14:paraId="60053231" w14:textId="77777777" w:rsidTr="0085159C">
        <w:trPr>
          <w:cantSplit/>
        </w:trPr>
        <w:tc>
          <w:tcPr>
            <w:tcW w:w="565" w:type="dxa"/>
            <w:tcBorders>
              <w:top w:val="nil"/>
              <w:left w:val="nil"/>
              <w:bottom w:val="nil"/>
              <w:right w:val="nil"/>
            </w:tcBorders>
          </w:tcPr>
          <w:p w14:paraId="7C807184"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14:paraId="668FD2FB"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If the term for which registration is to be granted or renewed is less than or more than 24 months, a pro rata adjustment is to be made to the amount of the fee under item 1 or 2 by applying the proportion that the number of whole months in the term bears to 24 months.</w:t>
            </w:r>
          </w:p>
        </w:tc>
        <w:tc>
          <w:tcPr>
            <w:tcW w:w="1802" w:type="dxa"/>
            <w:tcBorders>
              <w:top w:val="nil"/>
              <w:left w:val="nil"/>
              <w:bottom w:val="nil"/>
              <w:right w:val="nil"/>
            </w:tcBorders>
          </w:tcPr>
          <w:p w14:paraId="369DD51B"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113287" w:rsidRPr="00A11FDB" w14:paraId="3BC11B38" w14:textId="77777777" w:rsidTr="0085159C">
        <w:trPr>
          <w:cantSplit/>
        </w:trPr>
        <w:tc>
          <w:tcPr>
            <w:tcW w:w="565" w:type="dxa"/>
            <w:tcBorders>
              <w:top w:val="nil"/>
              <w:left w:val="nil"/>
              <w:bottom w:val="nil"/>
              <w:right w:val="nil"/>
            </w:tcBorders>
          </w:tcPr>
          <w:p w14:paraId="42636348"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14:paraId="79E4A70E"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No registration fee is payable under item 2 if—</w:t>
            </w:r>
          </w:p>
          <w:p w14:paraId="53E9C57C" w14:textId="77777777" w:rsidR="00113287" w:rsidRPr="00A11FDB" w:rsidRDefault="00113287"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A11FDB">
              <w:rPr>
                <w:rFonts w:eastAsia="Times New Roman"/>
                <w:color w:val="000000"/>
                <w:sz w:val="20"/>
                <w:szCs w:val="20"/>
                <w:lang w:eastAsia="en-AU"/>
              </w:rPr>
              <w:t>(a)</w:t>
            </w:r>
            <w:r w:rsidRPr="00A11FDB">
              <w:rPr>
                <w:rFonts w:eastAsia="Times New Roman"/>
                <w:color w:val="000000"/>
                <w:sz w:val="20"/>
                <w:szCs w:val="20"/>
                <w:lang w:eastAsia="en-AU"/>
              </w:rPr>
              <w:tab/>
            </w:r>
            <w:r w:rsidRPr="00A11FDB">
              <w:rPr>
                <w:rFonts w:eastAsia="Times New Roman"/>
                <w:color w:val="000000"/>
                <w:spacing w:val="-2"/>
                <w:sz w:val="20"/>
                <w:szCs w:val="20"/>
                <w:lang w:eastAsia="en-AU"/>
              </w:rPr>
              <w:t>the application is accompanied by an application for the allocation or renewal of a PIC for the land where the deer are or are to be kept; and</w:t>
            </w:r>
          </w:p>
          <w:p w14:paraId="4A4A1A8F" w14:textId="77777777" w:rsidR="00113287" w:rsidRPr="00A11FDB" w:rsidRDefault="00113287"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A11FDB">
              <w:rPr>
                <w:rFonts w:eastAsia="Times New Roman"/>
                <w:color w:val="000000"/>
                <w:sz w:val="20"/>
                <w:szCs w:val="20"/>
                <w:lang w:eastAsia="en-AU"/>
              </w:rPr>
              <w:t>(b)</w:t>
            </w:r>
            <w:r w:rsidRPr="00A11FDB">
              <w:rPr>
                <w:rFonts w:eastAsia="Times New Roman"/>
                <w:color w:val="000000"/>
                <w:sz w:val="20"/>
                <w:szCs w:val="20"/>
                <w:lang w:eastAsia="en-AU"/>
              </w:rPr>
              <w:tab/>
              <w:t>the proposed term of registration is no longer than the proposed term for which the PIC will be current; and</w:t>
            </w:r>
          </w:p>
          <w:p w14:paraId="17E9CB19" w14:textId="77777777" w:rsidR="00113287" w:rsidRPr="00A11FDB" w:rsidRDefault="00113287"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A11FDB">
              <w:rPr>
                <w:rFonts w:eastAsia="Times New Roman"/>
                <w:color w:val="000000"/>
                <w:sz w:val="20"/>
                <w:szCs w:val="20"/>
                <w:lang w:eastAsia="en-AU"/>
              </w:rPr>
              <w:t>(c)</w:t>
            </w:r>
            <w:r w:rsidRPr="00A11FDB">
              <w:rPr>
                <w:rFonts w:eastAsia="Times New Roman"/>
                <w:color w:val="000000"/>
                <w:sz w:val="20"/>
                <w:szCs w:val="20"/>
                <w:lang w:eastAsia="en-AU"/>
              </w:rPr>
              <w:tab/>
              <w:t>a fee is payable for the application for the allocation or renewal of the PIC that is not less than the fee that would be payable for registration apart from this provision.</w:t>
            </w:r>
          </w:p>
        </w:tc>
        <w:tc>
          <w:tcPr>
            <w:tcW w:w="1802" w:type="dxa"/>
            <w:tcBorders>
              <w:top w:val="nil"/>
              <w:left w:val="nil"/>
              <w:bottom w:val="nil"/>
              <w:right w:val="nil"/>
            </w:tcBorders>
          </w:tcPr>
          <w:p w14:paraId="7F214E2D"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113287" w:rsidRPr="00A11FDB" w14:paraId="764B7064" w14:textId="77777777" w:rsidTr="0085159C">
        <w:trPr>
          <w:cantSplit/>
        </w:trPr>
        <w:tc>
          <w:tcPr>
            <w:tcW w:w="565" w:type="dxa"/>
            <w:tcBorders>
              <w:top w:val="nil"/>
              <w:left w:val="nil"/>
              <w:bottom w:val="nil"/>
              <w:right w:val="nil"/>
            </w:tcBorders>
          </w:tcPr>
          <w:p w14:paraId="7A3E0B62"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lastRenderedPageBreak/>
              <w:t>3</w:t>
            </w:r>
          </w:p>
        </w:tc>
        <w:tc>
          <w:tcPr>
            <w:tcW w:w="6419" w:type="dxa"/>
            <w:tcBorders>
              <w:top w:val="nil"/>
              <w:left w:val="nil"/>
              <w:bottom w:val="nil"/>
              <w:right w:val="nil"/>
            </w:tcBorders>
          </w:tcPr>
          <w:p w14:paraId="394798DA"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 xml:space="preserve">Application for registration or renewal of registration of an artificial </w:t>
            </w:r>
            <w:r>
              <w:rPr>
                <w:rFonts w:eastAsia="Times New Roman"/>
                <w:color w:val="000000"/>
                <w:sz w:val="20"/>
                <w:szCs w:val="20"/>
                <w:lang w:eastAsia="en-AU"/>
              </w:rPr>
              <w:br/>
            </w:r>
            <w:r w:rsidRPr="00A11FDB">
              <w:rPr>
                <w:rFonts w:eastAsia="Times New Roman"/>
                <w:color w:val="000000"/>
                <w:sz w:val="20"/>
                <w:szCs w:val="20"/>
                <w:lang w:eastAsia="en-AU"/>
              </w:rPr>
              <w:t>breeding centre</w:t>
            </w:r>
          </w:p>
        </w:tc>
        <w:tc>
          <w:tcPr>
            <w:tcW w:w="1802" w:type="dxa"/>
            <w:tcBorders>
              <w:top w:val="nil"/>
              <w:left w:val="nil"/>
              <w:bottom w:val="nil"/>
              <w:right w:val="nil"/>
            </w:tcBorders>
          </w:tcPr>
          <w:p w14:paraId="0ABFAC8E"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$88.50</w:t>
            </w:r>
          </w:p>
        </w:tc>
      </w:tr>
      <w:tr w:rsidR="00113287" w:rsidRPr="00A11FDB" w14:paraId="1B337CD0" w14:textId="77777777" w:rsidTr="0085159C">
        <w:trPr>
          <w:cantSplit/>
        </w:trPr>
        <w:tc>
          <w:tcPr>
            <w:tcW w:w="565" w:type="dxa"/>
            <w:tcBorders>
              <w:top w:val="nil"/>
              <w:left w:val="nil"/>
              <w:bottom w:val="nil"/>
              <w:right w:val="nil"/>
            </w:tcBorders>
          </w:tcPr>
          <w:p w14:paraId="47239DFF"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4</w:t>
            </w:r>
          </w:p>
        </w:tc>
        <w:tc>
          <w:tcPr>
            <w:tcW w:w="6419" w:type="dxa"/>
            <w:tcBorders>
              <w:top w:val="nil"/>
              <w:left w:val="nil"/>
              <w:bottom w:val="nil"/>
              <w:right w:val="nil"/>
            </w:tcBorders>
          </w:tcPr>
          <w:p w14:paraId="3C71083E"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Fee for inspection of an artificial breeding centre</w:t>
            </w:r>
          </w:p>
        </w:tc>
        <w:tc>
          <w:tcPr>
            <w:tcW w:w="1802" w:type="dxa"/>
            <w:tcBorders>
              <w:top w:val="nil"/>
              <w:left w:val="nil"/>
              <w:bottom w:val="nil"/>
              <w:right w:val="nil"/>
            </w:tcBorders>
          </w:tcPr>
          <w:p w14:paraId="57560CBC"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$147.00 per hour plus a fee of $0.90 per kilometre travelled to and from the location of the artificial breeding centre</w:t>
            </w:r>
          </w:p>
        </w:tc>
      </w:tr>
      <w:tr w:rsidR="00113287" w:rsidRPr="00A11FDB" w14:paraId="0CFE8E1A" w14:textId="77777777" w:rsidTr="0085159C">
        <w:trPr>
          <w:cantSplit/>
        </w:trPr>
        <w:tc>
          <w:tcPr>
            <w:tcW w:w="565" w:type="dxa"/>
            <w:tcBorders>
              <w:top w:val="nil"/>
              <w:left w:val="nil"/>
              <w:bottom w:val="nil"/>
              <w:right w:val="nil"/>
            </w:tcBorders>
          </w:tcPr>
          <w:p w14:paraId="2147FC59"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5</w:t>
            </w:r>
          </w:p>
        </w:tc>
        <w:tc>
          <w:tcPr>
            <w:tcW w:w="6419" w:type="dxa"/>
            <w:tcBorders>
              <w:top w:val="nil"/>
              <w:left w:val="nil"/>
              <w:bottom w:val="nil"/>
              <w:right w:val="nil"/>
            </w:tcBorders>
          </w:tcPr>
          <w:p w14:paraId="61A8B26E"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Application for registration or renewal of registration authorising an artificial breeding procedure</w:t>
            </w:r>
          </w:p>
          <w:p w14:paraId="1FD20679"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(The same fee applies in relation to an applicant for, or for renewal of, registration authorising more than 1 category of artificial breeding procedure).</w:t>
            </w:r>
          </w:p>
        </w:tc>
        <w:tc>
          <w:tcPr>
            <w:tcW w:w="1802" w:type="dxa"/>
            <w:tcBorders>
              <w:top w:val="nil"/>
              <w:left w:val="nil"/>
              <w:bottom w:val="nil"/>
              <w:right w:val="nil"/>
            </w:tcBorders>
          </w:tcPr>
          <w:p w14:paraId="574F01A2"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$88.50</w:t>
            </w:r>
          </w:p>
        </w:tc>
      </w:tr>
      <w:tr w:rsidR="00113287" w:rsidRPr="00A11FDB" w14:paraId="72E36115" w14:textId="77777777" w:rsidTr="0085159C">
        <w:trPr>
          <w:cantSplit/>
        </w:trPr>
        <w:tc>
          <w:tcPr>
            <w:tcW w:w="565" w:type="dxa"/>
            <w:tcBorders>
              <w:top w:val="nil"/>
              <w:left w:val="nil"/>
              <w:bottom w:val="nil"/>
              <w:right w:val="nil"/>
            </w:tcBorders>
          </w:tcPr>
          <w:p w14:paraId="1C9E44A7"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6</w:t>
            </w:r>
          </w:p>
        </w:tc>
        <w:tc>
          <w:tcPr>
            <w:tcW w:w="6419" w:type="dxa"/>
            <w:tcBorders>
              <w:top w:val="nil"/>
              <w:left w:val="nil"/>
              <w:bottom w:val="nil"/>
              <w:right w:val="nil"/>
            </w:tcBorders>
          </w:tcPr>
          <w:p w14:paraId="7EBC7FE6"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A11FDB">
              <w:rPr>
                <w:rFonts w:eastAsia="Times New Roman"/>
                <w:color w:val="000000"/>
                <w:spacing w:val="-2"/>
                <w:sz w:val="20"/>
                <w:szCs w:val="20"/>
                <w:lang w:eastAsia="en-AU"/>
              </w:rPr>
              <w:t>Application for registration or renewal of registration of a diagnostic laboratory</w:t>
            </w:r>
          </w:p>
        </w:tc>
        <w:tc>
          <w:tcPr>
            <w:tcW w:w="1802" w:type="dxa"/>
            <w:tcBorders>
              <w:top w:val="nil"/>
              <w:left w:val="nil"/>
              <w:bottom w:val="nil"/>
              <w:right w:val="nil"/>
            </w:tcBorders>
          </w:tcPr>
          <w:p w14:paraId="20839477"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$553.00</w:t>
            </w:r>
          </w:p>
        </w:tc>
      </w:tr>
      <w:tr w:rsidR="00113287" w:rsidRPr="00A11FDB" w14:paraId="3054699E" w14:textId="77777777" w:rsidTr="0085159C">
        <w:trPr>
          <w:cantSplit/>
        </w:trPr>
        <w:tc>
          <w:tcPr>
            <w:tcW w:w="565" w:type="dxa"/>
            <w:tcBorders>
              <w:top w:val="nil"/>
              <w:left w:val="nil"/>
              <w:bottom w:val="nil"/>
              <w:right w:val="nil"/>
            </w:tcBorders>
          </w:tcPr>
          <w:p w14:paraId="18106A40"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7</w:t>
            </w:r>
          </w:p>
        </w:tc>
        <w:tc>
          <w:tcPr>
            <w:tcW w:w="6419" w:type="dxa"/>
            <w:tcBorders>
              <w:top w:val="nil"/>
              <w:left w:val="nil"/>
              <w:bottom w:val="nil"/>
              <w:right w:val="nil"/>
            </w:tcBorders>
          </w:tcPr>
          <w:p w14:paraId="48C8EA66"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Late application fee for renewal of registration</w:t>
            </w:r>
          </w:p>
        </w:tc>
        <w:tc>
          <w:tcPr>
            <w:tcW w:w="1802" w:type="dxa"/>
            <w:tcBorders>
              <w:top w:val="nil"/>
              <w:left w:val="nil"/>
              <w:bottom w:val="nil"/>
              <w:right w:val="nil"/>
            </w:tcBorders>
          </w:tcPr>
          <w:p w14:paraId="5ED51A07"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$53.00</w:t>
            </w:r>
          </w:p>
        </w:tc>
      </w:tr>
      <w:tr w:rsidR="00113287" w:rsidRPr="00A11FDB" w14:paraId="668163B9" w14:textId="77777777" w:rsidTr="0085159C">
        <w:trPr>
          <w:cantSplit/>
        </w:trPr>
        <w:tc>
          <w:tcPr>
            <w:tcW w:w="565" w:type="dxa"/>
            <w:tcBorders>
              <w:top w:val="nil"/>
              <w:left w:val="nil"/>
              <w:bottom w:val="nil"/>
              <w:right w:val="nil"/>
            </w:tcBorders>
          </w:tcPr>
          <w:p w14:paraId="31649B88"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8</w:t>
            </w:r>
          </w:p>
        </w:tc>
        <w:tc>
          <w:tcPr>
            <w:tcW w:w="6419" w:type="dxa"/>
            <w:tcBorders>
              <w:top w:val="nil"/>
              <w:left w:val="nil"/>
              <w:bottom w:val="nil"/>
              <w:right w:val="nil"/>
            </w:tcBorders>
          </w:tcPr>
          <w:p w14:paraId="7BAF6EAB"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Replacement certificate of registration</w:t>
            </w:r>
          </w:p>
        </w:tc>
        <w:tc>
          <w:tcPr>
            <w:tcW w:w="1802" w:type="dxa"/>
            <w:tcBorders>
              <w:top w:val="nil"/>
              <w:left w:val="nil"/>
              <w:bottom w:val="nil"/>
              <w:right w:val="nil"/>
            </w:tcBorders>
          </w:tcPr>
          <w:p w14:paraId="14359427"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$44.50</w:t>
            </w:r>
          </w:p>
        </w:tc>
      </w:tr>
      <w:tr w:rsidR="00113287" w:rsidRPr="00A11FDB" w14:paraId="06732E4D" w14:textId="77777777" w:rsidTr="0085159C">
        <w:trPr>
          <w:cantSplit/>
        </w:trPr>
        <w:tc>
          <w:tcPr>
            <w:tcW w:w="565" w:type="dxa"/>
            <w:tcBorders>
              <w:top w:val="nil"/>
              <w:left w:val="nil"/>
              <w:bottom w:val="nil"/>
              <w:right w:val="nil"/>
            </w:tcBorders>
          </w:tcPr>
          <w:p w14:paraId="0CDB9BF5"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9</w:t>
            </w:r>
          </w:p>
        </w:tc>
        <w:tc>
          <w:tcPr>
            <w:tcW w:w="6419" w:type="dxa"/>
            <w:tcBorders>
              <w:top w:val="nil"/>
              <w:left w:val="nil"/>
              <w:bottom w:val="nil"/>
              <w:right w:val="nil"/>
            </w:tcBorders>
          </w:tcPr>
          <w:p w14:paraId="5FFAC11F"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Application for allocation or renewal of identification code—for each code</w:t>
            </w:r>
          </w:p>
        </w:tc>
        <w:tc>
          <w:tcPr>
            <w:tcW w:w="1802" w:type="dxa"/>
            <w:tcBorders>
              <w:top w:val="nil"/>
              <w:left w:val="nil"/>
              <w:bottom w:val="nil"/>
              <w:right w:val="nil"/>
            </w:tcBorders>
          </w:tcPr>
          <w:p w14:paraId="31CFA82A"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$102.00</w:t>
            </w:r>
          </w:p>
        </w:tc>
      </w:tr>
      <w:tr w:rsidR="00113287" w:rsidRPr="00A11FDB" w14:paraId="2D2EA503" w14:textId="77777777" w:rsidTr="0085159C">
        <w:trPr>
          <w:cantSplit/>
        </w:trPr>
        <w:tc>
          <w:tcPr>
            <w:tcW w:w="565" w:type="dxa"/>
            <w:tcBorders>
              <w:top w:val="nil"/>
              <w:left w:val="nil"/>
              <w:bottom w:val="nil"/>
              <w:right w:val="nil"/>
            </w:tcBorders>
          </w:tcPr>
          <w:p w14:paraId="0BC3E7B0"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14:paraId="759C08C0"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If the term for which the code is to be allocated or renewed is less than or more than 24 months, a pro rata adjustment is to be made to the amount of the fee under item 9 by applying the proportion that the number of whole months in the term bears to 24 months.</w:t>
            </w:r>
          </w:p>
        </w:tc>
        <w:tc>
          <w:tcPr>
            <w:tcW w:w="1802" w:type="dxa"/>
            <w:tcBorders>
              <w:top w:val="nil"/>
              <w:left w:val="nil"/>
              <w:bottom w:val="nil"/>
              <w:right w:val="nil"/>
            </w:tcBorders>
          </w:tcPr>
          <w:p w14:paraId="7E08A854"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113287" w:rsidRPr="00A11FDB" w14:paraId="6858A5EE" w14:textId="77777777" w:rsidTr="0085159C">
        <w:trPr>
          <w:cantSplit/>
        </w:trPr>
        <w:tc>
          <w:tcPr>
            <w:tcW w:w="565" w:type="dxa"/>
            <w:tcBorders>
              <w:top w:val="nil"/>
              <w:left w:val="nil"/>
              <w:bottom w:val="nil"/>
              <w:right w:val="nil"/>
            </w:tcBorders>
          </w:tcPr>
          <w:p w14:paraId="717D3FB9"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10</w:t>
            </w:r>
          </w:p>
        </w:tc>
        <w:tc>
          <w:tcPr>
            <w:tcW w:w="6419" w:type="dxa"/>
            <w:tcBorders>
              <w:top w:val="nil"/>
              <w:left w:val="nil"/>
              <w:bottom w:val="nil"/>
              <w:right w:val="nil"/>
            </w:tcBorders>
          </w:tcPr>
          <w:p w14:paraId="6D02A207"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Late application fee for renewal of PIC</w:t>
            </w:r>
          </w:p>
        </w:tc>
        <w:tc>
          <w:tcPr>
            <w:tcW w:w="1802" w:type="dxa"/>
            <w:tcBorders>
              <w:top w:val="nil"/>
              <w:left w:val="nil"/>
              <w:bottom w:val="nil"/>
              <w:right w:val="nil"/>
            </w:tcBorders>
          </w:tcPr>
          <w:p w14:paraId="190ED045"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$53.00</w:t>
            </w:r>
          </w:p>
        </w:tc>
      </w:tr>
      <w:tr w:rsidR="00113287" w:rsidRPr="00A11FDB" w14:paraId="05384745" w14:textId="77777777" w:rsidTr="0085159C">
        <w:trPr>
          <w:cantSplit/>
        </w:trPr>
        <w:tc>
          <w:tcPr>
            <w:tcW w:w="565" w:type="dxa"/>
            <w:tcBorders>
              <w:top w:val="nil"/>
              <w:left w:val="nil"/>
              <w:bottom w:val="nil"/>
              <w:right w:val="nil"/>
            </w:tcBorders>
          </w:tcPr>
          <w:p w14:paraId="2BE28483"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11</w:t>
            </w:r>
          </w:p>
        </w:tc>
        <w:tc>
          <w:tcPr>
            <w:tcW w:w="6419" w:type="dxa"/>
            <w:tcBorders>
              <w:top w:val="nil"/>
              <w:left w:val="nil"/>
              <w:bottom w:val="nil"/>
              <w:right w:val="nil"/>
            </w:tcBorders>
          </w:tcPr>
          <w:p w14:paraId="2C026265"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A11FDB">
              <w:rPr>
                <w:rFonts w:eastAsia="Times New Roman"/>
                <w:color w:val="000000"/>
                <w:sz w:val="20"/>
                <w:szCs w:val="20"/>
                <w:lang w:eastAsia="en-AU"/>
              </w:rPr>
              <w:t>For an extract from the register of identification codes comprised of a PIC or associated pig tattoo code and related details—</w:t>
            </w:r>
          </w:p>
        </w:tc>
        <w:tc>
          <w:tcPr>
            <w:tcW w:w="1802" w:type="dxa"/>
            <w:tcBorders>
              <w:top w:val="nil"/>
              <w:left w:val="nil"/>
              <w:bottom w:val="nil"/>
              <w:right w:val="nil"/>
            </w:tcBorders>
          </w:tcPr>
          <w:p w14:paraId="72857722"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113287" w:rsidRPr="00A11FDB" w14:paraId="59F0FF63" w14:textId="77777777" w:rsidTr="0085159C">
        <w:trPr>
          <w:cantSplit/>
        </w:trPr>
        <w:tc>
          <w:tcPr>
            <w:tcW w:w="565" w:type="dxa"/>
            <w:tcBorders>
              <w:top w:val="nil"/>
              <w:left w:val="nil"/>
              <w:bottom w:val="nil"/>
              <w:right w:val="nil"/>
            </w:tcBorders>
          </w:tcPr>
          <w:p w14:paraId="5B12D58A"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14:paraId="7C97072A" w14:textId="77777777" w:rsidR="00113287" w:rsidRPr="00A11FDB" w:rsidRDefault="00113287"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A11FDB">
              <w:rPr>
                <w:rFonts w:eastAsia="Times New Roman"/>
                <w:color w:val="000000"/>
                <w:sz w:val="20"/>
                <w:szCs w:val="20"/>
                <w:lang w:eastAsia="en-AU"/>
              </w:rPr>
              <w:t>(a)</w:t>
            </w:r>
            <w:r w:rsidRPr="00A11FDB">
              <w:rPr>
                <w:rFonts w:eastAsia="Times New Roman"/>
                <w:color w:val="000000"/>
                <w:sz w:val="20"/>
                <w:szCs w:val="20"/>
                <w:lang w:eastAsia="en-AU"/>
              </w:rPr>
              <w:tab/>
              <w:t>for each PIC</w:t>
            </w:r>
          </w:p>
        </w:tc>
        <w:tc>
          <w:tcPr>
            <w:tcW w:w="1802" w:type="dxa"/>
            <w:tcBorders>
              <w:top w:val="nil"/>
              <w:left w:val="nil"/>
              <w:bottom w:val="nil"/>
              <w:right w:val="nil"/>
            </w:tcBorders>
          </w:tcPr>
          <w:p w14:paraId="48FAD603"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$45.50</w:t>
            </w:r>
          </w:p>
        </w:tc>
      </w:tr>
      <w:tr w:rsidR="00113287" w:rsidRPr="00A11FDB" w14:paraId="73C99BBF" w14:textId="77777777" w:rsidTr="0085159C">
        <w:trPr>
          <w:cantSplit/>
        </w:trPr>
        <w:tc>
          <w:tcPr>
            <w:tcW w:w="565" w:type="dxa"/>
            <w:tcBorders>
              <w:top w:val="nil"/>
              <w:left w:val="nil"/>
              <w:bottom w:val="nil"/>
              <w:right w:val="nil"/>
            </w:tcBorders>
          </w:tcPr>
          <w:p w14:paraId="0D82720D" w14:textId="77777777" w:rsidR="00113287" w:rsidRPr="00A11FDB" w:rsidRDefault="0011328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14:paraId="605E2494" w14:textId="77777777" w:rsidR="00113287" w:rsidRPr="00A11FDB" w:rsidRDefault="00113287" w:rsidP="0085159C">
            <w:pPr>
              <w:keepLines/>
              <w:autoSpaceDE w:val="0"/>
              <w:autoSpaceDN w:val="0"/>
              <w:adjustRightInd w:val="0"/>
              <w:spacing w:before="120" w:after="0" w:line="240" w:lineRule="auto"/>
              <w:ind w:left="794" w:hanging="484"/>
              <w:jc w:val="left"/>
              <w:rPr>
                <w:rFonts w:eastAsia="Times New Roman"/>
                <w:color w:val="000000"/>
                <w:sz w:val="20"/>
                <w:szCs w:val="20"/>
                <w:lang w:eastAsia="en-AU"/>
              </w:rPr>
            </w:pPr>
            <w:r w:rsidRPr="00A11FDB">
              <w:rPr>
                <w:rFonts w:eastAsia="Times New Roman"/>
                <w:color w:val="000000"/>
                <w:sz w:val="20"/>
                <w:szCs w:val="20"/>
                <w:lang w:eastAsia="en-AU"/>
              </w:rPr>
              <w:t>(b)</w:t>
            </w:r>
            <w:r w:rsidRPr="00A11FDB">
              <w:rPr>
                <w:rFonts w:eastAsia="Times New Roman"/>
                <w:color w:val="000000"/>
                <w:sz w:val="20"/>
                <w:szCs w:val="20"/>
                <w:lang w:eastAsia="en-AU"/>
              </w:rPr>
              <w:tab/>
              <w:t>to a maximum of</w:t>
            </w:r>
          </w:p>
        </w:tc>
        <w:tc>
          <w:tcPr>
            <w:tcW w:w="1802" w:type="dxa"/>
            <w:tcBorders>
              <w:top w:val="nil"/>
              <w:left w:val="nil"/>
              <w:bottom w:val="nil"/>
              <w:right w:val="nil"/>
            </w:tcBorders>
          </w:tcPr>
          <w:p w14:paraId="16AE2307" w14:textId="77777777" w:rsidR="00113287"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A11FDB">
              <w:rPr>
                <w:rFonts w:eastAsia="Times New Roman"/>
                <w:color w:val="000000"/>
                <w:sz w:val="20"/>
                <w:szCs w:val="20"/>
                <w:lang w:eastAsia="en-AU"/>
              </w:rPr>
              <w:t>$244.00</w:t>
            </w:r>
          </w:p>
          <w:p w14:paraId="31826E2E" w14:textId="77777777" w:rsidR="00113287" w:rsidRPr="00A11FDB" w:rsidRDefault="00113287"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1868E1B4" w14:textId="77777777" w:rsidR="00113287" w:rsidRPr="00A11FDB" w:rsidRDefault="00113287" w:rsidP="0011328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11FDB">
        <w:rPr>
          <w:rFonts w:eastAsia="Times New Roman"/>
          <w:b/>
          <w:bCs/>
          <w:color w:val="000000"/>
          <w:sz w:val="26"/>
          <w:szCs w:val="26"/>
          <w:lang w:eastAsia="en-AU"/>
        </w:rPr>
        <w:t>Made by the Minister for Primary Industries and Regional Development</w:t>
      </w:r>
    </w:p>
    <w:p w14:paraId="6C1CF438" w14:textId="00C5F1AA" w:rsidR="00592144" w:rsidRDefault="00113287" w:rsidP="00113287">
      <w:pPr>
        <w:keepNext/>
        <w:keepLines/>
        <w:autoSpaceDE w:val="0"/>
        <w:autoSpaceDN w:val="0"/>
        <w:adjustRightInd w:val="0"/>
        <w:spacing w:before="120" w:after="0" w:line="240" w:lineRule="auto"/>
        <w:jc w:val="left"/>
        <w:rPr>
          <w:rFonts w:eastAsia="Times New Roman"/>
          <w:color w:val="000000"/>
          <w:sz w:val="23"/>
          <w:szCs w:val="23"/>
          <w:lang w:eastAsia="en-AU"/>
        </w:rPr>
      </w:pPr>
      <w:r w:rsidRPr="00A11FDB">
        <w:rPr>
          <w:rFonts w:eastAsia="Times New Roman"/>
          <w:color w:val="000000"/>
          <w:sz w:val="23"/>
          <w:szCs w:val="23"/>
          <w:lang w:eastAsia="en-AU"/>
        </w:rPr>
        <w:t xml:space="preserve">On </w:t>
      </w:r>
      <w:r>
        <w:rPr>
          <w:rFonts w:eastAsia="Times New Roman"/>
          <w:color w:val="000000"/>
          <w:sz w:val="23"/>
          <w:szCs w:val="23"/>
          <w:lang w:eastAsia="en-AU"/>
        </w:rPr>
        <w:t>16</w:t>
      </w:r>
      <w:r w:rsidRPr="00A11FDB">
        <w:rPr>
          <w:rFonts w:eastAsia="Times New Roman"/>
          <w:color w:val="000000"/>
          <w:sz w:val="23"/>
          <w:szCs w:val="23"/>
          <w:lang w:eastAsia="en-AU"/>
        </w:rPr>
        <w:t xml:space="preserve"> May 2024</w:t>
      </w:r>
    </w:p>
    <w:p w14:paraId="3149B257" w14:textId="77777777" w:rsidR="00113287" w:rsidRDefault="00113287" w:rsidP="00113287">
      <w:pPr>
        <w:pBdr>
          <w:bottom w:val="single" w:sz="4" w:space="1" w:color="auto"/>
        </w:pBdr>
        <w:spacing w:after="0" w:line="52" w:lineRule="exact"/>
        <w:jc w:val="center"/>
        <w:rPr>
          <w:lang w:val="en-US"/>
        </w:rPr>
      </w:pPr>
    </w:p>
    <w:p w14:paraId="32E032B6" w14:textId="77777777" w:rsidR="00113287" w:rsidRDefault="00113287" w:rsidP="00113287">
      <w:pPr>
        <w:pBdr>
          <w:top w:val="single" w:sz="4" w:space="1" w:color="auto"/>
        </w:pBdr>
        <w:spacing w:before="34" w:after="0" w:line="14" w:lineRule="exact"/>
        <w:jc w:val="center"/>
        <w:rPr>
          <w:lang w:val="en-US"/>
        </w:rPr>
      </w:pPr>
    </w:p>
    <w:p w14:paraId="2F36B15F" w14:textId="77777777" w:rsidR="00113287" w:rsidRDefault="00113287" w:rsidP="001132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36E9460" w14:textId="77777777" w:rsidR="00383D81" w:rsidRDefault="00383D81" w:rsidP="006D6BB3">
      <w:pPr>
        <w:pStyle w:val="Heading2"/>
      </w:pPr>
      <w:bookmarkStart w:id="175" w:name="_Toc166773154"/>
      <w:r w:rsidRPr="00BC25BD">
        <w:t>Local Government (Elections) Act 1999</w:t>
      </w:r>
      <w:bookmarkEnd w:id="175"/>
    </w:p>
    <w:p w14:paraId="043F0FB4" w14:textId="77777777" w:rsidR="00383D81" w:rsidRDefault="00383D81" w:rsidP="00383D81">
      <w:pPr>
        <w:pStyle w:val="GG-Title2"/>
      </w:pPr>
      <w:r>
        <w:t>District Council of Lower Eyre Peninsula</w:t>
      </w:r>
    </w:p>
    <w:p w14:paraId="024A244B" w14:textId="77777777" w:rsidR="00383D81" w:rsidRDefault="00383D81" w:rsidP="00383D81">
      <w:pPr>
        <w:pStyle w:val="GG-Title3"/>
        <w:spacing w:after="0"/>
      </w:pPr>
      <w:r>
        <w:t>Supplementary Election of Area Councillor</w:t>
      </w:r>
    </w:p>
    <w:p w14:paraId="715EF1B0" w14:textId="77777777" w:rsidR="00383D81" w:rsidRDefault="00383D81" w:rsidP="00383D81">
      <w:pPr>
        <w:pStyle w:val="GG-Title3"/>
      </w:pPr>
      <w:r>
        <w:t>Call for Nominations</w:t>
      </w:r>
    </w:p>
    <w:p w14:paraId="626ADFBA" w14:textId="77777777" w:rsidR="00383D81" w:rsidRDefault="00383D81" w:rsidP="00383D81">
      <w:pPr>
        <w:pStyle w:val="GG-body"/>
      </w:pPr>
      <w:r>
        <w:t>Nominations open on Thursday, 23 May 2024 and close at 12 noon, Thursday, 6 June 2024. Candidates must submit a profile of not more than 1,000 characters with their nomination and may also provide a photograph, predominantly head and shoulders, taken within the previous 12 months.</w:t>
      </w:r>
    </w:p>
    <w:p w14:paraId="3915DDFA" w14:textId="77777777" w:rsidR="00383D81" w:rsidRDefault="00383D81" w:rsidP="00383D81">
      <w:pPr>
        <w:pStyle w:val="GG-body"/>
      </w:pPr>
      <w:r>
        <w:t xml:space="preserve">More information about nominating, including the candidate handbook that outlines the criteria and requirements for nominating, can be accessed at </w:t>
      </w:r>
      <w:hyperlink r:id="rId296" w:history="1">
        <w:r w:rsidRPr="00BC25BD">
          <w:rPr>
            <w:rStyle w:val="Hyperlink"/>
          </w:rPr>
          <w:t>ecsa.sa.gov.au</w:t>
        </w:r>
      </w:hyperlink>
      <w:r>
        <w:t xml:space="preserve"> or by phoning 1300 655 232.</w:t>
      </w:r>
    </w:p>
    <w:p w14:paraId="16F19FE2" w14:textId="77777777" w:rsidR="00383D81" w:rsidRDefault="00383D81" w:rsidP="00383D81">
      <w:pPr>
        <w:pStyle w:val="GG-body"/>
      </w:pPr>
      <w:r>
        <w:t xml:space="preserve">Nominate online at: </w:t>
      </w:r>
      <w:hyperlink r:id="rId297" w:history="1">
        <w:r w:rsidRPr="00BC25BD">
          <w:rPr>
            <w:rStyle w:val="Hyperlink"/>
          </w:rPr>
          <w:t>ecsa.sa.gov.au</w:t>
        </w:r>
      </w:hyperlink>
      <w:r>
        <w:t>.</w:t>
      </w:r>
    </w:p>
    <w:p w14:paraId="4E8F4F55" w14:textId="77777777" w:rsidR="00383D81" w:rsidRDefault="00383D81" w:rsidP="00383D81">
      <w:pPr>
        <w:pStyle w:val="GG-body"/>
      </w:pPr>
      <w:r>
        <w:t xml:space="preserve">ECSA are holding an online briefing session for intending candidates at 6pm on Thursday, 23 May 2024. Register online at </w:t>
      </w:r>
      <w:hyperlink r:id="rId298" w:history="1">
        <w:r w:rsidRPr="00BC25BD">
          <w:rPr>
            <w:rStyle w:val="Hyperlink"/>
          </w:rPr>
          <w:t>ecsa.sa.gov.au</w:t>
        </w:r>
      </w:hyperlink>
      <w:r>
        <w:t>.</w:t>
      </w:r>
    </w:p>
    <w:p w14:paraId="6AE34C7D" w14:textId="77777777" w:rsidR="00383D81" w:rsidRDefault="00383D81" w:rsidP="00383D81">
      <w:pPr>
        <w:pStyle w:val="GG-SDated"/>
      </w:pPr>
      <w:r>
        <w:t>Dated: 16 May 2024</w:t>
      </w:r>
    </w:p>
    <w:p w14:paraId="2CFA44BB" w14:textId="77777777" w:rsidR="00383D81" w:rsidRDefault="00383D81" w:rsidP="00383D81">
      <w:pPr>
        <w:pStyle w:val="GG-SName"/>
      </w:pPr>
      <w:r>
        <w:t>Mick Sherry</w:t>
      </w:r>
    </w:p>
    <w:p w14:paraId="182B9460" w14:textId="77777777" w:rsidR="00383D81" w:rsidRDefault="00383D81" w:rsidP="00383D81">
      <w:pPr>
        <w:pStyle w:val="GG-Signature"/>
      </w:pPr>
      <w:r>
        <w:t>Returning Officer</w:t>
      </w:r>
    </w:p>
    <w:p w14:paraId="5AE7E391" w14:textId="77777777" w:rsidR="00383D81" w:rsidRDefault="00383D81" w:rsidP="00383D81">
      <w:pPr>
        <w:pStyle w:val="GG-body"/>
        <w:pBdr>
          <w:top w:val="single" w:sz="4" w:space="1" w:color="auto"/>
        </w:pBdr>
        <w:spacing w:before="100" w:after="0" w:line="14" w:lineRule="exact"/>
        <w:jc w:val="center"/>
      </w:pPr>
    </w:p>
    <w:p w14:paraId="0D121077" w14:textId="77777777" w:rsidR="00383D81" w:rsidRPr="007D2F27" w:rsidRDefault="00383D81" w:rsidP="00383D81">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F02CEBD" w14:textId="77777777" w:rsidR="00383D81" w:rsidRDefault="00383D81">
      <w:pPr>
        <w:spacing w:after="0" w:line="240" w:lineRule="auto"/>
        <w:jc w:val="left"/>
        <w:rPr>
          <w:caps/>
          <w:szCs w:val="17"/>
        </w:rPr>
      </w:pPr>
      <w:r>
        <w:br w:type="page"/>
      </w:r>
    </w:p>
    <w:p w14:paraId="1CB2677B" w14:textId="09CD9611" w:rsidR="00383D81" w:rsidRDefault="00383D81" w:rsidP="00383D81">
      <w:pPr>
        <w:pStyle w:val="GG-Title1"/>
      </w:pPr>
      <w:r>
        <w:lastRenderedPageBreak/>
        <w:t>Local Government (Elections) Act 1999</w:t>
      </w:r>
    </w:p>
    <w:p w14:paraId="0338A73D" w14:textId="77777777" w:rsidR="00383D81" w:rsidRDefault="00383D81" w:rsidP="00383D81">
      <w:pPr>
        <w:pStyle w:val="GG-Title2"/>
      </w:pPr>
      <w:r>
        <w:t>Wakefield Regional Council</w:t>
      </w:r>
    </w:p>
    <w:p w14:paraId="2F748290" w14:textId="77777777" w:rsidR="00383D81" w:rsidRDefault="00383D81" w:rsidP="00383D81">
      <w:pPr>
        <w:pStyle w:val="GG-Title3"/>
      </w:pPr>
      <w:r>
        <w:t>Close of Roll for Supplementary Election</w:t>
      </w:r>
    </w:p>
    <w:p w14:paraId="23C19905" w14:textId="77777777" w:rsidR="00383D81" w:rsidRPr="00CE78E7" w:rsidRDefault="00383D81" w:rsidP="00383D81">
      <w:pPr>
        <w:pStyle w:val="GG-body"/>
        <w:rPr>
          <w:spacing w:val="-2"/>
        </w:rPr>
      </w:pPr>
      <w:r w:rsidRPr="00CE78E7">
        <w:rPr>
          <w:spacing w:val="-2"/>
        </w:rPr>
        <w:t>Due to the resignation of a member of the council, a supplementary election will be necessary to fill the vacancy of Councillor in North Ward.</w:t>
      </w:r>
    </w:p>
    <w:p w14:paraId="551822F7" w14:textId="77777777" w:rsidR="00383D81" w:rsidRDefault="00383D81" w:rsidP="00383D81">
      <w:pPr>
        <w:pStyle w:val="GG-body"/>
      </w:pPr>
      <w:r>
        <w:t>The voters roll for this supplementary election will close at 5pm on Friday, 31 May 2024.</w:t>
      </w:r>
    </w:p>
    <w:p w14:paraId="1A0248E1" w14:textId="77777777" w:rsidR="00383D81" w:rsidRDefault="00383D81" w:rsidP="00383D81">
      <w:pPr>
        <w:pStyle w:val="GG-body"/>
      </w:pPr>
      <w:r>
        <w:t xml:space="preserve">You are entitled to vote in the election if you are enrolled on the State electoral roll for the council ward. If you have recently turned 18 or changed your residential or postal address, you must complete an electoral enrolment form available online at </w:t>
      </w:r>
      <w:hyperlink r:id="rId299" w:history="1">
        <w:r w:rsidRPr="00CE78E7">
          <w:rPr>
            <w:rStyle w:val="Hyperlink"/>
          </w:rPr>
          <w:t>www.ecsa.sa.gov.au</w:t>
        </w:r>
      </w:hyperlink>
      <w:r>
        <w:t>.</w:t>
      </w:r>
    </w:p>
    <w:p w14:paraId="64B2AFD6" w14:textId="77777777" w:rsidR="00383D81" w:rsidRDefault="00383D81" w:rsidP="00383D81">
      <w:pPr>
        <w:pStyle w:val="GG-body"/>
      </w:pPr>
      <w:r>
        <w:t>If you are not eligible to enrol on the State electoral roll you may still be entitled to enrol to vote if you own or occupy a property in the council ward. Contact the council to find out how.</w:t>
      </w:r>
    </w:p>
    <w:p w14:paraId="36108540" w14:textId="77777777" w:rsidR="00383D81" w:rsidRDefault="00383D81" w:rsidP="00383D81">
      <w:pPr>
        <w:pStyle w:val="GG-body"/>
      </w:pPr>
      <w:r>
        <w:t>Nominations to fill the vacancy will open on Thursday, 27 June 2024 and will be received until 12 noon on Thursday, 11 July 2024.</w:t>
      </w:r>
    </w:p>
    <w:p w14:paraId="32D4C04B" w14:textId="77777777" w:rsidR="00383D81" w:rsidRDefault="00383D81" w:rsidP="00383D81">
      <w:pPr>
        <w:pStyle w:val="GG-body"/>
      </w:pPr>
      <w:r>
        <w:t>The election will be conducted entirely by post with the return of ballot material to reach the Returning Officer no later than 12 noon on polling day, Monday, 26 August 2024.</w:t>
      </w:r>
    </w:p>
    <w:p w14:paraId="26E1C122" w14:textId="77777777" w:rsidR="00383D81" w:rsidRDefault="00383D81" w:rsidP="00383D81">
      <w:pPr>
        <w:pStyle w:val="GG-SDated"/>
      </w:pPr>
      <w:r>
        <w:t>Dated: 16 May 2024</w:t>
      </w:r>
    </w:p>
    <w:p w14:paraId="3DBAFE8F" w14:textId="77777777" w:rsidR="00383D81" w:rsidRDefault="00383D81" w:rsidP="00383D81">
      <w:pPr>
        <w:pStyle w:val="GG-SName"/>
      </w:pPr>
      <w:r>
        <w:t>Mick Sherry</w:t>
      </w:r>
    </w:p>
    <w:p w14:paraId="49C4792F" w14:textId="77777777" w:rsidR="00383D81" w:rsidRDefault="00383D81" w:rsidP="00383D81">
      <w:pPr>
        <w:pStyle w:val="GG-Signature"/>
      </w:pPr>
      <w:r>
        <w:t>Returning Officer</w:t>
      </w:r>
    </w:p>
    <w:p w14:paraId="1169D39F" w14:textId="77777777" w:rsidR="00383D81" w:rsidRDefault="00383D81" w:rsidP="00383D81">
      <w:pPr>
        <w:pStyle w:val="GG-body"/>
        <w:pBdr>
          <w:top w:val="single" w:sz="4" w:space="1" w:color="auto"/>
        </w:pBdr>
        <w:spacing w:before="100" w:after="0" w:line="14" w:lineRule="exact"/>
        <w:jc w:val="center"/>
      </w:pPr>
    </w:p>
    <w:p w14:paraId="23E8428C" w14:textId="77777777" w:rsidR="00383D81" w:rsidRPr="007D2F27" w:rsidRDefault="00383D81" w:rsidP="00383D81">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0A7078C" w14:textId="77777777" w:rsidR="00383D81" w:rsidRDefault="00383D81" w:rsidP="00383D81">
      <w:pPr>
        <w:pStyle w:val="GG-Title1"/>
      </w:pPr>
      <w:r w:rsidRPr="00BC25BD">
        <w:t>Local Government (Elections) Act 1999</w:t>
      </w:r>
    </w:p>
    <w:p w14:paraId="32D966D1" w14:textId="77777777" w:rsidR="00383D81" w:rsidRDefault="00383D81" w:rsidP="00383D81">
      <w:pPr>
        <w:pStyle w:val="GG-Title2"/>
      </w:pPr>
      <w:r>
        <w:t xml:space="preserve">District Council of </w:t>
      </w:r>
      <w:r w:rsidRPr="00E51799">
        <w:t>Yankalilla</w:t>
      </w:r>
    </w:p>
    <w:p w14:paraId="594A3B69" w14:textId="77777777" w:rsidR="00383D81" w:rsidRDefault="00383D81" w:rsidP="00383D81">
      <w:pPr>
        <w:pStyle w:val="GG-Title3"/>
        <w:spacing w:after="0"/>
      </w:pPr>
      <w:r w:rsidRPr="00E51799">
        <w:t>Supplementary Election of Councillor for Light Ward</w:t>
      </w:r>
    </w:p>
    <w:p w14:paraId="0FD62308" w14:textId="77777777" w:rsidR="00383D81" w:rsidRPr="00E51799" w:rsidRDefault="00383D81" w:rsidP="00383D81">
      <w:pPr>
        <w:pStyle w:val="GG-Title3"/>
      </w:pPr>
      <w:r>
        <w:t>Call for Nominations</w:t>
      </w:r>
    </w:p>
    <w:p w14:paraId="250AB55C" w14:textId="77777777" w:rsidR="00383D81" w:rsidRPr="00E51799" w:rsidRDefault="00383D81" w:rsidP="00383D81">
      <w:pPr>
        <w:pStyle w:val="GG-body"/>
        <w:rPr>
          <w:rFonts w:eastAsia="Calibri"/>
        </w:rPr>
      </w:pPr>
      <w:r w:rsidRPr="00E51799">
        <w:rPr>
          <w:rFonts w:eastAsia="Calibri"/>
        </w:rPr>
        <w:t>Nominations open on Thursday</w:t>
      </w:r>
      <w:r>
        <w:rPr>
          <w:rFonts w:eastAsia="Calibri"/>
        </w:rPr>
        <w:t>,</w:t>
      </w:r>
      <w:r w:rsidRPr="00E51799">
        <w:rPr>
          <w:rFonts w:eastAsia="Calibri"/>
        </w:rPr>
        <w:t xml:space="preserve"> 23 May 2024 and close at 12 noon</w:t>
      </w:r>
      <w:r>
        <w:rPr>
          <w:rFonts w:eastAsia="Calibri"/>
        </w:rPr>
        <w:t>,</w:t>
      </w:r>
      <w:r w:rsidRPr="00E51799">
        <w:rPr>
          <w:rFonts w:eastAsia="Calibri"/>
        </w:rPr>
        <w:t xml:space="preserve"> Thursday</w:t>
      </w:r>
      <w:r>
        <w:rPr>
          <w:rFonts w:eastAsia="Calibri"/>
        </w:rPr>
        <w:t>,</w:t>
      </w:r>
      <w:r w:rsidRPr="00E51799">
        <w:rPr>
          <w:rFonts w:eastAsia="Calibri"/>
        </w:rPr>
        <w:t xml:space="preserve"> 6 June 2024. Candidates must submit a profile of not more than 1</w:t>
      </w:r>
      <w:r>
        <w:rPr>
          <w:rFonts w:eastAsia="Calibri"/>
        </w:rPr>
        <w:t>,</w:t>
      </w:r>
      <w:r w:rsidRPr="00E51799">
        <w:rPr>
          <w:rFonts w:eastAsia="Calibri"/>
        </w:rPr>
        <w:t>000 characters with their nomination and may also provide a photograph, predominantly head and shoulders, taken within the previous 12 months.</w:t>
      </w:r>
    </w:p>
    <w:p w14:paraId="26DC60E4" w14:textId="77777777" w:rsidR="00383D81" w:rsidRPr="00E51799" w:rsidRDefault="00383D81" w:rsidP="00383D81">
      <w:pPr>
        <w:pStyle w:val="GG-body"/>
        <w:rPr>
          <w:rFonts w:eastAsia="Calibri"/>
        </w:rPr>
      </w:pPr>
      <w:r w:rsidRPr="00E51799">
        <w:rPr>
          <w:rFonts w:eastAsia="Calibri"/>
        </w:rPr>
        <w:t xml:space="preserve">More information about nominating, including the candidate handbook that outlines the criteria and requirements for nominating, can be accessed at </w:t>
      </w:r>
      <w:hyperlink r:id="rId300" w:history="1">
        <w:r w:rsidRPr="00834608">
          <w:rPr>
            <w:rStyle w:val="Hyperlink"/>
            <w:rFonts w:eastAsia="Calibri"/>
          </w:rPr>
          <w:t>ecsa.sa.gov.au</w:t>
        </w:r>
      </w:hyperlink>
      <w:r w:rsidRPr="00E51799">
        <w:rPr>
          <w:rFonts w:eastAsia="Calibri"/>
        </w:rPr>
        <w:t xml:space="preserve"> or by phoning 1300</w:t>
      </w:r>
      <w:r>
        <w:rPr>
          <w:rFonts w:eastAsia="Calibri"/>
        </w:rPr>
        <w:t> </w:t>
      </w:r>
      <w:r w:rsidRPr="00E51799">
        <w:rPr>
          <w:rFonts w:eastAsia="Calibri"/>
        </w:rPr>
        <w:t>655</w:t>
      </w:r>
      <w:r>
        <w:rPr>
          <w:rFonts w:eastAsia="Calibri"/>
        </w:rPr>
        <w:t> </w:t>
      </w:r>
      <w:r w:rsidRPr="00E51799">
        <w:rPr>
          <w:rFonts w:eastAsia="Calibri"/>
        </w:rPr>
        <w:t>232.</w:t>
      </w:r>
    </w:p>
    <w:p w14:paraId="6F7DD5D4" w14:textId="77777777" w:rsidR="00383D81" w:rsidRPr="00E51799" w:rsidRDefault="00383D81" w:rsidP="00383D81">
      <w:pPr>
        <w:pStyle w:val="GG-body"/>
        <w:rPr>
          <w:rFonts w:eastAsia="Calibri"/>
        </w:rPr>
      </w:pPr>
      <w:r w:rsidRPr="00E51799">
        <w:rPr>
          <w:rFonts w:eastAsia="Calibri"/>
        </w:rPr>
        <w:t xml:space="preserve">Nominate online at: </w:t>
      </w:r>
      <w:hyperlink r:id="rId301" w:history="1">
        <w:r w:rsidRPr="00834608">
          <w:rPr>
            <w:rStyle w:val="Hyperlink"/>
            <w:rFonts w:eastAsia="Calibri"/>
          </w:rPr>
          <w:t>ecsa.sa.gov.au</w:t>
        </w:r>
      </w:hyperlink>
      <w:r>
        <w:rPr>
          <w:rFonts w:eastAsia="Calibri"/>
        </w:rPr>
        <w:t>.</w:t>
      </w:r>
    </w:p>
    <w:p w14:paraId="49811F66" w14:textId="77777777" w:rsidR="00383D81" w:rsidRPr="00E51799" w:rsidRDefault="00383D81" w:rsidP="00383D81">
      <w:pPr>
        <w:pStyle w:val="GG-body"/>
        <w:rPr>
          <w:rFonts w:eastAsia="Calibri"/>
        </w:rPr>
      </w:pPr>
      <w:r w:rsidRPr="00E51799">
        <w:rPr>
          <w:rFonts w:eastAsia="Calibri"/>
        </w:rPr>
        <w:t>ECSA are holding an online briefing session for intending candidates at 6pm on Thursday</w:t>
      </w:r>
      <w:r>
        <w:rPr>
          <w:rFonts w:eastAsia="Calibri"/>
        </w:rPr>
        <w:t>,</w:t>
      </w:r>
      <w:r w:rsidRPr="00E51799">
        <w:rPr>
          <w:rFonts w:eastAsia="Calibri"/>
        </w:rPr>
        <w:t xml:space="preserve"> 23 May 2024. Register online at </w:t>
      </w:r>
      <w:hyperlink r:id="rId302" w:history="1">
        <w:r w:rsidRPr="00834608">
          <w:rPr>
            <w:rStyle w:val="Hyperlink"/>
            <w:rFonts w:eastAsia="Calibri"/>
          </w:rPr>
          <w:t>ecsa.sa.gov.au</w:t>
        </w:r>
      </w:hyperlink>
      <w:r>
        <w:rPr>
          <w:rFonts w:eastAsia="Calibri"/>
        </w:rPr>
        <w:t>.</w:t>
      </w:r>
    </w:p>
    <w:p w14:paraId="799E6FC8" w14:textId="77777777" w:rsidR="00383D81" w:rsidRDefault="00383D81" w:rsidP="00383D81">
      <w:pPr>
        <w:pStyle w:val="GG-SDated"/>
      </w:pPr>
      <w:r>
        <w:t>Dated: 16 May 2024</w:t>
      </w:r>
    </w:p>
    <w:p w14:paraId="4E3342CB" w14:textId="77777777" w:rsidR="00383D81" w:rsidRDefault="00383D81" w:rsidP="00383D81">
      <w:pPr>
        <w:pStyle w:val="GG-SName"/>
      </w:pPr>
      <w:r>
        <w:t>Mick Sherry</w:t>
      </w:r>
    </w:p>
    <w:p w14:paraId="14408226" w14:textId="19C1E3DB" w:rsidR="00383D81" w:rsidRDefault="00383D81" w:rsidP="00383D81">
      <w:pPr>
        <w:pStyle w:val="GG-Signature"/>
      </w:pPr>
      <w:r>
        <w:t>Returning Officer</w:t>
      </w:r>
    </w:p>
    <w:p w14:paraId="7A01D617" w14:textId="77777777" w:rsidR="00383D81" w:rsidRDefault="00383D81" w:rsidP="00383D81">
      <w:pPr>
        <w:pStyle w:val="GG-Signature"/>
        <w:pBdr>
          <w:bottom w:val="single" w:sz="4" w:space="1" w:color="auto"/>
        </w:pBdr>
        <w:spacing w:line="52" w:lineRule="exact"/>
        <w:jc w:val="center"/>
      </w:pPr>
    </w:p>
    <w:p w14:paraId="2FC1C35B" w14:textId="77777777" w:rsidR="00383D81" w:rsidRDefault="00383D81" w:rsidP="00383D81">
      <w:pPr>
        <w:pStyle w:val="GG-Signature"/>
        <w:pBdr>
          <w:top w:val="single" w:sz="4" w:space="1" w:color="auto"/>
        </w:pBdr>
        <w:spacing w:before="34" w:line="14" w:lineRule="exact"/>
        <w:jc w:val="center"/>
      </w:pPr>
    </w:p>
    <w:p w14:paraId="686CB176" w14:textId="77777777" w:rsidR="00383D81" w:rsidRPr="007D2F27" w:rsidRDefault="00383D81" w:rsidP="00383D81">
      <w:pPr>
        <w:pStyle w:val="Galley"/>
        <w:spacing w:after="0"/>
      </w:pPr>
    </w:p>
    <w:p w14:paraId="310DA377" w14:textId="77777777" w:rsidR="00431D3B" w:rsidRDefault="00431D3B" w:rsidP="006D6BB3">
      <w:pPr>
        <w:pStyle w:val="Heading2"/>
        <w:rPr>
          <w:lang w:eastAsia="en-AU"/>
        </w:rPr>
      </w:pPr>
      <w:bookmarkStart w:id="176" w:name="_Toc166773155"/>
      <w:r w:rsidRPr="005B4705">
        <w:rPr>
          <w:lang w:eastAsia="en-AU"/>
        </w:rPr>
        <w:t>Lotteries Act 2019</w:t>
      </w:r>
      <w:bookmarkEnd w:id="176"/>
    </w:p>
    <w:p w14:paraId="7344EA1D" w14:textId="77777777" w:rsidR="00431D3B" w:rsidRPr="005B4705" w:rsidRDefault="00431D3B" w:rsidP="00431D3B">
      <w:pPr>
        <w:keepLines/>
        <w:autoSpaceDE w:val="0"/>
        <w:autoSpaceDN w:val="0"/>
        <w:adjustRightInd w:val="0"/>
        <w:spacing w:before="240" w:after="0" w:line="240" w:lineRule="auto"/>
        <w:jc w:val="left"/>
        <w:rPr>
          <w:rFonts w:eastAsia="Times New Roman"/>
          <w:color w:val="000000"/>
          <w:sz w:val="28"/>
          <w:szCs w:val="28"/>
          <w:lang w:eastAsia="en-AU"/>
        </w:rPr>
      </w:pPr>
      <w:r w:rsidRPr="005B4705">
        <w:rPr>
          <w:rFonts w:eastAsia="Times New Roman"/>
          <w:color w:val="000000"/>
          <w:sz w:val="28"/>
          <w:szCs w:val="28"/>
          <w:lang w:eastAsia="en-AU"/>
        </w:rPr>
        <w:t>South Australia</w:t>
      </w:r>
    </w:p>
    <w:p w14:paraId="35D64B3A" w14:textId="77777777" w:rsidR="00431D3B" w:rsidRPr="005B4705" w:rsidRDefault="00431D3B" w:rsidP="00431D3B">
      <w:pPr>
        <w:keepLines/>
        <w:autoSpaceDE w:val="0"/>
        <w:autoSpaceDN w:val="0"/>
        <w:adjustRightInd w:val="0"/>
        <w:spacing w:before="120" w:after="200" w:line="240" w:lineRule="auto"/>
        <w:jc w:val="left"/>
        <w:rPr>
          <w:rFonts w:eastAsia="Times New Roman"/>
          <w:b/>
          <w:bCs/>
          <w:color w:val="000000"/>
          <w:sz w:val="36"/>
          <w:szCs w:val="36"/>
          <w:lang w:eastAsia="en-AU"/>
        </w:rPr>
      </w:pPr>
      <w:r w:rsidRPr="005B4705">
        <w:rPr>
          <w:rFonts w:eastAsia="Times New Roman"/>
          <w:b/>
          <w:bCs/>
          <w:color w:val="000000"/>
          <w:sz w:val="36"/>
          <w:szCs w:val="36"/>
          <w:lang w:eastAsia="en-AU"/>
        </w:rPr>
        <w:t>Lotteries (Fees) Notice 2024</w:t>
      </w:r>
    </w:p>
    <w:p w14:paraId="7910D119" w14:textId="77777777" w:rsidR="00431D3B" w:rsidRPr="005B4705" w:rsidRDefault="00431D3B" w:rsidP="00431D3B">
      <w:pPr>
        <w:keepLines/>
        <w:autoSpaceDE w:val="0"/>
        <w:autoSpaceDN w:val="0"/>
        <w:adjustRightInd w:val="0"/>
        <w:spacing w:before="80" w:after="240" w:line="240" w:lineRule="auto"/>
        <w:jc w:val="left"/>
        <w:rPr>
          <w:rFonts w:eastAsia="Times New Roman"/>
          <w:color w:val="000000"/>
          <w:sz w:val="24"/>
          <w:szCs w:val="24"/>
          <w:lang w:eastAsia="en-AU"/>
        </w:rPr>
      </w:pPr>
      <w:r w:rsidRPr="005B4705">
        <w:rPr>
          <w:rFonts w:eastAsia="Times New Roman"/>
          <w:color w:val="000000"/>
          <w:sz w:val="24"/>
          <w:szCs w:val="24"/>
          <w:lang w:eastAsia="en-AU"/>
        </w:rPr>
        <w:t xml:space="preserve">under the </w:t>
      </w:r>
      <w:r w:rsidRPr="005B4705">
        <w:rPr>
          <w:rFonts w:eastAsia="Times New Roman"/>
          <w:i/>
          <w:iCs/>
          <w:color w:val="000000"/>
          <w:sz w:val="24"/>
          <w:szCs w:val="24"/>
          <w:lang w:eastAsia="en-AU"/>
        </w:rPr>
        <w:t>Lotteries Act 2019</w:t>
      </w:r>
    </w:p>
    <w:p w14:paraId="1532B4E7" w14:textId="77777777" w:rsidR="00431D3B" w:rsidRPr="005B4705" w:rsidRDefault="00431D3B" w:rsidP="00431D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B4705">
        <w:rPr>
          <w:rFonts w:eastAsia="Times New Roman"/>
          <w:b/>
          <w:bCs/>
          <w:color w:val="000000"/>
          <w:sz w:val="26"/>
          <w:szCs w:val="26"/>
          <w:lang w:eastAsia="en-AU"/>
        </w:rPr>
        <w:t>1—Short title</w:t>
      </w:r>
    </w:p>
    <w:p w14:paraId="5552CF78" w14:textId="77777777" w:rsidR="00431D3B" w:rsidRPr="005B4705" w:rsidRDefault="00431D3B" w:rsidP="00431D3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B4705">
        <w:rPr>
          <w:rFonts w:eastAsia="Times New Roman"/>
          <w:color w:val="000000"/>
          <w:sz w:val="23"/>
          <w:szCs w:val="23"/>
          <w:lang w:eastAsia="en-AU"/>
        </w:rPr>
        <w:t xml:space="preserve">This notice may be cited as the </w:t>
      </w:r>
      <w:r w:rsidRPr="005B4705">
        <w:rPr>
          <w:rFonts w:eastAsia="Times New Roman"/>
          <w:i/>
          <w:iCs/>
          <w:color w:val="000000"/>
          <w:sz w:val="23"/>
          <w:szCs w:val="23"/>
          <w:lang w:eastAsia="en-AU"/>
        </w:rPr>
        <w:t>Lotteries</w:t>
      </w:r>
      <w:hyperlink r:id="rId303" w:history="1">
        <w:r w:rsidRPr="005B4705">
          <w:rPr>
            <w:rFonts w:eastAsia="Times New Roman"/>
            <w:i/>
            <w:iCs/>
            <w:color w:val="000000"/>
            <w:sz w:val="23"/>
            <w:szCs w:val="23"/>
            <w:lang w:eastAsia="en-AU"/>
          </w:rPr>
          <w:t xml:space="preserve"> (Fees) Notice 202</w:t>
        </w:r>
      </w:hyperlink>
      <w:r w:rsidRPr="005B4705">
        <w:rPr>
          <w:rFonts w:eastAsia="Times New Roman"/>
          <w:i/>
          <w:iCs/>
          <w:color w:val="000000"/>
          <w:sz w:val="23"/>
          <w:szCs w:val="23"/>
          <w:lang w:eastAsia="en-AU"/>
        </w:rPr>
        <w:t>4</w:t>
      </w:r>
      <w:r w:rsidRPr="005B4705">
        <w:rPr>
          <w:rFonts w:eastAsia="Times New Roman"/>
          <w:color w:val="000000"/>
          <w:sz w:val="23"/>
          <w:szCs w:val="23"/>
          <w:lang w:eastAsia="en-AU"/>
        </w:rPr>
        <w:t>.</w:t>
      </w:r>
    </w:p>
    <w:p w14:paraId="64EE085B" w14:textId="77777777" w:rsidR="00431D3B" w:rsidRPr="005B4705" w:rsidRDefault="00431D3B" w:rsidP="00431D3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B4705">
        <w:rPr>
          <w:rFonts w:eastAsia="Times New Roman"/>
          <w:b/>
          <w:bCs/>
          <w:color w:val="000000"/>
          <w:sz w:val="20"/>
          <w:szCs w:val="20"/>
          <w:lang w:eastAsia="en-AU"/>
        </w:rPr>
        <w:t>Note—</w:t>
      </w:r>
    </w:p>
    <w:p w14:paraId="1AC37C21" w14:textId="77777777" w:rsidR="00431D3B" w:rsidRPr="005B4705" w:rsidRDefault="00431D3B" w:rsidP="00431D3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5B4705">
        <w:rPr>
          <w:rFonts w:eastAsia="Times New Roman"/>
          <w:color w:val="000000"/>
          <w:sz w:val="20"/>
          <w:szCs w:val="20"/>
          <w:lang w:eastAsia="en-AU"/>
        </w:rPr>
        <w:t xml:space="preserve">This is a fee notice made in accordance with the </w:t>
      </w:r>
      <w:hyperlink r:id="rId304" w:history="1">
        <w:r w:rsidRPr="005B4705">
          <w:rPr>
            <w:rFonts w:eastAsia="Times New Roman"/>
            <w:i/>
            <w:iCs/>
            <w:color w:val="000000"/>
            <w:sz w:val="20"/>
            <w:szCs w:val="20"/>
            <w:lang w:eastAsia="en-AU"/>
          </w:rPr>
          <w:t>Legislation (Fees) Act 2019</w:t>
        </w:r>
      </w:hyperlink>
      <w:r w:rsidRPr="005B4705">
        <w:rPr>
          <w:rFonts w:eastAsia="Times New Roman"/>
          <w:color w:val="000000"/>
          <w:sz w:val="20"/>
          <w:szCs w:val="20"/>
          <w:lang w:eastAsia="en-AU"/>
        </w:rPr>
        <w:t>.</w:t>
      </w:r>
    </w:p>
    <w:p w14:paraId="587DB522" w14:textId="77777777" w:rsidR="00431D3B" w:rsidRPr="005B4705" w:rsidRDefault="00431D3B" w:rsidP="00431D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B4705">
        <w:rPr>
          <w:rFonts w:eastAsia="Times New Roman"/>
          <w:b/>
          <w:bCs/>
          <w:color w:val="000000"/>
          <w:sz w:val="26"/>
          <w:szCs w:val="26"/>
          <w:lang w:eastAsia="en-AU"/>
        </w:rPr>
        <w:t>2—Commencement</w:t>
      </w:r>
    </w:p>
    <w:p w14:paraId="699ACD90" w14:textId="77777777" w:rsidR="00431D3B" w:rsidRPr="005B4705" w:rsidRDefault="00431D3B" w:rsidP="00431D3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B4705">
        <w:rPr>
          <w:rFonts w:eastAsia="Times New Roman"/>
          <w:color w:val="000000"/>
          <w:sz w:val="23"/>
          <w:szCs w:val="23"/>
          <w:lang w:eastAsia="en-AU"/>
        </w:rPr>
        <w:t>This notice has effect on 1 July 2024.</w:t>
      </w:r>
    </w:p>
    <w:p w14:paraId="72CD02F2" w14:textId="77777777" w:rsidR="00431D3B" w:rsidRPr="005B4705" w:rsidRDefault="00431D3B" w:rsidP="00431D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B4705">
        <w:rPr>
          <w:rFonts w:eastAsia="Times New Roman"/>
          <w:b/>
          <w:bCs/>
          <w:color w:val="000000"/>
          <w:sz w:val="26"/>
          <w:szCs w:val="26"/>
          <w:lang w:eastAsia="en-AU"/>
        </w:rPr>
        <w:t>3—Interpretation</w:t>
      </w:r>
    </w:p>
    <w:p w14:paraId="3DF704DC" w14:textId="77777777" w:rsidR="00431D3B" w:rsidRPr="005B4705" w:rsidRDefault="00431D3B" w:rsidP="00431D3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B4705">
        <w:rPr>
          <w:rFonts w:eastAsia="Times New Roman"/>
          <w:color w:val="000000"/>
          <w:sz w:val="23"/>
          <w:szCs w:val="23"/>
          <w:lang w:eastAsia="en-AU"/>
        </w:rPr>
        <w:t>In this notice, unless the contrary intention appears—</w:t>
      </w:r>
    </w:p>
    <w:p w14:paraId="48824B01" w14:textId="77777777" w:rsidR="00431D3B" w:rsidRPr="005B4705" w:rsidRDefault="00431D3B" w:rsidP="00431D3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B4705">
        <w:rPr>
          <w:rFonts w:eastAsia="Times New Roman"/>
          <w:b/>
          <w:bCs/>
          <w:i/>
          <w:iCs/>
          <w:color w:val="000000"/>
          <w:sz w:val="23"/>
          <w:szCs w:val="23"/>
          <w:lang w:eastAsia="en-AU"/>
        </w:rPr>
        <w:t>Act</w:t>
      </w:r>
      <w:r w:rsidRPr="005B4705">
        <w:rPr>
          <w:rFonts w:eastAsia="Times New Roman"/>
          <w:color w:val="000000"/>
          <w:sz w:val="23"/>
          <w:szCs w:val="23"/>
          <w:lang w:eastAsia="en-AU"/>
        </w:rPr>
        <w:t xml:space="preserve"> means the </w:t>
      </w:r>
      <w:r w:rsidRPr="005B4705">
        <w:rPr>
          <w:rFonts w:eastAsia="Times New Roman"/>
          <w:i/>
          <w:iCs/>
          <w:color w:val="000000"/>
          <w:sz w:val="23"/>
          <w:szCs w:val="23"/>
          <w:lang w:eastAsia="en-AU"/>
        </w:rPr>
        <w:t>Lotteries Act 2019</w:t>
      </w:r>
      <w:r w:rsidRPr="005B4705">
        <w:rPr>
          <w:rFonts w:eastAsia="Times New Roman"/>
          <w:color w:val="000000"/>
          <w:sz w:val="23"/>
          <w:szCs w:val="23"/>
          <w:lang w:eastAsia="en-AU"/>
        </w:rPr>
        <w:t>.</w:t>
      </w:r>
    </w:p>
    <w:p w14:paraId="4FD90B83" w14:textId="77777777" w:rsidR="00431D3B" w:rsidRDefault="00431D3B">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49845275" w14:textId="48646DE7" w:rsidR="00431D3B" w:rsidRPr="005B4705" w:rsidRDefault="00431D3B" w:rsidP="00431D3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B4705">
        <w:rPr>
          <w:rFonts w:eastAsia="Times New Roman"/>
          <w:b/>
          <w:bCs/>
          <w:color w:val="000000"/>
          <w:sz w:val="26"/>
          <w:szCs w:val="26"/>
          <w:lang w:eastAsia="en-AU"/>
        </w:rPr>
        <w:lastRenderedPageBreak/>
        <w:t>4—Fees</w:t>
      </w:r>
    </w:p>
    <w:p w14:paraId="745C3E53" w14:textId="77777777" w:rsidR="00431D3B" w:rsidRPr="005B4705" w:rsidRDefault="00431D3B" w:rsidP="00431D3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B4705">
        <w:rPr>
          <w:rFonts w:eastAsia="Times New Roman"/>
          <w:color w:val="000000"/>
          <w:sz w:val="23"/>
          <w:szCs w:val="23"/>
          <w:lang w:eastAsia="en-AU"/>
        </w:rPr>
        <w:t xml:space="preserve">The fees set out in </w:t>
      </w:r>
      <w:hyperlink w:anchor="idd03f5486_bab1_45d4_9e30_02bc6a24d986_f" w:history="1">
        <w:r w:rsidRPr="005B4705">
          <w:rPr>
            <w:rFonts w:eastAsia="Times New Roman"/>
            <w:color w:val="000000"/>
            <w:sz w:val="23"/>
            <w:szCs w:val="23"/>
            <w:lang w:eastAsia="en-AU"/>
          </w:rPr>
          <w:t>Schedule 1</w:t>
        </w:r>
      </w:hyperlink>
      <w:r w:rsidRPr="005B4705">
        <w:rPr>
          <w:rFonts w:eastAsia="Times New Roman"/>
          <w:color w:val="000000"/>
          <w:sz w:val="23"/>
          <w:szCs w:val="23"/>
          <w:lang w:eastAsia="en-AU"/>
        </w:rPr>
        <w:t xml:space="preserve"> are prescribed for the purposes of the Act.</w:t>
      </w:r>
    </w:p>
    <w:p w14:paraId="11CFDE9B" w14:textId="77777777" w:rsidR="00431D3B" w:rsidRPr="005B4705" w:rsidRDefault="00431D3B" w:rsidP="00431D3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B4705">
        <w:rPr>
          <w:rFonts w:eastAsia="Times New Roman"/>
          <w:b/>
          <w:bCs/>
          <w:color w:val="000000"/>
          <w:sz w:val="32"/>
          <w:szCs w:val="32"/>
          <w:lang w:eastAsia="en-AU"/>
        </w:rPr>
        <w:t>Schedule 1—Fees</w:t>
      </w:r>
    </w:p>
    <w:p w14:paraId="6E9B9BE0" w14:textId="77777777" w:rsidR="00431D3B" w:rsidRPr="005B4705" w:rsidRDefault="00431D3B" w:rsidP="00431D3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284" w:type="dxa"/>
        <w:tblLayout w:type="fixed"/>
        <w:tblCellMar>
          <w:left w:w="60" w:type="dxa"/>
          <w:right w:w="60" w:type="dxa"/>
        </w:tblCellMar>
        <w:tblLook w:val="0000" w:firstRow="0" w:lastRow="0" w:firstColumn="0" w:lastColumn="0" w:noHBand="0" w:noVBand="0"/>
      </w:tblPr>
      <w:tblGrid>
        <w:gridCol w:w="567"/>
        <w:gridCol w:w="6662"/>
        <w:gridCol w:w="1559"/>
      </w:tblGrid>
      <w:tr w:rsidR="00431D3B" w:rsidRPr="005B4705" w14:paraId="63D5846D" w14:textId="77777777" w:rsidTr="0085159C">
        <w:trPr>
          <w:cantSplit/>
        </w:trPr>
        <w:tc>
          <w:tcPr>
            <w:tcW w:w="567" w:type="dxa"/>
            <w:tcBorders>
              <w:top w:val="nil"/>
              <w:left w:val="nil"/>
              <w:bottom w:val="nil"/>
              <w:right w:val="nil"/>
            </w:tcBorders>
          </w:tcPr>
          <w:p w14:paraId="62B7C9B9"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1</w:t>
            </w:r>
          </w:p>
        </w:tc>
        <w:tc>
          <w:tcPr>
            <w:tcW w:w="6662" w:type="dxa"/>
            <w:tcBorders>
              <w:top w:val="nil"/>
              <w:left w:val="nil"/>
              <w:bottom w:val="nil"/>
              <w:right w:val="nil"/>
            </w:tcBorders>
          </w:tcPr>
          <w:p w14:paraId="3FC2A708"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Application for lottery licence</w:t>
            </w:r>
          </w:p>
        </w:tc>
        <w:tc>
          <w:tcPr>
            <w:tcW w:w="1559" w:type="dxa"/>
            <w:tcBorders>
              <w:top w:val="nil"/>
              <w:left w:val="nil"/>
              <w:bottom w:val="nil"/>
              <w:right w:val="nil"/>
            </w:tcBorders>
          </w:tcPr>
          <w:p w14:paraId="298EBC2B"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$10.70</w:t>
            </w:r>
          </w:p>
        </w:tc>
      </w:tr>
      <w:tr w:rsidR="00431D3B" w:rsidRPr="005B4705" w14:paraId="37CFC04F" w14:textId="77777777" w:rsidTr="0085159C">
        <w:trPr>
          <w:cantSplit/>
        </w:trPr>
        <w:tc>
          <w:tcPr>
            <w:tcW w:w="567" w:type="dxa"/>
            <w:tcBorders>
              <w:top w:val="nil"/>
              <w:left w:val="nil"/>
              <w:bottom w:val="nil"/>
              <w:right w:val="nil"/>
            </w:tcBorders>
          </w:tcPr>
          <w:p w14:paraId="11463C64" w14:textId="77777777" w:rsidR="00431D3B" w:rsidRPr="005B4705" w:rsidRDefault="00431D3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2</w:t>
            </w:r>
          </w:p>
        </w:tc>
        <w:tc>
          <w:tcPr>
            <w:tcW w:w="6662" w:type="dxa"/>
            <w:tcBorders>
              <w:top w:val="nil"/>
              <w:left w:val="nil"/>
              <w:bottom w:val="nil"/>
              <w:right w:val="nil"/>
            </w:tcBorders>
          </w:tcPr>
          <w:p w14:paraId="4E87864B" w14:textId="77777777" w:rsidR="00431D3B" w:rsidRPr="005B4705" w:rsidRDefault="00431D3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Application for trade promotion lottery licence—standard fee calculated on the basis of the total value of all prizes in the lottery as follows:</w:t>
            </w:r>
          </w:p>
        </w:tc>
        <w:tc>
          <w:tcPr>
            <w:tcW w:w="1559" w:type="dxa"/>
            <w:tcBorders>
              <w:top w:val="nil"/>
              <w:left w:val="nil"/>
              <w:bottom w:val="nil"/>
              <w:right w:val="nil"/>
            </w:tcBorders>
          </w:tcPr>
          <w:p w14:paraId="4037CD67" w14:textId="77777777" w:rsidR="00431D3B" w:rsidRPr="005B4705" w:rsidRDefault="00431D3B"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31D3B" w:rsidRPr="005B4705" w14:paraId="350494FD" w14:textId="77777777" w:rsidTr="0085159C">
        <w:trPr>
          <w:cantSplit/>
        </w:trPr>
        <w:tc>
          <w:tcPr>
            <w:tcW w:w="567" w:type="dxa"/>
            <w:tcBorders>
              <w:top w:val="nil"/>
              <w:left w:val="nil"/>
              <w:bottom w:val="nil"/>
              <w:right w:val="nil"/>
            </w:tcBorders>
          </w:tcPr>
          <w:p w14:paraId="38117303"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10760B8A"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(a)</w:t>
            </w:r>
            <w:r w:rsidRPr="005B4705">
              <w:rPr>
                <w:rFonts w:eastAsia="Times New Roman"/>
                <w:color w:val="000000"/>
                <w:sz w:val="20"/>
                <w:szCs w:val="20"/>
                <w:lang w:eastAsia="en-AU"/>
              </w:rPr>
              <w:tab/>
              <w:t>for a total value of not more than $10 000</w:t>
            </w:r>
          </w:p>
        </w:tc>
        <w:tc>
          <w:tcPr>
            <w:tcW w:w="1559" w:type="dxa"/>
            <w:tcBorders>
              <w:top w:val="nil"/>
              <w:left w:val="nil"/>
              <w:bottom w:val="nil"/>
              <w:right w:val="nil"/>
            </w:tcBorders>
          </w:tcPr>
          <w:p w14:paraId="1BA5719F"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$245.00</w:t>
            </w:r>
          </w:p>
        </w:tc>
      </w:tr>
      <w:tr w:rsidR="00431D3B" w:rsidRPr="005B4705" w14:paraId="611E4956" w14:textId="77777777" w:rsidTr="0085159C">
        <w:trPr>
          <w:cantSplit/>
        </w:trPr>
        <w:tc>
          <w:tcPr>
            <w:tcW w:w="567" w:type="dxa"/>
            <w:tcBorders>
              <w:top w:val="nil"/>
              <w:left w:val="nil"/>
              <w:bottom w:val="nil"/>
              <w:right w:val="nil"/>
            </w:tcBorders>
          </w:tcPr>
          <w:p w14:paraId="0BD4788B"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71211CAC"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(b)</w:t>
            </w:r>
            <w:r w:rsidRPr="005B4705">
              <w:rPr>
                <w:rFonts w:eastAsia="Times New Roman"/>
                <w:color w:val="000000"/>
                <w:sz w:val="20"/>
                <w:szCs w:val="20"/>
                <w:lang w:eastAsia="en-AU"/>
              </w:rPr>
              <w:tab/>
              <w:t>for a total value of more than $10 000 but not more than $50 000</w:t>
            </w:r>
          </w:p>
        </w:tc>
        <w:tc>
          <w:tcPr>
            <w:tcW w:w="1559" w:type="dxa"/>
            <w:tcBorders>
              <w:top w:val="nil"/>
              <w:left w:val="nil"/>
              <w:bottom w:val="nil"/>
              <w:right w:val="nil"/>
            </w:tcBorders>
          </w:tcPr>
          <w:p w14:paraId="1E55EAD2"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$900.00</w:t>
            </w:r>
          </w:p>
        </w:tc>
      </w:tr>
      <w:tr w:rsidR="00431D3B" w:rsidRPr="005B4705" w14:paraId="10171F82" w14:textId="77777777" w:rsidTr="0085159C">
        <w:trPr>
          <w:cantSplit/>
        </w:trPr>
        <w:tc>
          <w:tcPr>
            <w:tcW w:w="567" w:type="dxa"/>
            <w:tcBorders>
              <w:top w:val="nil"/>
              <w:left w:val="nil"/>
              <w:bottom w:val="nil"/>
              <w:right w:val="nil"/>
            </w:tcBorders>
          </w:tcPr>
          <w:p w14:paraId="61F05A48"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5CC46787"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(c)</w:t>
            </w:r>
            <w:r w:rsidRPr="005B4705">
              <w:rPr>
                <w:rFonts w:eastAsia="Times New Roman"/>
                <w:color w:val="000000"/>
                <w:sz w:val="20"/>
                <w:szCs w:val="20"/>
                <w:lang w:eastAsia="en-AU"/>
              </w:rPr>
              <w:tab/>
              <w:t>for a total value of more than $50 000 but not more than $100 000</w:t>
            </w:r>
          </w:p>
        </w:tc>
        <w:tc>
          <w:tcPr>
            <w:tcW w:w="1559" w:type="dxa"/>
            <w:tcBorders>
              <w:top w:val="nil"/>
              <w:left w:val="nil"/>
              <w:bottom w:val="nil"/>
              <w:right w:val="nil"/>
            </w:tcBorders>
          </w:tcPr>
          <w:p w14:paraId="75C48B0B"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$1 575.00</w:t>
            </w:r>
          </w:p>
        </w:tc>
      </w:tr>
      <w:tr w:rsidR="00431D3B" w:rsidRPr="005B4705" w14:paraId="269D927F" w14:textId="77777777" w:rsidTr="0085159C">
        <w:trPr>
          <w:cantSplit/>
        </w:trPr>
        <w:tc>
          <w:tcPr>
            <w:tcW w:w="567" w:type="dxa"/>
            <w:tcBorders>
              <w:top w:val="nil"/>
              <w:left w:val="nil"/>
              <w:bottom w:val="nil"/>
              <w:right w:val="nil"/>
            </w:tcBorders>
          </w:tcPr>
          <w:p w14:paraId="6220711A"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119FD91A"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(d)</w:t>
            </w:r>
            <w:r w:rsidRPr="005B4705">
              <w:rPr>
                <w:rFonts w:eastAsia="Times New Roman"/>
                <w:color w:val="000000"/>
                <w:sz w:val="20"/>
                <w:szCs w:val="20"/>
                <w:lang w:eastAsia="en-AU"/>
              </w:rPr>
              <w:tab/>
              <w:t>for a total value of more than $100 000 but not more than $200 000</w:t>
            </w:r>
          </w:p>
        </w:tc>
        <w:tc>
          <w:tcPr>
            <w:tcW w:w="1559" w:type="dxa"/>
            <w:tcBorders>
              <w:top w:val="nil"/>
              <w:left w:val="nil"/>
              <w:bottom w:val="nil"/>
              <w:right w:val="nil"/>
            </w:tcBorders>
          </w:tcPr>
          <w:p w14:paraId="3C586814"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$2 701.00</w:t>
            </w:r>
          </w:p>
        </w:tc>
      </w:tr>
      <w:tr w:rsidR="00431D3B" w:rsidRPr="005B4705" w14:paraId="3F32A5C9" w14:textId="77777777" w:rsidTr="0085159C">
        <w:trPr>
          <w:cantSplit/>
        </w:trPr>
        <w:tc>
          <w:tcPr>
            <w:tcW w:w="567" w:type="dxa"/>
            <w:tcBorders>
              <w:top w:val="nil"/>
              <w:left w:val="nil"/>
              <w:bottom w:val="nil"/>
              <w:right w:val="nil"/>
            </w:tcBorders>
          </w:tcPr>
          <w:p w14:paraId="0609D3B4" w14:textId="77777777" w:rsidR="00431D3B" w:rsidRPr="005B4705" w:rsidRDefault="00431D3B"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420B5165"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(e)</w:t>
            </w:r>
            <w:r w:rsidRPr="005B4705">
              <w:rPr>
                <w:rFonts w:eastAsia="Times New Roman"/>
                <w:color w:val="000000"/>
                <w:sz w:val="20"/>
                <w:szCs w:val="20"/>
                <w:lang w:eastAsia="en-AU"/>
              </w:rPr>
              <w:tab/>
              <w:t>for a total value of more than $200 000</w:t>
            </w:r>
          </w:p>
        </w:tc>
        <w:tc>
          <w:tcPr>
            <w:tcW w:w="1559" w:type="dxa"/>
            <w:tcBorders>
              <w:top w:val="nil"/>
              <w:left w:val="nil"/>
              <w:bottom w:val="nil"/>
              <w:right w:val="nil"/>
            </w:tcBorders>
          </w:tcPr>
          <w:p w14:paraId="473E6197" w14:textId="77777777" w:rsidR="00431D3B" w:rsidRPr="005B4705" w:rsidRDefault="00431D3B" w:rsidP="0085159C">
            <w:pPr>
              <w:keepNext/>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$4 952.00</w:t>
            </w:r>
          </w:p>
        </w:tc>
      </w:tr>
      <w:tr w:rsidR="00431D3B" w:rsidRPr="005B4705" w14:paraId="6FBBD3E7" w14:textId="77777777" w:rsidTr="0085159C">
        <w:trPr>
          <w:cantSplit/>
        </w:trPr>
        <w:tc>
          <w:tcPr>
            <w:tcW w:w="567" w:type="dxa"/>
            <w:tcBorders>
              <w:top w:val="nil"/>
              <w:left w:val="nil"/>
              <w:bottom w:val="nil"/>
              <w:right w:val="nil"/>
            </w:tcBorders>
          </w:tcPr>
          <w:p w14:paraId="150EF83F"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7A5655C3"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559" w:type="dxa"/>
            <w:tcBorders>
              <w:top w:val="nil"/>
              <w:left w:val="nil"/>
              <w:bottom w:val="nil"/>
              <w:right w:val="nil"/>
            </w:tcBorders>
          </w:tcPr>
          <w:p w14:paraId="5D25019D"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431D3B" w:rsidRPr="005B4705" w14:paraId="2AB6C90F" w14:textId="77777777" w:rsidTr="0085159C">
        <w:trPr>
          <w:cantSplit/>
        </w:trPr>
        <w:tc>
          <w:tcPr>
            <w:tcW w:w="567" w:type="dxa"/>
            <w:tcBorders>
              <w:top w:val="nil"/>
              <w:left w:val="nil"/>
              <w:bottom w:val="nil"/>
              <w:right w:val="nil"/>
            </w:tcBorders>
          </w:tcPr>
          <w:p w14:paraId="13BD2607" w14:textId="77777777" w:rsidR="00431D3B" w:rsidRPr="005B4705" w:rsidRDefault="00431D3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3</w:t>
            </w:r>
          </w:p>
        </w:tc>
        <w:tc>
          <w:tcPr>
            <w:tcW w:w="6662" w:type="dxa"/>
            <w:tcBorders>
              <w:top w:val="nil"/>
              <w:left w:val="nil"/>
              <w:bottom w:val="nil"/>
              <w:right w:val="nil"/>
            </w:tcBorders>
          </w:tcPr>
          <w:p w14:paraId="5A689D9A" w14:textId="77777777" w:rsidR="00431D3B" w:rsidRPr="005B4705" w:rsidRDefault="00431D3B"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If an application for a trade promotion lottery licence requests that the licence be granted 5 business days or less from the day on which the application is received by the Minister—fee calculated on the basis of the total value of all prizes in the lottery as follows:</w:t>
            </w:r>
          </w:p>
        </w:tc>
        <w:tc>
          <w:tcPr>
            <w:tcW w:w="1559" w:type="dxa"/>
            <w:tcBorders>
              <w:top w:val="nil"/>
              <w:left w:val="nil"/>
              <w:bottom w:val="nil"/>
              <w:right w:val="nil"/>
            </w:tcBorders>
          </w:tcPr>
          <w:p w14:paraId="7A730C96" w14:textId="77777777" w:rsidR="00431D3B" w:rsidRPr="005B4705" w:rsidRDefault="00431D3B"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431D3B" w:rsidRPr="005B4705" w14:paraId="3C2E6710" w14:textId="77777777" w:rsidTr="0085159C">
        <w:trPr>
          <w:cantSplit/>
        </w:trPr>
        <w:tc>
          <w:tcPr>
            <w:tcW w:w="567" w:type="dxa"/>
            <w:tcBorders>
              <w:top w:val="nil"/>
              <w:left w:val="nil"/>
              <w:bottom w:val="nil"/>
              <w:right w:val="nil"/>
            </w:tcBorders>
          </w:tcPr>
          <w:p w14:paraId="414C13F3"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1EA62067"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(a)</w:t>
            </w:r>
            <w:r w:rsidRPr="005B4705">
              <w:rPr>
                <w:rFonts w:eastAsia="Times New Roman"/>
                <w:color w:val="000000"/>
                <w:sz w:val="20"/>
                <w:szCs w:val="20"/>
                <w:lang w:eastAsia="en-AU"/>
              </w:rPr>
              <w:tab/>
              <w:t>for a total value of not more than $10 000</w:t>
            </w:r>
          </w:p>
        </w:tc>
        <w:tc>
          <w:tcPr>
            <w:tcW w:w="1559" w:type="dxa"/>
            <w:tcBorders>
              <w:top w:val="nil"/>
              <w:left w:val="nil"/>
              <w:bottom w:val="nil"/>
              <w:right w:val="nil"/>
            </w:tcBorders>
          </w:tcPr>
          <w:p w14:paraId="6635E210"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$491.00</w:t>
            </w:r>
          </w:p>
        </w:tc>
      </w:tr>
      <w:tr w:rsidR="00431D3B" w:rsidRPr="005B4705" w14:paraId="3B144817" w14:textId="77777777" w:rsidTr="0085159C">
        <w:trPr>
          <w:cantSplit/>
        </w:trPr>
        <w:tc>
          <w:tcPr>
            <w:tcW w:w="567" w:type="dxa"/>
            <w:tcBorders>
              <w:top w:val="nil"/>
              <w:left w:val="nil"/>
              <w:bottom w:val="nil"/>
              <w:right w:val="nil"/>
            </w:tcBorders>
          </w:tcPr>
          <w:p w14:paraId="5B34B630"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103E466D"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(b)</w:t>
            </w:r>
            <w:r w:rsidRPr="005B4705">
              <w:rPr>
                <w:rFonts w:eastAsia="Times New Roman"/>
                <w:color w:val="000000"/>
                <w:sz w:val="20"/>
                <w:szCs w:val="20"/>
                <w:lang w:eastAsia="en-AU"/>
              </w:rPr>
              <w:tab/>
              <w:t>for a total value of more than $10 000 but not more than $50 000</w:t>
            </w:r>
          </w:p>
        </w:tc>
        <w:tc>
          <w:tcPr>
            <w:tcW w:w="1559" w:type="dxa"/>
            <w:tcBorders>
              <w:top w:val="nil"/>
              <w:left w:val="nil"/>
              <w:bottom w:val="nil"/>
              <w:right w:val="nil"/>
            </w:tcBorders>
          </w:tcPr>
          <w:p w14:paraId="40208828"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$1 804.00</w:t>
            </w:r>
          </w:p>
        </w:tc>
      </w:tr>
      <w:tr w:rsidR="00431D3B" w:rsidRPr="005B4705" w14:paraId="4FD9BC56" w14:textId="77777777" w:rsidTr="0085159C">
        <w:trPr>
          <w:cantSplit/>
        </w:trPr>
        <w:tc>
          <w:tcPr>
            <w:tcW w:w="567" w:type="dxa"/>
            <w:tcBorders>
              <w:top w:val="nil"/>
              <w:left w:val="nil"/>
              <w:bottom w:val="nil"/>
              <w:right w:val="nil"/>
            </w:tcBorders>
          </w:tcPr>
          <w:p w14:paraId="141E60DE"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6C76D533"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(c)</w:t>
            </w:r>
            <w:r w:rsidRPr="005B4705">
              <w:rPr>
                <w:rFonts w:eastAsia="Times New Roman"/>
                <w:color w:val="000000"/>
                <w:sz w:val="20"/>
                <w:szCs w:val="20"/>
                <w:lang w:eastAsia="en-AU"/>
              </w:rPr>
              <w:tab/>
              <w:t>for a total value of more than $50 000 but not more than $100 000</w:t>
            </w:r>
          </w:p>
        </w:tc>
        <w:tc>
          <w:tcPr>
            <w:tcW w:w="1559" w:type="dxa"/>
            <w:tcBorders>
              <w:top w:val="nil"/>
              <w:left w:val="nil"/>
              <w:bottom w:val="nil"/>
              <w:right w:val="nil"/>
            </w:tcBorders>
          </w:tcPr>
          <w:p w14:paraId="25DDFA58"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$3</w:t>
            </w:r>
            <w:r>
              <w:rPr>
                <w:rFonts w:eastAsia="Times New Roman"/>
                <w:color w:val="000000"/>
                <w:sz w:val="20"/>
                <w:szCs w:val="20"/>
                <w:lang w:eastAsia="en-AU"/>
              </w:rPr>
              <w:t> </w:t>
            </w:r>
            <w:r w:rsidRPr="005B4705">
              <w:rPr>
                <w:rFonts w:eastAsia="Times New Roman"/>
                <w:color w:val="000000"/>
                <w:sz w:val="20"/>
                <w:szCs w:val="20"/>
                <w:lang w:eastAsia="en-AU"/>
              </w:rPr>
              <w:t>144.00</w:t>
            </w:r>
          </w:p>
        </w:tc>
      </w:tr>
      <w:tr w:rsidR="00431D3B" w:rsidRPr="005B4705" w14:paraId="622294A9" w14:textId="77777777" w:rsidTr="0085159C">
        <w:trPr>
          <w:cantSplit/>
        </w:trPr>
        <w:tc>
          <w:tcPr>
            <w:tcW w:w="567" w:type="dxa"/>
            <w:tcBorders>
              <w:top w:val="nil"/>
              <w:left w:val="nil"/>
              <w:bottom w:val="nil"/>
              <w:right w:val="nil"/>
            </w:tcBorders>
          </w:tcPr>
          <w:p w14:paraId="6F1B1C2F"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7E153B52"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(d)</w:t>
            </w:r>
            <w:r w:rsidRPr="005B4705">
              <w:rPr>
                <w:rFonts w:eastAsia="Times New Roman"/>
                <w:color w:val="000000"/>
                <w:sz w:val="20"/>
                <w:szCs w:val="20"/>
                <w:lang w:eastAsia="en-AU"/>
              </w:rPr>
              <w:tab/>
              <w:t>for a total value of more than $100 000 but not more than $200 000</w:t>
            </w:r>
          </w:p>
        </w:tc>
        <w:tc>
          <w:tcPr>
            <w:tcW w:w="1559" w:type="dxa"/>
            <w:tcBorders>
              <w:top w:val="nil"/>
              <w:left w:val="nil"/>
              <w:bottom w:val="nil"/>
              <w:right w:val="nil"/>
            </w:tcBorders>
          </w:tcPr>
          <w:p w14:paraId="0F91A98F"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$5</w:t>
            </w:r>
            <w:r>
              <w:rPr>
                <w:rFonts w:eastAsia="Times New Roman"/>
                <w:color w:val="000000"/>
                <w:sz w:val="20"/>
                <w:szCs w:val="20"/>
                <w:lang w:eastAsia="en-AU"/>
              </w:rPr>
              <w:t> </w:t>
            </w:r>
            <w:r w:rsidRPr="005B4705">
              <w:rPr>
                <w:rFonts w:eastAsia="Times New Roman"/>
                <w:color w:val="000000"/>
                <w:sz w:val="20"/>
                <w:szCs w:val="20"/>
                <w:lang w:eastAsia="en-AU"/>
              </w:rPr>
              <w:t>399.00</w:t>
            </w:r>
          </w:p>
        </w:tc>
      </w:tr>
      <w:tr w:rsidR="00431D3B" w:rsidRPr="005B4705" w14:paraId="4A19C0CC" w14:textId="77777777" w:rsidTr="0085159C">
        <w:trPr>
          <w:cantSplit/>
        </w:trPr>
        <w:tc>
          <w:tcPr>
            <w:tcW w:w="567" w:type="dxa"/>
            <w:tcBorders>
              <w:top w:val="nil"/>
              <w:left w:val="nil"/>
              <w:bottom w:val="nil"/>
              <w:right w:val="nil"/>
            </w:tcBorders>
          </w:tcPr>
          <w:p w14:paraId="63ADFCB2" w14:textId="77777777" w:rsidR="00431D3B" w:rsidRPr="005B4705" w:rsidRDefault="00431D3B" w:rsidP="0085159C">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24C428AF" w14:textId="77777777" w:rsidR="00431D3B" w:rsidRPr="005B4705" w:rsidRDefault="00431D3B" w:rsidP="0085159C">
            <w:pPr>
              <w:keepLines/>
              <w:autoSpaceDE w:val="0"/>
              <w:autoSpaceDN w:val="0"/>
              <w:adjustRightInd w:val="0"/>
              <w:spacing w:before="120" w:after="0" w:line="240" w:lineRule="auto"/>
              <w:ind w:left="794" w:hanging="566"/>
              <w:jc w:val="left"/>
              <w:rPr>
                <w:rFonts w:eastAsia="Times New Roman"/>
                <w:color w:val="000000"/>
                <w:sz w:val="20"/>
                <w:szCs w:val="20"/>
                <w:lang w:eastAsia="en-AU"/>
              </w:rPr>
            </w:pPr>
            <w:r w:rsidRPr="005B4705">
              <w:rPr>
                <w:rFonts w:eastAsia="Times New Roman"/>
                <w:color w:val="000000"/>
                <w:sz w:val="20"/>
                <w:szCs w:val="20"/>
                <w:lang w:eastAsia="en-AU"/>
              </w:rPr>
              <w:t>(e)</w:t>
            </w:r>
            <w:r w:rsidRPr="005B4705">
              <w:rPr>
                <w:rFonts w:eastAsia="Times New Roman"/>
                <w:color w:val="000000"/>
                <w:sz w:val="20"/>
                <w:szCs w:val="20"/>
                <w:lang w:eastAsia="en-AU"/>
              </w:rPr>
              <w:tab/>
              <w:t>for a total value of more than $200 000</w:t>
            </w:r>
          </w:p>
        </w:tc>
        <w:tc>
          <w:tcPr>
            <w:tcW w:w="1559" w:type="dxa"/>
            <w:tcBorders>
              <w:top w:val="nil"/>
              <w:left w:val="nil"/>
              <w:bottom w:val="nil"/>
              <w:right w:val="nil"/>
            </w:tcBorders>
          </w:tcPr>
          <w:p w14:paraId="14598A42" w14:textId="77777777" w:rsidR="00431D3B" w:rsidRPr="005B4705" w:rsidRDefault="00431D3B" w:rsidP="0085159C">
            <w:pPr>
              <w:keepNext/>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$9</w:t>
            </w:r>
            <w:r>
              <w:rPr>
                <w:rFonts w:eastAsia="Times New Roman"/>
                <w:color w:val="000000"/>
                <w:sz w:val="20"/>
                <w:szCs w:val="20"/>
                <w:lang w:eastAsia="en-AU"/>
              </w:rPr>
              <w:t> </w:t>
            </w:r>
            <w:r w:rsidRPr="005B4705">
              <w:rPr>
                <w:rFonts w:eastAsia="Times New Roman"/>
                <w:color w:val="000000"/>
                <w:sz w:val="20"/>
                <w:szCs w:val="20"/>
                <w:lang w:eastAsia="en-AU"/>
              </w:rPr>
              <w:t>906.00</w:t>
            </w:r>
          </w:p>
        </w:tc>
      </w:tr>
      <w:tr w:rsidR="00431D3B" w:rsidRPr="005B4705" w14:paraId="4B04D490" w14:textId="77777777" w:rsidTr="0085159C">
        <w:trPr>
          <w:cantSplit/>
        </w:trPr>
        <w:tc>
          <w:tcPr>
            <w:tcW w:w="567" w:type="dxa"/>
            <w:tcBorders>
              <w:top w:val="nil"/>
              <w:left w:val="nil"/>
              <w:bottom w:val="nil"/>
              <w:right w:val="nil"/>
            </w:tcBorders>
          </w:tcPr>
          <w:p w14:paraId="59061C23"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662" w:type="dxa"/>
            <w:tcBorders>
              <w:top w:val="nil"/>
              <w:left w:val="nil"/>
              <w:bottom w:val="nil"/>
              <w:right w:val="nil"/>
            </w:tcBorders>
          </w:tcPr>
          <w:p w14:paraId="5A72563C"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559" w:type="dxa"/>
            <w:tcBorders>
              <w:top w:val="nil"/>
              <w:left w:val="nil"/>
              <w:bottom w:val="nil"/>
              <w:right w:val="nil"/>
            </w:tcBorders>
          </w:tcPr>
          <w:p w14:paraId="6F632EBC"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431D3B" w:rsidRPr="005B4705" w14:paraId="18E28EC5" w14:textId="77777777" w:rsidTr="0085159C">
        <w:trPr>
          <w:cantSplit/>
        </w:trPr>
        <w:tc>
          <w:tcPr>
            <w:tcW w:w="567" w:type="dxa"/>
            <w:tcBorders>
              <w:top w:val="nil"/>
              <w:left w:val="nil"/>
              <w:bottom w:val="nil"/>
              <w:right w:val="nil"/>
            </w:tcBorders>
          </w:tcPr>
          <w:p w14:paraId="135B724E"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4</w:t>
            </w:r>
          </w:p>
        </w:tc>
        <w:tc>
          <w:tcPr>
            <w:tcW w:w="6662" w:type="dxa"/>
            <w:tcBorders>
              <w:top w:val="nil"/>
              <w:left w:val="nil"/>
              <w:bottom w:val="nil"/>
              <w:right w:val="nil"/>
            </w:tcBorders>
          </w:tcPr>
          <w:p w14:paraId="363CD395"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Application by holder of trade promotion lottery licence to Minister for variation of terms of lottery to which licence applies</w:t>
            </w:r>
          </w:p>
        </w:tc>
        <w:tc>
          <w:tcPr>
            <w:tcW w:w="1559" w:type="dxa"/>
            <w:tcBorders>
              <w:top w:val="nil"/>
              <w:left w:val="nil"/>
              <w:bottom w:val="nil"/>
              <w:right w:val="nil"/>
            </w:tcBorders>
          </w:tcPr>
          <w:p w14:paraId="568DCC46"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$81.00</w:t>
            </w:r>
          </w:p>
        </w:tc>
      </w:tr>
      <w:tr w:rsidR="00431D3B" w:rsidRPr="005B4705" w14:paraId="1149ED88" w14:textId="77777777" w:rsidTr="0085159C">
        <w:trPr>
          <w:cantSplit/>
        </w:trPr>
        <w:tc>
          <w:tcPr>
            <w:tcW w:w="567" w:type="dxa"/>
            <w:tcBorders>
              <w:top w:val="nil"/>
              <w:left w:val="nil"/>
              <w:bottom w:val="nil"/>
              <w:right w:val="nil"/>
            </w:tcBorders>
          </w:tcPr>
          <w:p w14:paraId="468BE047"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5</w:t>
            </w:r>
          </w:p>
        </w:tc>
        <w:tc>
          <w:tcPr>
            <w:tcW w:w="6662" w:type="dxa"/>
            <w:tcBorders>
              <w:top w:val="nil"/>
              <w:left w:val="nil"/>
              <w:bottom w:val="nil"/>
              <w:right w:val="nil"/>
            </w:tcBorders>
          </w:tcPr>
          <w:p w14:paraId="7F27CCEB"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Application for grant of supplier</w:t>
            </w:r>
            <w:r>
              <w:rPr>
                <w:rFonts w:eastAsia="Times New Roman"/>
                <w:color w:val="000000"/>
                <w:sz w:val="20"/>
                <w:szCs w:val="20"/>
                <w:lang w:eastAsia="en-AU"/>
              </w:rPr>
              <w:t>’</w:t>
            </w:r>
            <w:r w:rsidRPr="005B4705">
              <w:rPr>
                <w:rFonts w:eastAsia="Times New Roman"/>
                <w:color w:val="000000"/>
                <w:sz w:val="20"/>
                <w:szCs w:val="20"/>
                <w:lang w:eastAsia="en-AU"/>
              </w:rPr>
              <w:t>s licence</w:t>
            </w:r>
          </w:p>
        </w:tc>
        <w:tc>
          <w:tcPr>
            <w:tcW w:w="1559" w:type="dxa"/>
            <w:tcBorders>
              <w:top w:val="nil"/>
              <w:left w:val="nil"/>
              <w:bottom w:val="nil"/>
              <w:right w:val="nil"/>
            </w:tcBorders>
          </w:tcPr>
          <w:p w14:paraId="34ED5E5D"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$2</w:t>
            </w:r>
            <w:r>
              <w:rPr>
                <w:rFonts w:eastAsia="Times New Roman"/>
                <w:color w:val="000000"/>
                <w:sz w:val="20"/>
                <w:szCs w:val="20"/>
                <w:lang w:eastAsia="en-AU"/>
              </w:rPr>
              <w:t> </w:t>
            </w:r>
            <w:r w:rsidRPr="005B4705">
              <w:rPr>
                <w:rFonts w:eastAsia="Times New Roman"/>
                <w:color w:val="000000"/>
                <w:sz w:val="20"/>
                <w:szCs w:val="20"/>
                <w:lang w:eastAsia="en-AU"/>
              </w:rPr>
              <w:t>275.00</w:t>
            </w:r>
          </w:p>
        </w:tc>
      </w:tr>
      <w:tr w:rsidR="00431D3B" w:rsidRPr="005B4705" w14:paraId="3E58FAC0" w14:textId="77777777" w:rsidTr="0085159C">
        <w:trPr>
          <w:cantSplit/>
        </w:trPr>
        <w:tc>
          <w:tcPr>
            <w:tcW w:w="567" w:type="dxa"/>
            <w:tcBorders>
              <w:top w:val="nil"/>
              <w:left w:val="nil"/>
              <w:bottom w:val="nil"/>
              <w:right w:val="nil"/>
            </w:tcBorders>
          </w:tcPr>
          <w:p w14:paraId="5C2A226B"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6</w:t>
            </w:r>
          </w:p>
        </w:tc>
        <w:tc>
          <w:tcPr>
            <w:tcW w:w="6662" w:type="dxa"/>
            <w:tcBorders>
              <w:top w:val="nil"/>
              <w:left w:val="nil"/>
              <w:bottom w:val="nil"/>
              <w:right w:val="nil"/>
            </w:tcBorders>
          </w:tcPr>
          <w:p w14:paraId="57773C8F" w14:textId="77777777" w:rsidR="00431D3B"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r w:rsidRPr="005B4705">
              <w:rPr>
                <w:rFonts w:eastAsia="Times New Roman"/>
                <w:color w:val="000000"/>
                <w:sz w:val="20"/>
                <w:szCs w:val="20"/>
                <w:lang w:eastAsia="en-AU"/>
              </w:rPr>
              <w:t>Application for renewal of supplier</w:t>
            </w:r>
            <w:r>
              <w:rPr>
                <w:rFonts w:eastAsia="Times New Roman"/>
                <w:color w:val="000000"/>
                <w:sz w:val="20"/>
                <w:szCs w:val="20"/>
                <w:lang w:eastAsia="en-AU"/>
              </w:rPr>
              <w:t>’</w:t>
            </w:r>
            <w:r w:rsidRPr="005B4705">
              <w:rPr>
                <w:rFonts w:eastAsia="Times New Roman"/>
                <w:color w:val="000000"/>
                <w:sz w:val="20"/>
                <w:szCs w:val="20"/>
                <w:lang w:eastAsia="en-AU"/>
              </w:rPr>
              <w:t>s licence</w:t>
            </w:r>
          </w:p>
          <w:p w14:paraId="145B240D" w14:textId="77777777" w:rsidR="00431D3B" w:rsidRPr="005B4705" w:rsidRDefault="00431D3B"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559" w:type="dxa"/>
            <w:tcBorders>
              <w:top w:val="nil"/>
              <w:left w:val="nil"/>
              <w:bottom w:val="nil"/>
              <w:right w:val="nil"/>
            </w:tcBorders>
          </w:tcPr>
          <w:p w14:paraId="0782C1FF" w14:textId="77777777" w:rsidR="00431D3B" w:rsidRPr="005B4705" w:rsidRDefault="00431D3B"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5B4705">
              <w:rPr>
                <w:rFonts w:eastAsia="Times New Roman"/>
                <w:color w:val="000000"/>
                <w:sz w:val="20"/>
                <w:szCs w:val="20"/>
                <w:lang w:eastAsia="en-AU"/>
              </w:rPr>
              <w:t>$226.00</w:t>
            </w:r>
          </w:p>
        </w:tc>
      </w:tr>
    </w:tbl>
    <w:p w14:paraId="76986A8B" w14:textId="77777777" w:rsidR="00431D3B" w:rsidRPr="005B4705" w:rsidRDefault="00431D3B" w:rsidP="00431D3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B4705">
        <w:rPr>
          <w:rFonts w:eastAsia="Times New Roman"/>
          <w:b/>
          <w:bCs/>
          <w:color w:val="000000"/>
          <w:sz w:val="26"/>
          <w:szCs w:val="26"/>
          <w:lang w:eastAsia="en-AU"/>
        </w:rPr>
        <w:t>Signed by the Minister for Consumer and Business Affairs</w:t>
      </w:r>
    </w:p>
    <w:p w14:paraId="1ED698E9" w14:textId="17DC5631" w:rsidR="00820E85" w:rsidRDefault="00431D3B" w:rsidP="00431D3B">
      <w:pPr>
        <w:keepNext/>
        <w:keepLines/>
        <w:autoSpaceDE w:val="0"/>
        <w:autoSpaceDN w:val="0"/>
        <w:adjustRightInd w:val="0"/>
        <w:spacing w:before="120" w:after="0" w:line="240" w:lineRule="auto"/>
        <w:jc w:val="left"/>
        <w:rPr>
          <w:rFonts w:eastAsia="Times New Roman"/>
          <w:color w:val="000000"/>
          <w:sz w:val="23"/>
          <w:szCs w:val="23"/>
          <w:lang w:eastAsia="en-AU"/>
        </w:rPr>
      </w:pPr>
      <w:r w:rsidRPr="005B4705">
        <w:rPr>
          <w:rFonts w:eastAsia="Times New Roman"/>
          <w:color w:val="000000"/>
          <w:sz w:val="23"/>
          <w:szCs w:val="23"/>
          <w:lang w:eastAsia="en-AU"/>
        </w:rPr>
        <w:t>On 16 May 2024</w:t>
      </w:r>
    </w:p>
    <w:p w14:paraId="7F44FA85" w14:textId="77777777" w:rsidR="00431D3B" w:rsidRDefault="00431D3B" w:rsidP="00431D3B">
      <w:pPr>
        <w:pBdr>
          <w:bottom w:val="single" w:sz="4" w:space="1" w:color="auto"/>
        </w:pBdr>
        <w:spacing w:after="0" w:line="52" w:lineRule="exact"/>
        <w:jc w:val="center"/>
        <w:rPr>
          <w:lang w:val="en-US"/>
        </w:rPr>
      </w:pPr>
    </w:p>
    <w:p w14:paraId="36066404" w14:textId="77777777" w:rsidR="00431D3B" w:rsidRDefault="00431D3B" w:rsidP="00431D3B">
      <w:pPr>
        <w:pBdr>
          <w:top w:val="single" w:sz="4" w:space="1" w:color="auto"/>
        </w:pBdr>
        <w:spacing w:before="34" w:after="0" w:line="14" w:lineRule="exact"/>
        <w:jc w:val="center"/>
        <w:rPr>
          <w:lang w:val="en-US"/>
        </w:rPr>
      </w:pPr>
    </w:p>
    <w:p w14:paraId="2D1637B9" w14:textId="77777777" w:rsidR="00431D3B" w:rsidRDefault="00431D3B" w:rsidP="00D43B1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10739D4" w14:textId="77777777" w:rsidR="00DA538E" w:rsidRDefault="00DA538E">
      <w:pPr>
        <w:spacing w:after="0" w:line="240" w:lineRule="auto"/>
        <w:jc w:val="left"/>
        <w:rPr>
          <w:caps/>
          <w:szCs w:val="17"/>
          <w:lang w:eastAsia="en-AU"/>
        </w:rPr>
      </w:pPr>
      <w:r>
        <w:rPr>
          <w:lang w:eastAsia="en-AU"/>
        </w:rPr>
        <w:br w:type="page"/>
      </w:r>
    </w:p>
    <w:p w14:paraId="57F42720" w14:textId="4F21DC24" w:rsidR="00DA538E" w:rsidRDefault="00DA538E" w:rsidP="006D6BB3">
      <w:pPr>
        <w:pStyle w:val="Heading2"/>
        <w:rPr>
          <w:lang w:eastAsia="en-AU"/>
        </w:rPr>
      </w:pPr>
      <w:bookmarkStart w:id="177" w:name="_Toc166773156"/>
      <w:r w:rsidRPr="00963E62">
        <w:rPr>
          <w:lang w:eastAsia="en-AU"/>
        </w:rPr>
        <w:lastRenderedPageBreak/>
        <w:t>Magistrates Court Act 1991</w:t>
      </w:r>
      <w:bookmarkEnd w:id="177"/>
    </w:p>
    <w:p w14:paraId="4C8DD63C" w14:textId="77777777" w:rsidR="00DA538E" w:rsidRPr="00963E62" w:rsidRDefault="00DA538E" w:rsidP="00DA538E">
      <w:pPr>
        <w:keepLines/>
        <w:autoSpaceDE w:val="0"/>
        <w:autoSpaceDN w:val="0"/>
        <w:adjustRightInd w:val="0"/>
        <w:spacing w:before="240" w:after="0" w:line="240" w:lineRule="auto"/>
        <w:jc w:val="left"/>
        <w:rPr>
          <w:rFonts w:eastAsia="Times New Roman"/>
          <w:color w:val="000000"/>
          <w:sz w:val="28"/>
          <w:szCs w:val="28"/>
          <w:lang w:eastAsia="en-AU"/>
        </w:rPr>
      </w:pPr>
      <w:r w:rsidRPr="00963E62">
        <w:rPr>
          <w:rFonts w:eastAsia="Times New Roman"/>
          <w:color w:val="000000"/>
          <w:sz w:val="28"/>
          <w:szCs w:val="28"/>
          <w:lang w:eastAsia="en-AU"/>
        </w:rPr>
        <w:t>South Australia</w:t>
      </w:r>
    </w:p>
    <w:p w14:paraId="78608CF1" w14:textId="77777777" w:rsidR="00DA538E" w:rsidRPr="00963E62" w:rsidRDefault="00DA538E" w:rsidP="00DA538E">
      <w:pPr>
        <w:keepLines/>
        <w:autoSpaceDE w:val="0"/>
        <w:autoSpaceDN w:val="0"/>
        <w:adjustRightInd w:val="0"/>
        <w:spacing w:before="120" w:after="200" w:line="240" w:lineRule="auto"/>
        <w:jc w:val="left"/>
        <w:rPr>
          <w:rFonts w:eastAsia="Times New Roman"/>
          <w:b/>
          <w:bCs/>
          <w:color w:val="000000"/>
          <w:sz w:val="36"/>
          <w:szCs w:val="36"/>
          <w:lang w:eastAsia="en-AU"/>
        </w:rPr>
      </w:pPr>
      <w:r w:rsidRPr="00963E62">
        <w:rPr>
          <w:rFonts w:eastAsia="Times New Roman"/>
          <w:b/>
          <w:bCs/>
          <w:color w:val="000000"/>
          <w:sz w:val="36"/>
          <w:szCs w:val="36"/>
          <w:lang w:eastAsia="en-AU"/>
        </w:rPr>
        <w:t>Magistrates Court (Fees) Notice 2024</w:t>
      </w:r>
    </w:p>
    <w:p w14:paraId="2B0BEEE4" w14:textId="77777777" w:rsidR="00DA538E" w:rsidRPr="00963E62" w:rsidRDefault="00DA538E" w:rsidP="00DA538E">
      <w:pPr>
        <w:keepLines/>
        <w:autoSpaceDE w:val="0"/>
        <w:autoSpaceDN w:val="0"/>
        <w:adjustRightInd w:val="0"/>
        <w:spacing w:before="80" w:after="240" w:line="240" w:lineRule="auto"/>
        <w:jc w:val="left"/>
        <w:rPr>
          <w:rFonts w:eastAsia="Times New Roman"/>
          <w:color w:val="000000"/>
          <w:sz w:val="24"/>
          <w:szCs w:val="24"/>
          <w:lang w:eastAsia="en-AU"/>
        </w:rPr>
      </w:pPr>
      <w:r w:rsidRPr="00963E62">
        <w:rPr>
          <w:rFonts w:eastAsia="Times New Roman"/>
          <w:color w:val="000000"/>
          <w:sz w:val="24"/>
          <w:szCs w:val="24"/>
          <w:lang w:eastAsia="en-AU"/>
        </w:rPr>
        <w:t xml:space="preserve">under the </w:t>
      </w:r>
      <w:r w:rsidRPr="00963E62">
        <w:rPr>
          <w:rFonts w:eastAsia="Times New Roman"/>
          <w:i/>
          <w:iCs/>
          <w:color w:val="000000"/>
          <w:sz w:val="24"/>
          <w:szCs w:val="24"/>
          <w:lang w:eastAsia="en-AU"/>
        </w:rPr>
        <w:t>Magistrates Court Act 1991</w:t>
      </w:r>
    </w:p>
    <w:p w14:paraId="03D865B1" w14:textId="77777777" w:rsidR="00DA538E" w:rsidRPr="00963E62" w:rsidRDefault="00DA538E" w:rsidP="00DA538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63E62">
        <w:rPr>
          <w:rFonts w:eastAsia="Times New Roman"/>
          <w:b/>
          <w:bCs/>
          <w:color w:val="000000"/>
          <w:sz w:val="26"/>
          <w:szCs w:val="26"/>
          <w:lang w:eastAsia="en-AU"/>
        </w:rPr>
        <w:t>1—Short title</w:t>
      </w:r>
    </w:p>
    <w:p w14:paraId="1FC1E802" w14:textId="77777777" w:rsidR="00DA538E" w:rsidRPr="00963E62" w:rsidRDefault="00DA538E" w:rsidP="00DA538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color w:val="000000"/>
          <w:sz w:val="23"/>
          <w:szCs w:val="23"/>
          <w:lang w:eastAsia="en-AU"/>
        </w:rPr>
        <w:t xml:space="preserve">This notice may be cited as the </w:t>
      </w:r>
      <w:hyperlink r:id="rId305" w:history="1">
        <w:r w:rsidRPr="00963E62">
          <w:rPr>
            <w:rFonts w:eastAsia="Times New Roman"/>
            <w:i/>
            <w:iCs/>
            <w:color w:val="000000"/>
            <w:sz w:val="23"/>
            <w:szCs w:val="23"/>
            <w:lang w:eastAsia="en-AU"/>
          </w:rPr>
          <w:t>Magistrates Court (Fees) Notice 202</w:t>
        </w:r>
      </w:hyperlink>
      <w:r w:rsidRPr="00963E62">
        <w:rPr>
          <w:rFonts w:eastAsia="Times New Roman"/>
          <w:i/>
          <w:iCs/>
          <w:color w:val="000000"/>
          <w:sz w:val="23"/>
          <w:szCs w:val="23"/>
          <w:lang w:eastAsia="en-AU"/>
        </w:rPr>
        <w:t>4</w:t>
      </w:r>
    </w:p>
    <w:p w14:paraId="6CEE4ABF" w14:textId="77777777" w:rsidR="00DA538E" w:rsidRPr="00963E62" w:rsidRDefault="00DA538E" w:rsidP="00DA538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963E62">
        <w:rPr>
          <w:rFonts w:eastAsia="Times New Roman"/>
          <w:b/>
          <w:bCs/>
          <w:color w:val="000000"/>
          <w:sz w:val="20"/>
          <w:szCs w:val="20"/>
          <w:lang w:eastAsia="en-AU"/>
        </w:rPr>
        <w:t>Note—</w:t>
      </w:r>
    </w:p>
    <w:p w14:paraId="0CB6802B" w14:textId="77777777" w:rsidR="00DA538E" w:rsidRPr="00963E62" w:rsidRDefault="00DA538E" w:rsidP="00DA538E">
      <w:pPr>
        <w:keepLines/>
        <w:autoSpaceDE w:val="0"/>
        <w:autoSpaceDN w:val="0"/>
        <w:adjustRightInd w:val="0"/>
        <w:spacing w:before="120" w:after="0" w:line="240" w:lineRule="auto"/>
        <w:ind w:left="1588"/>
        <w:jc w:val="left"/>
        <w:rPr>
          <w:rFonts w:eastAsia="Times New Roman"/>
          <w:color w:val="000000"/>
          <w:sz w:val="20"/>
          <w:szCs w:val="20"/>
          <w:lang w:eastAsia="en-AU"/>
        </w:rPr>
      </w:pPr>
      <w:bookmarkStart w:id="178" w:name="_Hlk109376131"/>
      <w:r w:rsidRPr="00963E62">
        <w:rPr>
          <w:rFonts w:eastAsia="Times New Roman"/>
          <w:color w:val="000000"/>
          <w:sz w:val="20"/>
          <w:szCs w:val="20"/>
          <w:lang w:eastAsia="en-AU"/>
        </w:rPr>
        <w:t xml:space="preserve">This is a fee notice made in accordance with the </w:t>
      </w:r>
      <w:hyperlink r:id="rId306" w:history="1">
        <w:r w:rsidRPr="00963E62">
          <w:rPr>
            <w:rFonts w:eastAsia="Times New Roman"/>
            <w:i/>
            <w:iCs/>
            <w:color w:val="000000"/>
            <w:sz w:val="20"/>
            <w:szCs w:val="20"/>
            <w:lang w:eastAsia="en-AU"/>
          </w:rPr>
          <w:t>Legislation (Fees) Act 2019</w:t>
        </w:r>
      </w:hyperlink>
      <w:r w:rsidRPr="00963E62">
        <w:rPr>
          <w:rFonts w:eastAsia="Times New Roman"/>
          <w:i/>
          <w:iCs/>
          <w:color w:val="000000"/>
          <w:sz w:val="20"/>
          <w:szCs w:val="20"/>
          <w:lang w:eastAsia="en-AU"/>
        </w:rPr>
        <w:t>.</w:t>
      </w:r>
      <w:r w:rsidRPr="00963E62">
        <w:rPr>
          <w:rFonts w:eastAsia="Times New Roman"/>
          <w:color w:val="000000"/>
          <w:sz w:val="20"/>
          <w:szCs w:val="20"/>
          <w:lang w:eastAsia="en-AU"/>
        </w:rPr>
        <w:t xml:space="preserve"> </w:t>
      </w:r>
    </w:p>
    <w:bookmarkEnd w:id="178"/>
    <w:p w14:paraId="505FB1FC" w14:textId="77777777" w:rsidR="00DA538E" w:rsidRPr="00963E62" w:rsidRDefault="00DA538E" w:rsidP="00DA538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63E62">
        <w:rPr>
          <w:rFonts w:eastAsia="Times New Roman"/>
          <w:b/>
          <w:bCs/>
          <w:color w:val="000000"/>
          <w:sz w:val="26"/>
          <w:szCs w:val="26"/>
          <w:lang w:eastAsia="en-AU"/>
        </w:rPr>
        <w:t>2—Commencement</w:t>
      </w:r>
    </w:p>
    <w:p w14:paraId="023BEB84" w14:textId="77777777" w:rsidR="00DA538E" w:rsidRPr="00963E62" w:rsidRDefault="00DA538E" w:rsidP="00DA538E">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color w:val="000000"/>
          <w:sz w:val="23"/>
          <w:szCs w:val="23"/>
          <w:lang w:eastAsia="en-AU"/>
        </w:rPr>
        <w:t>This notice has effect on 1 July 2024.</w:t>
      </w:r>
    </w:p>
    <w:p w14:paraId="4FC6C7B2" w14:textId="77777777" w:rsidR="00DA538E" w:rsidRPr="00963E62" w:rsidRDefault="00DA538E" w:rsidP="00DA538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63E62">
        <w:rPr>
          <w:rFonts w:eastAsia="Times New Roman"/>
          <w:b/>
          <w:bCs/>
          <w:color w:val="000000"/>
          <w:sz w:val="26"/>
          <w:szCs w:val="26"/>
          <w:lang w:eastAsia="en-AU"/>
        </w:rPr>
        <w:t>3—Interpretation</w:t>
      </w:r>
    </w:p>
    <w:p w14:paraId="17E7DFF8" w14:textId="77777777" w:rsidR="00DA538E" w:rsidRPr="00963E62" w:rsidRDefault="00DA538E" w:rsidP="00DA538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color w:val="000000"/>
          <w:sz w:val="23"/>
          <w:szCs w:val="23"/>
          <w:lang w:eastAsia="en-AU"/>
        </w:rPr>
        <w:t>In this notice, unless the contrary intention appears—</w:t>
      </w:r>
    </w:p>
    <w:p w14:paraId="3587F194" w14:textId="77777777" w:rsidR="00DA538E" w:rsidRPr="00963E62" w:rsidRDefault="00DA538E" w:rsidP="00DA538E">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b/>
          <w:bCs/>
          <w:i/>
          <w:iCs/>
          <w:color w:val="000000"/>
          <w:sz w:val="23"/>
          <w:szCs w:val="23"/>
          <w:lang w:eastAsia="en-AU"/>
        </w:rPr>
        <w:t>Act</w:t>
      </w:r>
      <w:r w:rsidRPr="00963E62">
        <w:rPr>
          <w:rFonts w:eastAsia="Times New Roman"/>
          <w:color w:val="000000"/>
          <w:sz w:val="23"/>
          <w:szCs w:val="23"/>
          <w:lang w:eastAsia="en-AU"/>
        </w:rPr>
        <w:t xml:space="preserve"> means the </w:t>
      </w:r>
      <w:hyperlink r:id="rId307" w:history="1">
        <w:r w:rsidRPr="00963E62">
          <w:rPr>
            <w:rFonts w:eastAsia="Times New Roman"/>
            <w:i/>
            <w:iCs/>
            <w:color w:val="000000"/>
            <w:sz w:val="23"/>
            <w:szCs w:val="23"/>
            <w:lang w:eastAsia="en-AU"/>
          </w:rPr>
          <w:t>Magistrates Court Act 1991</w:t>
        </w:r>
      </w:hyperlink>
      <w:r w:rsidRPr="00963E62">
        <w:rPr>
          <w:rFonts w:eastAsia="Times New Roman"/>
          <w:color w:val="000000"/>
          <w:sz w:val="23"/>
          <w:szCs w:val="23"/>
          <w:lang w:eastAsia="en-AU"/>
        </w:rPr>
        <w:t>;</w:t>
      </w:r>
    </w:p>
    <w:p w14:paraId="3B4B955B" w14:textId="77777777" w:rsidR="00DA538E" w:rsidRPr="00963E62" w:rsidRDefault="00DA538E" w:rsidP="00DA538E">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b/>
          <w:bCs/>
          <w:i/>
          <w:iCs/>
          <w:color w:val="000000"/>
          <w:sz w:val="23"/>
          <w:szCs w:val="23"/>
          <w:lang w:eastAsia="en-AU"/>
        </w:rPr>
        <w:t>corporation</w:t>
      </w:r>
      <w:r w:rsidRPr="00963E62">
        <w:rPr>
          <w:rFonts w:eastAsia="Times New Roman"/>
          <w:color w:val="000000"/>
          <w:sz w:val="23"/>
          <w:szCs w:val="23"/>
          <w:lang w:eastAsia="en-AU"/>
        </w:rPr>
        <w:t xml:space="preserve"> has the same meaning as in the </w:t>
      </w:r>
      <w:r w:rsidRPr="00963E62">
        <w:rPr>
          <w:rFonts w:eastAsia="Times New Roman"/>
          <w:i/>
          <w:iCs/>
          <w:color w:val="000000"/>
          <w:sz w:val="23"/>
          <w:szCs w:val="23"/>
          <w:lang w:eastAsia="en-AU"/>
        </w:rPr>
        <w:t>Corporations Act 2001</w:t>
      </w:r>
      <w:r w:rsidRPr="00963E62">
        <w:rPr>
          <w:rFonts w:eastAsia="Times New Roman"/>
          <w:color w:val="000000"/>
          <w:sz w:val="23"/>
          <w:szCs w:val="23"/>
          <w:lang w:eastAsia="en-AU"/>
        </w:rPr>
        <w:t xml:space="preserve"> of the Commonwealth;</w:t>
      </w:r>
    </w:p>
    <w:p w14:paraId="5DAD8EB0" w14:textId="77777777" w:rsidR="00DA538E" w:rsidRPr="00963E62" w:rsidRDefault="00DA538E" w:rsidP="00DA538E">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b/>
          <w:bCs/>
          <w:i/>
          <w:iCs/>
          <w:color w:val="000000"/>
          <w:sz w:val="23"/>
          <w:szCs w:val="23"/>
          <w:lang w:eastAsia="en-AU"/>
        </w:rPr>
        <w:t>not</w:t>
      </w:r>
      <w:r w:rsidRPr="00963E62">
        <w:rPr>
          <w:rFonts w:eastAsia="Times New Roman"/>
          <w:b/>
          <w:bCs/>
          <w:i/>
          <w:iCs/>
          <w:color w:val="000000"/>
          <w:sz w:val="23"/>
          <w:szCs w:val="23"/>
          <w:lang w:eastAsia="en-AU"/>
        </w:rPr>
        <w:noBreakHyphen/>
        <w:t>for</w:t>
      </w:r>
      <w:r w:rsidRPr="00963E62">
        <w:rPr>
          <w:rFonts w:eastAsia="Times New Roman"/>
          <w:b/>
          <w:bCs/>
          <w:i/>
          <w:iCs/>
          <w:color w:val="000000"/>
          <w:sz w:val="23"/>
          <w:szCs w:val="23"/>
          <w:lang w:eastAsia="en-AU"/>
        </w:rPr>
        <w:noBreakHyphen/>
        <w:t>profit organisation</w:t>
      </w:r>
      <w:r w:rsidRPr="00963E62">
        <w:rPr>
          <w:rFonts w:eastAsia="Times New Roman"/>
          <w:color w:val="000000"/>
          <w:sz w:val="23"/>
          <w:szCs w:val="23"/>
          <w:lang w:eastAsia="en-AU"/>
        </w:rPr>
        <w:t xml:space="preserve"> means a corporation that is not for the purpose of trading or securing a pecuniary profit for its members from its transactions;</w:t>
      </w:r>
    </w:p>
    <w:p w14:paraId="6647CC7A" w14:textId="77777777" w:rsidR="00DA538E" w:rsidRPr="00963E62" w:rsidRDefault="00DA538E" w:rsidP="00DA538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b/>
          <w:bCs/>
          <w:i/>
          <w:iCs/>
          <w:color w:val="000000"/>
          <w:sz w:val="23"/>
          <w:szCs w:val="23"/>
          <w:lang w:eastAsia="en-AU"/>
        </w:rPr>
        <w:t>prescribed corporation</w:t>
      </w:r>
      <w:r w:rsidRPr="00963E62">
        <w:rPr>
          <w:rFonts w:eastAsia="Times New Roman"/>
          <w:color w:val="000000"/>
          <w:sz w:val="23"/>
          <w:szCs w:val="23"/>
          <w:lang w:eastAsia="en-AU"/>
        </w:rPr>
        <w:t xml:space="preserve"> means a corporation other than—</w:t>
      </w:r>
    </w:p>
    <w:p w14:paraId="6B7C5CA7" w14:textId="77777777" w:rsidR="00DA538E" w:rsidRPr="00963E62" w:rsidRDefault="00DA538E" w:rsidP="00DA538E">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963E62">
        <w:rPr>
          <w:rFonts w:eastAsia="Times New Roman"/>
          <w:color w:val="000000"/>
          <w:sz w:val="23"/>
          <w:szCs w:val="23"/>
          <w:lang w:eastAsia="en-AU"/>
        </w:rPr>
        <w:t>(a)</w:t>
      </w:r>
      <w:r w:rsidRPr="00963E62">
        <w:rPr>
          <w:rFonts w:eastAsia="Times New Roman"/>
          <w:color w:val="000000"/>
          <w:sz w:val="23"/>
          <w:szCs w:val="23"/>
          <w:lang w:eastAsia="en-AU"/>
        </w:rPr>
        <w:tab/>
        <w:t>a small business; or</w:t>
      </w:r>
    </w:p>
    <w:p w14:paraId="1CFB67EF" w14:textId="77777777" w:rsidR="00DA538E" w:rsidRPr="00963E62" w:rsidRDefault="00DA538E" w:rsidP="00DA538E">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963E62">
        <w:rPr>
          <w:rFonts w:eastAsia="Times New Roman"/>
          <w:color w:val="000000"/>
          <w:sz w:val="23"/>
          <w:szCs w:val="23"/>
          <w:lang w:eastAsia="en-AU"/>
        </w:rPr>
        <w:t>(b)</w:t>
      </w:r>
      <w:r w:rsidRPr="00963E62">
        <w:rPr>
          <w:rFonts w:eastAsia="Times New Roman"/>
          <w:color w:val="000000"/>
          <w:sz w:val="23"/>
          <w:szCs w:val="23"/>
          <w:lang w:eastAsia="en-AU"/>
        </w:rPr>
        <w:tab/>
        <w:t>a not</w:t>
      </w:r>
      <w:r w:rsidRPr="00963E62">
        <w:rPr>
          <w:rFonts w:eastAsia="Times New Roman"/>
          <w:color w:val="000000"/>
          <w:sz w:val="23"/>
          <w:szCs w:val="23"/>
          <w:lang w:eastAsia="en-AU"/>
        </w:rPr>
        <w:noBreakHyphen/>
        <w:t>for</w:t>
      </w:r>
      <w:r w:rsidRPr="00963E62">
        <w:rPr>
          <w:rFonts w:eastAsia="Times New Roman"/>
          <w:color w:val="000000"/>
          <w:sz w:val="23"/>
          <w:szCs w:val="23"/>
          <w:lang w:eastAsia="en-AU"/>
        </w:rPr>
        <w:noBreakHyphen/>
        <w:t>profit organisation;</w:t>
      </w:r>
    </w:p>
    <w:p w14:paraId="73CEF9A3" w14:textId="77777777" w:rsidR="00DA538E" w:rsidRPr="00963E62" w:rsidRDefault="00DA538E" w:rsidP="00DA538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b/>
          <w:bCs/>
          <w:i/>
          <w:iCs/>
          <w:color w:val="000000"/>
          <w:sz w:val="23"/>
          <w:szCs w:val="23"/>
          <w:lang w:eastAsia="en-AU"/>
        </w:rPr>
        <w:t>small business</w:t>
      </w:r>
      <w:r w:rsidRPr="00963E62">
        <w:rPr>
          <w:rFonts w:eastAsia="Times New Roman"/>
          <w:color w:val="000000"/>
          <w:sz w:val="23"/>
          <w:szCs w:val="23"/>
          <w:lang w:eastAsia="en-AU"/>
        </w:rPr>
        <w:t xml:space="preserve"> means a corporation that—</w:t>
      </w:r>
    </w:p>
    <w:p w14:paraId="664BDCCC" w14:textId="77777777" w:rsidR="00DA538E" w:rsidRPr="00963E62" w:rsidRDefault="00DA538E" w:rsidP="00DA538E">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963E62">
        <w:rPr>
          <w:rFonts w:eastAsia="Times New Roman"/>
          <w:color w:val="000000"/>
          <w:sz w:val="23"/>
          <w:szCs w:val="23"/>
          <w:lang w:eastAsia="en-AU"/>
        </w:rPr>
        <w:t>(a)</w:t>
      </w:r>
      <w:r w:rsidRPr="00963E62">
        <w:rPr>
          <w:rFonts w:eastAsia="Times New Roman"/>
          <w:color w:val="000000"/>
          <w:sz w:val="23"/>
          <w:szCs w:val="23"/>
          <w:lang w:eastAsia="en-AU"/>
        </w:rPr>
        <w:tab/>
        <w:t>has less than 20 full</w:t>
      </w:r>
      <w:r w:rsidRPr="00963E62">
        <w:rPr>
          <w:rFonts w:eastAsia="Times New Roman"/>
          <w:color w:val="000000"/>
          <w:sz w:val="23"/>
          <w:szCs w:val="23"/>
          <w:lang w:eastAsia="en-AU"/>
        </w:rPr>
        <w:noBreakHyphen/>
        <w:t>time equivalent employees; and</w:t>
      </w:r>
    </w:p>
    <w:p w14:paraId="07625E3F" w14:textId="77777777" w:rsidR="00DA538E" w:rsidRPr="00963E62" w:rsidRDefault="00DA538E" w:rsidP="00DA538E">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963E62">
        <w:rPr>
          <w:rFonts w:eastAsia="Times New Roman"/>
          <w:color w:val="000000"/>
          <w:sz w:val="23"/>
          <w:szCs w:val="23"/>
          <w:lang w:eastAsia="en-AU"/>
        </w:rPr>
        <w:t>(b)</w:t>
      </w:r>
      <w:r w:rsidRPr="00963E62">
        <w:rPr>
          <w:rFonts w:eastAsia="Times New Roman"/>
          <w:color w:val="000000"/>
          <w:sz w:val="23"/>
          <w:szCs w:val="23"/>
          <w:lang w:eastAsia="en-AU"/>
        </w:rPr>
        <w:tab/>
        <w:t>is not a subsidiary of a corporation that has 20 or more full</w:t>
      </w:r>
      <w:r w:rsidRPr="00963E62">
        <w:rPr>
          <w:rFonts w:eastAsia="Times New Roman"/>
          <w:color w:val="000000"/>
          <w:sz w:val="23"/>
          <w:szCs w:val="23"/>
          <w:lang w:eastAsia="en-AU"/>
        </w:rPr>
        <w:noBreakHyphen/>
        <w:t>time employees;</w:t>
      </w:r>
    </w:p>
    <w:p w14:paraId="63C64C15" w14:textId="77777777" w:rsidR="00DA538E" w:rsidRPr="00963E62" w:rsidRDefault="00DA538E" w:rsidP="00DA538E">
      <w:pPr>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b/>
          <w:bCs/>
          <w:i/>
          <w:iCs/>
          <w:color w:val="000000"/>
          <w:sz w:val="23"/>
          <w:szCs w:val="23"/>
          <w:lang w:eastAsia="en-AU"/>
        </w:rPr>
        <w:t>subsidiary</w:t>
      </w:r>
      <w:r w:rsidRPr="00963E62">
        <w:rPr>
          <w:rFonts w:eastAsia="Times New Roman"/>
          <w:color w:val="000000"/>
          <w:sz w:val="23"/>
          <w:szCs w:val="23"/>
          <w:lang w:eastAsia="en-AU"/>
        </w:rPr>
        <w:t xml:space="preserve"> has the same meaning as in the </w:t>
      </w:r>
      <w:r w:rsidRPr="00963E62">
        <w:rPr>
          <w:rFonts w:eastAsia="Times New Roman"/>
          <w:i/>
          <w:iCs/>
          <w:color w:val="000000"/>
          <w:sz w:val="23"/>
          <w:szCs w:val="23"/>
          <w:lang w:eastAsia="en-AU"/>
        </w:rPr>
        <w:t>Corporations Act 2001</w:t>
      </w:r>
      <w:r w:rsidRPr="00963E62">
        <w:rPr>
          <w:rFonts w:eastAsia="Times New Roman"/>
          <w:color w:val="000000"/>
          <w:sz w:val="23"/>
          <w:szCs w:val="23"/>
          <w:lang w:eastAsia="en-AU"/>
        </w:rPr>
        <w:t xml:space="preserve"> of the Commonwealth.</w:t>
      </w:r>
    </w:p>
    <w:p w14:paraId="4961C07B" w14:textId="77777777" w:rsidR="00DA538E" w:rsidRPr="00963E62" w:rsidRDefault="00DA538E" w:rsidP="00DA538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63E62">
        <w:rPr>
          <w:rFonts w:eastAsia="Times New Roman"/>
          <w:b/>
          <w:bCs/>
          <w:color w:val="000000"/>
          <w:sz w:val="26"/>
          <w:szCs w:val="26"/>
          <w:lang w:eastAsia="en-AU"/>
        </w:rPr>
        <w:t>4—Fees</w:t>
      </w:r>
    </w:p>
    <w:p w14:paraId="46221C61" w14:textId="77777777" w:rsidR="00DA538E" w:rsidRPr="00963E62" w:rsidRDefault="00DA538E" w:rsidP="00DA538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63E62">
        <w:rPr>
          <w:rFonts w:eastAsia="Times New Roman"/>
          <w:color w:val="000000"/>
          <w:sz w:val="23"/>
          <w:szCs w:val="23"/>
          <w:lang w:eastAsia="en-AU"/>
        </w:rPr>
        <w:t xml:space="preserve">The fees set out in </w:t>
      </w:r>
      <w:hyperlink w:anchor="idea352b30_6e2a_4185_91ad_988c21c93b" w:history="1">
        <w:r w:rsidRPr="00963E62">
          <w:rPr>
            <w:rFonts w:eastAsia="Times New Roman"/>
            <w:color w:val="000000"/>
            <w:sz w:val="23"/>
            <w:szCs w:val="23"/>
            <w:lang w:eastAsia="en-AU"/>
          </w:rPr>
          <w:t>Schedule 1</w:t>
        </w:r>
      </w:hyperlink>
      <w:r w:rsidRPr="00963E62">
        <w:rPr>
          <w:rFonts w:eastAsia="Times New Roman"/>
          <w:color w:val="000000"/>
          <w:sz w:val="23"/>
          <w:szCs w:val="23"/>
          <w:lang w:eastAsia="en-AU"/>
        </w:rPr>
        <w:t xml:space="preserve"> are prescribed for the purposes of the Act and are payable to the Court in relation to—</w:t>
      </w:r>
    </w:p>
    <w:p w14:paraId="25A78C15" w14:textId="77777777" w:rsidR="00DA538E" w:rsidRPr="00963E62" w:rsidRDefault="00DA538E" w:rsidP="00DA538E">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963E62">
        <w:rPr>
          <w:rFonts w:eastAsia="Times New Roman"/>
          <w:color w:val="000000"/>
          <w:sz w:val="23"/>
          <w:szCs w:val="23"/>
          <w:lang w:eastAsia="en-AU"/>
        </w:rPr>
        <w:t>(a)</w:t>
      </w:r>
      <w:r w:rsidRPr="00963E62">
        <w:rPr>
          <w:rFonts w:eastAsia="Times New Roman"/>
          <w:color w:val="000000"/>
          <w:sz w:val="23"/>
          <w:szCs w:val="23"/>
          <w:lang w:eastAsia="en-AU"/>
        </w:rPr>
        <w:tab/>
        <w:t xml:space="preserve">in the case of </w:t>
      </w:r>
      <w:hyperlink w:anchor="id4d489181_8be2_42ef_b04b_750333b53f" w:history="1">
        <w:r w:rsidRPr="00963E62">
          <w:rPr>
            <w:rFonts w:eastAsia="Times New Roman"/>
            <w:color w:val="000000"/>
            <w:sz w:val="23"/>
            <w:szCs w:val="23"/>
            <w:lang w:eastAsia="en-AU"/>
          </w:rPr>
          <w:t>Part 1</w:t>
        </w:r>
      </w:hyperlink>
      <w:r w:rsidRPr="00963E62">
        <w:rPr>
          <w:rFonts w:eastAsia="Times New Roman"/>
          <w:color w:val="000000"/>
          <w:sz w:val="23"/>
          <w:szCs w:val="23"/>
          <w:lang w:eastAsia="en-AU"/>
        </w:rPr>
        <w:t xml:space="preserve"> of that Schedule—</w:t>
      </w:r>
    </w:p>
    <w:p w14:paraId="27B5C91D" w14:textId="77777777" w:rsidR="00DA538E" w:rsidRPr="00963E62" w:rsidRDefault="00DA538E" w:rsidP="00DA538E">
      <w:pPr>
        <w:keepLines/>
        <w:autoSpaceDE w:val="0"/>
        <w:autoSpaceDN w:val="0"/>
        <w:adjustRightInd w:val="0"/>
        <w:spacing w:before="120" w:after="0" w:line="240" w:lineRule="auto"/>
        <w:ind w:left="2127" w:hanging="567"/>
        <w:jc w:val="left"/>
        <w:rPr>
          <w:rFonts w:eastAsia="Times New Roman"/>
          <w:color w:val="000000"/>
          <w:sz w:val="23"/>
          <w:szCs w:val="23"/>
          <w:lang w:eastAsia="en-AU"/>
        </w:rPr>
      </w:pPr>
      <w:r w:rsidRPr="00963E62">
        <w:rPr>
          <w:rFonts w:eastAsia="Times New Roman"/>
          <w:color w:val="000000"/>
          <w:sz w:val="23"/>
          <w:szCs w:val="23"/>
          <w:lang w:eastAsia="en-AU"/>
        </w:rPr>
        <w:t>(i)</w:t>
      </w:r>
      <w:r w:rsidRPr="00963E62">
        <w:rPr>
          <w:rFonts w:eastAsia="Times New Roman"/>
          <w:color w:val="000000"/>
          <w:sz w:val="23"/>
          <w:szCs w:val="23"/>
          <w:lang w:eastAsia="en-AU"/>
        </w:rPr>
        <w:tab/>
        <w:t>proceedings in the Civil (General Claims) Division; or</w:t>
      </w:r>
    </w:p>
    <w:p w14:paraId="03F11BF4" w14:textId="77777777" w:rsidR="00DA538E" w:rsidRPr="00963E62" w:rsidRDefault="00DA538E" w:rsidP="00DA538E">
      <w:pPr>
        <w:keepLines/>
        <w:autoSpaceDE w:val="0"/>
        <w:autoSpaceDN w:val="0"/>
        <w:adjustRightInd w:val="0"/>
        <w:spacing w:before="120" w:after="0" w:line="240" w:lineRule="auto"/>
        <w:ind w:left="2127" w:hanging="567"/>
        <w:jc w:val="left"/>
        <w:rPr>
          <w:rFonts w:eastAsia="Times New Roman"/>
          <w:color w:val="000000"/>
          <w:sz w:val="23"/>
          <w:szCs w:val="23"/>
          <w:lang w:eastAsia="en-AU"/>
        </w:rPr>
      </w:pPr>
      <w:r w:rsidRPr="00963E62">
        <w:rPr>
          <w:rFonts w:eastAsia="Times New Roman"/>
          <w:color w:val="000000"/>
          <w:sz w:val="23"/>
          <w:szCs w:val="23"/>
          <w:lang w:eastAsia="en-AU"/>
        </w:rPr>
        <w:t>(ii)</w:t>
      </w:r>
      <w:r w:rsidRPr="00963E62">
        <w:rPr>
          <w:rFonts w:eastAsia="Times New Roman"/>
          <w:color w:val="000000"/>
          <w:sz w:val="23"/>
          <w:szCs w:val="23"/>
          <w:lang w:eastAsia="en-AU"/>
        </w:rPr>
        <w:tab/>
        <w:t>proceedings in the Civil (Minor Claims) Division; or</w:t>
      </w:r>
    </w:p>
    <w:p w14:paraId="53CA1EE1" w14:textId="77777777" w:rsidR="00DA538E" w:rsidRPr="00963E62" w:rsidRDefault="00DA538E" w:rsidP="00DA538E">
      <w:pPr>
        <w:keepLines/>
        <w:autoSpaceDE w:val="0"/>
        <w:autoSpaceDN w:val="0"/>
        <w:adjustRightInd w:val="0"/>
        <w:spacing w:before="120" w:after="0" w:line="240" w:lineRule="auto"/>
        <w:ind w:left="2127" w:hanging="567"/>
        <w:jc w:val="left"/>
        <w:rPr>
          <w:rFonts w:eastAsia="Times New Roman"/>
          <w:color w:val="000000"/>
          <w:sz w:val="23"/>
          <w:szCs w:val="23"/>
          <w:lang w:eastAsia="en-AU"/>
        </w:rPr>
      </w:pPr>
      <w:r w:rsidRPr="00963E62">
        <w:rPr>
          <w:rFonts w:eastAsia="Times New Roman"/>
          <w:color w:val="000000"/>
          <w:sz w:val="23"/>
          <w:szCs w:val="23"/>
          <w:lang w:eastAsia="en-AU"/>
        </w:rPr>
        <w:t>(iii)</w:t>
      </w:r>
      <w:r w:rsidRPr="00963E62">
        <w:rPr>
          <w:rFonts w:eastAsia="Times New Roman"/>
          <w:color w:val="000000"/>
          <w:sz w:val="23"/>
          <w:szCs w:val="23"/>
          <w:lang w:eastAsia="en-AU"/>
        </w:rPr>
        <w:tab/>
        <w:t>proceedings in the Civil (Consumer and Business) Division; and</w:t>
      </w:r>
    </w:p>
    <w:p w14:paraId="0C0F8345" w14:textId="77777777" w:rsidR="00DA538E" w:rsidRPr="00963E62" w:rsidRDefault="00DA538E" w:rsidP="00DA538E">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963E62">
        <w:rPr>
          <w:rFonts w:eastAsia="Times New Roman"/>
          <w:color w:val="000000"/>
          <w:sz w:val="23"/>
          <w:szCs w:val="23"/>
          <w:lang w:eastAsia="en-AU"/>
        </w:rPr>
        <w:t>(b)</w:t>
      </w:r>
      <w:r w:rsidRPr="00963E62">
        <w:rPr>
          <w:rFonts w:eastAsia="Times New Roman"/>
          <w:color w:val="000000"/>
          <w:sz w:val="23"/>
          <w:szCs w:val="23"/>
          <w:lang w:eastAsia="en-AU"/>
        </w:rPr>
        <w:tab/>
        <w:t xml:space="preserve">in the case of </w:t>
      </w:r>
      <w:hyperlink w:anchor="idb68add69_7c54_42cc_a451_51d1122c0d" w:history="1">
        <w:r w:rsidRPr="00963E62">
          <w:rPr>
            <w:rFonts w:eastAsia="Times New Roman"/>
            <w:color w:val="000000"/>
            <w:sz w:val="23"/>
            <w:szCs w:val="23"/>
            <w:lang w:eastAsia="en-AU"/>
          </w:rPr>
          <w:t>Part 2</w:t>
        </w:r>
      </w:hyperlink>
      <w:r w:rsidRPr="00963E62">
        <w:rPr>
          <w:rFonts w:eastAsia="Times New Roman"/>
          <w:color w:val="000000"/>
          <w:sz w:val="23"/>
          <w:szCs w:val="23"/>
          <w:lang w:eastAsia="en-AU"/>
        </w:rPr>
        <w:t xml:space="preserve"> of that Schedule—proceedings in the Criminal Division; and</w:t>
      </w:r>
    </w:p>
    <w:p w14:paraId="4A2BA643" w14:textId="77777777" w:rsidR="00DA538E" w:rsidRPr="00963E62" w:rsidRDefault="00DA538E" w:rsidP="00DA538E">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963E62">
        <w:rPr>
          <w:rFonts w:eastAsia="Times New Roman"/>
          <w:color w:val="000000"/>
          <w:sz w:val="23"/>
          <w:szCs w:val="23"/>
          <w:lang w:eastAsia="en-AU"/>
        </w:rPr>
        <w:t>(c)</w:t>
      </w:r>
      <w:r w:rsidRPr="00963E62">
        <w:rPr>
          <w:rFonts w:eastAsia="Times New Roman"/>
          <w:color w:val="000000"/>
          <w:sz w:val="23"/>
          <w:szCs w:val="23"/>
          <w:lang w:eastAsia="en-AU"/>
        </w:rPr>
        <w:tab/>
        <w:t xml:space="preserve">in the case of </w:t>
      </w:r>
      <w:hyperlink w:anchor="id1dde9a56_0727_4d82_b3ad_812b43d373" w:history="1">
        <w:r w:rsidRPr="00963E62">
          <w:rPr>
            <w:rFonts w:eastAsia="Times New Roman"/>
            <w:color w:val="000000"/>
            <w:sz w:val="23"/>
            <w:szCs w:val="23"/>
            <w:lang w:eastAsia="en-AU"/>
          </w:rPr>
          <w:t>Part 3</w:t>
        </w:r>
      </w:hyperlink>
      <w:r w:rsidRPr="00963E62">
        <w:rPr>
          <w:rFonts w:eastAsia="Times New Roman"/>
          <w:color w:val="000000"/>
          <w:sz w:val="23"/>
          <w:szCs w:val="23"/>
          <w:lang w:eastAsia="en-AU"/>
        </w:rPr>
        <w:t xml:space="preserve"> of that Schedule—proceedings in the Petty Sessions Division; and</w:t>
      </w:r>
    </w:p>
    <w:p w14:paraId="07963B06" w14:textId="77777777" w:rsidR="00DA538E" w:rsidRPr="00963E62" w:rsidRDefault="00DA538E" w:rsidP="00DA538E">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963E62">
        <w:rPr>
          <w:rFonts w:eastAsia="Times New Roman"/>
          <w:color w:val="000000"/>
          <w:sz w:val="23"/>
          <w:szCs w:val="23"/>
          <w:lang w:eastAsia="en-AU"/>
        </w:rPr>
        <w:t>(d)</w:t>
      </w:r>
      <w:r w:rsidRPr="00963E62">
        <w:rPr>
          <w:rFonts w:eastAsia="Times New Roman"/>
          <w:color w:val="000000"/>
          <w:sz w:val="23"/>
          <w:szCs w:val="23"/>
          <w:lang w:eastAsia="en-AU"/>
        </w:rPr>
        <w:tab/>
        <w:t xml:space="preserve">in the case of </w:t>
      </w:r>
      <w:hyperlink w:anchor="id273dcff3_dcb0_4803_a39a_452ddf32cf" w:history="1">
        <w:r w:rsidRPr="00963E62">
          <w:rPr>
            <w:rFonts w:eastAsia="Times New Roman"/>
            <w:color w:val="000000"/>
            <w:sz w:val="23"/>
            <w:szCs w:val="23"/>
            <w:lang w:eastAsia="en-AU"/>
          </w:rPr>
          <w:t>Part 4</w:t>
        </w:r>
      </w:hyperlink>
      <w:r w:rsidRPr="00963E62">
        <w:rPr>
          <w:rFonts w:eastAsia="Times New Roman"/>
          <w:color w:val="000000"/>
          <w:sz w:val="23"/>
          <w:szCs w:val="23"/>
          <w:lang w:eastAsia="en-AU"/>
        </w:rPr>
        <w:t xml:space="preserve"> of that Schedule—proceedings under the </w:t>
      </w:r>
      <w:r w:rsidRPr="00963E62">
        <w:rPr>
          <w:rFonts w:eastAsia="Times New Roman"/>
          <w:i/>
          <w:iCs/>
          <w:color w:val="000000"/>
          <w:sz w:val="23"/>
          <w:szCs w:val="23"/>
          <w:lang w:eastAsia="en-AU"/>
        </w:rPr>
        <w:t>Fair Work Act 2009</w:t>
      </w:r>
      <w:r w:rsidRPr="00963E62">
        <w:rPr>
          <w:rFonts w:eastAsia="Times New Roman"/>
          <w:color w:val="000000"/>
          <w:sz w:val="23"/>
          <w:szCs w:val="23"/>
          <w:lang w:eastAsia="en-AU"/>
        </w:rPr>
        <w:t xml:space="preserve"> of the Commonwealth.</w:t>
      </w:r>
    </w:p>
    <w:p w14:paraId="29631120" w14:textId="77777777" w:rsidR="00DA538E" w:rsidRPr="00963E62" w:rsidRDefault="00DA538E" w:rsidP="00DA538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9" w:name="idea352b30_6e2a_4185_91ad_988c21c93b"/>
      <w:r w:rsidRPr="00963E62">
        <w:rPr>
          <w:rFonts w:eastAsia="Times New Roman"/>
          <w:b/>
          <w:bCs/>
          <w:color w:val="000000"/>
          <w:sz w:val="32"/>
          <w:szCs w:val="32"/>
          <w:lang w:eastAsia="en-AU"/>
        </w:rPr>
        <w:lastRenderedPageBreak/>
        <w:t>Schedule 1—Fees</w:t>
      </w:r>
      <w:bookmarkEnd w:id="179"/>
    </w:p>
    <w:p w14:paraId="5894B817" w14:textId="77777777" w:rsidR="00DA538E" w:rsidRPr="00963E62" w:rsidRDefault="00DA538E" w:rsidP="00DA538E">
      <w:pPr>
        <w:keepNext/>
        <w:keepLines/>
        <w:autoSpaceDE w:val="0"/>
        <w:autoSpaceDN w:val="0"/>
        <w:adjustRightInd w:val="0"/>
        <w:spacing w:before="80" w:after="0" w:line="240" w:lineRule="auto"/>
        <w:jc w:val="left"/>
        <w:rPr>
          <w:rFonts w:eastAsia="Times New Roman"/>
          <w:b/>
          <w:bCs/>
          <w:color w:val="000000"/>
          <w:sz w:val="32"/>
          <w:szCs w:val="32"/>
          <w:lang w:eastAsia="en-AU"/>
        </w:rPr>
      </w:pPr>
      <w:r w:rsidRPr="00963E62">
        <w:rPr>
          <w:rFonts w:eastAsia="Times New Roman"/>
          <w:b/>
          <w:bCs/>
          <w:color w:val="000000"/>
          <w:sz w:val="32"/>
          <w:szCs w:val="32"/>
          <w:lang w:eastAsia="en-AU"/>
        </w:rPr>
        <w:t xml:space="preserve">Part 1—Fees in Civil (General Claims) Division and Civil </w:t>
      </w:r>
      <w:r>
        <w:rPr>
          <w:rFonts w:eastAsia="Times New Roman"/>
          <w:b/>
          <w:bCs/>
          <w:color w:val="000000"/>
          <w:sz w:val="32"/>
          <w:szCs w:val="32"/>
          <w:lang w:eastAsia="en-AU"/>
        </w:rPr>
        <w:br/>
      </w:r>
      <w:r w:rsidRPr="00963E62">
        <w:rPr>
          <w:rFonts w:eastAsia="Times New Roman"/>
          <w:b/>
          <w:bCs/>
          <w:color w:val="000000"/>
          <w:sz w:val="32"/>
          <w:szCs w:val="32"/>
          <w:lang w:eastAsia="en-AU"/>
        </w:rPr>
        <w:t>(Minor Claims) Division</w:t>
      </w:r>
    </w:p>
    <w:p w14:paraId="5C671E6C" w14:textId="77777777" w:rsidR="00DA538E" w:rsidRPr="00963E62" w:rsidRDefault="00DA538E" w:rsidP="00DA538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237"/>
        <w:gridCol w:w="1899"/>
      </w:tblGrid>
      <w:tr w:rsidR="00DA538E" w:rsidRPr="00963E62" w14:paraId="60F8321B" w14:textId="77777777" w:rsidTr="0085159C">
        <w:trPr>
          <w:cantSplit/>
        </w:trPr>
        <w:tc>
          <w:tcPr>
            <w:tcW w:w="649" w:type="dxa"/>
            <w:tcBorders>
              <w:top w:val="nil"/>
              <w:left w:val="nil"/>
              <w:bottom w:val="nil"/>
              <w:right w:val="nil"/>
            </w:tcBorders>
          </w:tcPr>
          <w:p w14:paraId="7B070DCA"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w:t>
            </w:r>
          </w:p>
        </w:tc>
        <w:tc>
          <w:tcPr>
            <w:tcW w:w="6237" w:type="dxa"/>
            <w:tcBorders>
              <w:top w:val="nil"/>
              <w:left w:val="nil"/>
              <w:bottom w:val="nil"/>
              <w:right w:val="nil"/>
            </w:tcBorders>
          </w:tcPr>
          <w:p w14:paraId="58A9088D"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On filing a final notice of claim—</w:t>
            </w:r>
          </w:p>
        </w:tc>
        <w:tc>
          <w:tcPr>
            <w:tcW w:w="1899" w:type="dxa"/>
            <w:tcBorders>
              <w:top w:val="nil"/>
              <w:left w:val="nil"/>
              <w:bottom w:val="nil"/>
              <w:right w:val="nil"/>
            </w:tcBorders>
          </w:tcPr>
          <w:p w14:paraId="67B9E0F6" w14:textId="77777777" w:rsidR="00DA538E" w:rsidRPr="00963E62" w:rsidRDefault="00DA53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60E3996F" w14:textId="77777777" w:rsidTr="0085159C">
        <w:trPr>
          <w:cantSplit/>
        </w:trPr>
        <w:tc>
          <w:tcPr>
            <w:tcW w:w="649" w:type="dxa"/>
            <w:tcBorders>
              <w:top w:val="nil"/>
              <w:left w:val="nil"/>
              <w:bottom w:val="nil"/>
              <w:right w:val="nil"/>
            </w:tcBorders>
          </w:tcPr>
          <w:p w14:paraId="2CA70F8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200A653D"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(a)</w:t>
            </w:r>
            <w:r w:rsidRPr="00963E62">
              <w:rPr>
                <w:rFonts w:eastAsia="Times New Roman"/>
                <w:color w:val="000000"/>
                <w:sz w:val="20"/>
                <w:szCs w:val="20"/>
                <w:lang w:eastAsia="en-AU"/>
              </w:rPr>
              <w:tab/>
              <w:t>in the case of a notice of claim filed using the Electronic System</w:t>
            </w:r>
          </w:p>
        </w:tc>
        <w:tc>
          <w:tcPr>
            <w:tcW w:w="1899" w:type="dxa"/>
            <w:tcBorders>
              <w:top w:val="nil"/>
              <w:left w:val="nil"/>
              <w:bottom w:val="nil"/>
              <w:right w:val="nil"/>
            </w:tcBorders>
          </w:tcPr>
          <w:p w14:paraId="49DA906E"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$26.00</w:t>
            </w:r>
          </w:p>
        </w:tc>
      </w:tr>
      <w:tr w:rsidR="00DA538E" w:rsidRPr="00963E62" w14:paraId="6459562D" w14:textId="77777777" w:rsidTr="0085159C">
        <w:trPr>
          <w:cantSplit/>
        </w:trPr>
        <w:tc>
          <w:tcPr>
            <w:tcW w:w="649" w:type="dxa"/>
            <w:tcBorders>
              <w:top w:val="nil"/>
              <w:left w:val="nil"/>
              <w:bottom w:val="nil"/>
              <w:right w:val="nil"/>
            </w:tcBorders>
          </w:tcPr>
          <w:p w14:paraId="1682307C"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1B8AD3E0"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(b)</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37EEEF26"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$62.50</w:t>
            </w:r>
          </w:p>
        </w:tc>
      </w:tr>
      <w:tr w:rsidR="00DA538E" w:rsidRPr="00963E62" w14:paraId="347FE5B6" w14:textId="77777777" w:rsidTr="0085159C">
        <w:trPr>
          <w:cantSplit/>
        </w:trPr>
        <w:tc>
          <w:tcPr>
            <w:tcW w:w="649" w:type="dxa"/>
            <w:tcBorders>
              <w:top w:val="nil"/>
              <w:left w:val="nil"/>
              <w:bottom w:val="nil"/>
              <w:right w:val="nil"/>
            </w:tcBorders>
          </w:tcPr>
          <w:p w14:paraId="524BE03A"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2</w:t>
            </w:r>
          </w:p>
        </w:tc>
        <w:tc>
          <w:tcPr>
            <w:tcW w:w="6237" w:type="dxa"/>
            <w:tcBorders>
              <w:top w:val="nil"/>
              <w:left w:val="nil"/>
              <w:bottom w:val="nil"/>
              <w:right w:val="nil"/>
            </w:tcBorders>
          </w:tcPr>
          <w:p w14:paraId="43E5EFC8"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On filing a minor civil action</w:t>
            </w:r>
          </w:p>
        </w:tc>
        <w:tc>
          <w:tcPr>
            <w:tcW w:w="1899" w:type="dxa"/>
            <w:tcBorders>
              <w:top w:val="nil"/>
              <w:left w:val="nil"/>
              <w:bottom w:val="nil"/>
              <w:right w:val="nil"/>
            </w:tcBorders>
          </w:tcPr>
          <w:p w14:paraId="672C95E8"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$175.00</w:t>
            </w:r>
          </w:p>
        </w:tc>
      </w:tr>
      <w:tr w:rsidR="00DA538E" w:rsidRPr="00963E62" w14:paraId="1376130B" w14:textId="77777777" w:rsidTr="0085159C">
        <w:trPr>
          <w:cantSplit/>
        </w:trPr>
        <w:tc>
          <w:tcPr>
            <w:tcW w:w="649" w:type="dxa"/>
            <w:tcBorders>
              <w:top w:val="nil"/>
              <w:left w:val="nil"/>
              <w:bottom w:val="nil"/>
              <w:right w:val="nil"/>
            </w:tcBorders>
          </w:tcPr>
          <w:p w14:paraId="299C3755"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3</w:t>
            </w:r>
          </w:p>
        </w:tc>
        <w:tc>
          <w:tcPr>
            <w:tcW w:w="6237" w:type="dxa"/>
            <w:tcBorders>
              <w:top w:val="nil"/>
              <w:left w:val="nil"/>
              <w:bottom w:val="nil"/>
              <w:right w:val="nil"/>
            </w:tcBorders>
          </w:tcPr>
          <w:p w14:paraId="690384E7"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On filing a cross action in the nature of a counter claim or a third party claim in a minor civil action</w:t>
            </w:r>
          </w:p>
        </w:tc>
        <w:tc>
          <w:tcPr>
            <w:tcW w:w="1899" w:type="dxa"/>
            <w:tcBorders>
              <w:top w:val="nil"/>
              <w:left w:val="nil"/>
              <w:bottom w:val="nil"/>
              <w:right w:val="nil"/>
            </w:tcBorders>
          </w:tcPr>
          <w:p w14:paraId="470E87A1"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$175.00</w:t>
            </w:r>
          </w:p>
        </w:tc>
      </w:tr>
      <w:tr w:rsidR="00DA538E" w:rsidRPr="00963E62" w14:paraId="714D68CD" w14:textId="77777777" w:rsidTr="0085159C">
        <w:trPr>
          <w:cantSplit/>
        </w:trPr>
        <w:tc>
          <w:tcPr>
            <w:tcW w:w="649" w:type="dxa"/>
            <w:tcBorders>
              <w:top w:val="nil"/>
              <w:left w:val="nil"/>
              <w:bottom w:val="nil"/>
              <w:right w:val="nil"/>
            </w:tcBorders>
          </w:tcPr>
          <w:p w14:paraId="33C54186"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4</w:t>
            </w:r>
          </w:p>
        </w:tc>
        <w:tc>
          <w:tcPr>
            <w:tcW w:w="6237" w:type="dxa"/>
            <w:tcBorders>
              <w:top w:val="nil"/>
              <w:left w:val="nil"/>
              <w:bottom w:val="nil"/>
              <w:right w:val="nil"/>
            </w:tcBorders>
          </w:tcPr>
          <w:p w14:paraId="316F71D2"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 xml:space="preserve">On filing a document to commence any other proceeding under the </w:t>
            </w:r>
            <w:hyperlink r:id="rId308" w:history="1">
              <w:r w:rsidRPr="00963E62">
                <w:rPr>
                  <w:rFonts w:eastAsia="Times New Roman"/>
                  <w:i/>
                  <w:iCs/>
                  <w:color w:val="000000"/>
                  <w:sz w:val="20"/>
                  <w:szCs w:val="20"/>
                  <w:lang w:eastAsia="en-AU"/>
                </w:rPr>
                <w:t>Magistrates Court Act 1991</w:t>
              </w:r>
            </w:hyperlink>
            <w:r w:rsidRPr="00963E62">
              <w:rPr>
                <w:rFonts w:eastAsia="Times New Roman"/>
                <w:color w:val="000000"/>
                <w:sz w:val="20"/>
                <w:szCs w:val="20"/>
                <w:lang w:eastAsia="en-AU"/>
              </w:rPr>
              <w:t>—</w:t>
            </w:r>
          </w:p>
        </w:tc>
        <w:tc>
          <w:tcPr>
            <w:tcW w:w="1899" w:type="dxa"/>
            <w:tcBorders>
              <w:top w:val="nil"/>
              <w:left w:val="nil"/>
              <w:bottom w:val="nil"/>
              <w:right w:val="nil"/>
            </w:tcBorders>
          </w:tcPr>
          <w:p w14:paraId="1B6E4B59" w14:textId="77777777" w:rsidR="00DA538E" w:rsidRPr="00963E62" w:rsidRDefault="00DA53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1EA5AD26" w14:textId="77777777" w:rsidTr="0085159C">
        <w:trPr>
          <w:cantSplit/>
        </w:trPr>
        <w:tc>
          <w:tcPr>
            <w:tcW w:w="649" w:type="dxa"/>
            <w:tcBorders>
              <w:top w:val="nil"/>
              <w:left w:val="nil"/>
              <w:bottom w:val="nil"/>
              <w:right w:val="nil"/>
            </w:tcBorders>
          </w:tcPr>
          <w:p w14:paraId="41BA67A6"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272729CB"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(a)</w:t>
            </w:r>
            <w:r w:rsidRPr="00963E62">
              <w:rPr>
                <w:rFonts w:eastAsia="Times New Roman"/>
                <w:color w:val="000000"/>
                <w:sz w:val="20"/>
                <w:szCs w:val="20"/>
                <w:lang w:eastAsia="en-AU"/>
              </w:rPr>
              <w:tab/>
              <w:t>where the claim is not for money—</w:t>
            </w:r>
          </w:p>
        </w:tc>
        <w:tc>
          <w:tcPr>
            <w:tcW w:w="1899" w:type="dxa"/>
            <w:tcBorders>
              <w:top w:val="nil"/>
              <w:left w:val="nil"/>
              <w:bottom w:val="nil"/>
              <w:right w:val="nil"/>
            </w:tcBorders>
          </w:tcPr>
          <w:p w14:paraId="247B0619"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6413426F" w14:textId="77777777" w:rsidTr="0085159C">
        <w:trPr>
          <w:cantSplit/>
        </w:trPr>
        <w:tc>
          <w:tcPr>
            <w:tcW w:w="649" w:type="dxa"/>
            <w:tcBorders>
              <w:top w:val="nil"/>
              <w:left w:val="nil"/>
              <w:bottom w:val="nil"/>
              <w:right w:val="nil"/>
            </w:tcBorders>
          </w:tcPr>
          <w:p w14:paraId="54F049E5"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214FADC9"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08CAB876"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$647.00</w:t>
            </w:r>
          </w:p>
        </w:tc>
      </w:tr>
      <w:tr w:rsidR="00DA538E" w:rsidRPr="00963E62" w14:paraId="135B3465" w14:textId="77777777" w:rsidTr="0085159C">
        <w:trPr>
          <w:cantSplit/>
        </w:trPr>
        <w:tc>
          <w:tcPr>
            <w:tcW w:w="649" w:type="dxa"/>
            <w:tcBorders>
              <w:top w:val="nil"/>
              <w:left w:val="nil"/>
              <w:bottom w:val="nil"/>
              <w:right w:val="nil"/>
            </w:tcBorders>
          </w:tcPr>
          <w:p w14:paraId="51E885AC"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605D0028"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6ADBF537"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$381.00</w:t>
            </w:r>
          </w:p>
        </w:tc>
      </w:tr>
      <w:tr w:rsidR="00DA538E" w:rsidRPr="00963E62" w14:paraId="5271F836" w14:textId="77777777" w:rsidTr="0085159C">
        <w:trPr>
          <w:cantSplit/>
        </w:trPr>
        <w:tc>
          <w:tcPr>
            <w:tcW w:w="649" w:type="dxa"/>
            <w:tcBorders>
              <w:top w:val="nil"/>
              <w:left w:val="nil"/>
              <w:bottom w:val="nil"/>
              <w:right w:val="nil"/>
            </w:tcBorders>
          </w:tcPr>
          <w:p w14:paraId="2CF5D272"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6D972B64"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(b)</w:t>
            </w:r>
            <w:r w:rsidRPr="00963E62">
              <w:rPr>
                <w:rFonts w:eastAsia="Times New Roman"/>
                <w:color w:val="000000"/>
                <w:sz w:val="20"/>
                <w:szCs w:val="20"/>
                <w:lang w:eastAsia="en-AU"/>
              </w:rPr>
              <w:tab/>
              <w:t xml:space="preserve">where the amount claimed, or the value of the property the </w:t>
            </w:r>
            <w:r>
              <w:rPr>
                <w:rFonts w:eastAsia="Times New Roman"/>
                <w:color w:val="000000"/>
                <w:sz w:val="20"/>
                <w:szCs w:val="20"/>
                <w:lang w:eastAsia="en-AU"/>
              </w:rPr>
              <w:br/>
            </w:r>
            <w:r w:rsidRPr="00963E62">
              <w:rPr>
                <w:rFonts w:eastAsia="Times New Roman"/>
                <w:color w:val="000000"/>
                <w:sz w:val="20"/>
                <w:szCs w:val="20"/>
                <w:lang w:eastAsia="en-AU"/>
              </w:rPr>
              <w:t>subject of the proceeding, exceeds $12 000.00 but does not exceed $25 000.00—</w:t>
            </w:r>
          </w:p>
        </w:tc>
        <w:tc>
          <w:tcPr>
            <w:tcW w:w="1899" w:type="dxa"/>
            <w:tcBorders>
              <w:top w:val="nil"/>
              <w:left w:val="nil"/>
              <w:bottom w:val="nil"/>
              <w:right w:val="nil"/>
            </w:tcBorders>
          </w:tcPr>
          <w:p w14:paraId="5B687C36"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5D864A55" w14:textId="77777777" w:rsidTr="0085159C">
        <w:trPr>
          <w:cantSplit/>
        </w:trPr>
        <w:tc>
          <w:tcPr>
            <w:tcW w:w="649" w:type="dxa"/>
            <w:tcBorders>
              <w:top w:val="nil"/>
              <w:left w:val="nil"/>
              <w:bottom w:val="nil"/>
              <w:right w:val="nil"/>
            </w:tcBorders>
          </w:tcPr>
          <w:p w14:paraId="794C0C3A"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757DFA63"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7CFBA8C3"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$647.00</w:t>
            </w:r>
          </w:p>
        </w:tc>
      </w:tr>
      <w:tr w:rsidR="00DA538E" w:rsidRPr="00963E62" w14:paraId="672F77A2" w14:textId="77777777" w:rsidTr="0085159C">
        <w:trPr>
          <w:cantSplit/>
        </w:trPr>
        <w:tc>
          <w:tcPr>
            <w:tcW w:w="649" w:type="dxa"/>
            <w:tcBorders>
              <w:top w:val="nil"/>
              <w:left w:val="nil"/>
              <w:bottom w:val="nil"/>
              <w:right w:val="nil"/>
            </w:tcBorders>
          </w:tcPr>
          <w:p w14:paraId="03DE84B6"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0A95E7D4"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33EB5BDA"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$381.00</w:t>
            </w:r>
          </w:p>
        </w:tc>
      </w:tr>
      <w:tr w:rsidR="00DA538E" w:rsidRPr="00963E62" w14:paraId="103CF033" w14:textId="77777777" w:rsidTr="0085159C">
        <w:trPr>
          <w:cantSplit/>
        </w:trPr>
        <w:tc>
          <w:tcPr>
            <w:tcW w:w="649" w:type="dxa"/>
            <w:tcBorders>
              <w:top w:val="nil"/>
              <w:left w:val="nil"/>
              <w:bottom w:val="nil"/>
              <w:right w:val="nil"/>
            </w:tcBorders>
          </w:tcPr>
          <w:p w14:paraId="230D7FF5"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57F2A861"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(c)</w:t>
            </w:r>
            <w:r w:rsidRPr="00963E62">
              <w:rPr>
                <w:rFonts w:eastAsia="Times New Roman"/>
                <w:color w:val="000000"/>
                <w:sz w:val="20"/>
                <w:szCs w:val="20"/>
                <w:lang w:eastAsia="en-AU"/>
              </w:rPr>
              <w:tab/>
              <w:t xml:space="preserve">where the amount claimed, or the value of the property the </w:t>
            </w:r>
            <w:r>
              <w:rPr>
                <w:rFonts w:eastAsia="Times New Roman"/>
                <w:color w:val="000000"/>
                <w:sz w:val="20"/>
                <w:szCs w:val="20"/>
                <w:lang w:eastAsia="en-AU"/>
              </w:rPr>
              <w:br/>
            </w:r>
            <w:r w:rsidRPr="00963E62">
              <w:rPr>
                <w:rFonts w:eastAsia="Times New Roman"/>
                <w:color w:val="000000"/>
                <w:sz w:val="20"/>
                <w:szCs w:val="20"/>
                <w:lang w:eastAsia="en-AU"/>
              </w:rPr>
              <w:t>subject of the proceeding, exceeds $25 000.00 but does not exceed $50 000.00—</w:t>
            </w:r>
          </w:p>
        </w:tc>
        <w:tc>
          <w:tcPr>
            <w:tcW w:w="1899" w:type="dxa"/>
            <w:tcBorders>
              <w:top w:val="nil"/>
              <w:left w:val="nil"/>
              <w:bottom w:val="nil"/>
              <w:right w:val="nil"/>
            </w:tcBorders>
          </w:tcPr>
          <w:p w14:paraId="13326AEE"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747740B4" w14:textId="77777777" w:rsidTr="0085159C">
        <w:trPr>
          <w:cantSplit/>
        </w:trPr>
        <w:tc>
          <w:tcPr>
            <w:tcW w:w="649" w:type="dxa"/>
            <w:tcBorders>
              <w:top w:val="nil"/>
              <w:left w:val="nil"/>
              <w:bottom w:val="nil"/>
              <w:right w:val="nil"/>
            </w:tcBorders>
          </w:tcPr>
          <w:p w14:paraId="0CD78FCD"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44B45296"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54D11749"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$921.00</w:t>
            </w:r>
          </w:p>
        </w:tc>
      </w:tr>
      <w:tr w:rsidR="00DA538E" w:rsidRPr="00963E62" w14:paraId="00BB4E63" w14:textId="77777777" w:rsidTr="0085159C">
        <w:trPr>
          <w:cantSplit/>
        </w:trPr>
        <w:tc>
          <w:tcPr>
            <w:tcW w:w="649" w:type="dxa"/>
            <w:tcBorders>
              <w:top w:val="nil"/>
              <w:left w:val="nil"/>
              <w:bottom w:val="nil"/>
              <w:right w:val="nil"/>
            </w:tcBorders>
          </w:tcPr>
          <w:p w14:paraId="1DFA3CE4"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23FEC847"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00561048"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$490.00</w:t>
            </w:r>
          </w:p>
        </w:tc>
      </w:tr>
      <w:tr w:rsidR="00DA538E" w:rsidRPr="00963E62" w14:paraId="2EDE8CF5" w14:textId="77777777" w:rsidTr="0085159C">
        <w:trPr>
          <w:cantSplit/>
        </w:trPr>
        <w:tc>
          <w:tcPr>
            <w:tcW w:w="649" w:type="dxa"/>
            <w:tcBorders>
              <w:top w:val="nil"/>
              <w:left w:val="nil"/>
              <w:bottom w:val="nil"/>
              <w:right w:val="nil"/>
            </w:tcBorders>
          </w:tcPr>
          <w:p w14:paraId="2CBAD03C"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15D34C5A"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(d)</w:t>
            </w:r>
            <w:r w:rsidRPr="00963E62">
              <w:rPr>
                <w:rFonts w:eastAsia="Times New Roman"/>
                <w:color w:val="000000"/>
                <w:sz w:val="20"/>
                <w:szCs w:val="20"/>
                <w:lang w:eastAsia="en-AU"/>
              </w:rPr>
              <w:tab/>
              <w:t xml:space="preserve">where the amount claimed, or the value of the property the </w:t>
            </w:r>
            <w:r>
              <w:rPr>
                <w:rFonts w:eastAsia="Times New Roman"/>
                <w:color w:val="000000"/>
                <w:sz w:val="20"/>
                <w:szCs w:val="20"/>
                <w:lang w:eastAsia="en-AU"/>
              </w:rPr>
              <w:br/>
            </w:r>
            <w:r w:rsidRPr="00963E62">
              <w:rPr>
                <w:rFonts w:eastAsia="Times New Roman"/>
                <w:color w:val="000000"/>
                <w:sz w:val="20"/>
                <w:szCs w:val="20"/>
                <w:lang w:eastAsia="en-AU"/>
              </w:rPr>
              <w:t>subject of the proceeding, exceeds $50 000.00—</w:t>
            </w:r>
          </w:p>
        </w:tc>
        <w:tc>
          <w:tcPr>
            <w:tcW w:w="1899" w:type="dxa"/>
            <w:tcBorders>
              <w:top w:val="nil"/>
              <w:left w:val="nil"/>
              <w:bottom w:val="nil"/>
              <w:right w:val="nil"/>
            </w:tcBorders>
          </w:tcPr>
          <w:p w14:paraId="6624DA7B"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699134DE" w14:textId="77777777" w:rsidTr="0085159C">
        <w:trPr>
          <w:cantSplit/>
        </w:trPr>
        <w:tc>
          <w:tcPr>
            <w:tcW w:w="649" w:type="dxa"/>
            <w:tcBorders>
              <w:top w:val="nil"/>
              <w:left w:val="nil"/>
              <w:bottom w:val="nil"/>
              <w:right w:val="nil"/>
            </w:tcBorders>
          </w:tcPr>
          <w:p w14:paraId="2AD2588A"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629B6F30"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0005621A"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w:t>
            </w:r>
            <w:r>
              <w:rPr>
                <w:rFonts w:eastAsia="Times New Roman"/>
                <w:color w:val="000000"/>
                <w:sz w:val="20"/>
                <w:szCs w:val="20"/>
                <w:lang w:eastAsia="en-AU"/>
              </w:rPr>
              <w:t> </w:t>
            </w:r>
            <w:r w:rsidRPr="00963E62">
              <w:rPr>
                <w:rFonts w:eastAsia="Times New Roman"/>
                <w:color w:val="000000"/>
                <w:sz w:val="20"/>
                <w:szCs w:val="20"/>
                <w:lang w:eastAsia="en-AU"/>
              </w:rPr>
              <w:t>349.00</w:t>
            </w:r>
          </w:p>
        </w:tc>
      </w:tr>
      <w:tr w:rsidR="00DA538E" w:rsidRPr="00963E62" w14:paraId="0C1451BE" w14:textId="77777777" w:rsidTr="0085159C">
        <w:trPr>
          <w:cantSplit/>
        </w:trPr>
        <w:tc>
          <w:tcPr>
            <w:tcW w:w="649" w:type="dxa"/>
            <w:tcBorders>
              <w:top w:val="nil"/>
              <w:left w:val="nil"/>
              <w:bottom w:val="nil"/>
              <w:right w:val="nil"/>
            </w:tcBorders>
          </w:tcPr>
          <w:p w14:paraId="02A6160D"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38A89331"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3623878F"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$921.00</w:t>
            </w:r>
          </w:p>
        </w:tc>
      </w:tr>
      <w:tr w:rsidR="00DA538E" w:rsidRPr="00963E62" w14:paraId="7BAF7B71" w14:textId="77777777" w:rsidTr="0085159C">
        <w:trPr>
          <w:cantSplit/>
        </w:trPr>
        <w:tc>
          <w:tcPr>
            <w:tcW w:w="649" w:type="dxa"/>
            <w:tcBorders>
              <w:top w:val="nil"/>
              <w:left w:val="nil"/>
              <w:bottom w:val="nil"/>
              <w:right w:val="nil"/>
            </w:tcBorders>
          </w:tcPr>
          <w:p w14:paraId="0290A2DF"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5</w:t>
            </w:r>
          </w:p>
        </w:tc>
        <w:tc>
          <w:tcPr>
            <w:tcW w:w="6237" w:type="dxa"/>
            <w:tcBorders>
              <w:top w:val="nil"/>
              <w:left w:val="nil"/>
              <w:bottom w:val="nil"/>
              <w:right w:val="nil"/>
            </w:tcBorders>
          </w:tcPr>
          <w:p w14:paraId="01C4E503"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 xml:space="preserve">On filing a cross action in the nature of a counter claim or third party </w:t>
            </w:r>
            <w:r>
              <w:rPr>
                <w:rFonts w:eastAsia="Times New Roman"/>
                <w:color w:val="000000"/>
                <w:sz w:val="20"/>
                <w:szCs w:val="20"/>
                <w:lang w:eastAsia="en-AU"/>
              </w:rPr>
              <w:br/>
            </w:r>
            <w:r w:rsidRPr="00963E62">
              <w:rPr>
                <w:rFonts w:eastAsia="Times New Roman"/>
                <w:color w:val="000000"/>
                <w:sz w:val="20"/>
                <w:szCs w:val="20"/>
                <w:lang w:eastAsia="en-AU"/>
              </w:rPr>
              <w:t xml:space="preserve">claim in any other proceeding under the </w:t>
            </w:r>
            <w:hyperlink r:id="rId309" w:history="1">
              <w:r w:rsidRPr="00963E62">
                <w:rPr>
                  <w:rFonts w:eastAsia="Times New Roman"/>
                  <w:i/>
                  <w:iCs/>
                  <w:color w:val="000000"/>
                  <w:sz w:val="20"/>
                  <w:szCs w:val="20"/>
                  <w:lang w:eastAsia="en-AU"/>
                </w:rPr>
                <w:t>Magistrates Court Act 1991</w:t>
              </w:r>
            </w:hyperlink>
            <w:r w:rsidRPr="00963E62">
              <w:rPr>
                <w:rFonts w:eastAsia="Times New Roman"/>
                <w:color w:val="000000"/>
                <w:sz w:val="20"/>
                <w:szCs w:val="20"/>
                <w:lang w:eastAsia="en-AU"/>
              </w:rPr>
              <w:t>—</w:t>
            </w:r>
          </w:p>
        </w:tc>
        <w:tc>
          <w:tcPr>
            <w:tcW w:w="1899" w:type="dxa"/>
            <w:tcBorders>
              <w:top w:val="nil"/>
              <w:left w:val="nil"/>
              <w:bottom w:val="nil"/>
              <w:right w:val="nil"/>
            </w:tcBorders>
          </w:tcPr>
          <w:p w14:paraId="799246B5" w14:textId="77777777" w:rsidR="00DA538E" w:rsidRPr="00963E62" w:rsidRDefault="00DA53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148BA860" w14:textId="77777777" w:rsidTr="0085159C">
        <w:trPr>
          <w:cantSplit/>
        </w:trPr>
        <w:tc>
          <w:tcPr>
            <w:tcW w:w="649" w:type="dxa"/>
            <w:tcBorders>
              <w:top w:val="nil"/>
              <w:left w:val="nil"/>
              <w:bottom w:val="nil"/>
              <w:right w:val="nil"/>
            </w:tcBorders>
          </w:tcPr>
          <w:p w14:paraId="161F93C4"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54748777"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(a)</w:t>
            </w:r>
            <w:r w:rsidRPr="00963E62">
              <w:rPr>
                <w:rFonts w:eastAsia="Times New Roman"/>
                <w:color w:val="000000"/>
                <w:sz w:val="20"/>
                <w:szCs w:val="20"/>
                <w:lang w:eastAsia="en-AU"/>
              </w:rPr>
              <w:tab/>
              <w:t>where the claim is not for money—</w:t>
            </w:r>
          </w:p>
        </w:tc>
        <w:tc>
          <w:tcPr>
            <w:tcW w:w="1899" w:type="dxa"/>
            <w:tcBorders>
              <w:top w:val="nil"/>
              <w:left w:val="nil"/>
              <w:bottom w:val="nil"/>
              <w:right w:val="nil"/>
            </w:tcBorders>
          </w:tcPr>
          <w:p w14:paraId="157DC217"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646066A8" w14:textId="77777777" w:rsidTr="0085159C">
        <w:trPr>
          <w:cantSplit/>
        </w:trPr>
        <w:tc>
          <w:tcPr>
            <w:tcW w:w="649" w:type="dxa"/>
            <w:tcBorders>
              <w:top w:val="nil"/>
              <w:left w:val="nil"/>
              <w:bottom w:val="nil"/>
              <w:right w:val="nil"/>
            </w:tcBorders>
          </w:tcPr>
          <w:p w14:paraId="4CC7314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10BB73A7"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025079E1"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$647.00</w:t>
            </w:r>
          </w:p>
        </w:tc>
      </w:tr>
      <w:tr w:rsidR="00DA538E" w:rsidRPr="00963E62" w14:paraId="1C9252C5" w14:textId="77777777" w:rsidTr="0085159C">
        <w:trPr>
          <w:cantSplit/>
        </w:trPr>
        <w:tc>
          <w:tcPr>
            <w:tcW w:w="649" w:type="dxa"/>
            <w:tcBorders>
              <w:top w:val="nil"/>
              <w:left w:val="nil"/>
              <w:bottom w:val="nil"/>
              <w:right w:val="nil"/>
            </w:tcBorders>
          </w:tcPr>
          <w:p w14:paraId="614F2488"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34395CA9"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17A47E69"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$381.00</w:t>
            </w:r>
          </w:p>
        </w:tc>
      </w:tr>
      <w:tr w:rsidR="00DA538E" w:rsidRPr="00963E62" w14:paraId="450C510C" w14:textId="77777777" w:rsidTr="0085159C">
        <w:trPr>
          <w:cantSplit/>
        </w:trPr>
        <w:tc>
          <w:tcPr>
            <w:tcW w:w="649" w:type="dxa"/>
            <w:tcBorders>
              <w:top w:val="nil"/>
              <w:left w:val="nil"/>
              <w:bottom w:val="nil"/>
              <w:right w:val="nil"/>
            </w:tcBorders>
          </w:tcPr>
          <w:p w14:paraId="347E142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63D6F12E"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(b)</w:t>
            </w:r>
            <w:r w:rsidRPr="00963E62">
              <w:rPr>
                <w:rFonts w:eastAsia="Times New Roman"/>
                <w:color w:val="000000"/>
                <w:sz w:val="20"/>
                <w:szCs w:val="20"/>
                <w:lang w:eastAsia="en-AU"/>
              </w:rPr>
              <w:tab/>
              <w:t xml:space="preserve">where the amount claimed, or the value of the property the </w:t>
            </w:r>
            <w:r>
              <w:rPr>
                <w:rFonts w:eastAsia="Times New Roman"/>
                <w:color w:val="000000"/>
                <w:sz w:val="20"/>
                <w:szCs w:val="20"/>
                <w:lang w:eastAsia="en-AU"/>
              </w:rPr>
              <w:br/>
            </w:r>
            <w:r w:rsidRPr="00963E62">
              <w:rPr>
                <w:rFonts w:eastAsia="Times New Roman"/>
                <w:color w:val="000000"/>
                <w:sz w:val="20"/>
                <w:szCs w:val="20"/>
                <w:lang w:eastAsia="en-AU"/>
              </w:rPr>
              <w:t>subject of the proceeding, exceeds $12 000.00 but does not exceed $25 000.00—</w:t>
            </w:r>
          </w:p>
        </w:tc>
        <w:tc>
          <w:tcPr>
            <w:tcW w:w="1899" w:type="dxa"/>
            <w:tcBorders>
              <w:top w:val="nil"/>
              <w:left w:val="nil"/>
              <w:bottom w:val="nil"/>
              <w:right w:val="nil"/>
            </w:tcBorders>
          </w:tcPr>
          <w:p w14:paraId="47EF5E95"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2DACD4C7" w14:textId="77777777" w:rsidTr="0085159C">
        <w:trPr>
          <w:cantSplit/>
        </w:trPr>
        <w:tc>
          <w:tcPr>
            <w:tcW w:w="649" w:type="dxa"/>
            <w:tcBorders>
              <w:top w:val="nil"/>
              <w:left w:val="nil"/>
              <w:bottom w:val="nil"/>
              <w:right w:val="nil"/>
            </w:tcBorders>
          </w:tcPr>
          <w:p w14:paraId="048E07D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57CE70DB"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25CC678A"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$647.00</w:t>
            </w:r>
          </w:p>
        </w:tc>
      </w:tr>
      <w:tr w:rsidR="00DA538E" w:rsidRPr="00963E62" w14:paraId="44B5D15A" w14:textId="77777777" w:rsidTr="0085159C">
        <w:trPr>
          <w:cantSplit/>
        </w:trPr>
        <w:tc>
          <w:tcPr>
            <w:tcW w:w="649" w:type="dxa"/>
            <w:tcBorders>
              <w:top w:val="nil"/>
              <w:left w:val="nil"/>
              <w:bottom w:val="nil"/>
              <w:right w:val="nil"/>
            </w:tcBorders>
          </w:tcPr>
          <w:p w14:paraId="5A6BA03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6DEF7570"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167940C0"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$381.00</w:t>
            </w:r>
          </w:p>
        </w:tc>
      </w:tr>
      <w:tr w:rsidR="00DA538E" w:rsidRPr="00963E62" w14:paraId="60C5C204" w14:textId="77777777" w:rsidTr="0085159C">
        <w:trPr>
          <w:cantSplit/>
        </w:trPr>
        <w:tc>
          <w:tcPr>
            <w:tcW w:w="649" w:type="dxa"/>
            <w:tcBorders>
              <w:top w:val="nil"/>
              <w:left w:val="nil"/>
              <w:bottom w:val="nil"/>
              <w:right w:val="nil"/>
            </w:tcBorders>
          </w:tcPr>
          <w:p w14:paraId="0E2D4E1A"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7B19FE34"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(c)</w:t>
            </w:r>
            <w:r w:rsidRPr="00963E62">
              <w:rPr>
                <w:rFonts w:eastAsia="Times New Roman"/>
                <w:color w:val="000000"/>
                <w:sz w:val="20"/>
                <w:szCs w:val="20"/>
                <w:lang w:eastAsia="en-AU"/>
              </w:rPr>
              <w:tab/>
              <w:t xml:space="preserve">where the amount claimed, or the value of the property the </w:t>
            </w:r>
            <w:r>
              <w:rPr>
                <w:rFonts w:eastAsia="Times New Roman"/>
                <w:color w:val="000000"/>
                <w:sz w:val="20"/>
                <w:szCs w:val="20"/>
                <w:lang w:eastAsia="en-AU"/>
              </w:rPr>
              <w:br/>
            </w:r>
            <w:r w:rsidRPr="00963E62">
              <w:rPr>
                <w:rFonts w:eastAsia="Times New Roman"/>
                <w:color w:val="000000"/>
                <w:sz w:val="20"/>
                <w:szCs w:val="20"/>
                <w:lang w:eastAsia="en-AU"/>
              </w:rPr>
              <w:t>subject of the proceeding, exceeds $25 000.00 but does not exceed $50 000.00—</w:t>
            </w:r>
          </w:p>
        </w:tc>
        <w:tc>
          <w:tcPr>
            <w:tcW w:w="1899" w:type="dxa"/>
            <w:tcBorders>
              <w:top w:val="nil"/>
              <w:left w:val="nil"/>
              <w:bottom w:val="nil"/>
              <w:right w:val="nil"/>
            </w:tcBorders>
          </w:tcPr>
          <w:p w14:paraId="2F3A0B06"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15E1EB8B" w14:textId="77777777" w:rsidTr="0085159C">
        <w:trPr>
          <w:cantSplit/>
        </w:trPr>
        <w:tc>
          <w:tcPr>
            <w:tcW w:w="649" w:type="dxa"/>
            <w:tcBorders>
              <w:top w:val="nil"/>
              <w:left w:val="nil"/>
              <w:bottom w:val="nil"/>
              <w:right w:val="nil"/>
            </w:tcBorders>
          </w:tcPr>
          <w:p w14:paraId="1DB0EF51"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27D9C46E"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685166CE"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$921.00</w:t>
            </w:r>
          </w:p>
        </w:tc>
      </w:tr>
      <w:tr w:rsidR="00DA538E" w:rsidRPr="00963E62" w14:paraId="75D5067B" w14:textId="77777777" w:rsidTr="0085159C">
        <w:trPr>
          <w:cantSplit/>
        </w:trPr>
        <w:tc>
          <w:tcPr>
            <w:tcW w:w="649" w:type="dxa"/>
            <w:tcBorders>
              <w:top w:val="nil"/>
              <w:left w:val="nil"/>
              <w:bottom w:val="nil"/>
              <w:right w:val="nil"/>
            </w:tcBorders>
          </w:tcPr>
          <w:p w14:paraId="1715ECE5"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3F2DC5EA"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5A0E68BD"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$490.00</w:t>
            </w:r>
          </w:p>
        </w:tc>
      </w:tr>
      <w:tr w:rsidR="00DA538E" w:rsidRPr="00963E62" w14:paraId="64E62789" w14:textId="77777777" w:rsidTr="0085159C">
        <w:trPr>
          <w:cantSplit/>
        </w:trPr>
        <w:tc>
          <w:tcPr>
            <w:tcW w:w="649" w:type="dxa"/>
            <w:tcBorders>
              <w:top w:val="nil"/>
              <w:left w:val="nil"/>
              <w:bottom w:val="nil"/>
              <w:right w:val="nil"/>
            </w:tcBorders>
          </w:tcPr>
          <w:p w14:paraId="08668523"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600E4B48"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(d)</w:t>
            </w:r>
            <w:r w:rsidRPr="00963E62">
              <w:rPr>
                <w:rFonts w:eastAsia="Times New Roman"/>
                <w:color w:val="000000"/>
                <w:sz w:val="20"/>
                <w:szCs w:val="20"/>
                <w:lang w:eastAsia="en-AU"/>
              </w:rPr>
              <w:tab/>
              <w:t xml:space="preserve">where the amount claimed, or the value of the property the </w:t>
            </w:r>
            <w:r>
              <w:rPr>
                <w:rFonts w:eastAsia="Times New Roman"/>
                <w:color w:val="000000"/>
                <w:sz w:val="20"/>
                <w:szCs w:val="20"/>
                <w:lang w:eastAsia="en-AU"/>
              </w:rPr>
              <w:br/>
            </w:r>
            <w:r w:rsidRPr="00963E62">
              <w:rPr>
                <w:rFonts w:eastAsia="Times New Roman"/>
                <w:color w:val="000000"/>
                <w:sz w:val="20"/>
                <w:szCs w:val="20"/>
                <w:lang w:eastAsia="en-AU"/>
              </w:rPr>
              <w:t>subject of the proceeding, exceeds $50 000.00—</w:t>
            </w:r>
          </w:p>
        </w:tc>
        <w:tc>
          <w:tcPr>
            <w:tcW w:w="1899" w:type="dxa"/>
            <w:tcBorders>
              <w:top w:val="nil"/>
              <w:left w:val="nil"/>
              <w:bottom w:val="nil"/>
              <w:right w:val="nil"/>
            </w:tcBorders>
          </w:tcPr>
          <w:p w14:paraId="1F6AF282"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05085896" w14:textId="77777777" w:rsidTr="0085159C">
        <w:trPr>
          <w:cantSplit/>
        </w:trPr>
        <w:tc>
          <w:tcPr>
            <w:tcW w:w="649" w:type="dxa"/>
            <w:tcBorders>
              <w:top w:val="nil"/>
              <w:left w:val="nil"/>
              <w:bottom w:val="nil"/>
              <w:right w:val="nil"/>
            </w:tcBorders>
          </w:tcPr>
          <w:p w14:paraId="6C87A974"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2B7CBC8E"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6B5A5F56"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w:t>
            </w:r>
            <w:r>
              <w:rPr>
                <w:rFonts w:eastAsia="Times New Roman"/>
                <w:color w:val="000000"/>
                <w:sz w:val="20"/>
                <w:szCs w:val="20"/>
                <w:lang w:eastAsia="en-AU"/>
              </w:rPr>
              <w:t> </w:t>
            </w:r>
            <w:r w:rsidRPr="00963E62">
              <w:rPr>
                <w:rFonts w:eastAsia="Times New Roman"/>
                <w:color w:val="000000"/>
                <w:sz w:val="20"/>
                <w:szCs w:val="20"/>
                <w:lang w:eastAsia="en-AU"/>
              </w:rPr>
              <w:t>349.00</w:t>
            </w:r>
          </w:p>
        </w:tc>
      </w:tr>
      <w:tr w:rsidR="00DA538E" w:rsidRPr="00963E62" w14:paraId="1104CCFD" w14:textId="77777777" w:rsidTr="0085159C">
        <w:trPr>
          <w:cantSplit/>
        </w:trPr>
        <w:tc>
          <w:tcPr>
            <w:tcW w:w="649" w:type="dxa"/>
            <w:tcBorders>
              <w:top w:val="nil"/>
              <w:left w:val="nil"/>
              <w:bottom w:val="nil"/>
              <w:right w:val="nil"/>
            </w:tcBorders>
          </w:tcPr>
          <w:p w14:paraId="2C3B2D2A"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75406059"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41BD2A19"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$921.00</w:t>
            </w:r>
          </w:p>
        </w:tc>
      </w:tr>
      <w:tr w:rsidR="00DA538E" w:rsidRPr="00963E62" w14:paraId="1C039120" w14:textId="77777777" w:rsidTr="0085159C">
        <w:trPr>
          <w:cantSplit/>
        </w:trPr>
        <w:tc>
          <w:tcPr>
            <w:tcW w:w="649" w:type="dxa"/>
            <w:tcBorders>
              <w:top w:val="nil"/>
              <w:left w:val="nil"/>
              <w:bottom w:val="nil"/>
              <w:right w:val="nil"/>
            </w:tcBorders>
          </w:tcPr>
          <w:p w14:paraId="0038B977"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6</w:t>
            </w:r>
          </w:p>
        </w:tc>
        <w:tc>
          <w:tcPr>
            <w:tcW w:w="6237" w:type="dxa"/>
            <w:tcBorders>
              <w:top w:val="nil"/>
              <w:left w:val="nil"/>
              <w:bottom w:val="nil"/>
              <w:right w:val="nil"/>
            </w:tcBorders>
          </w:tcPr>
          <w:p w14:paraId="1B2FBC83"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 xml:space="preserve">For issuing and administering an investigation or examination summons under the </w:t>
            </w:r>
            <w:hyperlink r:id="rId310" w:history="1">
              <w:r w:rsidRPr="00963E62">
                <w:rPr>
                  <w:rFonts w:eastAsia="Times New Roman"/>
                  <w:i/>
                  <w:iCs/>
                  <w:color w:val="000000"/>
                  <w:sz w:val="20"/>
                  <w:szCs w:val="20"/>
                  <w:lang w:eastAsia="en-AU"/>
                </w:rPr>
                <w:t>Magistrates Court Act 1991</w:t>
              </w:r>
            </w:hyperlink>
          </w:p>
        </w:tc>
        <w:tc>
          <w:tcPr>
            <w:tcW w:w="1899" w:type="dxa"/>
            <w:tcBorders>
              <w:top w:val="nil"/>
              <w:left w:val="nil"/>
              <w:bottom w:val="nil"/>
              <w:right w:val="nil"/>
            </w:tcBorders>
          </w:tcPr>
          <w:p w14:paraId="115F9C80"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$66.50</w:t>
            </w:r>
          </w:p>
        </w:tc>
      </w:tr>
      <w:tr w:rsidR="00DA538E" w:rsidRPr="00963E62" w14:paraId="77D36C04" w14:textId="77777777" w:rsidTr="0085159C">
        <w:trPr>
          <w:cantSplit/>
        </w:trPr>
        <w:tc>
          <w:tcPr>
            <w:tcW w:w="649" w:type="dxa"/>
            <w:tcBorders>
              <w:top w:val="nil"/>
              <w:left w:val="nil"/>
              <w:bottom w:val="nil"/>
              <w:right w:val="nil"/>
            </w:tcBorders>
          </w:tcPr>
          <w:p w14:paraId="4FE33C0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7</w:t>
            </w:r>
          </w:p>
        </w:tc>
        <w:tc>
          <w:tcPr>
            <w:tcW w:w="6237" w:type="dxa"/>
            <w:tcBorders>
              <w:top w:val="nil"/>
              <w:left w:val="nil"/>
              <w:bottom w:val="nil"/>
              <w:right w:val="nil"/>
            </w:tcBorders>
          </w:tcPr>
          <w:p w14:paraId="5B83F792"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On commencement of a proceeding under any other Act</w:t>
            </w:r>
          </w:p>
          <w:p w14:paraId="70BD79FF" w14:textId="77777777" w:rsidR="00DA538E" w:rsidRPr="00963E62" w:rsidRDefault="00DA538E"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63E62">
              <w:rPr>
                <w:rFonts w:eastAsia="Times New Roman"/>
                <w:b/>
                <w:bCs/>
                <w:color w:val="000000"/>
                <w:sz w:val="20"/>
                <w:szCs w:val="20"/>
                <w:lang w:eastAsia="en-AU"/>
              </w:rPr>
              <w:t>Note—</w:t>
            </w:r>
          </w:p>
          <w:p w14:paraId="2FFE234C"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 xml:space="preserve">No fee is payable under this clause for a private application for an intervention order, pursuant to </w:t>
            </w:r>
            <w:r>
              <w:rPr>
                <w:rFonts w:eastAsia="Times New Roman"/>
                <w:color w:val="000000"/>
                <w:sz w:val="20"/>
                <w:szCs w:val="20"/>
                <w:lang w:eastAsia="en-AU"/>
              </w:rPr>
              <w:t>C</w:t>
            </w:r>
            <w:r w:rsidRPr="00963E62">
              <w:rPr>
                <w:rFonts w:eastAsia="Times New Roman"/>
                <w:color w:val="000000"/>
                <w:sz w:val="20"/>
                <w:szCs w:val="20"/>
                <w:lang w:eastAsia="en-AU"/>
              </w:rPr>
              <w:t>lause 22.</w:t>
            </w:r>
          </w:p>
        </w:tc>
        <w:tc>
          <w:tcPr>
            <w:tcW w:w="1899" w:type="dxa"/>
            <w:tcBorders>
              <w:top w:val="nil"/>
              <w:left w:val="nil"/>
              <w:bottom w:val="nil"/>
              <w:right w:val="nil"/>
            </w:tcBorders>
          </w:tcPr>
          <w:p w14:paraId="439CF798"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$175.00</w:t>
            </w:r>
          </w:p>
        </w:tc>
      </w:tr>
      <w:tr w:rsidR="00DA538E" w:rsidRPr="00963E62" w14:paraId="61661B6E" w14:textId="77777777" w:rsidTr="0085159C">
        <w:trPr>
          <w:cantSplit/>
        </w:trPr>
        <w:tc>
          <w:tcPr>
            <w:tcW w:w="649" w:type="dxa"/>
            <w:tcBorders>
              <w:top w:val="nil"/>
              <w:left w:val="nil"/>
              <w:bottom w:val="nil"/>
              <w:right w:val="nil"/>
            </w:tcBorders>
          </w:tcPr>
          <w:p w14:paraId="04E3C194"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8</w:t>
            </w:r>
          </w:p>
        </w:tc>
        <w:tc>
          <w:tcPr>
            <w:tcW w:w="6237" w:type="dxa"/>
            <w:tcBorders>
              <w:top w:val="nil"/>
              <w:left w:val="nil"/>
              <w:bottom w:val="nil"/>
              <w:right w:val="nil"/>
            </w:tcBorders>
          </w:tcPr>
          <w:p w14:paraId="3086027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On filing a cross action in the nature of a counter claim or a third party claim in any proceeding under any other Act</w:t>
            </w:r>
          </w:p>
        </w:tc>
        <w:tc>
          <w:tcPr>
            <w:tcW w:w="1899" w:type="dxa"/>
            <w:tcBorders>
              <w:top w:val="nil"/>
              <w:left w:val="nil"/>
              <w:bottom w:val="nil"/>
              <w:right w:val="nil"/>
            </w:tcBorders>
          </w:tcPr>
          <w:p w14:paraId="20185AF5"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$175.00</w:t>
            </w:r>
          </w:p>
        </w:tc>
      </w:tr>
      <w:tr w:rsidR="00DA538E" w:rsidRPr="00963E62" w14:paraId="323B44F3" w14:textId="77777777" w:rsidTr="0085159C">
        <w:trPr>
          <w:cantSplit/>
        </w:trPr>
        <w:tc>
          <w:tcPr>
            <w:tcW w:w="649" w:type="dxa"/>
            <w:tcBorders>
              <w:top w:val="nil"/>
              <w:left w:val="nil"/>
              <w:bottom w:val="nil"/>
              <w:right w:val="nil"/>
            </w:tcBorders>
          </w:tcPr>
          <w:p w14:paraId="25372E2B"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9</w:t>
            </w:r>
          </w:p>
        </w:tc>
        <w:tc>
          <w:tcPr>
            <w:tcW w:w="6237" w:type="dxa"/>
            <w:tcBorders>
              <w:top w:val="nil"/>
              <w:left w:val="nil"/>
              <w:bottom w:val="nil"/>
              <w:right w:val="nil"/>
            </w:tcBorders>
          </w:tcPr>
          <w:p w14:paraId="50F2EDFA"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On setting a date for trial—</w:t>
            </w:r>
          </w:p>
        </w:tc>
        <w:tc>
          <w:tcPr>
            <w:tcW w:w="1899" w:type="dxa"/>
            <w:tcBorders>
              <w:top w:val="nil"/>
              <w:left w:val="nil"/>
              <w:bottom w:val="nil"/>
              <w:right w:val="nil"/>
            </w:tcBorders>
          </w:tcPr>
          <w:p w14:paraId="12A07F2B" w14:textId="77777777" w:rsidR="00DA538E" w:rsidRPr="00963E62" w:rsidRDefault="00DA53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4DF8E49C" w14:textId="77777777" w:rsidTr="0085159C">
        <w:trPr>
          <w:cantSplit/>
        </w:trPr>
        <w:tc>
          <w:tcPr>
            <w:tcW w:w="649" w:type="dxa"/>
            <w:tcBorders>
              <w:top w:val="nil"/>
              <w:left w:val="nil"/>
              <w:bottom w:val="nil"/>
              <w:right w:val="nil"/>
            </w:tcBorders>
          </w:tcPr>
          <w:p w14:paraId="26D0FE3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3AB43E18"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(a)</w:t>
            </w:r>
            <w:r w:rsidRPr="00963E62">
              <w:rPr>
                <w:rFonts w:eastAsia="Times New Roman"/>
                <w:color w:val="000000"/>
                <w:sz w:val="20"/>
                <w:szCs w:val="20"/>
                <w:lang w:eastAsia="en-AU"/>
              </w:rPr>
              <w:tab/>
              <w:t>for a minor civil action—</w:t>
            </w:r>
          </w:p>
        </w:tc>
        <w:tc>
          <w:tcPr>
            <w:tcW w:w="1899" w:type="dxa"/>
            <w:tcBorders>
              <w:top w:val="nil"/>
              <w:left w:val="nil"/>
              <w:bottom w:val="nil"/>
              <w:right w:val="nil"/>
            </w:tcBorders>
          </w:tcPr>
          <w:p w14:paraId="2FBF0393"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229B80CA" w14:textId="77777777" w:rsidTr="0085159C">
        <w:trPr>
          <w:cantSplit/>
        </w:trPr>
        <w:tc>
          <w:tcPr>
            <w:tcW w:w="649" w:type="dxa"/>
            <w:tcBorders>
              <w:top w:val="nil"/>
              <w:left w:val="nil"/>
              <w:bottom w:val="nil"/>
              <w:right w:val="nil"/>
            </w:tcBorders>
          </w:tcPr>
          <w:p w14:paraId="60671614"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6DC6DC33"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where the amount claimed does not exceed $4 000.00</w:t>
            </w:r>
          </w:p>
        </w:tc>
        <w:tc>
          <w:tcPr>
            <w:tcW w:w="1899" w:type="dxa"/>
            <w:tcBorders>
              <w:top w:val="nil"/>
              <w:left w:val="nil"/>
              <w:bottom w:val="nil"/>
              <w:right w:val="nil"/>
            </w:tcBorders>
          </w:tcPr>
          <w:p w14:paraId="00FA6FB1"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$244.00</w:t>
            </w:r>
          </w:p>
        </w:tc>
      </w:tr>
      <w:tr w:rsidR="00DA538E" w:rsidRPr="00963E62" w14:paraId="1609A147" w14:textId="77777777" w:rsidTr="0085159C">
        <w:trPr>
          <w:cantSplit/>
        </w:trPr>
        <w:tc>
          <w:tcPr>
            <w:tcW w:w="649" w:type="dxa"/>
            <w:tcBorders>
              <w:top w:val="nil"/>
              <w:left w:val="nil"/>
              <w:bottom w:val="nil"/>
              <w:right w:val="nil"/>
            </w:tcBorders>
          </w:tcPr>
          <w:p w14:paraId="42A894A9"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585BDD1D"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573E8F3B"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$735.00</w:t>
            </w:r>
          </w:p>
        </w:tc>
      </w:tr>
      <w:tr w:rsidR="00DA538E" w:rsidRPr="00963E62" w14:paraId="31E9EF16" w14:textId="77777777" w:rsidTr="0085159C">
        <w:trPr>
          <w:cantSplit/>
        </w:trPr>
        <w:tc>
          <w:tcPr>
            <w:tcW w:w="649" w:type="dxa"/>
            <w:tcBorders>
              <w:top w:val="nil"/>
              <w:left w:val="nil"/>
              <w:bottom w:val="nil"/>
              <w:right w:val="nil"/>
            </w:tcBorders>
          </w:tcPr>
          <w:p w14:paraId="0A7CE847"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74E7AA35"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(b)</w:t>
            </w:r>
            <w:r w:rsidRPr="00963E62">
              <w:rPr>
                <w:rFonts w:eastAsia="Times New Roman"/>
                <w:color w:val="000000"/>
                <w:sz w:val="20"/>
                <w:szCs w:val="20"/>
                <w:lang w:eastAsia="en-AU"/>
              </w:rPr>
              <w:tab/>
              <w:t xml:space="preserve">for any other proceeding under the </w:t>
            </w:r>
            <w:hyperlink r:id="rId311" w:history="1">
              <w:r w:rsidRPr="00963E62">
                <w:rPr>
                  <w:rFonts w:eastAsia="Times New Roman"/>
                  <w:i/>
                  <w:iCs/>
                  <w:color w:val="000000"/>
                  <w:sz w:val="20"/>
                  <w:szCs w:val="20"/>
                  <w:lang w:eastAsia="en-AU"/>
                </w:rPr>
                <w:t>Magistrates Court Act 1991</w:t>
              </w:r>
            </w:hyperlink>
            <w:r w:rsidRPr="00963E62">
              <w:rPr>
                <w:rFonts w:eastAsia="Times New Roman"/>
                <w:color w:val="000000"/>
                <w:sz w:val="20"/>
                <w:szCs w:val="20"/>
                <w:lang w:eastAsia="en-AU"/>
              </w:rPr>
              <w:t>—</w:t>
            </w:r>
          </w:p>
        </w:tc>
        <w:tc>
          <w:tcPr>
            <w:tcW w:w="1899" w:type="dxa"/>
            <w:tcBorders>
              <w:top w:val="nil"/>
              <w:left w:val="nil"/>
              <w:bottom w:val="nil"/>
              <w:right w:val="nil"/>
            </w:tcBorders>
          </w:tcPr>
          <w:p w14:paraId="767998DB"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37DA4C7B" w14:textId="77777777" w:rsidTr="0085159C">
        <w:trPr>
          <w:cantSplit/>
        </w:trPr>
        <w:tc>
          <w:tcPr>
            <w:tcW w:w="649" w:type="dxa"/>
            <w:tcBorders>
              <w:top w:val="nil"/>
              <w:left w:val="nil"/>
              <w:bottom w:val="nil"/>
              <w:right w:val="nil"/>
            </w:tcBorders>
          </w:tcPr>
          <w:p w14:paraId="7685FDA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0D5FCCC7"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w:t>
            </w:r>
            <w:r w:rsidRPr="00963E62">
              <w:rPr>
                <w:rFonts w:eastAsia="Times New Roman"/>
                <w:color w:val="000000"/>
                <w:sz w:val="20"/>
                <w:szCs w:val="20"/>
                <w:lang w:eastAsia="en-AU"/>
              </w:rPr>
              <w:tab/>
              <w:t>in the case of a prescribed corporation</w:t>
            </w:r>
          </w:p>
        </w:tc>
        <w:tc>
          <w:tcPr>
            <w:tcW w:w="1899" w:type="dxa"/>
            <w:tcBorders>
              <w:top w:val="nil"/>
              <w:left w:val="nil"/>
              <w:bottom w:val="nil"/>
              <w:right w:val="nil"/>
            </w:tcBorders>
          </w:tcPr>
          <w:p w14:paraId="2F3FA644"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w:t>
            </w:r>
            <w:r>
              <w:rPr>
                <w:rFonts w:eastAsia="Times New Roman"/>
                <w:color w:val="000000"/>
                <w:sz w:val="20"/>
                <w:szCs w:val="20"/>
                <w:lang w:eastAsia="en-AU"/>
              </w:rPr>
              <w:t> </w:t>
            </w:r>
            <w:r w:rsidRPr="00963E62">
              <w:rPr>
                <w:rFonts w:eastAsia="Times New Roman"/>
                <w:color w:val="000000"/>
                <w:sz w:val="20"/>
                <w:szCs w:val="20"/>
                <w:lang w:eastAsia="en-AU"/>
              </w:rPr>
              <w:t>227.00</w:t>
            </w:r>
          </w:p>
        </w:tc>
      </w:tr>
      <w:tr w:rsidR="00DA538E" w:rsidRPr="00963E62" w14:paraId="46EF12C5" w14:textId="77777777" w:rsidTr="0085159C">
        <w:trPr>
          <w:cantSplit/>
        </w:trPr>
        <w:tc>
          <w:tcPr>
            <w:tcW w:w="649" w:type="dxa"/>
            <w:tcBorders>
              <w:top w:val="nil"/>
              <w:left w:val="nil"/>
              <w:bottom w:val="nil"/>
              <w:right w:val="nil"/>
            </w:tcBorders>
          </w:tcPr>
          <w:p w14:paraId="4CB4D2FD"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500F189D" w14:textId="77777777" w:rsidR="00DA538E" w:rsidRPr="00963E62" w:rsidRDefault="00DA538E" w:rsidP="0085159C">
            <w:pPr>
              <w:keepLines/>
              <w:autoSpaceDE w:val="0"/>
              <w:autoSpaceDN w:val="0"/>
              <w:adjustRightInd w:val="0"/>
              <w:spacing w:before="120" w:after="0" w:line="240" w:lineRule="auto"/>
              <w:ind w:left="1260" w:hanging="425"/>
              <w:jc w:val="left"/>
              <w:rPr>
                <w:rFonts w:eastAsia="Times New Roman"/>
                <w:color w:val="000000"/>
                <w:sz w:val="20"/>
                <w:szCs w:val="20"/>
                <w:lang w:eastAsia="en-AU"/>
              </w:rPr>
            </w:pPr>
            <w:r w:rsidRPr="00963E62">
              <w:rPr>
                <w:rFonts w:eastAsia="Times New Roman"/>
                <w:color w:val="000000"/>
                <w:sz w:val="20"/>
                <w:szCs w:val="20"/>
                <w:lang w:eastAsia="en-AU"/>
              </w:rPr>
              <w:t>(ii)</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6E301DAB"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$921.00</w:t>
            </w:r>
          </w:p>
        </w:tc>
      </w:tr>
      <w:tr w:rsidR="00DA538E" w:rsidRPr="00963E62" w14:paraId="1A90D6CD" w14:textId="77777777" w:rsidTr="0085159C">
        <w:trPr>
          <w:cantSplit/>
        </w:trPr>
        <w:tc>
          <w:tcPr>
            <w:tcW w:w="649" w:type="dxa"/>
            <w:tcBorders>
              <w:top w:val="nil"/>
              <w:left w:val="nil"/>
              <w:bottom w:val="nil"/>
              <w:right w:val="nil"/>
            </w:tcBorders>
          </w:tcPr>
          <w:p w14:paraId="5CAFEDE6"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10</w:t>
            </w:r>
          </w:p>
        </w:tc>
        <w:tc>
          <w:tcPr>
            <w:tcW w:w="6237" w:type="dxa"/>
            <w:tcBorders>
              <w:top w:val="nil"/>
              <w:left w:val="nil"/>
              <w:bottom w:val="nil"/>
              <w:right w:val="nil"/>
            </w:tcBorders>
          </w:tcPr>
          <w:p w14:paraId="644684B1"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publishing an advertisement</w:t>
            </w:r>
          </w:p>
        </w:tc>
        <w:tc>
          <w:tcPr>
            <w:tcW w:w="1899" w:type="dxa"/>
            <w:tcBorders>
              <w:top w:val="nil"/>
              <w:left w:val="nil"/>
              <w:bottom w:val="nil"/>
              <w:right w:val="nil"/>
            </w:tcBorders>
          </w:tcPr>
          <w:p w14:paraId="005D68F9"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actual costs reasonably incurred</w:t>
            </w:r>
          </w:p>
        </w:tc>
      </w:tr>
      <w:tr w:rsidR="00DA538E" w:rsidRPr="00963E62" w14:paraId="4A507AD3" w14:textId="77777777" w:rsidTr="0085159C">
        <w:trPr>
          <w:cantSplit/>
        </w:trPr>
        <w:tc>
          <w:tcPr>
            <w:tcW w:w="649" w:type="dxa"/>
            <w:tcBorders>
              <w:top w:val="nil"/>
              <w:left w:val="nil"/>
              <w:bottom w:val="nil"/>
              <w:right w:val="nil"/>
            </w:tcBorders>
          </w:tcPr>
          <w:p w14:paraId="418D2EB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11</w:t>
            </w:r>
          </w:p>
        </w:tc>
        <w:tc>
          <w:tcPr>
            <w:tcW w:w="6237" w:type="dxa"/>
            <w:tcBorders>
              <w:top w:val="nil"/>
              <w:left w:val="nil"/>
              <w:bottom w:val="nil"/>
              <w:right w:val="nil"/>
            </w:tcBorders>
          </w:tcPr>
          <w:p w14:paraId="6047270A"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each request to search and/or inspect a record of the Court</w:t>
            </w:r>
          </w:p>
        </w:tc>
        <w:tc>
          <w:tcPr>
            <w:tcW w:w="1899" w:type="dxa"/>
            <w:tcBorders>
              <w:top w:val="nil"/>
              <w:left w:val="nil"/>
              <w:bottom w:val="nil"/>
              <w:right w:val="nil"/>
            </w:tcBorders>
          </w:tcPr>
          <w:p w14:paraId="24B18BE4"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$28.75</w:t>
            </w:r>
          </w:p>
        </w:tc>
      </w:tr>
      <w:tr w:rsidR="00DA538E" w:rsidRPr="00963E62" w14:paraId="75C654C2" w14:textId="77777777" w:rsidTr="0085159C">
        <w:trPr>
          <w:cantSplit/>
        </w:trPr>
        <w:tc>
          <w:tcPr>
            <w:tcW w:w="649" w:type="dxa"/>
            <w:tcBorders>
              <w:top w:val="nil"/>
              <w:left w:val="nil"/>
              <w:bottom w:val="nil"/>
              <w:right w:val="nil"/>
            </w:tcBorders>
          </w:tcPr>
          <w:p w14:paraId="0C84D80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12</w:t>
            </w:r>
          </w:p>
        </w:tc>
        <w:tc>
          <w:tcPr>
            <w:tcW w:w="6237" w:type="dxa"/>
            <w:tcBorders>
              <w:top w:val="nil"/>
              <w:left w:val="nil"/>
              <w:bottom w:val="nil"/>
              <w:right w:val="nil"/>
            </w:tcBorders>
          </w:tcPr>
          <w:p w14:paraId="5F615E09"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an unsealed copy of the record of the Court</w:t>
            </w:r>
          </w:p>
        </w:tc>
        <w:tc>
          <w:tcPr>
            <w:tcW w:w="1899" w:type="dxa"/>
            <w:tcBorders>
              <w:top w:val="nil"/>
              <w:left w:val="nil"/>
              <w:bottom w:val="nil"/>
              <w:right w:val="nil"/>
            </w:tcBorders>
          </w:tcPr>
          <w:p w14:paraId="35616E04"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$28.75</w:t>
            </w:r>
          </w:p>
        </w:tc>
      </w:tr>
      <w:tr w:rsidR="00DA538E" w:rsidRPr="00963E62" w14:paraId="5A66EED2" w14:textId="77777777" w:rsidTr="0085159C">
        <w:trPr>
          <w:cantSplit/>
        </w:trPr>
        <w:tc>
          <w:tcPr>
            <w:tcW w:w="649" w:type="dxa"/>
            <w:tcBorders>
              <w:top w:val="nil"/>
              <w:left w:val="nil"/>
              <w:bottom w:val="nil"/>
              <w:right w:val="nil"/>
            </w:tcBorders>
          </w:tcPr>
          <w:p w14:paraId="54AE975A"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13</w:t>
            </w:r>
          </w:p>
        </w:tc>
        <w:tc>
          <w:tcPr>
            <w:tcW w:w="6237" w:type="dxa"/>
            <w:tcBorders>
              <w:top w:val="nil"/>
              <w:left w:val="nil"/>
              <w:bottom w:val="nil"/>
              <w:right w:val="nil"/>
            </w:tcBorders>
          </w:tcPr>
          <w:p w14:paraId="48F141B8"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a sealed copy of the record of the Court</w:t>
            </w:r>
          </w:p>
        </w:tc>
        <w:tc>
          <w:tcPr>
            <w:tcW w:w="1899" w:type="dxa"/>
            <w:tcBorders>
              <w:top w:val="nil"/>
              <w:left w:val="nil"/>
              <w:bottom w:val="nil"/>
              <w:right w:val="nil"/>
            </w:tcBorders>
          </w:tcPr>
          <w:p w14:paraId="6A730A81"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$90.50</w:t>
            </w:r>
          </w:p>
        </w:tc>
      </w:tr>
      <w:tr w:rsidR="00DA538E" w:rsidRPr="00963E62" w14:paraId="054F4FFE" w14:textId="77777777" w:rsidTr="0085159C">
        <w:trPr>
          <w:cantSplit/>
        </w:trPr>
        <w:tc>
          <w:tcPr>
            <w:tcW w:w="649" w:type="dxa"/>
            <w:tcBorders>
              <w:top w:val="nil"/>
              <w:left w:val="nil"/>
              <w:bottom w:val="nil"/>
              <w:right w:val="nil"/>
            </w:tcBorders>
          </w:tcPr>
          <w:p w14:paraId="39E4E713"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14</w:t>
            </w:r>
          </w:p>
        </w:tc>
        <w:tc>
          <w:tcPr>
            <w:tcW w:w="6237" w:type="dxa"/>
            <w:tcBorders>
              <w:top w:val="nil"/>
              <w:left w:val="nil"/>
              <w:bottom w:val="nil"/>
              <w:right w:val="nil"/>
            </w:tcBorders>
          </w:tcPr>
          <w:p w14:paraId="1D819640"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copy of evidence—</w:t>
            </w:r>
          </w:p>
        </w:tc>
        <w:tc>
          <w:tcPr>
            <w:tcW w:w="1899" w:type="dxa"/>
            <w:tcBorders>
              <w:top w:val="nil"/>
              <w:left w:val="nil"/>
              <w:bottom w:val="nil"/>
              <w:right w:val="nil"/>
            </w:tcBorders>
          </w:tcPr>
          <w:p w14:paraId="0F6DE0A2" w14:textId="77777777" w:rsidR="00DA538E" w:rsidRPr="00963E62" w:rsidRDefault="00DA53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2540C05B" w14:textId="77777777" w:rsidTr="0085159C">
        <w:trPr>
          <w:cantSplit/>
        </w:trPr>
        <w:tc>
          <w:tcPr>
            <w:tcW w:w="649" w:type="dxa"/>
            <w:tcBorders>
              <w:top w:val="nil"/>
              <w:left w:val="nil"/>
              <w:bottom w:val="nil"/>
              <w:right w:val="nil"/>
            </w:tcBorders>
          </w:tcPr>
          <w:p w14:paraId="4EBC6C09"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2D8967EB"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(a)</w:t>
            </w:r>
            <w:r w:rsidRPr="00963E62">
              <w:rPr>
                <w:rFonts w:eastAsia="Times New Roman"/>
                <w:color w:val="000000"/>
                <w:sz w:val="20"/>
                <w:szCs w:val="20"/>
                <w:lang w:eastAsia="en-AU"/>
              </w:rPr>
              <w:tab/>
              <w:t>per page in electronic form</w:t>
            </w:r>
          </w:p>
        </w:tc>
        <w:tc>
          <w:tcPr>
            <w:tcW w:w="1899" w:type="dxa"/>
            <w:tcBorders>
              <w:top w:val="nil"/>
              <w:left w:val="nil"/>
              <w:bottom w:val="nil"/>
              <w:right w:val="nil"/>
            </w:tcBorders>
          </w:tcPr>
          <w:p w14:paraId="0B646343"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$9.80</w:t>
            </w:r>
          </w:p>
        </w:tc>
      </w:tr>
      <w:tr w:rsidR="00DA538E" w:rsidRPr="00963E62" w14:paraId="2A499327" w14:textId="77777777" w:rsidTr="0085159C">
        <w:trPr>
          <w:cantSplit/>
        </w:trPr>
        <w:tc>
          <w:tcPr>
            <w:tcW w:w="649" w:type="dxa"/>
            <w:tcBorders>
              <w:top w:val="nil"/>
              <w:left w:val="nil"/>
              <w:bottom w:val="nil"/>
              <w:right w:val="nil"/>
            </w:tcBorders>
          </w:tcPr>
          <w:p w14:paraId="402033A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2E6B8523"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(b)</w:t>
            </w:r>
            <w:r w:rsidRPr="00963E62">
              <w:rPr>
                <w:rFonts w:eastAsia="Times New Roman"/>
                <w:color w:val="000000"/>
                <w:sz w:val="20"/>
                <w:szCs w:val="20"/>
                <w:lang w:eastAsia="en-AU"/>
              </w:rPr>
              <w:tab/>
              <w:t>per page in hard</w:t>
            </w:r>
            <w:r w:rsidRPr="00963E62">
              <w:rPr>
                <w:rFonts w:eastAsia="Times New Roman"/>
                <w:color w:val="000000"/>
                <w:sz w:val="20"/>
                <w:szCs w:val="20"/>
                <w:lang w:eastAsia="en-AU"/>
              </w:rPr>
              <w:noBreakHyphen/>
              <w:t>copy form</w:t>
            </w:r>
          </w:p>
        </w:tc>
        <w:tc>
          <w:tcPr>
            <w:tcW w:w="1899" w:type="dxa"/>
            <w:tcBorders>
              <w:top w:val="nil"/>
              <w:left w:val="nil"/>
              <w:bottom w:val="nil"/>
              <w:right w:val="nil"/>
            </w:tcBorders>
          </w:tcPr>
          <w:p w14:paraId="6DDF4AE8"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$12.50</w:t>
            </w:r>
          </w:p>
        </w:tc>
      </w:tr>
      <w:tr w:rsidR="00DA538E" w:rsidRPr="00963E62" w14:paraId="3031A56A" w14:textId="77777777" w:rsidTr="0085159C">
        <w:trPr>
          <w:cantSplit/>
        </w:trPr>
        <w:tc>
          <w:tcPr>
            <w:tcW w:w="649" w:type="dxa"/>
            <w:tcBorders>
              <w:top w:val="nil"/>
              <w:left w:val="nil"/>
              <w:bottom w:val="nil"/>
              <w:right w:val="nil"/>
            </w:tcBorders>
          </w:tcPr>
          <w:p w14:paraId="639F1628"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15</w:t>
            </w:r>
          </w:p>
        </w:tc>
        <w:tc>
          <w:tcPr>
            <w:tcW w:w="6237" w:type="dxa"/>
            <w:tcBorders>
              <w:top w:val="nil"/>
              <w:left w:val="nil"/>
              <w:bottom w:val="nil"/>
              <w:right w:val="nil"/>
            </w:tcBorders>
          </w:tcPr>
          <w:p w14:paraId="6921F85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copy of reasons for judgment—per page</w:t>
            </w:r>
          </w:p>
          <w:p w14:paraId="573FF199" w14:textId="77777777" w:rsidR="00DA538E" w:rsidRPr="00963E62" w:rsidRDefault="00DA538E"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63E62">
              <w:rPr>
                <w:rFonts w:eastAsia="Times New Roman"/>
                <w:b/>
                <w:bCs/>
                <w:color w:val="000000"/>
                <w:sz w:val="20"/>
                <w:szCs w:val="20"/>
                <w:lang w:eastAsia="en-AU"/>
              </w:rPr>
              <w:t>Note—</w:t>
            </w:r>
          </w:p>
          <w:p w14:paraId="4B2460EF" w14:textId="77777777" w:rsidR="00DA538E" w:rsidRPr="00963E62" w:rsidRDefault="00DA538E"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963E62">
              <w:rPr>
                <w:rFonts w:eastAsia="Times New Roman"/>
                <w:color w:val="000000"/>
                <w:sz w:val="20"/>
                <w:szCs w:val="20"/>
                <w:lang w:eastAsia="en-AU"/>
              </w:rPr>
              <w:t>1 copy will be supplied to a party to the proceeding free of charge.</w:t>
            </w:r>
          </w:p>
        </w:tc>
        <w:tc>
          <w:tcPr>
            <w:tcW w:w="1899" w:type="dxa"/>
            <w:tcBorders>
              <w:top w:val="nil"/>
              <w:left w:val="nil"/>
              <w:bottom w:val="nil"/>
              <w:right w:val="nil"/>
            </w:tcBorders>
          </w:tcPr>
          <w:p w14:paraId="4DA78F4F"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$9.80</w:t>
            </w:r>
          </w:p>
        </w:tc>
      </w:tr>
      <w:tr w:rsidR="00DA538E" w:rsidRPr="00963E62" w14:paraId="3DA22054" w14:textId="77777777" w:rsidTr="0085159C">
        <w:trPr>
          <w:cantSplit/>
        </w:trPr>
        <w:tc>
          <w:tcPr>
            <w:tcW w:w="649" w:type="dxa"/>
            <w:tcBorders>
              <w:top w:val="nil"/>
              <w:left w:val="nil"/>
              <w:bottom w:val="nil"/>
              <w:right w:val="nil"/>
            </w:tcBorders>
          </w:tcPr>
          <w:p w14:paraId="7BA39391"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16</w:t>
            </w:r>
          </w:p>
        </w:tc>
        <w:tc>
          <w:tcPr>
            <w:tcW w:w="6237" w:type="dxa"/>
            <w:tcBorders>
              <w:top w:val="nil"/>
              <w:left w:val="nil"/>
              <w:bottom w:val="nil"/>
              <w:right w:val="nil"/>
            </w:tcBorders>
          </w:tcPr>
          <w:p w14:paraId="4D612D7E"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copy of any other document—per page</w:t>
            </w:r>
          </w:p>
        </w:tc>
        <w:tc>
          <w:tcPr>
            <w:tcW w:w="1899" w:type="dxa"/>
            <w:tcBorders>
              <w:top w:val="nil"/>
              <w:left w:val="nil"/>
              <w:bottom w:val="nil"/>
              <w:right w:val="nil"/>
            </w:tcBorders>
          </w:tcPr>
          <w:p w14:paraId="241B1284"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$5.80</w:t>
            </w:r>
          </w:p>
        </w:tc>
      </w:tr>
      <w:tr w:rsidR="00DA538E" w:rsidRPr="00963E62" w14:paraId="221804F9" w14:textId="77777777" w:rsidTr="0085159C">
        <w:trPr>
          <w:cantSplit/>
        </w:trPr>
        <w:tc>
          <w:tcPr>
            <w:tcW w:w="649" w:type="dxa"/>
            <w:tcBorders>
              <w:top w:val="nil"/>
              <w:left w:val="nil"/>
              <w:bottom w:val="nil"/>
              <w:right w:val="nil"/>
            </w:tcBorders>
          </w:tcPr>
          <w:p w14:paraId="0FBF1035"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17</w:t>
            </w:r>
          </w:p>
        </w:tc>
        <w:tc>
          <w:tcPr>
            <w:tcW w:w="6237" w:type="dxa"/>
            <w:tcBorders>
              <w:top w:val="nil"/>
              <w:left w:val="nil"/>
              <w:bottom w:val="nil"/>
              <w:right w:val="nil"/>
            </w:tcBorders>
          </w:tcPr>
          <w:p w14:paraId="2FDD84FE"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production of transcript at request of a party where the Court does not require the transcript—per page</w:t>
            </w:r>
          </w:p>
        </w:tc>
        <w:tc>
          <w:tcPr>
            <w:tcW w:w="1899" w:type="dxa"/>
            <w:tcBorders>
              <w:top w:val="nil"/>
              <w:left w:val="nil"/>
              <w:bottom w:val="nil"/>
              <w:right w:val="nil"/>
            </w:tcBorders>
          </w:tcPr>
          <w:p w14:paraId="6043BF8A"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$19.70</w:t>
            </w:r>
          </w:p>
        </w:tc>
      </w:tr>
      <w:tr w:rsidR="00DA538E" w:rsidRPr="00963E62" w14:paraId="45094006" w14:textId="77777777" w:rsidTr="0085159C">
        <w:trPr>
          <w:cantSplit/>
        </w:trPr>
        <w:tc>
          <w:tcPr>
            <w:tcW w:w="649" w:type="dxa"/>
            <w:tcBorders>
              <w:top w:val="nil"/>
              <w:left w:val="nil"/>
              <w:bottom w:val="nil"/>
              <w:right w:val="nil"/>
            </w:tcBorders>
          </w:tcPr>
          <w:p w14:paraId="0E839742"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18</w:t>
            </w:r>
          </w:p>
        </w:tc>
        <w:tc>
          <w:tcPr>
            <w:tcW w:w="6237" w:type="dxa"/>
            <w:tcBorders>
              <w:top w:val="nil"/>
              <w:left w:val="nil"/>
              <w:bottom w:val="nil"/>
              <w:right w:val="nil"/>
            </w:tcBorders>
          </w:tcPr>
          <w:p w14:paraId="694E6770"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Suitors</w:t>
            </w:r>
            <w:r>
              <w:rPr>
                <w:rFonts w:eastAsia="Times New Roman"/>
                <w:color w:val="000000"/>
                <w:sz w:val="20"/>
                <w:szCs w:val="20"/>
                <w:lang w:eastAsia="en-AU"/>
              </w:rPr>
              <w:t>’</w:t>
            </w:r>
            <w:r w:rsidRPr="00963E62">
              <w:rPr>
                <w:rFonts w:eastAsia="Times New Roman"/>
                <w:color w:val="000000"/>
                <w:sz w:val="20"/>
                <w:szCs w:val="20"/>
                <w:lang w:eastAsia="en-AU"/>
              </w:rPr>
              <w:t xml:space="preserve"> Fund—on interest collected on funds in Court or credited to an account, payable on transfer of interest out of the fund or account or at such earlier time or times as required by the Court—</w:t>
            </w:r>
          </w:p>
        </w:tc>
        <w:tc>
          <w:tcPr>
            <w:tcW w:w="1899" w:type="dxa"/>
            <w:tcBorders>
              <w:top w:val="nil"/>
              <w:left w:val="nil"/>
              <w:bottom w:val="nil"/>
              <w:right w:val="nil"/>
            </w:tcBorders>
          </w:tcPr>
          <w:p w14:paraId="7FE310D2" w14:textId="77777777" w:rsidR="00DA538E" w:rsidRPr="00963E62" w:rsidRDefault="00DA53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716CBF45" w14:textId="77777777" w:rsidTr="0085159C">
        <w:trPr>
          <w:cantSplit/>
        </w:trPr>
        <w:tc>
          <w:tcPr>
            <w:tcW w:w="649" w:type="dxa"/>
            <w:tcBorders>
              <w:top w:val="nil"/>
              <w:left w:val="nil"/>
              <w:bottom w:val="nil"/>
              <w:right w:val="nil"/>
            </w:tcBorders>
          </w:tcPr>
          <w:p w14:paraId="0EEA0A36"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43967FE6"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(a)</w:t>
            </w:r>
            <w:r w:rsidRPr="00963E62">
              <w:rPr>
                <w:rFonts w:eastAsia="Times New Roman"/>
                <w:color w:val="000000"/>
                <w:sz w:val="20"/>
                <w:szCs w:val="20"/>
                <w:lang w:eastAsia="en-AU"/>
              </w:rPr>
              <w:tab/>
              <w:t>if the interest is $10.00 or less</w:t>
            </w:r>
          </w:p>
        </w:tc>
        <w:tc>
          <w:tcPr>
            <w:tcW w:w="1899" w:type="dxa"/>
            <w:tcBorders>
              <w:top w:val="nil"/>
              <w:left w:val="nil"/>
              <w:bottom w:val="nil"/>
              <w:right w:val="nil"/>
            </w:tcBorders>
          </w:tcPr>
          <w:p w14:paraId="7FB582ED"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no fee</w:t>
            </w:r>
          </w:p>
        </w:tc>
      </w:tr>
      <w:tr w:rsidR="00DA538E" w:rsidRPr="00963E62" w14:paraId="6740E01E" w14:textId="77777777" w:rsidTr="0085159C">
        <w:trPr>
          <w:cantSplit/>
        </w:trPr>
        <w:tc>
          <w:tcPr>
            <w:tcW w:w="649" w:type="dxa"/>
            <w:tcBorders>
              <w:top w:val="nil"/>
              <w:left w:val="nil"/>
              <w:bottom w:val="nil"/>
              <w:right w:val="nil"/>
            </w:tcBorders>
          </w:tcPr>
          <w:p w14:paraId="73F2BFF6"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42BB30FC"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(b)</w:t>
            </w:r>
            <w:r w:rsidRPr="00963E62">
              <w:rPr>
                <w:rFonts w:eastAsia="Times New Roman"/>
                <w:color w:val="000000"/>
                <w:sz w:val="20"/>
                <w:szCs w:val="20"/>
                <w:lang w:eastAsia="en-AU"/>
              </w:rPr>
              <w:tab/>
              <w:t>in any other case</w:t>
            </w:r>
          </w:p>
        </w:tc>
        <w:tc>
          <w:tcPr>
            <w:tcW w:w="1899" w:type="dxa"/>
            <w:tcBorders>
              <w:top w:val="nil"/>
              <w:left w:val="nil"/>
              <w:bottom w:val="nil"/>
              <w:right w:val="nil"/>
            </w:tcBorders>
          </w:tcPr>
          <w:p w14:paraId="22530DB0"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3% of amount of interest</w:t>
            </w:r>
          </w:p>
        </w:tc>
      </w:tr>
      <w:tr w:rsidR="00DA538E" w:rsidRPr="00963E62" w14:paraId="7FF71947" w14:textId="77777777" w:rsidTr="0085159C">
        <w:trPr>
          <w:cantSplit/>
        </w:trPr>
        <w:tc>
          <w:tcPr>
            <w:tcW w:w="649" w:type="dxa"/>
            <w:tcBorders>
              <w:top w:val="nil"/>
              <w:left w:val="nil"/>
              <w:bottom w:val="nil"/>
              <w:right w:val="nil"/>
            </w:tcBorders>
          </w:tcPr>
          <w:p w14:paraId="3EE2CE2B"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19</w:t>
            </w:r>
          </w:p>
        </w:tc>
        <w:tc>
          <w:tcPr>
            <w:tcW w:w="6237" w:type="dxa"/>
            <w:tcBorders>
              <w:top w:val="nil"/>
              <w:left w:val="nil"/>
              <w:bottom w:val="nil"/>
              <w:right w:val="nil"/>
            </w:tcBorders>
          </w:tcPr>
          <w:p w14:paraId="1E0C1759"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Taxation of costs: on lodging a claim for costs in an existing proceeding (other than in a minor civil action)</w:t>
            </w:r>
          </w:p>
        </w:tc>
        <w:tc>
          <w:tcPr>
            <w:tcW w:w="1899" w:type="dxa"/>
            <w:tcBorders>
              <w:top w:val="nil"/>
              <w:left w:val="nil"/>
              <w:bottom w:val="nil"/>
              <w:right w:val="nil"/>
            </w:tcBorders>
          </w:tcPr>
          <w:p w14:paraId="50E86EFF"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$90.50</w:t>
            </w:r>
          </w:p>
        </w:tc>
      </w:tr>
      <w:tr w:rsidR="00DA538E" w:rsidRPr="00963E62" w14:paraId="66D541CE" w14:textId="77777777" w:rsidTr="0085159C">
        <w:trPr>
          <w:cantSplit/>
        </w:trPr>
        <w:tc>
          <w:tcPr>
            <w:tcW w:w="649" w:type="dxa"/>
            <w:tcBorders>
              <w:top w:val="nil"/>
              <w:left w:val="nil"/>
              <w:bottom w:val="nil"/>
              <w:right w:val="nil"/>
            </w:tcBorders>
          </w:tcPr>
          <w:p w14:paraId="4591C788"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lastRenderedPageBreak/>
              <w:t>20</w:t>
            </w:r>
          </w:p>
        </w:tc>
        <w:tc>
          <w:tcPr>
            <w:tcW w:w="6237" w:type="dxa"/>
            <w:tcBorders>
              <w:top w:val="nil"/>
              <w:left w:val="nil"/>
              <w:bottom w:val="nil"/>
              <w:right w:val="nil"/>
            </w:tcBorders>
          </w:tcPr>
          <w:p w14:paraId="04A0874C"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opening Registry (or Registry remaining open) after hours for urgent execution of process—for each hour or part of an hour</w:t>
            </w:r>
          </w:p>
        </w:tc>
        <w:tc>
          <w:tcPr>
            <w:tcW w:w="1899" w:type="dxa"/>
            <w:tcBorders>
              <w:top w:val="nil"/>
              <w:left w:val="nil"/>
              <w:bottom w:val="nil"/>
              <w:right w:val="nil"/>
            </w:tcBorders>
          </w:tcPr>
          <w:p w14:paraId="1D732EC0"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$466.00</w:t>
            </w:r>
          </w:p>
        </w:tc>
      </w:tr>
      <w:tr w:rsidR="00DA538E" w:rsidRPr="00963E62" w14:paraId="3A70D690" w14:textId="77777777" w:rsidTr="0085159C">
        <w:trPr>
          <w:cantSplit/>
          <w:trHeight w:val="713"/>
        </w:trPr>
        <w:tc>
          <w:tcPr>
            <w:tcW w:w="649" w:type="dxa"/>
            <w:tcBorders>
              <w:top w:val="nil"/>
              <w:left w:val="nil"/>
              <w:bottom w:val="nil"/>
              <w:right w:val="nil"/>
            </w:tcBorders>
          </w:tcPr>
          <w:p w14:paraId="1E4A75AC"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21</w:t>
            </w:r>
          </w:p>
        </w:tc>
        <w:tc>
          <w:tcPr>
            <w:tcW w:w="6237" w:type="dxa"/>
            <w:tcBorders>
              <w:top w:val="nil"/>
              <w:left w:val="nil"/>
              <w:bottom w:val="nil"/>
              <w:right w:val="nil"/>
            </w:tcBorders>
          </w:tcPr>
          <w:p w14:paraId="2991084D"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opening Court (or Court remaining open) after hours for urgent hearing—for each hour or part of an hour</w:t>
            </w:r>
          </w:p>
        </w:tc>
        <w:tc>
          <w:tcPr>
            <w:tcW w:w="1899" w:type="dxa"/>
            <w:tcBorders>
              <w:top w:val="nil"/>
              <w:left w:val="nil"/>
              <w:bottom w:val="nil"/>
              <w:right w:val="nil"/>
            </w:tcBorders>
          </w:tcPr>
          <w:p w14:paraId="3BF82A05"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w:t>
            </w:r>
            <w:r>
              <w:rPr>
                <w:rFonts w:eastAsia="Times New Roman"/>
                <w:color w:val="000000"/>
                <w:sz w:val="20"/>
                <w:szCs w:val="20"/>
                <w:lang w:eastAsia="en-AU"/>
              </w:rPr>
              <w:t> </w:t>
            </w:r>
            <w:r w:rsidRPr="00963E62">
              <w:rPr>
                <w:rFonts w:eastAsia="Times New Roman"/>
                <w:color w:val="000000"/>
                <w:sz w:val="20"/>
                <w:szCs w:val="20"/>
                <w:lang w:eastAsia="en-AU"/>
              </w:rPr>
              <w:t>402.00</w:t>
            </w:r>
          </w:p>
        </w:tc>
      </w:tr>
      <w:tr w:rsidR="00DA538E" w:rsidRPr="00963E62" w14:paraId="051F05C4" w14:textId="77777777" w:rsidTr="0085159C">
        <w:tblPrEx>
          <w:tblCellMar>
            <w:left w:w="108" w:type="dxa"/>
            <w:right w:w="108" w:type="dxa"/>
          </w:tblCellMar>
        </w:tblPrEx>
        <w:trPr>
          <w:trHeight w:val="689"/>
        </w:trPr>
        <w:tc>
          <w:tcPr>
            <w:tcW w:w="649" w:type="dxa"/>
          </w:tcPr>
          <w:p w14:paraId="15E41680" w14:textId="77777777" w:rsidR="00DA538E" w:rsidRPr="00963E62" w:rsidRDefault="00DA538E" w:rsidP="0085159C">
            <w:pPr>
              <w:keepLines/>
              <w:autoSpaceDE w:val="0"/>
              <w:autoSpaceDN w:val="0"/>
              <w:adjustRightInd w:val="0"/>
              <w:spacing w:before="120" w:after="0" w:line="240" w:lineRule="auto"/>
              <w:ind w:left="-57"/>
              <w:jc w:val="left"/>
              <w:rPr>
                <w:rFonts w:eastAsia="Times New Roman"/>
                <w:color w:val="000000"/>
                <w:sz w:val="20"/>
                <w:szCs w:val="20"/>
                <w:lang w:eastAsia="en-AU"/>
              </w:rPr>
            </w:pPr>
            <w:r w:rsidRPr="00963E62">
              <w:rPr>
                <w:rFonts w:eastAsia="Times New Roman"/>
                <w:color w:val="000000"/>
                <w:sz w:val="20"/>
                <w:szCs w:val="20"/>
                <w:lang w:eastAsia="en-AU"/>
              </w:rPr>
              <w:t>22</w:t>
            </w:r>
          </w:p>
        </w:tc>
        <w:tc>
          <w:tcPr>
            <w:tcW w:w="6237" w:type="dxa"/>
          </w:tcPr>
          <w:p w14:paraId="6A3FEB36"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sz w:val="20"/>
                <w:szCs w:val="20"/>
                <w:lang w:eastAsia="en-AU"/>
              </w:rPr>
              <w:t xml:space="preserve">For a private application for an intervention order under </w:t>
            </w:r>
            <w:r>
              <w:rPr>
                <w:rFonts w:eastAsia="Times New Roman"/>
                <w:sz w:val="20"/>
                <w:szCs w:val="20"/>
                <w:lang w:eastAsia="en-AU"/>
              </w:rPr>
              <w:t>Section</w:t>
            </w:r>
            <w:r w:rsidRPr="00963E62">
              <w:rPr>
                <w:rFonts w:eastAsia="Times New Roman"/>
                <w:sz w:val="20"/>
                <w:szCs w:val="20"/>
                <w:lang w:eastAsia="en-AU"/>
              </w:rPr>
              <w:t xml:space="preserve"> 20 of the </w:t>
            </w:r>
            <w:r w:rsidRPr="00963E62">
              <w:rPr>
                <w:rFonts w:eastAsia="Times New Roman"/>
                <w:i/>
                <w:iCs/>
                <w:sz w:val="20"/>
                <w:szCs w:val="20"/>
                <w:lang w:eastAsia="en-AU"/>
              </w:rPr>
              <w:t>Intervention Orders (Prevention of Abuse) Act 2009</w:t>
            </w:r>
            <w:r w:rsidRPr="00963E62">
              <w:rPr>
                <w:rFonts w:eastAsia="Times New Roman"/>
                <w:sz w:val="20"/>
                <w:szCs w:val="20"/>
                <w:lang w:eastAsia="en-AU"/>
              </w:rPr>
              <w:t>, where domestic abuse is alleged</w:t>
            </w:r>
          </w:p>
        </w:tc>
        <w:tc>
          <w:tcPr>
            <w:tcW w:w="1899" w:type="dxa"/>
          </w:tcPr>
          <w:p w14:paraId="312F7818"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No fee</w:t>
            </w:r>
          </w:p>
        </w:tc>
      </w:tr>
    </w:tbl>
    <w:p w14:paraId="122CE9E7" w14:textId="77777777" w:rsidR="00DA538E" w:rsidRPr="00963E62" w:rsidRDefault="00DA538E" w:rsidP="00DA538E">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963E62">
        <w:rPr>
          <w:rFonts w:eastAsia="Times New Roman"/>
          <w:b/>
          <w:bCs/>
          <w:color w:val="000000"/>
          <w:sz w:val="32"/>
          <w:szCs w:val="32"/>
          <w:lang w:eastAsia="en-AU"/>
        </w:rPr>
        <w:t>Part 2—Fees in Criminal Division</w:t>
      </w:r>
    </w:p>
    <w:p w14:paraId="6015F126" w14:textId="77777777" w:rsidR="00DA538E" w:rsidRPr="00963E62" w:rsidRDefault="00DA538E" w:rsidP="00DA538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237"/>
        <w:gridCol w:w="1900"/>
      </w:tblGrid>
      <w:tr w:rsidR="00DA538E" w:rsidRPr="00963E62" w14:paraId="0F8A3654" w14:textId="77777777" w:rsidTr="0085159C">
        <w:trPr>
          <w:cantSplit/>
        </w:trPr>
        <w:tc>
          <w:tcPr>
            <w:tcW w:w="649" w:type="dxa"/>
            <w:tcBorders>
              <w:top w:val="nil"/>
              <w:left w:val="nil"/>
              <w:bottom w:val="nil"/>
              <w:right w:val="nil"/>
            </w:tcBorders>
          </w:tcPr>
          <w:p w14:paraId="44D11B6B"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w:t>
            </w:r>
          </w:p>
        </w:tc>
        <w:tc>
          <w:tcPr>
            <w:tcW w:w="6237" w:type="dxa"/>
            <w:tcBorders>
              <w:top w:val="nil"/>
              <w:left w:val="nil"/>
              <w:bottom w:val="nil"/>
              <w:right w:val="nil"/>
            </w:tcBorders>
          </w:tcPr>
          <w:p w14:paraId="25159ED5"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On commencement of proceedings for summary applications, summary offences, minor indictable offences or indictable offences</w:t>
            </w:r>
          </w:p>
        </w:tc>
        <w:tc>
          <w:tcPr>
            <w:tcW w:w="1900" w:type="dxa"/>
            <w:tcBorders>
              <w:top w:val="nil"/>
              <w:left w:val="nil"/>
              <w:bottom w:val="nil"/>
              <w:right w:val="nil"/>
            </w:tcBorders>
          </w:tcPr>
          <w:p w14:paraId="497B0561"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 xml:space="preserve">$328.00 </w:t>
            </w:r>
            <w:r w:rsidRPr="00963E62">
              <w:rPr>
                <w:rFonts w:eastAsia="Times New Roman"/>
                <w:b/>
                <w:bCs/>
                <w:color w:val="000000"/>
                <w:sz w:val="20"/>
                <w:szCs w:val="20"/>
                <w:lang w:eastAsia="en-AU"/>
              </w:rPr>
              <w:t>plus</w:t>
            </w:r>
            <w:r w:rsidRPr="00963E62">
              <w:rPr>
                <w:rFonts w:eastAsia="Times New Roman"/>
                <w:color w:val="000000"/>
                <w:sz w:val="20"/>
                <w:szCs w:val="20"/>
                <w:lang w:eastAsia="en-AU"/>
              </w:rPr>
              <w:t xml:space="preserve"> </w:t>
            </w:r>
            <w:r>
              <w:rPr>
                <w:rFonts w:eastAsia="Times New Roman"/>
                <w:color w:val="000000"/>
                <w:sz w:val="20"/>
                <w:szCs w:val="20"/>
                <w:lang w:eastAsia="en-AU"/>
              </w:rPr>
              <w:br/>
            </w:r>
            <w:r w:rsidRPr="00963E62">
              <w:rPr>
                <w:rFonts w:eastAsia="Times New Roman"/>
                <w:color w:val="000000"/>
                <w:sz w:val="20"/>
                <w:szCs w:val="20"/>
                <w:lang w:eastAsia="en-AU"/>
              </w:rPr>
              <w:t>if the information alleges more than 1 offence—$59.00</w:t>
            </w:r>
          </w:p>
        </w:tc>
      </w:tr>
      <w:tr w:rsidR="00DA538E" w:rsidRPr="00963E62" w14:paraId="1E761C19" w14:textId="77777777" w:rsidTr="0085159C">
        <w:trPr>
          <w:cantSplit/>
        </w:trPr>
        <w:tc>
          <w:tcPr>
            <w:tcW w:w="649" w:type="dxa"/>
            <w:tcBorders>
              <w:top w:val="nil"/>
              <w:left w:val="nil"/>
              <w:bottom w:val="nil"/>
              <w:right w:val="nil"/>
            </w:tcBorders>
          </w:tcPr>
          <w:p w14:paraId="4452F10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2</w:t>
            </w:r>
          </w:p>
        </w:tc>
        <w:tc>
          <w:tcPr>
            <w:tcW w:w="6237" w:type="dxa"/>
            <w:tcBorders>
              <w:top w:val="nil"/>
              <w:left w:val="nil"/>
              <w:bottom w:val="nil"/>
              <w:right w:val="nil"/>
            </w:tcBorders>
          </w:tcPr>
          <w:p w14:paraId="3CF69D4C"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each request to search and/or inspect a record of the Court</w:t>
            </w:r>
          </w:p>
        </w:tc>
        <w:tc>
          <w:tcPr>
            <w:tcW w:w="1900" w:type="dxa"/>
            <w:tcBorders>
              <w:top w:val="nil"/>
              <w:left w:val="nil"/>
              <w:bottom w:val="nil"/>
              <w:right w:val="nil"/>
            </w:tcBorders>
          </w:tcPr>
          <w:p w14:paraId="5BFD4613"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$28.75</w:t>
            </w:r>
          </w:p>
        </w:tc>
      </w:tr>
      <w:tr w:rsidR="00DA538E" w:rsidRPr="00963E62" w14:paraId="31BD52F0" w14:textId="77777777" w:rsidTr="0085159C">
        <w:trPr>
          <w:cantSplit/>
        </w:trPr>
        <w:tc>
          <w:tcPr>
            <w:tcW w:w="649" w:type="dxa"/>
            <w:tcBorders>
              <w:top w:val="nil"/>
              <w:left w:val="nil"/>
              <w:bottom w:val="nil"/>
              <w:right w:val="nil"/>
            </w:tcBorders>
          </w:tcPr>
          <w:p w14:paraId="3420B2B7"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3</w:t>
            </w:r>
          </w:p>
        </w:tc>
        <w:tc>
          <w:tcPr>
            <w:tcW w:w="6237" w:type="dxa"/>
            <w:tcBorders>
              <w:top w:val="nil"/>
              <w:left w:val="nil"/>
              <w:bottom w:val="nil"/>
              <w:right w:val="nil"/>
            </w:tcBorders>
          </w:tcPr>
          <w:p w14:paraId="6574E2D5"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an unsealed copy of the record of the Court</w:t>
            </w:r>
          </w:p>
        </w:tc>
        <w:tc>
          <w:tcPr>
            <w:tcW w:w="1900" w:type="dxa"/>
            <w:tcBorders>
              <w:top w:val="nil"/>
              <w:left w:val="nil"/>
              <w:bottom w:val="nil"/>
              <w:right w:val="nil"/>
            </w:tcBorders>
          </w:tcPr>
          <w:p w14:paraId="502EE2BD"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$28.75</w:t>
            </w:r>
          </w:p>
        </w:tc>
      </w:tr>
      <w:tr w:rsidR="00DA538E" w:rsidRPr="00963E62" w14:paraId="3F840474" w14:textId="77777777" w:rsidTr="0085159C">
        <w:trPr>
          <w:cantSplit/>
        </w:trPr>
        <w:tc>
          <w:tcPr>
            <w:tcW w:w="649" w:type="dxa"/>
            <w:tcBorders>
              <w:top w:val="nil"/>
              <w:left w:val="nil"/>
              <w:bottom w:val="nil"/>
              <w:right w:val="nil"/>
            </w:tcBorders>
          </w:tcPr>
          <w:p w14:paraId="472398B4"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4</w:t>
            </w:r>
          </w:p>
        </w:tc>
        <w:tc>
          <w:tcPr>
            <w:tcW w:w="6237" w:type="dxa"/>
            <w:tcBorders>
              <w:top w:val="nil"/>
              <w:left w:val="nil"/>
              <w:bottom w:val="nil"/>
              <w:right w:val="nil"/>
            </w:tcBorders>
          </w:tcPr>
          <w:p w14:paraId="3BA61139"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a sealed copy of the record of the Court</w:t>
            </w:r>
          </w:p>
        </w:tc>
        <w:tc>
          <w:tcPr>
            <w:tcW w:w="1900" w:type="dxa"/>
            <w:tcBorders>
              <w:top w:val="nil"/>
              <w:left w:val="nil"/>
              <w:bottom w:val="nil"/>
              <w:right w:val="nil"/>
            </w:tcBorders>
          </w:tcPr>
          <w:p w14:paraId="6CEF9DC2"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$90.50</w:t>
            </w:r>
          </w:p>
        </w:tc>
      </w:tr>
      <w:tr w:rsidR="00DA538E" w:rsidRPr="00963E62" w14:paraId="080D2F77" w14:textId="77777777" w:rsidTr="0085159C">
        <w:trPr>
          <w:cantSplit/>
        </w:trPr>
        <w:tc>
          <w:tcPr>
            <w:tcW w:w="649" w:type="dxa"/>
            <w:tcBorders>
              <w:top w:val="nil"/>
              <w:left w:val="nil"/>
              <w:bottom w:val="nil"/>
              <w:right w:val="nil"/>
            </w:tcBorders>
          </w:tcPr>
          <w:p w14:paraId="46AB9C0C"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408E6442" w14:textId="77777777" w:rsidR="00DA538E" w:rsidRPr="00963E62" w:rsidRDefault="00DA538E"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63E62">
              <w:rPr>
                <w:rFonts w:eastAsia="Times New Roman"/>
                <w:b/>
                <w:bCs/>
                <w:color w:val="000000"/>
                <w:sz w:val="20"/>
                <w:szCs w:val="20"/>
                <w:lang w:eastAsia="en-AU"/>
              </w:rPr>
              <w:t>Note—</w:t>
            </w:r>
          </w:p>
          <w:p w14:paraId="31A90108" w14:textId="77777777" w:rsidR="00DA538E" w:rsidRPr="00963E62" w:rsidRDefault="00DA538E"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963E62">
              <w:rPr>
                <w:rFonts w:eastAsia="Times New Roman"/>
                <w:color w:val="000000"/>
                <w:sz w:val="20"/>
                <w:szCs w:val="20"/>
                <w:lang w:eastAsia="en-AU"/>
              </w:rPr>
              <w:t>No fee is payable under clauses 2, 3 or 4 for a request made in respect of a record relating to criminal proceedings by or on behalf of the defendant or the victim of the offence that is the subject of those proceedings.</w:t>
            </w:r>
          </w:p>
        </w:tc>
        <w:tc>
          <w:tcPr>
            <w:tcW w:w="1900" w:type="dxa"/>
            <w:tcBorders>
              <w:top w:val="nil"/>
              <w:left w:val="nil"/>
              <w:bottom w:val="nil"/>
              <w:right w:val="nil"/>
            </w:tcBorders>
          </w:tcPr>
          <w:p w14:paraId="3B996D91"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7F3F52ED" w14:textId="77777777" w:rsidTr="0085159C">
        <w:trPr>
          <w:cantSplit/>
        </w:trPr>
        <w:tc>
          <w:tcPr>
            <w:tcW w:w="649" w:type="dxa"/>
            <w:tcBorders>
              <w:top w:val="nil"/>
              <w:left w:val="nil"/>
              <w:bottom w:val="nil"/>
              <w:right w:val="nil"/>
            </w:tcBorders>
          </w:tcPr>
          <w:p w14:paraId="7CE2AF42"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5</w:t>
            </w:r>
          </w:p>
        </w:tc>
        <w:tc>
          <w:tcPr>
            <w:tcW w:w="6237" w:type="dxa"/>
            <w:tcBorders>
              <w:top w:val="nil"/>
              <w:left w:val="nil"/>
              <w:bottom w:val="nil"/>
              <w:right w:val="nil"/>
            </w:tcBorders>
          </w:tcPr>
          <w:p w14:paraId="1F6A7EAD" w14:textId="77777777" w:rsidR="00DA538E" w:rsidRPr="00963E62" w:rsidRDefault="00DA538E"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copy of evidence—</w:t>
            </w:r>
          </w:p>
        </w:tc>
        <w:tc>
          <w:tcPr>
            <w:tcW w:w="1900" w:type="dxa"/>
            <w:tcBorders>
              <w:top w:val="nil"/>
              <w:left w:val="nil"/>
              <w:bottom w:val="nil"/>
              <w:right w:val="nil"/>
            </w:tcBorders>
          </w:tcPr>
          <w:p w14:paraId="538A6486" w14:textId="77777777" w:rsidR="00DA538E" w:rsidRPr="00963E62" w:rsidRDefault="00DA538E"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A538E" w:rsidRPr="00963E62" w14:paraId="1BBBC7FC" w14:textId="77777777" w:rsidTr="0085159C">
        <w:trPr>
          <w:cantSplit/>
        </w:trPr>
        <w:tc>
          <w:tcPr>
            <w:tcW w:w="649" w:type="dxa"/>
            <w:tcBorders>
              <w:top w:val="nil"/>
              <w:left w:val="nil"/>
              <w:bottom w:val="nil"/>
              <w:right w:val="nil"/>
            </w:tcBorders>
          </w:tcPr>
          <w:p w14:paraId="3B5D3DAB"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03138E6F"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(a)</w:t>
            </w:r>
            <w:r w:rsidRPr="00963E62">
              <w:rPr>
                <w:rFonts w:eastAsia="Times New Roman"/>
                <w:color w:val="000000"/>
                <w:sz w:val="20"/>
                <w:szCs w:val="20"/>
                <w:lang w:eastAsia="en-AU"/>
              </w:rPr>
              <w:tab/>
              <w:t>per page in electronic form</w:t>
            </w:r>
          </w:p>
        </w:tc>
        <w:tc>
          <w:tcPr>
            <w:tcW w:w="1900" w:type="dxa"/>
            <w:tcBorders>
              <w:top w:val="nil"/>
              <w:left w:val="nil"/>
              <w:bottom w:val="nil"/>
              <w:right w:val="nil"/>
            </w:tcBorders>
          </w:tcPr>
          <w:p w14:paraId="204BEC7A"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$9.80</w:t>
            </w:r>
          </w:p>
        </w:tc>
      </w:tr>
      <w:tr w:rsidR="00DA538E" w:rsidRPr="00963E62" w14:paraId="57425632" w14:textId="77777777" w:rsidTr="0085159C">
        <w:trPr>
          <w:cantSplit/>
        </w:trPr>
        <w:tc>
          <w:tcPr>
            <w:tcW w:w="649" w:type="dxa"/>
            <w:tcBorders>
              <w:top w:val="nil"/>
              <w:left w:val="nil"/>
              <w:bottom w:val="nil"/>
              <w:right w:val="nil"/>
            </w:tcBorders>
          </w:tcPr>
          <w:p w14:paraId="0DF3D9DA"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237" w:type="dxa"/>
            <w:tcBorders>
              <w:top w:val="nil"/>
              <w:left w:val="nil"/>
              <w:bottom w:val="nil"/>
              <w:right w:val="nil"/>
            </w:tcBorders>
          </w:tcPr>
          <w:p w14:paraId="5EF948B9" w14:textId="77777777" w:rsidR="00DA538E" w:rsidRPr="00963E62" w:rsidRDefault="00DA538E" w:rsidP="0085159C">
            <w:pPr>
              <w:keepLines/>
              <w:autoSpaceDE w:val="0"/>
              <w:autoSpaceDN w:val="0"/>
              <w:adjustRightInd w:val="0"/>
              <w:spacing w:before="120" w:after="0" w:line="240" w:lineRule="auto"/>
              <w:ind w:left="794" w:hanging="526"/>
              <w:jc w:val="left"/>
              <w:rPr>
                <w:rFonts w:eastAsia="Times New Roman"/>
                <w:color w:val="000000"/>
                <w:sz w:val="20"/>
                <w:szCs w:val="20"/>
                <w:lang w:eastAsia="en-AU"/>
              </w:rPr>
            </w:pPr>
            <w:r w:rsidRPr="00963E62">
              <w:rPr>
                <w:rFonts w:eastAsia="Times New Roman"/>
                <w:color w:val="000000"/>
                <w:sz w:val="20"/>
                <w:szCs w:val="20"/>
                <w:lang w:eastAsia="en-AU"/>
              </w:rPr>
              <w:t>(b)</w:t>
            </w:r>
            <w:r w:rsidRPr="00963E62">
              <w:rPr>
                <w:rFonts w:eastAsia="Times New Roman"/>
                <w:color w:val="000000"/>
                <w:sz w:val="20"/>
                <w:szCs w:val="20"/>
                <w:lang w:eastAsia="en-AU"/>
              </w:rPr>
              <w:tab/>
              <w:t>per page in hard</w:t>
            </w:r>
            <w:r w:rsidRPr="00963E62">
              <w:rPr>
                <w:rFonts w:eastAsia="Times New Roman"/>
                <w:color w:val="000000"/>
                <w:sz w:val="20"/>
                <w:szCs w:val="20"/>
                <w:lang w:eastAsia="en-AU"/>
              </w:rPr>
              <w:noBreakHyphen/>
              <w:t>copy form</w:t>
            </w:r>
          </w:p>
        </w:tc>
        <w:tc>
          <w:tcPr>
            <w:tcW w:w="1900" w:type="dxa"/>
            <w:tcBorders>
              <w:top w:val="nil"/>
              <w:left w:val="nil"/>
              <w:bottom w:val="nil"/>
              <w:right w:val="nil"/>
            </w:tcBorders>
          </w:tcPr>
          <w:p w14:paraId="1C67DAD1"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$12.50</w:t>
            </w:r>
          </w:p>
        </w:tc>
      </w:tr>
      <w:tr w:rsidR="00DA538E" w:rsidRPr="00963E62" w14:paraId="7521A0DC" w14:textId="77777777" w:rsidTr="0085159C">
        <w:trPr>
          <w:cantSplit/>
        </w:trPr>
        <w:tc>
          <w:tcPr>
            <w:tcW w:w="649" w:type="dxa"/>
            <w:tcBorders>
              <w:top w:val="nil"/>
              <w:left w:val="nil"/>
              <w:bottom w:val="nil"/>
              <w:right w:val="nil"/>
            </w:tcBorders>
          </w:tcPr>
          <w:p w14:paraId="26F1A6F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6</w:t>
            </w:r>
          </w:p>
        </w:tc>
        <w:tc>
          <w:tcPr>
            <w:tcW w:w="6237" w:type="dxa"/>
            <w:tcBorders>
              <w:top w:val="nil"/>
              <w:left w:val="nil"/>
              <w:bottom w:val="nil"/>
              <w:right w:val="nil"/>
            </w:tcBorders>
          </w:tcPr>
          <w:p w14:paraId="1F9E18C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copy of reasons for judgment—per page</w:t>
            </w:r>
          </w:p>
          <w:p w14:paraId="0F2A8BF4" w14:textId="77777777" w:rsidR="00DA538E" w:rsidRPr="00963E62" w:rsidRDefault="00DA538E" w:rsidP="0085159C">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63E62">
              <w:rPr>
                <w:rFonts w:eastAsia="Times New Roman"/>
                <w:b/>
                <w:bCs/>
                <w:color w:val="000000"/>
                <w:sz w:val="20"/>
                <w:szCs w:val="20"/>
                <w:lang w:eastAsia="en-AU"/>
              </w:rPr>
              <w:t>Note—</w:t>
            </w:r>
          </w:p>
          <w:p w14:paraId="6E47BF71" w14:textId="77777777" w:rsidR="00DA538E" w:rsidRPr="00963E62" w:rsidRDefault="00DA538E" w:rsidP="0085159C">
            <w:pPr>
              <w:keepLines/>
              <w:autoSpaceDE w:val="0"/>
              <w:autoSpaceDN w:val="0"/>
              <w:adjustRightInd w:val="0"/>
              <w:spacing w:before="120" w:after="0" w:line="240" w:lineRule="auto"/>
              <w:ind w:left="794"/>
              <w:jc w:val="left"/>
              <w:rPr>
                <w:rFonts w:eastAsia="Times New Roman"/>
                <w:color w:val="000000"/>
                <w:sz w:val="20"/>
                <w:szCs w:val="20"/>
                <w:lang w:eastAsia="en-AU"/>
              </w:rPr>
            </w:pPr>
            <w:r w:rsidRPr="00963E62">
              <w:rPr>
                <w:rFonts w:eastAsia="Times New Roman"/>
                <w:color w:val="000000"/>
                <w:sz w:val="20"/>
                <w:szCs w:val="20"/>
                <w:lang w:eastAsia="en-AU"/>
              </w:rPr>
              <w:t>1 copy will be supplied to a party to the proceeding free of charge.</w:t>
            </w:r>
          </w:p>
        </w:tc>
        <w:tc>
          <w:tcPr>
            <w:tcW w:w="1900" w:type="dxa"/>
            <w:tcBorders>
              <w:top w:val="nil"/>
              <w:left w:val="nil"/>
              <w:bottom w:val="nil"/>
              <w:right w:val="nil"/>
            </w:tcBorders>
          </w:tcPr>
          <w:p w14:paraId="51884DE8"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$9.80</w:t>
            </w:r>
          </w:p>
        </w:tc>
      </w:tr>
      <w:tr w:rsidR="00DA538E" w:rsidRPr="00963E62" w14:paraId="7D9B861F" w14:textId="77777777" w:rsidTr="0085159C">
        <w:trPr>
          <w:cantSplit/>
        </w:trPr>
        <w:tc>
          <w:tcPr>
            <w:tcW w:w="649" w:type="dxa"/>
            <w:tcBorders>
              <w:top w:val="nil"/>
              <w:left w:val="nil"/>
              <w:bottom w:val="nil"/>
              <w:right w:val="nil"/>
            </w:tcBorders>
          </w:tcPr>
          <w:p w14:paraId="26250120"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7</w:t>
            </w:r>
          </w:p>
        </w:tc>
        <w:tc>
          <w:tcPr>
            <w:tcW w:w="6237" w:type="dxa"/>
            <w:tcBorders>
              <w:top w:val="nil"/>
              <w:left w:val="nil"/>
              <w:bottom w:val="nil"/>
              <w:right w:val="nil"/>
            </w:tcBorders>
          </w:tcPr>
          <w:p w14:paraId="74A8DCFF"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copy of any other document—per page</w:t>
            </w:r>
          </w:p>
        </w:tc>
        <w:tc>
          <w:tcPr>
            <w:tcW w:w="1900" w:type="dxa"/>
            <w:tcBorders>
              <w:top w:val="nil"/>
              <w:left w:val="nil"/>
              <w:bottom w:val="nil"/>
              <w:right w:val="nil"/>
            </w:tcBorders>
          </w:tcPr>
          <w:p w14:paraId="0D332192"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$5.80</w:t>
            </w:r>
          </w:p>
        </w:tc>
      </w:tr>
      <w:tr w:rsidR="00DA538E" w:rsidRPr="00963E62" w14:paraId="036F2B50" w14:textId="77777777" w:rsidTr="0085159C">
        <w:trPr>
          <w:cantSplit/>
        </w:trPr>
        <w:tc>
          <w:tcPr>
            <w:tcW w:w="649" w:type="dxa"/>
            <w:tcBorders>
              <w:top w:val="nil"/>
              <w:left w:val="nil"/>
              <w:bottom w:val="nil"/>
              <w:right w:val="nil"/>
            </w:tcBorders>
          </w:tcPr>
          <w:p w14:paraId="52755A48"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8</w:t>
            </w:r>
          </w:p>
        </w:tc>
        <w:tc>
          <w:tcPr>
            <w:tcW w:w="6237" w:type="dxa"/>
            <w:tcBorders>
              <w:top w:val="nil"/>
              <w:left w:val="nil"/>
              <w:bottom w:val="nil"/>
              <w:right w:val="nil"/>
            </w:tcBorders>
          </w:tcPr>
          <w:p w14:paraId="7B156248"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For production of transcript at request of a party where the Court does not require the transcript—per page</w:t>
            </w:r>
          </w:p>
        </w:tc>
        <w:tc>
          <w:tcPr>
            <w:tcW w:w="1900" w:type="dxa"/>
            <w:tcBorders>
              <w:top w:val="nil"/>
              <w:left w:val="nil"/>
              <w:bottom w:val="nil"/>
              <w:right w:val="nil"/>
            </w:tcBorders>
          </w:tcPr>
          <w:p w14:paraId="7E685418"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$19.70</w:t>
            </w:r>
          </w:p>
        </w:tc>
      </w:tr>
    </w:tbl>
    <w:p w14:paraId="5ADD42A6" w14:textId="77777777" w:rsidR="00DA538E" w:rsidRPr="00963E62" w:rsidRDefault="00DA538E" w:rsidP="00DA538E">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963E62">
        <w:rPr>
          <w:rFonts w:eastAsia="Times New Roman"/>
          <w:b/>
          <w:bCs/>
          <w:color w:val="000000"/>
          <w:sz w:val="32"/>
          <w:szCs w:val="32"/>
          <w:lang w:eastAsia="en-AU"/>
        </w:rPr>
        <w:t>Part 3—Fee in Petty Sessions Division</w:t>
      </w:r>
    </w:p>
    <w:p w14:paraId="7552C90C" w14:textId="77777777" w:rsidR="00DA538E" w:rsidRPr="00963E62" w:rsidRDefault="00DA538E" w:rsidP="00DA538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237"/>
        <w:gridCol w:w="1900"/>
      </w:tblGrid>
      <w:tr w:rsidR="00DA538E" w:rsidRPr="00963E62" w14:paraId="660565BE" w14:textId="77777777" w:rsidTr="0085159C">
        <w:trPr>
          <w:cantSplit/>
        </w:trPr>
        <w:tc>
          <w:tcPr>
            <w:tcW w:w="649" w:type="dxa"/>
            <w:tcBorders>
              <w:top w:val="nil"/>
              <w:left w:val="nil"/>
              <w:bottom w:val="nil"/>
              <w:right w:val="nil"/>
            </w:tcBorders>
          </w:tcPr>
          <w:p w14:paraId="03F7BD09"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w:t>
            </w:r>
          </w:p>
        </w:tc>
        <w:tc>
          <w:tcPr>
            <w:tcW w:w="6237" w:type="dxa"/>
            <w:tcBorders>
              <w:top w:val="nil"/>
              <w:left w:val="nil"/>
              <w:bottom w:val="nil"/>
              <w:right w:val="nil"/>
            </w:tcBorders>
          </w:tcPr>
          <w:p w14:paraId="521BB67E"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 xml:space="preserve">On an application under </w:t>
            </w:r>
            <w:r>
              <w:rPr>
                <w:rFonts w:eastAsia="Times New Roman"/>
                <w:color w:val="000000"/>
                <w:sz w:val="20"/>
                <w:szCs w:val="20"/>
                <w:lang w:eastAsia="en-AU"/>
              </w:rPr>
              <w:t>Section</w:t>
            </w:r>
            <w:r w:rsidRPr="00963E62">
              <w:rPr>
                <w:rFonts w:eastAsia="Times New Roman"/>
                <w:color w:val="000000"/>
                <w:sz w:val="20"/>
                <w:szCs w:val="20"/>
                <w:lang w:eastAsia="en-AU"/>
              </w:rPr>
              <w:t xml:space="preserve"> 23 of the </w:t>
            </w:r>
            <w:hyperlink r:id="rId312" w:history="1">
              <w:r w:rsidRPr="00963E62">
                <w:rPr>
                  <w:rFonts w:eastAsia="Times New Roman"/>
                  <w:i/>
                  <w:iCs/>
                  <w:color w:val="000000"/>
                  <w:sz w:val="20"/>
                  <w:szCs w:val="20"/>
                  <w:lang w:eastAsia="en-AU"/>
                </w:rPr>
                <w:t>Fines Enforcement and Debt Recovery Act 2017</w:t>
              </w:r>
            </w:hyperlink>
            <w:r w:rsidRPr="00963E62">
              <w:rPr>
                <w:rFonts w:eastAsia="Times New Roman"/>
                <w:color w:val="000000"/>
                <w:sz w:val="20"/>
                <w:szCs w:val="20"/>
                <w:lang w:eastAsia="en-AU"/>
              </w:rPr>
              <w:t xml:space="preserve"> for a review of a decision to refuse to revoke an enforcement determination</w:t>
            </w:r>
          </w:p>
        </w:tc>
        <w:tc>
          <w:tcPr>
            <w:tcW w:w="1900" w:type="dxa"/>
            <w:tcBorders>
              <w:top w:val="nil"/>
              <w:left w:val="nil"/>
              <w:bottom w:val="nil"/>
              <w:right w:val="nil"/>
            </w:tcBorders>
          </w:tcPr>
          <w:p w14:paraId="0C34F0C5"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$66.50</w:t>
            </w:r>
          </w:p>
        </w:tc>
      </w:tr>
    </w:tbl>
    <w:p w14:paraId="781D225B" w14:textId="77777777" w:rsidR="00DA538E" w:rsidRPr="00963E62" w:rsidRDefault="00DA538E" w:rsidP="00DA538E">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963E62">
        <w:rPr>
          <w:rFonts w:eastAsia="Times New Roman"/>
          <w:b/>
          <w:bCs/>
          <w:color w:val="000000"/>
          <w:sz w:val="32"/>
          <w:szCs w:val="32"/>
          <w:lang w:eastAsia="en-AU"/>
        </w:rPr>
        <w:t xml:space="preserve">Part 4—Fee in Commonwealth </w:t>
      </w:r>
      <w:r w:rsidRPr="00963E62">
        <w:rPr>
          <w:rFonts w:eastAsia="Times New Roman"/>
          <w:b/>
          <w:bCs/>
          <w:i/>
          <w:iCs/>
          <w:color w:val="000000"/>
          <w:sz w:val="32"/>
          <w:szCs w:val="32"/>
          <w:lang w:eastAsia="en-AU"/>
        </w:rPr>
        <w:t xml:space="preserve">Fair Work Act 2009 </w:t>
      </w:r>
      <w:r w:rsidRPr="00963E62">
        <w:rPr>
          <w:rFonts w:eastAsia="Times New Roman"/>
          <w:b/>
          <w:bCs/>
          <w:color w:val="000000"/>
          <w:sz w:val="32"/>
          <w:szCs w:val="32"/>
          <w:lang w:eastAsia="en-AU"/>
        </w:rPr>
        <w:t>jurisdiction</w:t>
      </w:r>
    </w:p>
    <w:p w14:paraId="10BBF253" w14:textId="77777777" w:rsidR="00DA538E" w:rsidRPr="00963E62" w:rsidRDefault="00DA538E" w:rsidP="00DA538E">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237"/>
        <w:gridCol w:w="1899"/>
      </w:tblGrid>
      <w:tr w:rsidR="00DA538E" w:rsidRPr="00963E62" w14:paraId="4C3B4F36" w14:textId="77777777" w:rsidTr="0085159C">
        <w:trPr>
          <w:cantSplit/>
        </w:trPr>
        <w:tc>
          <w:tcPr>
            <w:tcW w:w="649" w:type="dxa"/>
            <w:tcBorders>
              <w:top w:val="nil"/>
              <w:left w:val="nil"/>
              <w:bottom w:val="nil"/>
              <w:right w:val="nil"/>
            </w:tcBorders>
          </w:tcPr>
          <w:p w14:paraId="154C17F9"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1</w:t>
            </w:r>
          </w:p>
        </w:tc>
        <w:tc>
          <w:tcPr>
            <w:tcW w:w="6237" w:type="dxa"/>
            <w:tcBorders>
              <w:top w:val="nil"/>
              <w:left w:val="nil"/>
              <w:bottom w:val="nil"/>
              <w:right w:val="nil"/>
            </w:tcBorders>
          </w:tcPr>
          <w:p w14:paraId="23405951" w14:textId="77777777" w:rsidR="00DA538E"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r w:rsidRPr="00963E62">
              <w:rPr>
                <w:rFonts w:eastAsia="Times New Roman"/>
                <w:color w:val="000000"/>
                <w:sz w:val="20"/>
                <w:szCs w:val="20"/>
                <w:lang w:eastAsia="en-AU"/>
              </w:rPr>
              <w:t xml:space="preserve">On an application in relation to the jurisdiction of the Court under the </w:t>
            </w:r>
            <w:r w:rsidRPr="00963E62">
              <w:rPr>
                <w:rFonts w:eastAsia="Times New Roman"/>
                <w:i/>
                <w:iCs/>
                <w:color w:val="000000"/>
                <w:sz w:val="20"/>
                <w:szCs w:val="20"/>
                <w:lang w:eastAsia="en-AU"/>
              </w:rPr>
              <w:t>Fair Work Act 2009</w:t>
            </w:r>
            <w:r w:rsidRPr="00963E62">
              <w:rPr>
                <w:rFonts w:eastAsia="Times New Roman"/>
                <w:color w:val="000000"/>
                <w:sz w:val="20"/>
                <w:szCs w:val="20"/>
                <w:lang w:eastAsia="en-AU"/>
              </w:rPr>
              <w:t xml:space="preserve"> of the Commonwealth</w:t>
            </w:r>
          </w:p>
          <w:p w14:paraId="76AF3231" w14:textId="77777777" w:rsidR="00DA538E" w:rsidRPr="00963E62" w:rsidRDefault="00DA538E"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899" w:type="dxa"/>
            <w:tcBorders>
              <w:top w:val="nil"/>
              <w:left w:val="nil"/>
              <w:bottom w:val="nil"/>
              <w:right w:val="nil"/>
            </w:tcBorders>
          </w:tcPr>
          <w:p w14:paraId="3A2583BA" w14:textId="77777777" w:rsidR="00DA538E" w:rsidRPr="00963E62" w:rsidRDefault="00DA538E"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963E62">
              <w:rPr>
                <w:rFonts w:eastAsia="Times New Roman"/>
                <w:color w:val="000000"/>
                <w:sz w:val="20"/>
                <w:szCs w:val="20"/>
                <w:lang w:eastAsia="en-AU"/>
              </w:rPr>
              <w:t>no fee</w:t>
            </w:r>
          </w:p>
        </w:tc>
      </w:tr>
    </w:tbl>
    <w:p w14:paraId="1A5A9FE3" w14:textId="77777777" w:rsidR="00DA538E" w:rsidRPr="00963E62" w:rsidRDefault="00DA538E" w:rsidP="00DA538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63E62">
        <w:rPr>
          <w:rFonts w:eastAsia="Times New Roman"/>
          <w:b/>
          <w:bCs/>
          <w:color w:val="000000"/>
          <w:sz w:val="26"/>
          <w:szCs w:val="26"/>
          <w:lang w:eastAsia="en-AU"/>
        </w:rPr>
        <w:t>Made by the Attorney</w:t>
      </w:r>
      <w:r w:rsidRPr="00963E62">
        <w:rPr>
          <w:rFonts w:eastAsia="Times New Roman"/>
          <w:b/>
          <w:bCs/>
          <w:color w:val="000000"/>
          <w:sz w:val="26"/>
          <w:szCs w:val="26"/>
          <w:lang w:eastAsia="en-AU"/>
        </w:rPr>
        <w:noBreakHyphen/>
        <w:t>General</w:t>
      </w:r>
    </w:p>
    <w:p w14:paraId="4458A652" w14:textId="77777777" w:rsidR="00DA538E" w:rsidRDefault="00DA538E" w:rsidP="00DA538E">
      <w:pPr>
        <w:keepNext/>
        <w:keepLines/>
        <w:autoSpaceDE w:val="0"/>
        <w:autoSpaceDN w:val="0"/>
        <w:adjustRightInd w:val="0"/>
        <w:spacing w:before="120" w:after="0" w:line="240" w:lineRule="auto"/>
        <w:jc w:val="left"/>
        <w:rPr>
          <w:rFonts w:eastAsia="Times New Roman"/>
          <w:color w:val="000000"/>
          <w:sz w:val="23"/>
          <w:szCs w:val="23"/>
          <w:lang w:eastAsia="en-AU"/>
        </w:rPr>
      </w:pPr>
      <w:r w:rsidRPr="00963E62">
        <w:rPr>
          <w:rFonts w:eastAsia="Times New Roman"/>
          <w:color w:val="000000"/>
          <w:sz w:val="23"/>
          <w:szCs w:val="23"/>
          <w:lang w:eastAsia="en-AU"/>
        </w:rPr>
        <w:t>On 16 May 2024</w:t>
      </w:r>
    </w:p>
    <w:p w14:paraId="271F2274" w14:textId="77777777" w:rsidR="00DA538E" w:rsidRDefault="00DA538E" w:rsidP="00DA538E">
      <w:pPr>
        <w:pBdr>
          <w:bottom w:val="single" w:sz="4" w:space="1" w:color="auto"/>
        </w:pBdr>
        <w:spacing w:after="0" w:line="52" w:lineRule="exact"/>
        <w:jc w:val="center"/>
        <w:rPr>
          <w:lang w:val="en-US"/>
        </w:rPr>
      </w:pPr>
    </w:p>
    <w:p w14:paraId="7E8AC8C1" w14:textId="77777777" w:rsidR="00DA538E" w:rsidRDefault="00DA538E" w:rsidP="00DA538E">
      <w:pPr>
        <w:pBdr>
          <w:top w:val="single" w:sz="4" w:space="1" w:color="auto"/>
        </w:pBdr>
        <w:spacing w:before="34" w:after="0" w:line="14" w:lineRule="exact"/>
        <w:jc w:val="center"/>
        <w:rPr>
          <w:lang w:val="en-US"/>
        </w:rPr>
      </w:pPr>
    </w:p>
    <w:p w14:paraId="3C76281A" w14:textId="1BED46EA" w:rsidR="00DA538E" w:rsidRDefault="00DA538E">
      <w:pPr>
        <w:spacing w:after="0" w:line="240" w:lineRule="auto"/>
        <w:jc w:val="left"/>
        <w:rPr>
          <w:lang w:val="en-US"/>
        </w:rPr>
      </w:pPr>
      <w:r>
        <w:rPr>
          <w:lang w:val="en-US"/>
        </w:rPr>
        <w:br w:type="page"/>
      </w:r>
    </w:p>
    <w:p w14:paraId="73243ADC" w14:textId="77777777" w:rsidR="00FF7D6E" w:rsidRDefault="00FF7D6E" w:rsidP="00AB07EA">
      <w:pPr>
        <w:pStyle w:val="Heading2"/>
      </w:pPr>
      <w:bookmarkStart w:id="180" w:name="_Toc166773157"/>
      <w:r>
        <w:lastRenderedPageBreak/>
        <w:t>Motor Vehicle Accidents (Lifetime Support Scheme) Act 2013</w:t>
      </w:r>
      <w:bookmarkEnd w:id="180"/>
    </w:p>
    <w:p w14:paraId="4FF303AE" w14:textId="77777777" w:rsidR="00FF7D6E" w:rsidRDefault="00FF7D6E" w:rsidP="00075328">
      <w:pPr>
        <w:pStyle w:val="GG-Title3"/>
      </w:pPr>
      <w:r>
        <w:t>2024–25 Lifetime Support Scheme Fund Levy Schedule</w:t>
      </w:r>
    </w:p>
    <w:p w14:paraId="38E10A7F" w14:textId="77777777" w:rsidR="00FF7D6E" w:rsidRDefault="00FF7D6E" w:rsidP="00075328">
      <w:pPr>
        <w:pStyle w:val="GG-body"/>
      </w:pPr>
      <w:r>
        <w:t xml:space="preserve">Pursuant to Section 44 of the </w:t>
      </w:r>
      <w:r w:rsidRPr="00FE6B2D">
        <w:rPr>
          <w:i/>
          <w:iCs/>
        </w:rPr>
        <w:t>Motor Vehicle Accidents (Lifetime Support Scheme) Act 2013</w:t>
      </w:r>
      <w:r>
        <w:t xml:space="preserve">, I, Stephen Mullighan, Treasurer, having determined, after consultation with the Lifetime Support Authority, the scheme for the LSS Fund Levy, hereby give notice that the amounts in the Schedule below are payable by all persons who apply for any of the following under the </w:t>
      </w:r>
      <w:r w:rsidRPr="00FE6B2D">
        <w:rPr>
          <w:i/>
          <w:iCs/>
        </w:rPr>
        <w:t>Motor Vehicles Act 1959</w:t>
      </w:r>
      <w:r>
        <w:t xml:space="preserve"> from 1 July 2024 to 30 June 2025:</w:t>
      </w:r>
    </w:p>
    <w:p w14:paraId="2C5C6D46" w14:textId="77777777" w:rsidR="00FF7D6E" w:rsidRDefault="00FF7D6E" w:rsidP="00075328">
      <w:pPr>
        <w:pStyle w:val="GG-body"/>
        <w:ind w:left="426" w:hanging="284"/>
      </w:pPr>
      <w:r>
        <w:t>(a)</w:t>
      </w:r>
      <w:r>
        <w:tab/>
        <w:t>the registration of a motor vehicle;</w:t>
      </w:r>
    </w:p>
    <w:p w14:paraId="70D8E6AD" w14:textId="77777777" w:rsidR="00FF7D6E" w:rsidRDefault="00FF7D6E" w:rsidP="00075328">
      <w:pPr>
        <w:pStyle w:val="GG-body"/>
        <w:ind w:left="426" w:hanging="284"/>
      </w:pPr>
      <w:r>
        <w:t>(b)</w:t>
      </w:r>
      <w:r>
        <w:tab/>
        <w:t>an exemption from registration in respect of a motor vehicle;</w:t>
      </w:r>
    </w:p>
    <w:p w14:paraId="4C16694B" w14:textId="77777777" w:rsidR="00FF7D6E" w:rsidRDefault="00FF7D6E" w:rsidP="00075328">
      <w:pPr>
        <w:pStyle w:val="GG-body"/>
        <w:ind w:left="426" w:hanging="284"/>
      </w:pPr>
      <w:r>
        <w:t>(c)</w:t>
      </w:r>
      <w:r>
        <w:tab/>
        <w:t>a permit in respect of a motor vehicle.</w:t>
      </w:r>
    </w:p>
    <w:p w14:paraId="12D23233" w14:textId="77777777" w:rsidR="00FF7D6E" w:rsidRDefault="00FF7D6E" w:rsidP="00FF7D6E">
      <w:pPr>
        <w:pStyle w:val="GG-SDated"/>
      </w:pPr>
      <w:r>
        <w:t>Dated: 16 May 2024</w:t>
      </w:r>
    </w:p>
    <w:p w14:paraId="24DC7ABD" w14:textId="77777777" w:rsidR="00FF7D6E" w:rsidRDefault="00FF7D6E" w:rsidP="00FF7D6E">
      <w:pPr>
        <w:pStyle w:val="GG-SName"/>
      </w:pPr>
      <w:r>
        <w:t>Hon Stephen Mullighan MP</w:t>
      </w:r>
    </w:p>
    <w:p w14:paraId="395D5E95" w14:textId="77777777" w:rsidR="00FF7D6E" w:rsidRDefault="00FF7D6E" w:rsidP="00FF7D6E">
      <w:pPr>
        <w:pStyle w:val="GG-Signature"/>
      </w:pPr>
      <w:r>
        <w:t>Treasurer</w:t>
      </w:r>
    </w:p>
    <w:p w14:paraId="4E023D44" w14:textId="77777777" w:rsidR="00FF7D6E" w:rsidRDefault="00FF7D6E" w:rsidP="00FF7D6E">
      <w:pPr>
        <w:pStyle w:val="GG-body"/>
        <w:pBdr>
          <w:top w:val="single" w:sz="4" w:space="1" w:color="auto"/>
        </w:pBdr>
        <w:spacing w:before="100" w:line="14" w:lineRule="exact"/>
        <w:ind w:left="1080" w:right="1080"/>
        <w:jc w:val="center"/>
      </w:pPr>
    </w:p>
    <w:p w14:paraId="46F529F4" w14:textId="77777777" w:rsidR="00FF7D6E" w:rsidRDefault="00FF7D6E" w:rsidP="00FF7D6E">
      <w:pPr>
        <w:pStyle w:val="GG-Title2"/>
      </w:pPr>
      <w:r>
        <w:t>Schedule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8"/>
        <w:gridCol w:w="2691"/>
        <w:gridCol w:w="849"/>
        <w:gridCol w:w="851"/>
        <w:gridCol w:w="992"/>
        <w:gridCol w:w="995"/>
        <w:gridCol w:w="992"/>
        <w:gridCol w:w="846"/>
      </w:tblGrid>
      <w:tr w:rsidR="00F61A5C" w:rsidRPr="00EE37AD" w14:paraId="4EC5CAB2" w14:textId="77777777" w:rsidTr="00F61A5C">
        <w:trPr>
          <w:trHeight w:val="210"/>
          <w:tblHeader/>
        </w:trPr>
        <w:tc>
          <w:tcPr>
            <w:tcW w:w="608" w:type="pct"/>
            <w:vMerge w:val="restart"/>
            <w:tcBorders>
              <w:top w:val="single" w:sz="4" w:space="0" w:color="auto"/>
              <w:bottom w:val="single" w:sz="4" w:space="0" w:color="auto"/>
            </w:tcBorders>
            <w:vAlign w:val="center"/>
            <w:hideMark/>
          </w:tcPr>
          <w:p w14:paraId="46573DB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E37AD">
              <w:rPr>
                <w:b/>
                <w:bCs/>
              </w:rPr>
              <w:t>Levy Class</w:t>
            </w:r>
          </w:p>
        </w:tc>
        <w:tc>
          <w:tcPr>
            <w:tcW w:w="1438" w:type="pct"/>
            <w:vMerge w:val="restart"/>
            <w:tcBorders>
              <w:top w:val="single" w:sz="4" w:space="0" w:color="auto"/>
              <w:bottom w:val="single" w:sz="4" w:space="0" w:color="auto"/>
            </w:tcBorders>
            <w:noWrap/>
            <w:vAlign w:val="center"/>
            <w:hideMark/>
          </w:tcPr>
          <w:p w14:paraId="1BE7B20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E37AD">
              <w:rPr>
                <w:b/>
                <w:bCs/>
              </w:rPr>
              <w:t>Vehicle Description</w:t>
            </w:r>
          </w:p>
        </w:tc>
        <w:tc>
          <w:tcPr>
            <w:tcW w:w="454" w:type="pct"/>
            <w:vMerge w:val="restart"/>
            <w:tcBorders>
              <w:top w:val="single" w:sz="4" w:space="0" w:color="auto"/>
              <w:bottom w:val="single" w:sz="4" w:space="0" w:color="auto"/>
            </w:tcBorders>
            <w:noWrap/>
            <w:vAlign w:val="center"/>
            <w:hideMark/>
          </w:tcPr>
          <w:p w14:paraId="22A4BB5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E37AD">
              <w:rPr>
                <w:b/>
                <w:bCs/>
              </w:rPr>
              <w:t>District</w:t>
            </w:r>
          </w:p>
        </w:tc>
        <w:tc>
          <w:tcPr>
            <w:tcW w:w="455" w:type="pct"/>
            <w:vMerge w:val="restart"/>
            <w:tcBorders>
              <w:top w:val="single" w:sz="4" w:space="0" w:color="auto"/>
              <w:bottom w:val="single" w:sz="4" w:space="0" w:color="auto"/>
            </w:tcBorders>
            <w:noWrap/>
            <w:vAlign w:val="center"/>
            <w:hideMark/>
          </w:tcPr>
          <w:p w14:paraId="24B4A0F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E37AD">
              <w:rPr>
                <w:b/>
                <w:bCs/>
              </w:rPr>
              <w:t>1 Month</w:t>
            </w:r>
            <w:r>
              <w:rPr>
                <w:b/>
                <w:bCs/>
              </w:rPr>
              <w:br/>
              <w:t>$</w:t>
            </w:r>
          </w:p>
        </w:tc>
        <w:tc>
          <w:tcPr>
            <w:tcW w:w="530" w:type="pct"/>
            <w:vMerge w:val="restart"/>
            <w:tcBorders>
              <w:top w:val="single" w:sz="4" w:space="0" w:color="auto"/>
              <w:bottom w:val="single" w:sz="4" w:space="0" w:color="auto"/>
            </w:tcBorders>
            <w:noWrap/>
            <w:vAlign w:val="center"/>
            <w:hideMark/>
          </w:tcPr>
          <w:p w14:paraId="408F4CA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pacing w:val="-2"/>
              </w:rPr>
            </w:pPr>
            <w:r w:rsidRPr="00783938">
              <w:rPr>
                <w:b/>
                <w:bCs/>
                <w:spacing w:val="-2"/>
              </w:rPr>
              <w:t>3 Months</w:t>
            </w:r>
            <w:r w:rsidRPr="00783938">
              <w:rPr>
                <w:b/>
                <w:bCs/>
                <w:spacing w:val="-2"/>
              </w:rPr>
              <w:br/>
              <w:t>$</w:t>
            </w:r>
          </w:p>
        </w:tc>
        <w:tc>
          <w:tcPr>
            <w:tcW w:w="532" w:type="pct"/>
            <w:vMerge w:val="restart"/>
            <w:tcBorders>
              <w:top w:val="single" w:sz="4" w:space="0" w:color="auto"/>
              <w:bottom w:val="single" w:sz="4" w:space="0" w:color="auto"/>
            </w:tcBorders>
            <w:noWrap/>
            <w:vAlign w:val="center"/>
            <w:hideMark/>
          </w:tcPr>
          <w:p w14:paraId="547CED0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pacing w:val="-2"/>
              </w:rPr>
            </w:pPr>
            <w:r w:rsidRPr="00783938">
              <w:rPr>
                <w:b/>
                <w:bCs/>
                <w:spacing w:val="-2"/>
              </w:rPr>
              <w:t>6 Months</w:t>
            </w:r>
            <w:r w:rsidRPr="00783938">
              <w:rPr>
                <w:b/>
                <w:bCs/>
                <w:spacing w:val="-2"/>
              </w:rPr>
              <w:br/>
              <w:t>$</w:t>
            </w:r>
          </w:p>
        </w:tc>
        <w:tc>
          <w:tcPr>
            <w:tcW w:w="530" w:type="pct"/>
            <w:vMerge w:val="restart"/>
            <w:tcBorders>
              <w:top w:val="single" w:sz="4" w:space="0" w:color="auto"/>
              <w:bottom w:val="single" w:sz="4" w:space="0" w:color="auto"/>
            </w:tcBorders>
            <w:noWrap/>
            <w:vAlign w:val="center"/>
            <w:hideMark/>
          </w:tcPr>
          <w:p w14:paraId="579ED6A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E37AD">
              <w:rPr>
                <w:b/>
                <w:bCs/>
              </w:rPr>
              <w:t>9 Months</w:t>
            </w:r>
            <w:r>
              <w:rPr>
                <w:b/>
                <w:bCs/>
              </w:rPr>
              <w:br/>
              <w:t>$</w:t>
            </w:r>
          </w:p>
        </w:tc>
        <w:tc>
          <w:tcPr>
            <w:tcW w:w="452" w:type="pct"/>
            <w:vMerge w:val="restart"/>
            <w:tcBorders>
              <w:top w:val="single" w:sz="4" w:space="0" w:color="auto"/>
              <w:bottom w:val="single" w:sz="4" w:space="0" w:color="auto"/>
            </w:tcBorders>
            <w:noWrap/>
            <w:vAlign w:val="center"/>
            <w:hideMark/>
          </w:tcPr>
          <w:p w14:paraId="039D90B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E37AD">
              <w:rPr>
                <w:b/>
                <w:bCs/>
              </w:rPr>
              <w:t>Annual</w:t>
            </w:r>
            <w:r>
              <w:rPr>
                <w:b/>
                <w:bCs/>
              </w:rPr>
              <w:br/>
              <w:t>$</w:t>
            </w:r>
          </w:p>
        </w:tc>
      </w:tr>
      <w:tr w:rsidR="00F61A5C" w:rsidRPr="00EE37AD" w14:paraId="614869C3" w14:textId="77777777" w:rsidTr="00F61A5C">
        <w:trPr>
          <w:trHeight w:val="195"/>
          <w:tblHeader/>
        </w:trPr>
        <w:tc>
          <w:tcPr>
            <w:tcW w:w="608" w:type="pct"/>
            <w:vMerge/>
            <w:tcBorders>
              <w:bottom w:val="single" w:sz="4" w:space="0" w:color="auto"/>
            </w:tcBorders>
            <w:vAlign w:val="center"/>
            <w:hideMark/>
          </w:tcPr>
          <w:p w14:paraId="14FDDF1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1438" w:type="pct"/>
            <w:vMerge/>
            <w:tcBorders>
              <w:bottom w:val="single" w:sz="4" w:space="0" w:color="auto"/>
            </w:tcBorders>
            <w:vAlign w:val="center"/>
            <w:hideMark/>
          </w:tcPr>
          <w:p w14:paraId="6A633ED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454" w:type="pct"/>
            <w:vMerge/>
            <w:tcBorders>
              <w:bottom w:val="single" w:sz="4" w:space="0" w:color="auto"/>
            </w:tcBorders>
            <w:vAlign w:val="center"/>
            <w:hideMark/>
          </w:tcPr>
          <w:p w14:paraId="7C6E38E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455" w:type="pct"/>
            <w:vMerge/>
            <w:tcBorders>
              <w:bottom w:val="single" w:sz="4" w:space="0" w:color="auto"/>
            </w:tcBorders>
            <w:vAlign w:val="center"/>
            <w:hideMark/>
          </w:tcPr>
          <w:p w14:paraId="2B8B149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530" w:type="pct"/>
            <w:vMerge/>
            <w:tcBorders>
              <w:bottom w:val="single" w:sz="4" w:space="0" w:color="auto"/>
            </w:tcBorders>
            <w:vAlign w:val="center"/>
            <w:hideMark/>
          </w:tcPr>
          <w:p w14:paraId="11A106A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532" w:type="pct"/>
            <w:vMerge/>
            <w:tcBorders>
              <w:bottom w:val="single" w:sz="4" w:space="0" w:color="auto"/>
            </w:tcBorders>
            <w:vAlign w:val="center"/>
            <w:hideMark/>
          </w:tcPr>
          <w:p w14:paraId="6989C1F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530" w:type="pct"/>
            <w:vMerge/>
            <w:tcBorders>
              <w:bottom w:val="single" w:sz="4" w:space="0" w:color="auto"/>
            </w:tcBorders>
            <w:vAlign w:val="center"/>
            <w:hideMark/>
          </w:tcPr>
          <w:p w14:paraId="64E2CD2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452" w:type="pct"/>
            <w:vMerge/>
            <w:tcBorders>
              <w:bottom w:val="single" w:sz="4" w:space="0" w:color="auto"/>
            </w:tcBorders>
            <w:vAlign w:val="center"/>
            <w:hideMark/>
          </w:tcPr>
          <w:p w14:paraId="6BE5931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r>
      <w:tr w:rsidR="00F61A5C" w:rsidRPr="00EE37AD" w14:paraId="2F01EAE5" w14:textId="77777777" w:rsidTr="00F61A5C">
        <w:trPr>
          <w:trHeight w:val="20"/>
          <w:tblHeader/>
        </w:trPr>
        <w:tc>
          <w:tcPr>
            <w:tcW w:w="608" w:type="pct"/>
            <w:tcBorders>
              <w:top w:val="single" w:sz="4" w:space="0" w:color="auto"/>
            </w:tcBorders>
            <w:noWrap/>
          </w:tcPr>
          <w:p w14:paraId="320E55A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438" w:type="pct"/>
            <w:tcBorders>
              <w:top w:val="single" w:sz="4" w:space="0" w:color="auto"/>
            </w:tcBorders>
            <w:noWrap/>
          </w:tcPr>
          <w:p w14:paraId="6AF8AC2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454" w:type="pct"/>
            <w:tcBorders>
              <w:top w:val="single" w:sz="4" w:space="0" w:color="auto"/>
            </w:tcBorders>
            <w:noWrap/>
          </w:tcPr>
          <w:p w14:paraId="60F12EC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455" w:type="pct"/>
            <w:tcBorders>
              <w:top w:val="single" w:sz="4" w:space="0" w:color="auto"/>
            </w:tcBorders>
            <w:noWrap/>
          </w:tcPr>
          <w:p w14:paraId="1F9B932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530" w:type="pct"/>
            <w:tcBorders>
              <w:top w:val="single" w:sz="4" w:space="0" w:color="auto"/>
            </w:tcBorders>
            <w:noWrap/>
          </w:tcPr>
          <w:p w14:paraId="2E6A293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532" w:type="pct"/>
            <w:tcBorders>
              <w:top w:val="single" w:sz="4" w:space="0" w:color="auto"/>
            </w:tcBorders>
            <w:noWrap/>
          </w:tcPr>
          <w:p w14:paraId="39BC3D8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530" w:type="pct"/>
            <w:tcBorders>
              <w:top w:val="single" w:sz="4" w:space="0" w:color="auto"/>
            </w:tcBorders>
            <w:noWrap/>
          </w:tcPr>
          <w:p w14:paraId="0592663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452" w:type="pct"/>
            <w:tcBorders>
              <w:top w:val="single" w:sz="4" w:space="0" w:color="auto"/>
            </w:tcBorders>
            <w:noWrap/>
          </w:tcPr>
          <w:p w14:paraId="5C68794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F61A5C" w:rsidRPr="00EE37AD" w14:paraId="40D84553" w14:textId="77777777" w:rsidTr="00F61A5C">
        <w:trPr>
          <w:trHeight w:val="20"/>
        </w:trPr>
        <w:tc>
          <w:tcPr>
            <w:tcW w:w="608" w:type="pct"/>
            <w:noWrap/>
            <w:hideMark/>
          </w:tcPr>
          <w:p w14:paraId="779D12F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A</w:t>
            </w:r>
          </w:p>
        </w:tc>
        <w:tc>
          <w:tcPr>
            <w:tcW w:w="1438" w:type="pct"/>
            <w:noWrap/>
            <w:hideMark/>
          </w:tcPr>
          <w:p w14:paraId="5FED0A9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Private or business passenger vehicles</w:t>
            </w:r>
          </w:p>
        </w:tc>
        <w:tc>
          <w:tcPr>
            <w:tcW w:w="454" w:type="pct"/>
            <w:noWrap/>
            <w:hideMark/>
          </w:tcPr>
          <w:p w14:paraId="23BBDE5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1</w:t>
            </w:r>
          </w:p>
        </w:tc>
        <w:tc>
          <w:tcPr>
            <w:tcW w:w="455" w:type="pct"/>
            <w:shd w:val="clear" w:color="auto" w:fill="auto"/>
            <w:noWrap/>
          </w:tcPr>
          <w:p w14:paraId="794E15E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11.87</w:t>
            </w:r>
          </w:p>
        </w:tc>
        <w:tc>
          <w:tcPr>
            <w:tcW w:w="530" w:type="pct"/>
            <w:shd w:val="clear" w:color="auto" w:fill="auto"/>
            <w:noWrap/>
          </w:tcPr>
          <w:p w14:paraId="43AC599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35.60</w:t>
            </w:r>
          </w:p>
        </w:tc>
        <w:tc>
          <w:tcPr>
            <w:tcW w:w="532" w:type="pct"/>
            <w:shd w:val="clear" w:color="auto" w:fill="auto"/>
            <w:noWrap/>
          </w:tcPr>
          <w:p w14:paraId="45F6327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71.20</w:t>
            </w:r>
          </w:p>
        </w:tc>
        <w:tc>
          <w:tcPr>
            <w:tcW w:w="530" w:type="pct"/>
            <w:shd w:val="clear" w:color="auto" w:fill="auto"/>
            <w:noWrap/>
          </w:tcPr>
          <w:p w14:paraId="10FA46E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106.79</w:t>
            </w:r>
          </w:p>
        </w:tc>
        <w:tc>
          <w:tcPr>
            <w:tcW w:w="452" w:type="pct"/>
            <w:shd w:val="clear" w:color="auto" w:fill="auto"/>
            <w:noWrap/>
          </w:tcPr>
          <w:p w14:paraId="6C7E358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142.39</w:t>
            </w:r>
          </w:p>
        </w:tc>
      </w:tr>
      <w:tr w:rsidR="00F61A5C" w:rsidRPr="00EE37AD" w14:paraId="6772E8CE" w14:textId="77777777" w:rsidTr="00F61A5C">
        <w:trPr>
          <w:trHeight w:val="20"/>
        </w:trPr>
        <w:tc>
          <w:tcPr>
            <w:tcW w:w="608" w:type="pct"/>
            <w:noWrap/>
            <w:hideMark/>
          </w:tcPr>
          <w:p w14:paraId="43E84D8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B</w:t>
            </w:r>
          </w:p>
        </w:tc>
        <w:tc>
          <w:tcPr>
            <w:tcW w:w="1438" w:type="pct"/>
            <w:noWrap/>
            <w:hideMark/>
          </w:tcPr>
          <w:p w14:paraId="41F22B3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Private or business passenger vehicles</w:t>
            </w:r>
          </w:p>
        </w:tc>
        <w:tc>
          <w:tcPr>
            <w:tcW w:w="454" w:type="pct"/>
            <w:noWrap/>
            <w:hideMark/>
          </w:tcPr>
          <w:p w14:paraId="02710FF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2</w:t>
            </w:r>
          </w:p>
        </w:tc>
        <w:tc>
          <w:tcPr>
            <w:tcW w:w="455" w:type="pct"/>
            <w:shd w:val="clear" w:color="auto" w:fill="auto"/>
            <w:noWrap/>
          </w:tcPr>
          <w:p w14:paraId="467F0E1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9.40</w:t>
            </w:r>
          </w:p>
        </w:tc>
        <w:tc>
          <w:tcPr>
            <w:tcW w:w="530" w:type="pct"/>
            <w:shd w:val="clear" w:color="auto" w:fill="auto"/>
            <w:noWrap/>
          </w:tcPr>
          <w:p w14:paraId="134B5BA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28.21</w:t>
            </w:r>
          </w:p>
        </w:tc>
        <w:tc>
          <w:tcPr>
            <w:tcW w:w="532" w:type="pct"/>
            <w:shd w:val="clear" w:color="auto" w:fill="auto"/>
            <w:noWrap/>
          </w:tcPr>
          <w:p w14:paraId="4D07C5F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56.42</w:t>
            </w:r>
          </w:p>
        </w:tc>
        <w:tc>
          <w:tcPr>
            <w:tcW w:w="530" w:type="pct"/>
            <w:shd w:val="clear" w:color="auto" w:fill="auto"/>
            <w:noWrap/>
          </w:tcPr>
          <w:p w14:paraId="3E43A78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84.63</w:t>
            </w:r>
          </w:p>
        </w:tc>
        <w:tc>
          <w:tcPr>
            <w:tcW w:w="452" w:type="pct"/>
            <w:shd w:val="clear" w:color="auto" w:fill="auto"/>
            <w:noWrap/>
          </w:tcPr>
          <w:p w14:paraId="447F6C8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112.84</w:t>
            </w:r>
          </w:p>
        </w:tc>
      </w:tr>
      <w:tr w:rsidR="00F61A5C" w:rsidRPr="00EE37AD" w14:paraId="0F1492B0" w14:textId="77777777" w:rsidTr="00F61A5C">
        <w:trPr>
          <w:trHeight w:val="20"/>
        </w:trPr>
        <w:tc>
          <w:tcPr>
            <w:tcW w:w="608" w:type="pct"/>
            <w:noWrap/>
            <w:hideMark/>
          </w:tcPr>
          <w:p w14:paraId="3E5A136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C</w:t>
            </w:r>
          </w:p>
        </w:tc>
        <w:tc>
          <w:tcPr>
            <w:tcW w:w="1438" w:type="pct"/>
            <w:noWrap/>
            <w:hideMark/>
          </w:tcPr>
          <w:p w14:paraId="20A75E3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Goods carrying vehicles</w:t>
            </w:r>
            <w:r>
              <w:t>—</w:t>
            </w:r>
            <w:r w:rsidRPr="00EE37AD">
              <w:t>light</w:t>
            </w:r>
          </w:p>
        </w:tc>
        <w:tc>
          <w:tcPr>
            <w:tcW w:w="454" w:type="pct"/>
            <w:noWrap/>
            <w:hideMark/>
          </w:tcPr>
          <w:p w14:paraId="4FD5365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1</w:t>
            </w:r>
          </w:p>
        </w:tc>
        <w:tc>
          <w:tcPr>
            <w:tcW w:w="455" w:type="pct"/>
            <w:shd w:val="clear" w:color="auto" w:fill="auto"/>
            <w:noWrap/>
          </w:tcPr>
          <w:p w14:paraId="4193B9A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13.99</w:t>
            </w:r>
          </w:p>
        </w:tc>
        <w:tc>
          <w:tcPr>
            <w:tcW w:w="530" w:type="pct"/>
            <w:shd w:val="clear" w:color="auto" w:fill="auto"/>
            <w:noWrap/>
          </w:tcPr>
          <w:p w14:paraId="5B46C92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41.98</w:t>
            </w:r>
          </w:p>
        </w:tc>
        <w:tc>
          <w:tcPr>
            <w:tcW w:w="532" w:type="pct"/>
            <w:shd w:val="clear" w:color="auto" w:fill="auto"/>
            <w:noWrap/>
          </w:tcPr>
          <w:p w14:paraId="45A0F7C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83.96</w:t>
            </w:r>
          </w:p>
        </w:tc>
        <w:tc>
          <w:tcPr>
            <w:tcW w:w="530" w:type="pct"/>
            <w:shd w:val="clear" w:color="auto" w:fill="auto"/>
            <w:noWrap/>
          </w:tcPr>
          <w:p w14:paraId="4B4E4FC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125.94</w:t>
            </w:r>
          </w:p>
        </w:tc>
        <w:tc>
          <w:tcPr>
            <w:tcW w:w="452" w:type="pct"/>
            <w:shd w:val="clear" w:color="auto" w:fill="auto"/>
            <w:noWrap/>
          </w:tcPr>
          <w:p w14:paraId="16567D6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167.92</w:t>
            </w:r>
          </w:p>
        </w:tc>
      </w:tr>
      <w:tr w:rsidR="00F61A5C" w:rsidRPr="00EE37AD" w14:paraId="60A00646" w14:textId="77777777" w:rsidTr="00F61A5C">
        <w:trPr>
          <w:trHeight w:val="20"/>
        </w:trPr>
        <w:tc>
          <w:tcPr>
            <w:tcW w:w="608" w:type="pct"/>
            <w:noWrap/>
            <w:hideMark/>
          </w:tcPr>
          <w:p w14:paraId="234C100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D</w:t>
            </w:r>
          </w:p>
        </w:tc>
        <w:tc>
          <w:tcPr>
            <w:tcW w:w="1438" w:type="pct"/>
            <w:noWrap/>
            <w:hideMark/>
          </w:tcPr>
          <w:p w14:paraId="380EB45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Goods carrying vehicles</w:t>
            </w:r>
            <w:r>
              <w:t>—</w:t>
            </w:r>
            <w:r w:rsidRPr="00EE37AD">
              <w:t>light</w:t>
            </w:r>
          </w:p>
        </w:tc>
        <w:tc>
          <w:tcPr>
            <w:tcW w:w="454" w:type="pct"/>
            <w:noWrap/>
            <w:hideMark/>
          </w:tcPr>
          <w:p w14:paraId="2728DCA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2</w:t>
            </w:r>
          </w:p>
        </w:tc>
        <w:tc>
          <w:tcPr>
            <w:tcW w:w="455" w:type="pct"/>
            <w:shd w:val="clear" w:color="auto" w:fill="auto"/>
            <w:noWrap/>
          </w:tcPr>
          <w:p w14:paraId="65A68A6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8.40</w:t>
            </w:r>
          </w:p>
        </w:tc>
        <w:tc>
          <w:tcPr>
            <w:tcW w:w="530" w:type="pct"/>
            <w:shd w:val="clear" w:color="auto" w:fill="auto"/>
            <w:noWrap/>
          </w:tcPr>
          <w:p w14:paraId="4117613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25.19</w:t>
            </w:r>
          </w:p>
        </w:tc>
        <w:tc>
          <w:tcPr>
            <w:tcW w:w="532" w:type="pct"/>
            <w:shd w:val="clear" w:color="auto" w:fill="auto"/>
            <w:noWrap/>
          </w:tcPr>
          <w:p w14:paraId="38F83FE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50.37</w:t>
            </w:r>
          </w:p>
        </w:tc>
        <w:tc>
          <w:tcPr>
            <w:tcW w:w="530" w:type="pct"/>
            <w:shd w:val="clear" w:color="auto" w:fill="auto"/>
            <w:noWrap/>
          </w:tcPr>
          <w:p w14:paraId="26B7ABF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75.56</w:t>
            </w:r>
          </w:p>
        </w:tc>
        <w:tc>
          <w:tcPr>
            <w:tcW w:w="452" w:type="pct"/>
            <w:shd w:val="clear" w:color="auto" w:fill="auto"/>
            <w:noWrap/>
          </w:tcPr>
          <w:p w14:paraId="6F4C63D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100.75</w:t>
            </w:r>
          </w:p>
        </w:tc>
      </w:tr>
      <w:tr w:rsidR="00F61A5C" w:rsidRPr="00EE37AD" w14:paraId="176EA97F" w14:textId="77777777" w:rsidTr="00F61A5C">
        <w:trPr>
          <w:trHeight w:val="20"/>
        </w:trPr>
        <w:tc>
          <w:tcPr>
            <w:tcW w:w="608" w:type="pct"/>
            <w:noWrap/>
            <w:hideMark/>
          </w:tcPr>
          <w:p w14:paraId="761DA85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E</w:t>
            </w:r>
          </w:p>
        </w:tc>
        <w:tc>
          <w:tcPr>
            <w:tcW w:w="1438" w:type="pct"/>
            <w:noWrap/>
            <w:hideMark/>
          </w:tcPr>
          <w:p w14:paraId="6ACFBD3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Taxis</w:t>
            </w:r>
          </w:p>
        </w:tc>
        <w:tc>
          <w:tcPr>
            <w:tcW w:w="454" w:type="pct"/>
            <w:noWrap/>
            <w:hideMark/>
          </w:tcPr>
          <w:p w14:paraId="3E9AB60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1</w:t>
            </w:r>
          </w:p>
        </w:tc>
        <w:tc>
          <w:tcPr>
            <w:tcW w:w="455" w:type="pct"/>
            <w:shd w:val="clear" w:color="auto" w:fill="auto"/>
            <w:noWrap/>
          </w:tcPr>
          <w:p w14:paraId="50461CA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47.56</w:t>
            </w:r>
          </w:p>
        </w:tc>
        <w:tc>
          <w:tcPr>
            <w:tcW w:w="530" w:type="pct"/>
            <w:shd w:val="clear" w:color="auto" w:fill="auto"/>
            <w:noWrap/>
          </w:tcPr>
          <w:p w14:paraId="2CC64B6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142.68</w:t>
            </w:r>
          </w:p>
        </w:tc>
        <w:tc>
          <w:tcPr>
            <w:tcW w:w="532" w:type="pct"/>
            <w:shd w:val="clear" w:color="auto" w:fill="auto"/>
            <w:noWrap/>
          </w:tcPr>
          <w:p w14:paraId="4E465C6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285.36</w:t>
            </w:r>
          </w:p>
        </w:tc>
        <w:tc>
          <w:tcPr>
            <w:tcW w:w="530" w:type="pct"/>
            <w:shd w:val="clear" w:color="auto" w:fill="auto"/>
            <w:noWrap/>
          </w:tcPr>
          <w:p w14:paraId="7C53633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428.05</w:t>
            </w:r>
          </w:p>
        </w:tc>
        <w:tc>
          <w:tcPr>
            <w:tcW w:w="452" w:type="pct"/>
            <w:shd w:val="clear" w:color="auto" w:fill="auto"/>
            <w:noWrap/>
          </w:tcPr>
          <w:p w14:paraId="2611E44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570.73</w:t>
            </w:r>
          </w:p>
        </w:tc>
      </w:tr>
      <w:tr w:rsidR="00F61A5C" w:rsidRPr="00EE37AD" w14:paraId="32BB0608" w14:textId="77777777" w:rsidTr="00F61A5C">
        <w:trPr>
          <w:trHeight w:val="20"/>
        </w:trPr>
        <w:tc>
          <w:tcPr>
            <w:tcW w:w="608" w:type="pct"/>
            <w:noWrap/>
            <w:hideMark/>
          </w:tcPr>
          <w:p w14:paraId="0B6927B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F</w:t>
            </w:r>
          </w:p>
        </w:tc>
        <w:tc>
          <w:tcPr>
            <w:tcW w:w="1438" w:type="pct"/>
            <w:noWrap/>
            <w:hideMark/>
          </w:tcPr>
          <w:p w14:paraId="5C260C6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Taxis</w:t>
            </w:r>
          </w:p>
        </w:tc>
        <w:tc>
          <w:tcPr>
            <w:tcW w:w="454" w:type="pct"/>
            <w:noWrap/>
            <w:hideMark/>
          </w:tcPr>
          <w:p w14:paraId="3AB75CC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2</w:t>
            </w:r>
          </w:p>
        </w:tc>
        <w:tc>
          <w:tcPr>
            <w:tcW w:w="455" w:type="pct"/>
            <w:shd w:val="clear" w:color="auto" w:fill="auto"/>
            <w:noWrap/>
          </w:tcPr>
          <w:p w14:paraId="276E49E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21.94</w:t>
            </w:r>
          </w:p>
        </w:tc>
        <w:tc>
          <w:tcPr>
            <w:tcW w:w="530" w:type="pct"/>
            <w:shd w:val="clear" w:color="auto" w:fill="auto"/>
            <w:noWrap/>
          </w:tcPr>
          <w:p w14:paraId="4D1705E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65.83</w:t>
            </w:r>
          </w:p>
        </w:tc>
        <w:tc>
          <w:tcPr>
            <w:tcW w:w="532" w:type="pct"/>
            <w:shd w:val="clear" w:color="auto" w:fill="auto"/>
            <w:noWrap/>
          </w:tcPr>
          <w:p w14:paraId="074B467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131.66</w:t>
            </w:r>
          </w:p>
        </w:tc>
        <w:tc>
          <w:tcPr>
            <w:tcW w:w="530" w:type="pct"/>
            <w:shd w:val="clear" w:color="auto" w:fill="auto"/>
            <w:noWrap/>
          </w:tcPr>
          <w:p w14:paraId="6DDB164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197.49</w:t>
            </w:r>
          </w:p>
        </w:tc>
        <w:tc>
          <w:tcPr>
            <w:tcW w:w="452" w:type="pct"/>
            <w:shd w:val="clear" w:color="auto" w:fill="auto"/>
            <w:noWrap/>
          </w:tcPr>
          <w:p w14:paraId="08F178F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263.32</w:t>
            </w:r>
          </w:p>
        </w:tc>
      </w:tr>
      <w:tr w:rsidR="00F61A5C" w:rsidRPr="00EE37AD" w14:paraId="6360D6F1" w14:textId="77777777" w:rsidTr="00F61A5C">
        <w:trPr>
          <w:trHeight w:val="20"/>
        </w:trPr>
        <w:tc>
          <w:tcPr>
            <w:tcW w:w="608" w:type="pct"/>
            <w:noWrap/>
            <w:hideMark/>
          </w:tcPr>
          <w:p w14:paraId="4BE33A5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G</w:t>
            </w:r>
          </w:p>
        </w:tc>
        <w:tc>
          <w:tcPr>
            <w:tcW w:w="1438" w:type="pct"/>
            <w:noWrap/>
            <w:hideMark/>
          </w:tcPr>
          <w:p w14:paraId="674323B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Hire and drive yourself vehicles</w:t>
            </w:r>
          </w:p>
        </w:tc>
        <w:tc>
          <w:tcPr>
            <w:tcW w:w="454" w:type="pct"/>
            <w:noWrap/>
            <w:hideMark/>
          </w:tcPr>
          <w:p w14:paraId="15BD9E6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2672085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20.15</w:t>
            </w:r>
          </w:p>
        </w:tc>
        <w:tc>
          <w:tcPr>
            <w:tcW w:w="530" w:type="pct"/>
            <w:shd w:val="clear" w:color="auto" w:fill="auto"/>
            <w:noWrap/>
          </w:tcPr>
          <w:p w14:paraId="7FB5E8C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60.45</w:t>
            </w:r>
          </w:p>
        </w:tc>
        <w:tc>
          <w:tcPr>
            <w:tcW w:w="532" w:type="pct"/>
            <w:shd w:val="clear" w:color="auto" w:fill="auto"/>
            <w:noWrap/>
          </w:tcPr>
          <w:p w14:paraId="00B04D4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120.90</w:t>
            </w:r>
          </w:p>
        </w:tc>
        <w:tc>
          <w:tcPr>
            <w:tcW w:w="530" w:type="pct"/>
            <w:shd w:val="clear" w:color="auto" w:fill="auto"/>
            <w:noWrap/>
          </w:tcPr>
          <w:p w14:paraId="0692343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181.35</w:t>
            </w:r>
          </w:p>
        </w:tc>
        <w:tc>
          <w:tcPr>
            <w:tcW w:w="452" w:type="pct"/>
            <w:shd w:val="clear" w:color="auto" w:fill="auto"/>
            <w:noWrap/>
          </w:tcPr>
          <w:p w14:paraId="31E96F5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241.80</w:t>
            </w:r>
          </w:p>
        </w:tc>
      </w:tr>
      <w:tr w:rsidR="00F61A5C" w:rsidRPr="00EE37AD" w14:paraId="30320EE1" w14:textId="77777777" w:rsidTr="00F61A5C">
        <w:trPr>
          <w:trHeight w:val="20"/>
        </w:trPr>
        <w:tc>
          <w:tcPr>
            <w:tcW w:w="608" w:type="pct"/>
            <w:noWrap/>
            <w:hideMark/>
          </w:tcPr>
          <w:p w14:paraId="1522CBE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H</w:t>
            </w:r>
          </w:p>
        </w:tc>
        <w:tc>
          <w:tcPr>
            <w:tcW w:w="1438" w:type="pct"/>
            <w:noWrap/>
            <w:hideMark/>
          </w:tcPr>
          <w:p w14:paraId="72F5581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Public passenger vehicles</w:t>
            </w:r>
            <w:r>
              <w:t>—</w:t>
            </w:r>
            <w:r w:rsidRPr="00EE37AD">
              <w:t>no fare</w:t>
            </w:r>
          </w:p>
        </w:tc>
        <w:tc>
          <w:tcPr>
            <w:tcW w:w="454" w:type="pct"/>
            <w:noWrap/>
            <w:hideMark/>
          </w:tcPr>
          <w:p w14:paraId="4941A89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76EDD69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11.75</w:t>
            </w:r>
          </w:p>
        </w:tc>
        <w:tc>
          <w:tcPr>
            <w:tcW w:w="530" w:type="pct"/>
            <w:shd w:val="clear" w:color="auto" w:fill="auto"/>
            <w:noWrap/>
          </w:tcPr>
          <w:p w14:paraId="1D4F277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35.26</w:t>
            </w:r>
          </w:p>
        </w:tc>
        <w:tc>
          <w:tcPr>
            <w:tcW w:w="532" w:type="pct"/>
            <w:shd w:val="clear" w:color="auto" w:fill="auto"/>
            <w:noWrap/>
          </w:tcPr>
          <w:p w14:paraId="00AADA5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70.52</w:t>
            </w:r>
          </w:p>
        </w:tc>
        <w:tc>
          <w:tcPr>
            <w:tcW w:w="530" w:type="pct"/>
            <w:shd w:val="clear" w:color="auto" w:fill="auto"/>
            <w:noWrap/>
          </w:tcPr>
          <w:p w14:paraId="35867BE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105.79</w:t>
            </w:r>
          </w:p>
        </w:tc>
        <w:tc>
          <w:tcPr>
            <w:tcW w:w="452" w:type="pct"/>
            <w:shd w:val="clear" w:color="auto" w:fill="auto"/>
            <w:noWrap/>
          </w:tcPr>
          <w:p w14:paraId="034CB11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141.05</w:t>
            </w:r>
          </w:p>
        </w:tc>
      </w:tr>
      <w:tr w:rsidR="00F61A5C" w:rsidRPr="00EE37AD" w14:paraId="4F46BBE0" w14:textId="77777777" w:rsidTr="00F61A5C">
        <w:trPr>
          <w:trHeight w:val="20"/>
        </w:trPr>
        <w:tc>
          <w:tcPr>
            <w:tcW w:w="608" w:type="pct"/>
            <w:noWrap/>
            <w:hideMark/>
          </w:tcPr>
          <w:p w14:paraId="0B71939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I</w:t>
            </w:r>
          </w:p>
        </w:tc>
        <w:tc>
          <w:tcPr>
            <w:tcW w:w="1438" w:type="pct"/>
            <w:noWrap/>
            <w:hideMark/>
          </w:tcPr>
          <w:p w14:paraId="1F3743F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Public passenger vehicles</w:t>
            </w:r>
            <w:r>
              <w:t>—</w:t>
            </w:r>
            <w:r w:rsidRPr="00EE37AD">
              <w:t>small</w:t>
            </w:r>
          </w:p>
        </w:tc>
        <w:tc>
          <w:tcPr>
            <w:tcW w:w="454" w:type="pct"/>
            <w:noWrap/>
            <w:hideMark/>
          </w:tcPr>
          <w:p w14:paraId="26376B9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372677C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16.79</w:t>
            </w:r>
          </w:p>
        </w:tc>
        <w:tc>
          <w:tcPr>
            <w:tcW w:w="530" w:type="pct"/>
            <w:shd w:val="clear" w:color="auto" w:fill="auto"/>
            <w:noWrap/>
          </w:tcPr>
          <w:p w14:paraId="59CE394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50.37</w:t>
            </w:r>
          </w:p>
        </w:tc>
        <w:tc>
          <w:tcPr>
            <w:tcW w:w="532" w:type="pct"/>
            <w:shd w:val="clear" w:color="auto" w:fill="auto"/>
            <w:noWrap/>
          </w:tcPr>
          <w:p w14:paraId="5777474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100.75</w:t>
            </w:r>
          </w:p>
        </w:tc>
        <w:tc>
          <w:tcPr>
            <w:tcW w:w="530" w:type="pct"/>
            <w:shd w:val="clear" w:color="auto" w:fill="auto"/>
            <w:noWrap/>
          </w:tcPr>
          <w:p w14:paraId="15F678B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151.12</w:t>
            </w:r>
          </w:p>
        </w:tc>
        <w:tc>
          <w:tcPr>
            <w:tcW w:w="452" w:type="pct"/>
            <w:shd w:val="clear" w:color="auto" w:fill="auto"/>
            <w:noWrap/>
          </w:tcPr>
          <w:p w14:paraId="2B82AD7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201.50</w:t>
            </w:r>
          </w:p>
        </w:tc>
      </w:tr>
      <w:tr w:rsidR="00F61A5C" w:rsidRPr="00EE37AD" w14:paraId="7F37BD73" w14:textId="77777777" w:rsidTr="00F61A5C">
        <w:trPr>
          <w:trHeight w:val="20"/>
        </w:trPr>
        <w:tc>
          <w:tcPr>
            <w:tcW w:w="608" w:type="pct"/>
            <w:noWrap/>
            <w:hideMark/>
          </w:tcPr>
          <w:p w14:paraId="67A258F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J</w:t>
            </w:r>
          </w:p>
        </w:tc>
        <w:tc>
          <w:tcPr>
            <w:tcW w:w="1438" w:type="pct"/>
            <w:noWrap/>
            <w:hideMark/>
          </w:tcPr>
          <w:p w14:paraId="5A3AE3D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Public passenger vehicles</w:t>
            </w:r>
            <w:r>
              <w:t>—</w:t>
            </w:r>
            <w:r w:rsidRPr="00EE37AD">
              <w:t>medium</w:t>
            </w:r>
          </w:p>
        </w:tc>
        <w:tc>
          <w:tcPr>
            <w:tcW w:w="454" w:type="pct"/>
            <w:noWrap/>
            <w:hideMark/>
          </w:tcPr>
          <w:p w14:paraId="2043F4E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1</w:t>
            </w:r>
          </w:p>
        </w:tc>
        <w:tc>
          <w:tcPr>
            <w:tcW w:w="455" w:type="pct"/>
            <w:shd w:val="clear" w:color="auto" w:fill="auto"/>
            <w:noWrap/>
          </w:tcPr>
          <w:p w14:paraId="6A17A33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27.99</w:t>
            </w:r>
          </w:p>
        </w:tc>
        <w:tc>
          <w:tcPr>
            <w:tcW w:w="530" w:type="pct"/>
            <w:shd w:val="clear" w:color="auto" w:fill="auto"/>
            <w:noWrap/>
          </w:tcPr>
          <w:p w14:paraId="27DDC95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83.96</w:t>
            </w:r>
          </w:p>
        </w:tc>
        <w:tc>
          <w:tcPr>
            <w:tcW w:w="532" w:type="pct"/>
            <w:shd w:val="clear" w:color="auto" w:fill="auto"/>
            <w:noWrap/>
          </w:tcPr>
          <w:p w14:paraId="02816C8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167.92</w:t>
            </w:r>
          </w:p>
        </w:tc>
        <w:tc>
          <w:tcPr>
            <w:tcW w:w="530" w:type="pct"/>
            <w:shd w:val="clear" w:color="auto" w:fill="auto"/>
            <w:noWrap/>
          </w:tcPr>
          <w:p w14:paraId="3A2CC4F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251.87</w:t>
            </w:r>
          </w:p>
        </w:tc>
        <w:tc>
          <w:tcPr>
            <w:tcW w:w="452" w:type="pct"/>
            <w:shd w:val="clear" w:color="auto" w:fill="auto"/>
            <w:noWrap/>
          </w:tcPr>
          <w:p w14:paraId="628E113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335.83</w:t>
            </w:r>
          </w:p>
        </w:tc>
      </w:tr>
      <w:tr w:rsidR="00F61A5C" w:rsidRPr="00EE37AD" w14:paraId="069E1A84" w14:textId="77777777" w:rsidTr="00F61A5C">
        <w:trPr>
          <w:trHeight w:val="20"/>
        </w:trPr>
        <w:tc>
          <w:tcPr>
            <w:tcW w:w="608" w:type="pct"/>
            <w:noWrap/>
            <w:hideMark/>
          </w:tcPr>
          <w:p w14:paraId="186BEDC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K</w:t>
            </w:r>
          </w:p>
        </w:tc>
        <w:tc>
          <w:tcPr>
            <w:tcW w:w="1438" w:type="pct"/>
            <w:noWrap/>
            <w:hideMark/>
          </w:tcPr>
          <w:p w14:paraId="7F8C93B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Public passenger vehicles</w:t>
            </w:r>
            <w:r>
              <w:t>—</w:t>
            </w:r>
            <w:r w:rsidRPr="00EE37AD">
              <w:t>large</w:t>
            </w:r>
          </w:p>
        </w:tc>
        <w:tc>
          <w:tcPr>
            <w:tcW w:w="454" w:type="pct"/>
            <w:noWrap/>
            <w:hideMark/>
          </w:tcPr>
          <w:p w14:paraId="4F0C0A2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1</w:t>
            </w:r>
          </w:p>
        </w:tc>
        <w:tc>
          <w:tcPr>
            <w:tcW w:w="455" w:type="pct"/>
            <w:shd w:val="clear" w:color="auto" w:fill="auto"/>
            <w:noWrap/>
          </w:tcPr>
          <w:p w14:paraId="1BEE746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47.02</w:t>
            </w:r>
          </w:p>
        </w:tc>
        <w:tc>
          <w:tcPr>
            <w:tcW w:w="530" w:type="pct"/>
            <w:shd w:val="clear" w:color="auto" w:fill="auto"/>
            <w:noWrap/>
          </w:tcPr>
          <w:p w14:paraId="25F36A8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141.05</w:t>
            </w:r>
          </w:p>
        </w:tc>
        <w:tc>
          <w:tcPr>
            <w:tcW w:w="532" w:type="pct"/>
            <w:shd w:val="clear" w:color="auto" w:fill="auto"/>
            <w:noWrap/>
          </w:tcPr>
          <w:p w14:paraId="064AAD3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282.10</w:t>
            </w:r>
          </w:p>
        </w:tc>
        <w:tc>
          <w:tcPr>
            <w:tcW w:w="530" w:type="pct"/>
            <w:shd w:val="clear" w:color="auto" w:fill="auto"/>
            <w:noWrap/>
          </w:tcPr>
          <w:p w14:paraId="79E3C73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423.15</w:t>
            </w:r>
          </w:p>
        </w:tc>
        <w:tc>
          <w:tcPr>
            <w:tcW w:w="452" w:type="pct"/>
            <w:shd w:val="clear" w:color="auto" w:fill="auto"/>
            <w:noWrap/>
          </w:tcPr>
          <w:p w14:paraId="325F21B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564.20</w:t>
            </w:r>
          </w:p>
        </w:tc>
      </w:tr>
      <w:tr w:rsidR="00F61A5C" w:rsidRPr="00EE37AD" w14:paraId="3525E974" w14:textId="77777777" w:rsidTr="00F61A5C">
        <w:trPr>
          <w:trHeight w:val="20"/>
        </w:trPr>
        <w:tc>
          <w:tcPr>
            <w:tcW w:w="608" w:type="pct"/>
            <w:noWrap/>
            <w:hideMark/>
          </w:tcPr>
          <w:p w14:paraId="7A6BFF0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L</w:t>
            </w:r>
          </w:p>
        </w:tc>
        <w:tc>
          <w:tcPr>
            <w:tcW w:w="1438" w:type="pct"/>
            <w:noWrap/>
            <w:hideMark/>
          </w:tcPr>
          <w:p w14:paraId="1C23E83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Public municipal omnibuses</w:t>
            </w:r>
          </w:p>
        </w:tc>
        <w:tc>
          <w:tcPr>
            <w:tcW w:w="454" w:type="pct"/>
            <w:noWrap/>
            <w:hideMark/>
          </w:tcPr>
          <w:p w14:paraId="289162A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6C814E4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145.53</w:t>
            </w:r>
          </w:p>
        </w:tc>
        <w:tc>
          <w:tcPr>
            <w:tcW w:w="530" w:type="pct"/>
            <w:shd w:val="clear" w:color="auto" w:fill="auto"/>
            <w:noWrap/>
          </w:tcPr>
          <w:p w14:paraId="37A4851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436.58</w:t>
            </w:r>
          </w:p>
        </w:tc>
        <w:tc>
          <w:tcPr>
            <w:tcW w:w="532" w:type="pct"/>
            <w:shd w:val="clear" w:color="auto" w:fill="auto"/>
            <w:noWrap/>
          </w:tcPr>
          <w:p w14:paraId="3D93472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873.16</w:t>
            </w:r>
          </w:p>
        </w:tc>
        <w:tc>
          <w:tcPr>
            <w:tcW w:w="530" w:type="pct"/>
            <w:shd w:val="clear" w:color="auto" w:fill="auto"/>
            <w:noWrap/>
          </w:tcPr>
          <w:p w14:paraId="561CB38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1,309.74</w:t>
            </w:r>
          </w:p>
        </w:tc>
        <w:tc>
          <w:tcPr>
            <w:tcW w:w="452" w:type="pct"/>
            <w:shd w:val="clear" w:color="auto" w:fill="auto"/>
            <w:noWrap/>
          </w:tcPr>
          <w:p w14:paraId="2620032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1,746.32</w:t>
            </w:r>
          </w:p>
        </w:tc>
      </w:tr>
      <w:tr w:rsidR="00F61A5C" w:rsidRPr="00EE37AD" w14:paraId="56ABC769" w14:textId="77777777" w:rsidTr="00F61A5C">
        <w:trPr>
          <w:trHeight w:val="20"/>
        </w:trPr>
        <w:tc>
          <w:tcPr>
            <w:tcW w:w="608" w:type="pct"/>
            <w:noWrap/>
            <w:hideMark/>
          </w:tcPr>
          <w:p w14:paraId="0A79CB6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M</w:t>
            </w:r>
          </w:p>
        </w:tc>
        <w:tc>
          <w:tcPr>
            <w:tcW w:w="1438" w:type="pct"/>
            <w:noWrap/>
            <w:hideMark/>
          </w:tcPr>
          <w:p w14:paraId="7D7CF41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Goods carrying vehicles- medium</w:t>
            </w:r>
          </w:p>
        </w:tc>
        <w:tc>
          <w:tcPr>
            <w:tcW w:w="454" w:type="pct"/>
            <w:noWrap/>
            <w:hideMark/>
          </w:tcPr>
          <w:p w14:paraId="3DAD607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1</w:t>
            </w:r>
          </w:p>
        </w:tc>
        <w:tc>
          <w:tcPr>
            <w:tcW w:w="455" w:type="pct"/>
            <w:shd w:val="clear" w:color="auto" w:fill="auto"/>
            <w:noWrap/>
          </w:tcPr>
          <w:p w14:paraId="3F597E2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19.03</w:t>
            </w:r>
          </w:p>
        </w:tc>
        <w:tc>
          <w:tcPr>
            <w:tcW w:w="530" w:type="pct"/>
            <w:shd w:val="clear" w:color="auto" w:fill="auto"/>
            <w:noWrap/>
          </w:tcPr>
          <w:p w14:paraId="674A8E3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57.09</w:t>
            </w:r>
          </w:p>
        </w:tc>
        <w:tc>
          <w:tcPr>
            <w:tcW w:w="532" w:type="pct"/>
            <w:shd w:val="clear" w:color="auto" w:fill="auto"/>
            <w:noWrap/>
          </w:tcPr>
          <w:p w14:paraId="323EB63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114.18</w:t>
            </w:r>
          </w:p>
        </w:tc>
        <w:tc>
          <w:tcPr>
            <w:tcW w:w="530" w:type="pct"/>
            <w:shd w:val="clear" w:color="auto" w:fill="auto"/>
            <w:noWrap/>
          </w:tcPr>
          <w:p w14:paraId="2AE1147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171.27</w:t>
            </w:r>
          </w:p>
        </w:tc>
        <w:tc>
          <w:tcPr>
            <w:tcW w:w="452" w:type="pct"/>
            <w:shd w:val="clear" w:color="auto" w:fill="auto"/>
            <w:noWrap/>
          </w:tcPr>
          <w:p w14:paraId="17DB648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228.36</w:t>
            </w:r>
          </w:p>
        </w:tc>
      </w:tr>
      <w:tr w:rsidR="00F61A5C" w:rsidRPr="00EE37AD" w14:paraId="56507161" w14:textId="77777777" w:rsidTr="00F61A5C">
        <w:trPr>
          <w:trHeight w:val="20"/>
        </w:trPr>
        <w:tc>
          <w:tcPr>
            <w:tcW w:w="608" w:type="pct"/>
            <w:noWrap/>
            <w:hideMark/>
          </w:tcPr>
          <w:p w14:paraId="170DEE7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N</w:t>
            </w:r>
          </w:p>
        </w:tc>
        <w:tc>
          <w:tcPr>
            <w:tcW w:w="1438" w:type="pct"/>
            <w:noWrap/>
            <w:hideMark/>
          </w:tcPr>
          <w:p w14:paraId="0C825DF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Goods carrying vehicles</w:t>
            </w:r>
            <w:r>
              <w:t>—</w:t>
            </w:r>
            <w:r w:rsidRPr="00EE37AD">
              <w:t>heavy</w:t>
            </w:r>
          </w:p>
        </w:tc>
        <w:tc>
          <w:tcPr>
            <w:tcW w:w="454" w:type="pct"/>
            <w:noWrap/>
            <w:hideMark/>
          </w:tcPr>
          <w:p w14:paraId="005AB30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3293E50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44.78</w:t>
            </w:r>
          </w:p>
        </w:tc>
        <w:tc>
          <w:tcPr>
            <w:tcW w:w="530" w:type="pct"/>
            <w:shd w:val="clear" w:color="auto" w:fill="auto"/>
            <w:noWrap/>
          </w:tcPr>
          <w:p w14:paraId="6EC5CED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134.33</w:t>
            </w:r>
          </w:p>
        </w:tc>
        <w:tc>
          <w:tcPr>
            <w:tcW w:w="532" w:type="pct"/>
            <w:shd w:val="clear" w:color="auto" w:fill="auto"/>
            <w:noWrap/>
          </w:tcPr>
          <w:p w14:paraId="359D67D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268.66</w:t>
            </w:r>
          </w:p>
        </w:tc>
        <w:tc>
          <w:tcPr>
            <w:tcW w:w="530" w:type="pct"/>
            <w:shd w:val="clear" w:color="auto" w:fill="auto"/>
            <w:noWrap/>
          </w:tcPr>
          <w:p w14:paraId="72A5C3F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403.00</w:t>
            </w:r>
          </w:p>
        </w:tc>
        <w:tc>
          <w:tcPr>
            <w:tcW w:w="452" w:type="pct"/>
            <w:shd w:val="clear" w:color="auto" w:fill="auto"/>
            <w:noWrap/>
          </w:tcPr>
          <w:p w14:paraId="5C5C26F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537.33</w:t>
            </w:r>
          </w:p>
        </w:tc>
      </w:tr>
      <w:tr w:rsidR="00F61A5C" w:rsidRPr="00EE37AD" w14:paraId="00EF1275" w14:textId="77777777" w:rsidTr="00F61A5C">
        <w:trPr>
          <w:trHeight w:val="20"/>
        </w:trPr>
        <w:tc>
          <w:tcPr>
            <w:tcW w:w="608" w:type="pct"/>
            <w:noWrap/>
            <w:hideMark/>
          </w:tcPr>
          <w:p w14:paraId="671A7C4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O</w:t>
            </w:r>
          </w:p>
        </w:tc>
        <w:tc>
          <w:tcPr>
            <w:tcW w:w="1438" w:type="pct"/>
            <w:noWrap/>
            <w:hideMark/>
          </w:tcPr>
          <w:p w14:paraId="7E1F0BD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Goods carrying vehicles</w:t>
            </w:r>
            <w:r>
              <w:t>—</w:t>
            </w:r>
            <w:r w:rsidRPr="00EE37AD">
              <w:t>primary</w:t>
            </w:r>
          </w:p>
        </w:tc>
        <w:tc>
          <w:tcPr>
            <w:tcW w:w="454" w:type="pct"/>
            <w:noWrap/>
            <w:hideMark/>
          </w:tcPr>
          <w:p w14:paraId="0816BCC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1</w:t>
            </w:r>
          </w:p>
        </w:tc>
        <w:tc>
          <w:tcPr>
            <w:tcW w:w="455" w:type="pct"/>
            <w:shd w:val="clear" w:color="auto" w:fill="auto"/>
            <w:noWrap/>
          </w:tcPr>
          <w:p w14:paraId="6B541D0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8.40</w:t>
            </w:r>
          </w:p>
        </w:tc>
        <w:tc>
          <w:tcPr>
            <w:tcW w:w="530" w:type="pct"/>
            <w:shd w:val="clear" w:color="auto" w:fill="auto"/>
            <w:noWrap/>
          </w:tcPr>
          <w:p w14:paraId="14EAFC2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25.19</w:t>
            </w:r>
          </w:p>
        </w:tc>
        <w:tc>
          <w:tcPr>
            <w:tcW w:w="532" w:type="pct"/>
            <w:shd w:val="clear" w:color="auto" w:fill="auto"/>
            <w:noWrap/>
          </w:tcPr>
          <w:p w14:paraId="15D9016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50.37</w:t>
            </w:r>
          </w:p>
        </w:tc>
        <w:tc>
          <w:tcPr>
            <w:tcW w:w="530" w:type="pct"/>
            <w:shd w:val="clear" w:color="auto" w:fill="auto"/>
            <w:noWrap/>
          </w:tcPr>
          <w:p w14:paraId="4118531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75.56</w:t>
            </w:r>
          </w:p>
        </w:tc>
        <w:tc>
          <w:tcPr>
            <w:tcW w:w="452" w:type="pct"/>
            <w:shd w:val="clear" w:color="auto" w:fill="auto"/>
            <w:noWrap/>
          </w:tcPr>
          <w:p w14:paraId="5D39794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100.75</w:t>
            </w:r>
          </w:p>
        </w:tc>
      </w:tr>
      <w:tr w:rsidR="00F61A5C" w:rsidRPr="00EE37AD" w14:paraId="7FECC79C" w14:textId="77777777" w:rsidTr="00F61A5C">
        <w:trPr>
          <w:trHeight w:val="20"/>
        </w:trPr>
        <w:tc>
          <w:tcPr>
            <w:tcW w:w="608" w:type="pct"/>
            <w:noWrap/>
            <w:hideMark/>
          </w:tcPr>
          <w:p w14:paraId="6EA3CEA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P</w:t>
            </w:r>
          </w:p>
        </w:tc>
        <w:tc>
          <w:tcPr>
            <w:tcW w:w="1438" w:type="pct"/>
            <w:noWrap/>
            <w:hideMark/>
          </w:tcPr>
          <w:p w14:paraId="1D3C70DB" w14:textId="409C656A"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pacing w:val="-2"/>
              </w:rPr>
            </w:pPr>
            <w:r w:rsidRPr="00EE37AD">
              <w:rPr>
                <w:spacing w:val="-2"/>
              </w:rPr>
              <w:t xml:space="preserve">Small motorcycles </w:t>
            </w:r>
            <w:r w:rsidR="00F61A5C">
              <w:rPr>
                <w:spacing w:val="-2"/>
              </w:rPr>
              <w:br/>
            </w:r>
            <w:r w:rsidRPr="00EE37AD">
              <w:rPr>
                <w:spacing w:val="-2"/>
              </w:rPr>
              <w:t>(not exceeding 250cc)</w:t>
            </w:r>
          </w:p>
        </w:tc>
        <w:tc>
          <w:tcPr>
            <w:tcW w:w="454" w:type="pct"/>
            <w:noWrap/>
            <w:hideMark/>
          </w:tcPr>
          <w:p w14:paraId="32C254C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643C351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2.80</w:t>
            </w:r>
          </w:p>
        </w:tc>
        <w:tc>
          <w:tcPr>
            <w:tcW w:w="530" w:type="pct"/>
            <w:shd w:val="clear" w:color="auto" w:fill="auto"/>
            <w:noWrap/>
          </w:tcPr>
          <w:p w14:paraId="74CE379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8.40</w:t>
            </w:r>
          </w:p>
        </w:tc>
        <w:tc>
          <w:tcPr>
            <w:tcW w:w="532" w:type="pct"/>
            <w:shd w:val="clear" w:color="auto" w:fill="auto"/>
            <w:noWrap/>
          </w:tcPr>
          <w:p w14:paraId="263722C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16.79</w:t>
            </w:r>
          </w:p>
        </w:tc>
        <w:tc>
          <w:tcPr>
            <w:tcW w:w="530" w:type="pct"/>
            <w:shd w:val="clear" w:color="auto" w:fill="auto"/>
            <w:noWrap/>
          </w:tcPr>
          <w:p w14:paraId="2C3CEE8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25.19</w:t>
            </w:r>
          </w:p>
        </w:tc>
        <w:tc>
          <w:tcPr>
            <w:tcW w:w="452" w:type="pct"/>
            <w:shd w:val="clear" w:color="auto" w:fill="auto"/>
            <w:noWrap/>
          </w:tcPr>
          <w:p w14:paraId="38967AA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33.58</w:t>
            </w:r>
          </w:p>
        </w:tc>
      </w:tr>
      <w:tr w:rsidR="00F61A5C" w:rsidRPr="00EE37AD" w14:paraId="201DA839" w14:textId="77777777" w:rsidTr="00F61A5C">
        <w:trPr>
          <w:trHeight w:val="20"/>
        </w:trPr>
        <w:tc>
          <w:tcPr>
            <w:tcW w:w="608" w:type="pct"/>
            <w:noWrap/>
            <w:hideMark/>
          </w:tcPr>
          <w:p w14:paraId="39B2B58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Q</w:t>
            </w:r>
          </w:p>
        </w:tc>
        <w:tc>
          <w:tcPr>
            <w:tcW w:w="1438" w:type="pct"/>
            <w:noWrap/>
            <w:hideMark/>
          </w:tcPr>
          <w:p w14:paraId="17EB515E" w14:textId="4AEB67BA"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 xml:space="preserve">Large motorcycles </w:t>
            </w:r>
            <w:r w:rsidR="00F61A5C">
              <w:br/>
            </w:r>
            <w:r w:rsidRPr="00EE37AD">
              <w:t>(exceeding 250cc)</w:t>
            </w:r>
          </w:p>
        </w:tc>
        <w:tc>
          <w:tcPr>
            <w:tcW w:w="454" w:type="pct"/>
            <w:noWrap/>
            <w:hideMark/>
          </w:tcPr>
          <w:p w14:paraId="399D3BA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6006012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7.28</w:t>
            </w:r>
          </w:p>
        </w:tc>
        <w:tc>
          <w:tcPr>
            <w:tcW w:w="530" w:type="pct"/>
            <w:shd w:val="clear" w:color="auto" w:fill="auto"/>
            <w:noWrap/>
          </w:tcPr>
          <w:p w14:paraId="6166472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21.83</w:t>
            </w:r>
          </w:p>
        </w:tc>
        <w:tc>
          <w:tcPr>
            <w:tcW w:w="532" w:type="pct"/>
            <w:shd w:val="clear" w:color="auto" w:fill="auto"/>
            <w:noWrap/>
          </w:tcPr>
          <w:p w14:paraId="2BC54A5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43.66</w:t>
            </w:r>
          </w:p>
        </w:tc>
        <w:tc>
          <w:tcPr>
            <w:tcW w:w="530" w:type="pct"/>
            <w:shd w:val="clear" w:color="auto" w:fill="auto"/>
            <w:noWrap/>
          </w:tcPr>
          <w:p w14:paraId="4AC0A50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65.49</w:t>
            </w:r>
          </w:p>
        </w:tc>
        <w:tc>
          <w:tcPr>
            <w:tcW w:w="452" w:type="pct"/>
            <w:shd w:val="clear" w:color="auto" w:fill="auto"/>
            <w:noWrap/>
          </w:tcPr>
          <w:p w14:paraId="5B8889D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87.32</w:t>
            </w:r>
          </w:p>
        </w:tc>
      </w:tr>
      <w:tr w:rsidR="00F61A5C" w:rsidRPr="00EE37AD" w14:paraId="08C2D4AA" w14:textId="77777777" w:rsidTr="00F61A5C">
        <w:trPr>
          <w:trHeight w:val="20"/>
        </w:trPr>
        <w:tc>
          <w:tcPr>
            <w:tcW w:w="608" w:type="pct"/>
            <w:noWrap/>
            <w:hideMark/>
          </w:tcPr>
          <w:p w14:paraId="2CCB4A6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R</w:t>
            </w:r>
          </w:p>
        </w:tc>
        <w:tc>
          <w:tcPr>
            <w:tcW w:w="1438" w:type="pct"/>
            <w:noWrap/>
            <w:hideMark/>
          </w:tcPr>
          <w:p w14:paraId="0DF1438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 xml:space="preserve">Tractors </w:t>
            </w:r>
            <w:r>
              <w:t>and</w:t>
            </w:r>
            <w:r w:rsidRPr="00EE37AD">
              <w:t xml:space="preserve"> other farm vehicles</w:t>
            </w:r>
          </w:p>
        </w:tc>
        <w:tc>
          <w:tcPr>
            <w:tcW w:w="454" w:type="pct"/>
            <w:noWrap/>
            <w:hideMark/>
          </w:tcPr>
          <w:p w14:paraId="7BB784A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4A68DDD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1.23</w:t>
            </w:r>
          </w:p>
        </w:tc>
        <w:tc>
          <w:tcPr>
            <w:tcW w:w="530" w:type="pct"/>
            <w:shd w:val="clear" w:color="auto" w:fill="auto"/>
            <w:noWrap/>
          </w:tcPr>
          <w:p w14:paraId="3414A0B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3.69</w:t>
            </w:r>
          </w:p>
        </w:tc>
        <w:tc>
          <w:tcPr>
            <w:tcW w:w="532" w:type="pct"/>
            <w:shd w:val="clear" w:color="auto" w:fill="auto"/>
            <w:noWrap/>
          </w:tcPr>
          <w:p w14:paraId="1667154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7.39</w:t>
            </w:r>
          </w:p>
        </w:tc>
        <w:tc>
          <w:tcPr>
            <w:tcW w:w="530" w:type="pct"/>
            <w:shd w:val="clear" w:color="auto" w:fill="auto"/>
            <w:noWrap/>
          </w:tcPr>
          <w:p w14:paraId="0BA81B7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11.08</w:t>
            </w:r>
          </w:p>
        </w:tc>
        <w:tc>
          <w:tcPr>
            <w:tcW w:w="452" w:type="pct"/>
            <w:shd w:val="clear" w:color="auto" w:fill="auto"/>
            <w:noWrap/>
          </w:tcPr>
          <w:p w14:paraId="4B3343F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14.78</w:t>
            </w:r>
          </w:p>
        </w:tc>
      </w:tr>
      <w:tr w:rsidR="00F61A5C" w:rsidRPr="00EE37AD" w14:paraId="436D4F71" w14:textId="77777777" w:rsidTr="00F61A5C">
        <w:trPr>
          <w:trHeight w:val="20"/>
        </w:trPr>
        <w:tc>
          <w:tcPr>
            <w:tcW w:w="608" w:type="pct"/>
            <w:noWrap/>
            <w:hideMark/>
          </w:tcPr>
          <w:p w14:paraId="35653C4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S</w:t>
            </w:r>
          </w:p>
        </w:tc>
        <w:tc>
          <w:tcPr>
            <w:tcW w:w="1438" w:type="pct"/>
            <w:noWrap/>
            <w:hideMark/>
          </w:tcPr>
          <w:p w14:paraId="07C5297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Historic left hand drive vehicles</w:t>
            </w:r>
          </w:p>
        </w:tc>
        <w:tc>
          <w:tcPr>
            <w:tcW w:w="454" w:type="pct"/>
            <w:noWrap/>
            <w:hideMark/>
          </w:tcPr>
          <w:p w14:paraId="31D44EE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38E41F9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2.80</w:t>
            </w:r>
          </w:p>
        </w:tc>
        <w:tc>
          <w:tcPr>
            <w:tcW w:w="530" w:type="pct"/>
            <w:shd w:val="clear" w:color="auto" w:fill="auto"/>
            <w:noWrap/>
          </w:tcPr>
          <w:p w14:paraId="229C4FE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8.40</w:t>
            </w:r>
          </w:p>
        </w:tc>
        <w:tc>
          <w:tcPr>
            <w:tcW w:w="532" w:type="pct"/>
            <w:shd w:val="clear" w:color="auto" w:fill="auto"/>
            <w:noWrap/>
          </w:tcPr>
          <w:p w14:paraId="61B304C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16.79</w:t>
            </w:r>
          </w:p>
        </w:tc>
        <w:tc>
          <w:tcPr>
            <w:tcW w:w="530" w:type="pct"/>
            <w:shd w:val="clear" w:color="auto" w:fill="auto"/>
            <w:noWrap/>
          </w:tcPr>
          <w:p w14:paraId="2BCBEDD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25.19</w:t>
            </w:r>
          </w:p>
        </w:tc>
        <w:tc>
          <w:tcPr>
            <w:tcW w:w="452" w:type="pct"/>
            <w:shd w:val="clear" w:color="auto" w:fill="auto"/>
            <w:noWrap/>
          </w:tcPr>
          <w:p w14:paraId="496F070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33.58</w:t>
            </w:r>
          </w:p>
        </w:tc>
      </w:tr>
      <w:tr w:rsidR="00F61A5C" w:rsidRPr="00EE37AD" w14:paraId="1352BAF7" w14:textId="77777777" w:rsidTr="00F61A5C">
        <w:trPr>
          <w:trHeight w:val="20"/>
        </w:trPr>
        <w:tc>
          <w:tcPr>
            <w:tcW w:w="608" w:type="pct"/>
            <w:noWrap/>
            <w:hideMark/>
          </w:tcPr>
          <w:p w14:paraId="538D68D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T</w:t>
            </w:r>
          </w:p>
        </w:tc>
        <w:tc>
          <w:tcPr>
            <w:tcW w:w="1438" w:type="pct"/>
            <w:noWrap/>
            <w:hideMark/>
          </w:tcPr>
          <w:p w14:paraId="72FC8C5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Special purpose vehicles</w:t>
            </w:r>
          </w:p>
        </w:tc>
        <w:tc>
          <w:tcPr>
            <w:tcW w:w="454" w:type="pct"/>
            <w:noWrap/>
            <w:hideMark/>
          </w:tcPr>
          <w:p w14:paraId="5DA116A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1</w:t>
            </w:r>
          </w:p>
        </w:tc>
        <w:tc>
          <w:tcPr>
            <w:tcW w:w="455" w:type="pct"/>
            <w:shd w:val="clear" w:color="auto" w:fill="auto"/>
            <w:noWrap/>
          </w:tcPr>
          <w:p w14:paraId="07EF33A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5.60</w:t>
            </w:r>
          </w:p>
        </w:tc>
        <w:tc>
          <w:tcPr>
            <w:tcW w:w="530" w:type="pct"/>
            <w:shd w:val="clear" w:color="auto" w:fill="auto"/>
            <w:noWrap/>
          </w:tcPr>
          <w:p w14:paraId="7E9C5FF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16.79</w:t>
            </w:r>
          </w:p>
        </w:tc>
        <w:tc>
          <w:tcPr>
            <w:tcW w:w="532" w:type="pct"/>
            <w:shd w:val="clear" w:color="auto" w:fill="auto"/>
            <w:noWrap/>
          </w:tcPr>
          <w:p w14:paraId="501B1EB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33.58</w:t>
            </w:r>
          </w:p>
        </w:tc>
        <w:tc>
          <w:tcPr>
            <w:tcW w:w="530" w:type="pct"/>
            <w:shd w:val="clear" w:color="auto" w:fill="auto"/>
            <w:noWrap/>
          </w:tcPr>
          <w:p w14:paraId="3B770A8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50.37</w:t>
            </w:r>
          </w:p>
        </w:tc>
        <w:tc>
          <w:tcPr>
            <w:tcW w:w="452" w:type="pct"/>
            <w:shd w:val="clear" w:color="auto" w:fill="auto"/>
            <w:noWrap/>
          </w:tcPr>
          <w:p w14:paraId="60DCD7E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67.17</w:t>
            </w:r>
          </w:p>
        </w:tc>
      </w:tr>
      <w:tr w:rsidR="00F61A5C" w:rsidRPr="00EE37AD" w14:paraId="6CCAAB96" w14:textId="77777777" w:rsidTr="00F61A5C">
        <w:trPr>
          <w:trHeight w:val="20"/>
        </w:trPr>
        <w:tc>
          <w:tcPr>
            <w:tcW w:w="608" w:type="pct"/>
            <w:noWrap/>
            <w:hideMark/>
          </w:tcPr>
          <w:p w14:paraId="67DB629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U</w:t>
            </w:r>
          </w:p>
        </w:tc>
        <w:tc>
          <w:tcPr>
            <w:tcW w:w="1438" w:type="pct"/>
            <w:noWrap/>
            <w:hideMark/>
          </w:tcPr>
          <w:p w14:paraId="6662BC1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Car carrier extension</w:t>
            </w:r>
          </w:p>
        </w:tc>
        <w:tc>
          <w:tcPr>
            <w:tcW w:w="454" w:type="pct"/>
            <w:noWrap/>
            <w:hideMark/>
          </w:tcPr>
          <w:p w14:paraId="74D6616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5F64465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8.40</w:t>
            </w:r>
          </w:p>
        </w:tc>
        <w:tc>
          <w:tcPr>
            <w:tcW w:w="530" w:type="pct"/>
            <w:shd w:val="clear" w:color="auto" w:fill="auto"/>
            <w:noWrap/>
          </w:tcPr>
          <w:p w14:paraId="24EC982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25.19</w:t>
            </w:r>
          </w:p>
        </w:tc>
        <w:tc>
          <w:tcPr>
            <w:tcW w:w="532" w:type="pct"/>
            <w:shd w:val="clear" w:color="auto" w:fill="auto"/>
            <w:noWrap/>
          </w:tcPr>
          <w:p w14:paraId="2395203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50.37</w:t>
            </w:r>
          </w:p>
        </w:tc>
        <w:tc>
          <w:tcPr>
            <w:tcW w:w="530" w:type="pct"/>
            <w:shd w:val="clear" w:color="auto" w:fill="auto"/>
            <w:noWrap/>
          </w:tcPr>
          <w:p w14:paraId="2B021CA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75.56</w:t>
            </w:r>
          </w:p>
        </w:tc>
        <w:tc>
          <w:tcPr>
            <w:tcW w:w="452" w:type="pct"/>
            <w:shd w:val="clear" w:color="auto" w:fill="auto"/>
            <w:noWrap/>
          </w:tcPr>
          <w:p w14:paraId="0B12D6E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100.75</w:t>
            </w:r>
          </w:p>
        </w:tc>
      </w:tr>
      <w:tr w:rsidR="00F61A5C" w:rsidRPr="00EE37AD" w14:paraId="12FB4198" w14:textId="77777777" w:rsidTr="00F61A5C">
        <w:trPr>
          <w:trHeight w:val="20"/>
        </w:trPr>
        <w:tc>
          <w:tcPr>
            <w:tcW w:w="608" w:type="pct"/>
            <w:noWrap/>
            <w:hideMark/>
          </w:tcPr>
          <w:p w14:paraId="362593A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V</w:t>
            </w:r>
          </w:p>
        </w:tc>
        <w:tc>
          <w:tcPr>
            <w:tcW w:w="1438" w:type="pct"/>
            <w:noWrap/>
            <w:hideMark/>
          </w:tcPr>
          <w:p w14:paraId="5A9D3DF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Goods carrying vehicles</w:t>
            </w:r>
            <w:r>
              <w:t>—</w:t>
            </w:r>
            <w:r w:rsidRPr="00EE37AD">
              <w:t>primary</w:t>
            </w:r>
          </w:p>
        </w:tc>
        <w:tc>
          <w:tcPr>
            <w:tcW w:w="454" w:type="pct"/>
            <w:noWrap/>
            <w:hideMark/>
          </w:tcPr>
          <w:p w14:paraId="5D5EE23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2</w:t>
            </w:r>
          </w:p>
        </w:tc>
        <w:tc>
          <w:tcPr>
            <w:tcW w:w="455" w:type="pct"/>
            <w:shd w:val="clear" w:color="auto" w:fill="auto"/>
            <w:noWrap/>
          </w:tcPr>
          <w:p w14:paraId="1C19BF7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6.16</w:t>
            </w:r>
          </w:p>
        </w:tc>
        <w:tc>
          <w:tcPr>
            <w:tcW w:w="530" w:type="pct"/>
            <w:shd w:val="clear" w:color="auto" w:fill="auto"/>
            <w:noWrap/>
          </w:tcPr>
          <w:p w14:paraId="22D1E28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18.47</w:t>
            </w:r>
          </w:p>
        </w:tc>
        <w:tc>
          <w:tcPr>
            <w:tcW w:w="532" w:type="pct"/>
            <w:shd w:val="clear" w:color="auto" w:fill="auto"/>
            <w:noWrap/>
          </w:tcPr>
          <w:p w14:paraId="68EC7A1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36.94</w:t>
            </w:r>
          </w:p>
        </w:tc>
        <w:tc>
          <w:tcPr>
            <w:tcW w:w="530" w:type="pct"/>
            <w:shd w:val="clear" w:color="auto" w:fill="auto"/>
            <w:noWrap/>
          </w:tcPr>
          <w:p w14:paraId="531563E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55.41</w:t>
            </w:r>
          </w:p>
        </w:tc>
        <w:tc>
          <w:tcPr>
            <w:tcW w:w="452" w:type="pct"/>
            <w:shd w:val="clear" w:color="auto" w:fill="auto"/>
            <w:noWrap/>
          </w:tcPr>
          <w:p w14:paraId="76A7808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73.88</w:t>
            </w:r>
          </w:p>
        </w:tc>
      </w:tr>
      <w:tr w:rsidR="00F61A5C" w:rsidRPr="00EE37AD" w14:paraId="7A214AD8" w14:textId="77777777" w:rsidTr="00F61A5C">
        <w:trPr>
          <w:trHeight w:val="20"/>
        </w:trPr>
        <w:tc>
          <w:tcPr>
            <w:tcW w:w="608" w:type="pct"/>
            <w:noWrap/>
            <w:hideMark/>
          </w:tcPr>
          <w:p w14:paraId="4C1029A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W</w:t>
            </w:r>
          </w:p>
        </w:tc>
        <w:tc>
          <w:tcPr>
            <w:tcW w:w="1438" w:type="pct"/>
            <w:noWrap/>
            <w:hideMark/>
          </w:tcPr>
          <w:p w14:paraId="231BBA4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Public passenger vehicles</w:t>
            </w:r>
            <w:r>
              <w:t>—</w:t>
            </w:r>
            <w:r w:rsidRPr="00EE37AD">
              <w:t>medium</w:t>
            </w:r>
          </w:p>
        </w:tc>
        <w:tc>
          <w:tcPr>
            <w:tcW w:w="454" w:type="pct"/>
            <w:noWrap/>
            <w:hideMark/>
          </w:tcPr>
          <w:p w14:paraId="79C6D76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2</w:t>
            </w:r>
          </w:p>
        </w:tc>
        <w:tc>
          <w:tcPr>
            <w:tcW w:w="455" w:type="pct"/>
            <w:shd w:val="clear" w:color="auto" w:fill="auto"/>
            <w:noWrap/>
          </w:tcPr>
          <w:p w14:paraId="5C41F2B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14.55</w:t>
            </w:r>
          </w:p>
        </w:tc>
        <w:tc>
          <w:tcPr>
            <w:tcW w:w="530" w:type="pct"/>
            <w:shd w:val="clear" w:color="auto" w:fill="auto"/>
            <w:noWrap/>
          </w:tcPr>
          <w:p w14:paraId="690A2D9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43.66</w:t>
            </w:r>
          </w:p>
        </w:tc>
        <w:tc>
          <w:tcPr>
            <w:tcW w:w="532" w:type="pct"/>
            <w:shd w:val="clear" w:color="auto" w:fill="auto"/>
            <w:noWrap/>
          </w:tcPr>
          <w:p w14:paraId="4683565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87.32</w:t>
            </w:r>
          </w:p>
        </w:tc>
        <w:tc>
          <w:tcPr>
            <w:tcW w:w="530" w:type="pct"/>
            <w:shd w:val="clear" w:color="auto" w:fill="auto"/>
            <w:noWrap/>
          </w:tcPr>
          <w:p w14:paraId="37941DB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130.97</w:t>
            </w:r>
          </w:p>
        </w:tc>
        <w:tc>
          <w:tcPr>
            <w:tcW w:w="452" w:type="pct"/>
            <w:shd w:val="clear" w:color="auto" w:fill="auto"/>
            <w:noWrap/>
          </w:tcPr>
          <w:p w14:paraId="48442A8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174.63</w:t>
            </w:r>
          </w:p>
        </w:tc>
      </w:tr>
      <w:tr w:rsidR="00F61A5C" w:rsidRPr="00EE37AD" w14:paraId="52AB60B3" w14:textId="77777777" w:rsidTr="00F61A5C">
        <w:trPr>
          <w:trHeight w:val="20"/>
        </w:trPr>
        <w:tc>
          <w:tcPr>
            <w:tcW w:w="608" w:type="pct"/>
            <w:noWrap/>
            <w:hideMark/>
          </w:tcPr>
          <w:p w14:paraId="6A4148B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X</w:t>
            </w:r>
          </w:p>
        </w:tc>
        <w:tc>
          <w:tcPr>
            <w:tcW w:w="1438" w:type="pct"/>
            <w:noWrap/>
            <w:hideMark/>
          </w:tcPr>
          <w:p w14:paraId="658E6A7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Public passenger vehicles</w:t>
            </w:r>
            <w:r>
              <w:t>—</w:t>
            </w:r>
            <w:r w:rsidRPr="00EE37AD">
              <w:t>large</w:t>
            </w:r>
          </w:p>
        </w:tc>
        <w:tc>
          <w:tcPr>
            <w:tcW w:w="454" w:type="pct"/>
            <w:noWrap/>
            <w:hideMark/>
          </w:tcPr>
          <w:p w14:paraId="239751F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2</w:t>
            </w:r>
          </w:p>
        </w:tc>
        <w:tc>
          <w:tcPr>
            <w:tcW w:w="455" w:type="pct"/>
            <w:shd w:val="clear" w:color="auto" w:fill="auto"/>
            <w:noWrap/>
          </w:tcPr>
          <w:p w14:paraId="7F30386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21.27</w:t>
            </w:r>
          </w:p>
        </w:tc>
        <w:tc>
          <w:tcPr>
            <w:tcW w:w="530" w:type="pct"/>
            <w:shd w:val="clear" w:color="auto" w:fill="auto"/>
            <w:noWrap/>
          </w:tcPr>
          <w:p w14:paraId="77F1F40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63.81</w:t>
            </w:r>
          </w:p>
        </w:tc>
        <w:tc>
          <w:tcPr>
            <w:tcW w:w="532" w:type="pct"/>
            <w:shd w:val="clear" w:color="auto" w:fill="auto"/>
            <w:noWrap/>
          </w:tcPr>
          <w:p w14:paraId="182AC9F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127.62</w:t>
            </w:r>
          </w:p>
        </w:tc>
        <w:tc>
          <w:tcPr>
            <w:tcW w:w="530" w:type="pct"/>
            <w:shd w:val="clear" w:color="auto" w:fill="auto"/>
            <w:noWrap/>
          </w:tcPr>
          <w:p w14:paraId="3C92EF7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191.42</w:t>
            </w:r>
          </w:p>
        </w:tc>
        <w:tc>
          <w:tcPr>
            <w:tcW w:w="452" w:type="pct"/>
            <w:shd w:val="clear" w:color="auto" w:fill="auto"/>
            <w:noWrap/>
          </w:tcPr>
          <w:p w14:paraId="6BF9367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255.23</w:t>
            </w:r>
          </w:p>
        </w:tc>
      </w:tr>
      <w:tr w:rsidR="00F61A5C" w:rsidRPr="00EE37AD" w14:paraId="7B25CAF7" w14:textId="77777777" w:rsidTr="00F61A5C">
        <w:trPr>
          <w:trHeight w:val="20"/>
        </w:trPr>
        <w:tc>
          <w:tcPr>
            <w:tcW w:w="608" w:type="pct"/>
            <w:noWrap/>
            <w:hideMark/>
          </w:tcPr>
          <w:p w14:paraId="13A99B6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Y</w:t>
            </w:r>
          </w:p>
        </w:tc>
        <w:tc>
          <w:tcPr>
            <w:tcW w:w="1438" w:type="pct"/>
            <w:noWrap/>
            <w:hideMark/>
          </w:tcPr>
          <w:p w14:paraId="6CBB993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Goods carrying vehicles</w:t>
            </w:r>
            <w:r>
              <w:t>—</w:t>
            </w:r>
            <w:r w:rsidRPr="00EE37AD">
              <w:t>medium</w:t>
            </w:r>
          </w:p>
        </w:tc>
        <w:tc>
          <w:tcPr>
            <w:tcW w:w="454" w:type="pct"/>
            <w:noWrap/>
            <w:hideMark/>
          </w:tcPr>
          <w:p w14:paraId="73F24BF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2</w:t>
            </w:r>
          </w:p>
        </w:tc>
        <w:tc>
          <w:tcPr>
            <w:tcW w:w="455" w:type="pct"/>
            <w:shd w:val="clear" w:color="auto" w:fill="auto"/>
            <w:noWrap/>
          </w:tcPr>
          <w:p w14:paraId="3159335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12.87</w:t>
            </w:r>
          </w:p>
        </w:tc>
        <w:tc>
          <w:tcPr>
            <w:tcW w:w="530" w:type="pct"/>
            <w:shd w:val="clear" w:color="auto" w:fill="auto"/>
            <w:noWrap/>
          </w:tcPr>
          <w:p w14:paraId="4613B77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38.62</w:t>
            </w:r>
          </w:p>
        </w:tc>
        <w:tc>
          <w:tcPr>
            <w:tcW w:w="532" w:type="pct"/>
            <w:shd w:val="clear" w:color="auto" w:fill="auto"/>
            <w:noWrap/>
          </w:tcPr>
          <w:p w14:paraId="7D726423"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77.24</w:t>
            </w:r>
          </w:p>
        </w:tc>
        <w:tc>
          <w:tcPr>
            <w:tcW w:w="530" w:type="pct"/>
            <w:shd w:val="clear" w:color="auto" w:fill="auto"/>
            <w:noWrap/>
          </w:tcPr>
          <w:p w14:paraId="287881F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115.86</w:t>
            </w:r>
          </w:p>
        </w:tc>
        <w:tc>
          <w:tcPr>
            <w:tcW w:w="452" w:type="pct"/>
            <w:shd w:val="clear" w:color="auto" w:fill="auto"/>
            <w:noWrap/>
          </w:tcPr>
          <w:p w14:paraId="321F7059"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154.48</w:t>
            </w:r>
          </w:p>
        </w:tc>
      </w:tr>
      <w:tr w:rsidR="00F61A5C" w:rsidRPr="00EE37AD" w14:paraId="7DC72C90" w14:textId="77777777" w:rsidTr="00F61A5C">
        <w:trPr>
          <w:trHeight w:val="20"/>
        </w:trPr>
        <w:tc>
          <w:tcPr>
            <w:tcW w:w="608" w:type="pct"/>
            <w:noWrap/>
            <w:hideMark/>
          </w:tcPr>
          <w:p w14:paraId="73E84E4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Z</w:t>
            </w:r>
          </w:p>
        </w:tc>
        <w:tc>
          <w:tcPr>
            <w:tcW w:w="1438" w:type="pct"/>
            <w:noWrap/>
            <w:hideMark/>
          </w:tcPr>
          <w:p w14:paraId="320EFC7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Special purpose vehicles</w:t>
            </w:r>
          </w:p>
        </w:tc>
        <w:tc>
          <w:tcPr>
            <w:tcW w:w="454" w:type="pct"/>
            <w:noWrap/>
            <w:hideMark/>
          </w:tcPr>
          <w:p w14:paraId="03F7330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2</w:t>
            </w:r>
          </w:p>
        </w:tc>
        <w:tc>
          <w:tcPr>
            <w:tcW w:w="455" w:type="pct"/>
            <w:shd w:val="clear" w:color="auto" w:fill="auto"/>
            <w:noWrap/>
          </w:tcPr>
          <w:p w14:paraId="3D6D3AF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4.48</w:t>
            </w:r>
          </w:p>
        </w:tc>
        <w:tc>
          <w:tcPr>
            <w:tcW w:w="530" w:type="pct"/>
            <w:shd w:val="clear" w:color="auto" w:fill="auto"/>
            <w:noWrap/>
          </w:tcPr>
          <w:p w14:paraId="227B915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13.43</w:t>
            </w:r>
          </w:p>
        </w:tc>
        <w:tc>
          <w:tcPr>
            <w:tcW w:w="532" w:type="pct"/>
            <w:shd w:val="clear" w:color="auto" w:fill="auto"/>
            <w:noWrap/>
          </w:tcPr>
          <w:p w14:paraId="7982686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26.87</w:t>
            </w:r>
          </w:p>
        </w:tc>
        <w:tc>
          <w:tcPr>
            <w:tcW w:w="530" w:type="pct"/>
            <w:shd w:val="clear" w:color="auto" w:fill="auto"/>
            <w:noWrap/>
          </w:tcPr>
          <w:p w14:paraId="1AEC160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40.30</w:t>
            </w:r>
          </w:p>
        </w:tc>
        <w:tc>
          <w:tcPr>
            <w:tcW w:w="452" w:type="pct"/>
            <w:shd w:val="clear" w:color="auto" w:fill="auto"/>
            <w:noWrap/>
          </w:tcPr>
          <w:p w14:paraId="6E16DA7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53.73</w:t>
            </w:r>
          </w:p>
        </w:tc>
      </w:tr>
      <w:tr w:rsidR="00F61A5C" w:rsidRPr="00EE37AD" w14:paraId="3C58BE9D" w14:textId="77777777" w:rsidTr="00F61A5C">
        <w:trPr>
          <w:trHeight w:val="20"/>
        </w:trPr>
        <w:tc>
          <w:tcPr>
            <w:tcW w:w="608" w:type="pct"/>
            <w:noWrap/>
            <w:hideMark/>
          </w:tcPr>
          <w:p w14:paraId="5D0598E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AA</w:t>
            </w:r>
          </w:p>
        </w:tc>
        <w:tc>
          <w:tcPr>
            <w:tcW w:w="1438" w:type="pct"/>
            <w:noWrap/>
            <w:hideMark/>
          </w:tcPr>
          <w:p w14:paraId="3AC7DB37"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Rideshare vehicles</w:t>
            </w:r>
          </w:p>
        </w:tc>
        <w:tc>
          <w:tcPr>
            <w:tcW w:w="454" w:type="pct"/>
            <w:noWrap/>
            <w:hideMark/>
          </w:tcPr>
          <w:p w14:paraId="2031AC2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t>1 and 2</w:t>
            </w:r>
          </w:p>
        </w:tc>
        <w:tc>
          <w:tcPr>
            <w:tcW w:w="455" w:type="pct"/>
            <w:shd w:val="clear" w:color="auto" w:fill="auto"/>
            <w:noWrap/>
          </w:tcPr>
          <w:p w14:paraId="2CA5AEC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16.79</w:t>
            </w:r>
          </w:p>
        </w:tc>
        <w:tc>
          <w:tcPr>
            <w:tcW w:w="530" w:type="pct"/>
            <w:shd w:val="clear" w:color="auto" w:fill="auto"/>
            <w:noWrap/>
          </w:tcPr>
          <w:p w14:paraId="6B2EEFF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50.37</w:t>
            </w:r>
          </w:p>
        </w:tc>
        <w:tc>
          <w:tcPr>
            <w:tcW w:w="532" w:type="pct"/>
            <w:shd w:val="clear" w:color="auto" w:fill="auto"/>
            <w:noWrap/>
          </w:tcPr>
          <w:p w14:paraId="02B9CC1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100.75</w:t>
            </w:r>
          </w:p>
        </w:tc>
        <w:tc>
          <w:tcPr>
            <w:tcW w:w="530" w:type="pct"/>
            <w:shd w:val="clear" w:color="auto" w:fill="auto"/>
            <w:noWrap/>
          </w:tcPr>
          <w:p w14:paraId="2CD7B96B"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151.12</w:t>
            </w:r>
          </w:p>
        </w:tc>
        <w:tc>
          <w:tcPr>
            <w:tcW w:w="452" w:type="pct"/>
            <w:shd w:val="clear" w:color="auto" w:fill="auto"/>
            <w:noWrap/>
          </w:tcPr>
          <w:p w14:paraId="6AF10BA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201.50</w:t>
            </w:r>
          </w:p>
        </w:tc>
      </w:tr>
      <w:tr w:rsidR="00F61A5C" w:rsidRPr="00EE37AD" w14:paraId="1A65E252" w14:textId="77777777" w:rsidTr="00F61A5C">
        <w:trPr>
          <w:trHeight w:val="20"/>
        </w:trPr>
        <w:tc>
          <w:tcPr>
            <w:tcW w:w="608" w:type="pct"/>
            <w:noWrap/>
            <w:hideMark/>
          </w:tcPr>
          <w:p w14:paraId="339568A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13"/>
              <w:jc w:val="left"/>
            </w:pPr>
            <w:r w:rsidRPr="00EE37AD">
              <w:t>Permit</w:t>
            </w:r>
          </w:p>
        </w:tc>
        <w:tc>
          <w:tcPr>
            <w:tcW w:w="1438" w:type="pct"/>
            <w:noWrap/>
            <w:hideMark/>
          </w:tcPr>
          <w:p w14:paraId="05DD6DF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E37AD">
              <w:t>Unregistered vehicle permits</w:t>
            </w:r>
          </w:p>
        </w:tc>
        <w:tc>
          <w:tcPr>
            <w:tcW w:w="454" w:type="pct"/>
            <w:noWrap/>
            <w:hideMark/>
          </w:tcPr>
          <w:p w14:paraId="1ACFA021"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455" w:type="pct"/>
            <w:shd w:val="clear" w:color="auto" w:fill="auto"/>
            <w:noWrap/>
          </w:tcPr>
          <w:p w14:paraId="2A3EC2D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0.67</w:t>
            </w:r>
          </w:p>
        </w:tc>
        <w:tc>
          <w:tcPr>
            <w:tcW w:w="530" w:type="pct"/>
            <w:shd w:val="clear" w:color="auto" w:fill="auto"/>
            <w:noWrap/>
          </w:tcPr>
          <w:p w14:paraId="44C59C6E"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2.00</w:t>
            </w:r>
          </w:p>
        </w:tc>
        <w:tc>
          <w:tcPr>
            <w:tcW w:w="532" w:type="pct"/>
            <w:shd w:val="clear" w:color="auto" w:fill="auto"/>
            <w:noWrap/>
          </w:tcPr>
          <w:p w14:paraId="6C0EF822"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2.00</w:t>
            </w:r>
          </w:p>
        </w:tc>
        <w:tc>
          <w:tcPr>
            <w:tcW w:w="530" w:type="pct"/>
            <w:shd w:val="clear" w:color="auto" w:fill="auto"/>
            <w:noWrap/>
          </w:tcPr>
          <w:p w14:paraId="155217D5"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2.00</w:t>
            </w:r>
          </w:p>
        </w:tc>
        <w:tc>
          <w:tcPr>
            <w:tcW w:w="452" w:type="pct"/>
            <w:shd w:val="clear" w:color="auto" w:fill="auto"/>
            <w:noWrap/>
          </w:tcPr>
          <w:p w14:paraId="0968F404"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13"/>
              <w:jc w:val="right"/>
            </w:pPr>
            <w:r w:rsidRPr="00EE37AD">
              <w:t>2.00</w:t>
            </w:r>
          </w:p>
        </w:tc>
      </w:tr>
      <w:tr w:rsidR="00F61A5C" w:rsidRPr="00EE37AD" w14:paraId="533F882E" w14:textId="77777777" w:rsidTr="00F61A5C">
        <w:trPr>
          <w:trHeight w:val="20"/>
        </w:trPr>
        <w:tc>
          <w:tcPr>
            <w:tcW w:w="608" w:type="pct"/>
            <w:tcBorders>
              <w:bottom w:val="single" w:sz="4" w:space="0" w:color="auto"/>
            </w:tcBorders>
            <w:noWrap/>
            <w:hideMark/>
          </w:tcPr>
          <w:p w14:paraId="51A8255A"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13"/>
              <w:jc w:val="left"/>
            </w:pPr>
            <w:r w:rsidRPr="00EE37AD">
              <w:t>Trailers</w:t>
            </w:r>
          </w:p>
        </w:tc>
        <w:tc>
          <w:tcPr>
            <w:tcW w:w="1438" w:type="pct"/>
            <w:tcBorders>
              <w:bottom w:val="single" w:sz="4" w:space="0" w:color="auto"/>
            </w:tcBorders>
            <w:noWrap/>
            <w:hideMark/>
          </w:tcPr>
          <w:p w14:paraId="3AADC510"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EE37AD">
              <w:t>Trailers</w:t>
            </w:r>
          </w:p>
        </w:tc>
        <w:tc>
          <w:tcPr>
            <w:tcW w:w="454" w:type="pct"/>
            <w:tcBorders>
              <w:bottom w:val="single" w:sz="4" w:space="0" w:color="auto"/>
            </w:tcBorders>
            <w:noWrap/>
            <w:hideMark/>
          </w:tcPr>
          <w:p w14:paraId="376DC8B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t>1 and 2</w:t>
            </w:r>
          </w:p>
        </w:tc>
        <w:tc>
          <w:tcPr>
            <w:tcW w:w="455" w:type="pct"/>
            <w:tcBorders>
              <w:bottom w:val="single" w:sz="4" w:space="0" w:color="auto"/>
            </w:tcBorders>
            <w:shd w:val="clear" w:color="auto" w:fill="auto"/>
            <w:noWrap/>
          </w:tcPr>
          <w:p w14:paraId="09B9B60D"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113"/>
              <w:jc w:val="right"/>
            </w:pPr>
            <w:r w:rsidRPr="00EE37AD">
              <w:t>0.00</w:t>
            </w:r>
          </w:p>
        </w:tc>
        <w:tc>
          <w:tcPr>
            <w:tcW w:w="530" w:type="pct"/>
            <w:tcBorders>
              <w:bottom w:val="single" w:sz="4" w:space="0" w:color="auto"/>
            </w:tcBorders>
            <w:shd w:val="clear" w:color="auto" w:fill="auto"/>
            <w:noWrap/>
          </w:tcPr>
          <w:p w14:paraId="3489D296"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113"/>
              <w:jc w:val="right"/>
            </w:pPr>
            <w:r w:rsidRPr="00EE37AD">
              <w:t>0.00</w:t>
            </w:r>
          </w:p>
        </w:tc>
        <w:tc>
          <w:tcPr>
            <w:tcW w:w="532" w:type="pct"/>
            <w:tcBorders>
              <w:bottom w:val="single" w:sz="4" w:space="0" w:color="auto"/>
            </w:tcBorders>
            <w:shd w:val="clear" w:color="auto" w:fill="auto"/>
            <w:noWrap/>
          </w:tcPr>
          <w:p w14:paraId="2660915F"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113"/>
              <w:jc w:val="right"/>
            </w:pPr>
            <w:r w:rsidRPr="00EE37AD">
              <w:t>0.00</w:t>
            </w:r>
          </w:p>
        </w:tc>
        <w:tc>
          <w:tcPr>
            <w:tcW w:w="530" w:type="pct"/>
            <w:tcBorders>
              <w:bottom w:val="single" w:sz="4" w:space="0" w:color="auto"/>
            </w:tcBorders>
            <w:shd w:val="clear" w:color="auto" w:fill="auto"/>
            <w:noWrap/>
          </w:tcPr>
          <w:p w14:paraId="61B5AAEC"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113"/>
              <w:jc w:val="right"/>
            </w:pPr>
            <w:r w:rsidRPr="00EE37AD">
              <w:t>0.00</w:t>
            </w:r>
          </w:p>
        </w:tc>
        <w:tc>
          <w:tcPr>
            <w:tcW w:w="452" w:type="pct"/>
            <w:tcBorders>
              <w:bottom w:val="single" w:sz="4" w:space="0" w:color="auto"/>
            </w:tcBorders>
            <w:shd w:val="clear" w:color="auto" w:fill="auto"/>
            <w:noWrap/>
          </w:tcPr>
          <w:p w14:paraId="116B0F88" w14:textId="77777777" w:rsidR="00FF7D6E" w:rsidRPr="00EE37AD" w:rsidRDefault="00FF7D6E"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113"/>
              <w:jc w:val="right"/>
            </w:pPr>
            <w:r w:rsidRPr="00EE37AD">
              <w:t>0.00</w:t>
            </w:r>
          </w:p>
        </w:tc>
      </w:tr>
    </w:tbl>
    <w:p w14:paraId="727F0462" w14:textId="77777777" w:rsidR="00FF7D6E" w:rsidRDefault="00FF7D6E" w:rsidP="00FF7D6E">
      <w:pPr>
        <w:pStyle w:val="GG-body"/>
        <w:pBdr>
          <w:bottom w:val="single" w:sz="4" w:space="1" w:color="auto"/>
        </w:pBdr>
        <w:spacing w:after="0" w:line="52" w:lineRule="exact"/>
        <w:jc w:val="center"/>
      </w:pPr>
    </w:p>
    <w:p w14:paraId="36A07611" w14:textId="77777777" w:rsidR="00FF7D6E" w:rsidRDefault="00FF7D6E" w:rsidP="00FF7D6E">
      <w:pPr>
        <w:pStyle w:val="GG-body"/>
        <w:pBdr>
          <w:top w:val="single" w:sz="4" w:space="1" w:color="auto"/>
        </w:pBdr>
        <w:spacing w:before="34" w:after="0" w:line="14" w:lineRule="exact"/>
        <w:jc w:val="center"/>
      </w:pPr>
    </w:p>
    <w:p w14:paraId="1F0C31CF" w14:textId="77777777" w:rsidR="00FF7D6E" w:rsidRPr="00EE37AD" w:rsidRDefault="00FF7D6E" w:rsidP="00FF7D6E">
      <w:pPr>
        <w:pStyle w:val="Galley"/>
        <w:spacing w:after="0"/>
      </w:pPr>
    </w:p>
    <w:p w14:paraId="5AA06E5E" w14:textId="77777777" w:rsidR="00F61A5C" w:rsidRPr="00F61A5C" w:rsidRDefault="00F61A5C" w:rsidP="00AB07EA">
      <w:pPr>
        <w:pStyle w:val="Heading2"/>
      </w:pPr>
      <w:bookmarkStart w:id="181" w:name="_Toc166773158"/>
      <w:r w:rsidRPr="00F61A5C">
        <w:t>Motor Vehicles Act 1959</w:t>
      </w:r>
      <w:bookmarkEnd w:id="181"/>
    </w:p>
    <w:p w14:paraId="57B6F44C" w14:textId="77777777" w:rsidR="00F61A5C" w:rsidRPr="00F61A5C" w:rsidRDefault="00F61A5C" w:rsidP="00F61A5C">
      <w:pPr>
        <w:keepLines/>
        <w:autoSpaceDE w:val="0"/>
        <w:autoSpaceDN w:val="0"/>
        <w:adjustRightInd w:val="0"/>
        <w:spacing w:before="240" w:after="0" w:line="240" w:lineRule="auto"/>
        <w:jc w:val="left"/>
        <w:rPr>
          <w:rFonts w:eastAsiaTheme="minorEastAsia"/>
          <w:color w:val="000000"/>
          <w:sz w:val="28"/>
          <w:szCs w:val="28"/>
          <w:lang w:eastAsia="en-AU"/>
        </w:rPr>
      </w:pPr>
      <w:r w:rsidRPr="00F61A5C">
        <w:rPr>
          <w:rFonts w:eastAsiaTheme="minorEastAsia"/>
          <w:color w:val="000000"/>
          <w:sz w:val="28"/>
          <w:szCs w:val="28"/>
          <w:lang w:eastAsia="en-AU"/>
        </w:rPr>
        <w:t>South Australia</w:t>
      </w:r>
    </w:p>
    <w:p w14:paraId="20C6F3E2" w14:textId="77777777" w:rsidR="00F61A5C" w:rsidRPr="00F61A5C" w:rsidRDefault="00F61A5C" w:rsidP="00F61A5C">
      <w:pPr>
        <w:keepLines/>
        <w:autoSpaceDE w:val="0"/>
        <w:autoSpaceDN w:val="0"/>
        <w:adjustRightInd w:val="0"/>
        <w:spacing w:before="120" w:after="200" w:line="240" w:lineRule="auto"/>
        <w:jc w:val="left"/>
        <w:rPr>
          <w:rFonts w:eastAsiaTheme="minorEastAsia"/>
          <w:b/>
          <w:bCs/>
          <w:color w:val="000000"/>
          <w:sz w:val="36"/>
          <w:szCs w:val="36"/>
          <w:lang w:eastAsia="en-AU"/>
        </w:rPr>
      </w:pPr>
      <w:r w:rsidRPr="00F61A5C">
        <w:rPr>
          <w:rFonts w:eastAsiaTheme="minorEastAsia"/>
          <w:b/>
          <w:bCs/>
          <w:color w:val="000000"/>
          <w:sz w:val="36"/>
          <w:szCs w:val="36"/>
          <w:lang w:eastAsia="en-AU"/>
        </w:rPr>
        <w:t>Motor Vehicles (Accident Towing Roster Scheme) (Fees) Notice 2024</w:t>
      </w:r>
    </w:p>
    <w:p w14:paraId="0B86EAA3" w14:textId="77777777" w:rsidR="00F61A5C" w:rsidRPr="00F61A5C" w:rsidRDefault="00F61A5C" w:rsidP="00F61A5C">
      <w:pPr>
        <w:keepLines/>
        <w:autoSpaceDE w:val="0"/>
        <w:autoSpaceDN w:val="0"/>
        <w:adjustRightInd w:val="0"/>
        <w:spacing w:before="80" w:after="240" w:line="240" w:lineRule="auto"/>
        <w:jc w:val="left"/>
        <w:rPr>
          <w:rFonts w:eastAsiaTheme="minorEastAsia"/>
          <w:color w:val="000000"/>
          <w:sz w:val="24"/>
          <w:szCs w:val="24"/>
          <w:lang w:eastAsia="en-AU"/>
        </w:rPr>
      </w:pPr>
      <w:r w:rsidRPr="00F61A5C">
        <w:rPr>
          <w:rFonts w:eastAsiaTheme="minorEastAsia"/>
          <w:color w:val="000000"/>
          <w:sz w:val="24"/>
          <w:szCs w:val="24"/>
          <w:lang w:eastAsia="en-AU"/>
        </w:rPr>
        <w:t xml:space="preserve">under the </w:t>
      </w:r>
      <w:r w:rsidRPr="00F61A5C">
        <w:rPr>
          <w:rFonts w:eastAsiaTheme="minorEastAsia"/>
          <w:i/>
          <w:iCs/>
          <w:color w:val="000000"/>
          <w:sz w:val="24"/>
          <w:szCs w:val="24"/>
          <w:lang w:eastAsia="en-AU"/>
        </w:rPr>
        <w:t>Motor Vehicles Act 1959</w:t>
      </w:r>
    </w:p>
    <w:p w14:paraId="51E43845" w14:textId="77777777" w:rsidR="00F61A5C" w:rsidRPr="00F61A5C" w:rsidRDefault="00F61A5C" w:rsidP="00F61A5C">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F61A5C">
        <w:rPr>
          <w:rFonts w:eastAsiaTheme="minorEastAsia"/>
          <w:b/>
          <w:bCs/>
          <w:color w:val="000000"/>
          <w:sz w:val="26"/>
          <w:szCs w:val="26"/>
          <w:lang w:eastAsia="en-AU"/>
        </w:rPr>
        <w:t>1—Short title</w:t>
      </w:r>
    </w:p>
    <w:p w14:paraId="3B4F8CBA" w14:textId="77777777" w:rsidR="00F61A5C" w:rsidRPr="00F61A5C" w:rsidRDefault="00F61A5C" w:rsidP="00F61A5C">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F61A5C">
        <w:rPr>
          <w:rFonts w:eastAsiaTheme="minorEastAsia"/>
          <w:color w:val="000000"/>
          <w:sz w:val="23"/>
          <w:szCs w:val="23"/>
          <w:lang w:eastAsia="en-AU"/>
        </w:rPr>
        <w:t xml:space="preserve">This notice may be cited as the </w:t>
      </w:r>
      <w:r w:rsidRPr="00F61A5C">
        <w:rPr>
          <w:rFonts w:eastAsiaTheme="minorEastAsia"/>
          <w:i/>
          <w:iCs/>
          <w:color w:val="000000"/>
          <w:sz w:val="23"/>
          <w:szCs w:val="23"/>
          <w:lang w:eastAsia="en-AU"/>
        </w:rPr>
        <w:t>Motor Vehicles (Accident Towing Roster Scheme) (Fees) Notice 2024</w:t>
      </w:r>
      <w:r w:rsidRPr="00F61A5C">
        <w:rPr>
          <w:rFonts w:eastAsiaTheme="minorEastAsia"/>
          <w:color w:val="000000"/>
          <w:sz w:val="23"/>
          <w:szCs w:val="23"/>
          <w:lang w:eastAsia="en-AU"/>
        </w:rPr>
        <w:t>.</w:t>
      </w:r>
    </w:p>
    <w:p w14:paraId="75D6975B" w14:textId="77777777" w:rsidR="00F61A5C" w:rsidRPr="00F61A5C" w:rsidRDefault="00F61A5C" w:rsidP="00F61A5C">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F61A5C">
        <w:rPr>
          <w:rFonts w:eastAsiaTheme="minorEastAsia"/>
          <w:b/>
          <w:bCs/>
          <w:color w:val="000000"/>
          <w:sz w:val="26"/>
          <w:szCs w:val="26"/>
          <w:lang w:eastAsia="en-AU"/>
        </w:rPr>
        <w:lastRenderedPageBreak/>
        <w:t>2—Commencement</w:t>
      </w:r>
    </w:p>
    <w:p w14:paraId="44796B74" w14:textId="77777777" w:rsidR="00F61A5C" w:rsidRPr="00F61A5C" w:rsidRDefault="00F61A5C" w:rsidP="00F61A5C">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F61A5C">
        <w:rPr>
          <w:rFonts w:eastAsiaTheme="minorEastAsia"/>
          <w:color w:val="000000"/>
          <w:sz w:val="23"/>
          <w:szCs w:val="23"/>
          <w:lang w:eastAsia="en-AU"/>
        </w:rPr>
        <w:t>This notice has effect on 1 July 2024.</w:t>
      </w:r>
    </w:p>
    <w:p w14:paraId="011C227A" w14:textId="77777777" w:rsidR="00F61A5C" w:rsidRPr="00F61A5C" w:rsidRDefault="00F61A5C" w:rsidP="00F61A5C">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F61A5C">
        <w:rPr>
          <w:rFonts w:eastAsiaTheme="minorEastAsia"/>
          <w:b/>
          <w:bCs/>
          <w:color w:val="000000"/>
          <w:sz w:val="20"/>
          <w:szCs w:val="20"/>
          <w:lang w:eastAsia="en-AU"/>
        </w:rPr>
        <w:t>Note—</w:t>
      </w:r>
    </w:p>
    <w:p w14:paraId="2F6353ED" w14:textId="77777777" w:rsidR="00F61A5C" w:rsidRPr="00F61A5C" w:rsidRDefault="00F61A5C" w:rsidP="00F61A5C">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F61A5C">
        <w:rPr>
          <w:rFonts w:eastAsiaTheme="minorEastAsia"/>
          <w:color w:val="000000"/>
          <w:sz w:val="20"/>
          <w:szCs w:val="20"/>
          <w:lang w:eastAsia="en-AU"/>
        </w:rPr>
        <w:t xml:space="preserve">This is a fee notice made in accordance with the </w:t>
      </w:r>
      <w:r w:rsidRPr="00F61A5C">
        <w:rPr>
          <w:rFonts w:eastAsiaTheme="minorEastAsia"/>
          <w:i/>
          <w:color w:val="000000"/>
          <w:sz w:val="20"/>
          <w:szCs w:val="20"/>
          <w:lang w:eastAsia="en-AU"/>
        </w:rPr>
        <w:t>Legislation (Fees) Act 2019</w:t>
      </w:r>
      <w:r w:rsidRPr="00F61A5C">
        <w:rPr>
          <w:rFonts w:eastAsiaTheme="minorEastAsia"/>
          <w:color w:val="000000"/>
          <w:sz w:val="20"/>
          <w:szCs w:val="20"/>
          <w:lang w:eastAsia="en-AU"/>
        </w:rPr>
        <w:t xml:space="preserve">. </w:t>
      </w:r>
      <w:r w:rsidRPr="00F61A5C">
        <w:rPr>
          <w:rFonts w:eastAsiaTheme="minorEastAsia"/>
          <w:sz w:val="20"/>
          <w:szCs w:val="20"/>
          <w:lang w:eastAsia="en-AU"/>
        </w:rPr>
        <w:t xml:space="preserve">Under Section 4(3) of that Act, this notice revokes the </w:t>
      </w:r>
      <w:r w:rsidRPr="00F61A5C">
        <w:rPr>
          <w:rFonts w:eastAsiaTheme="minorEastAsia"/>
          <w:i/>
          <w:iCs/>
          <w:color w:val="000000"/>
          <w:sz w:val="20"/>
          <w:szCs w:val="20"/>
          <w:lang w:eastAsia="en-AU"/>
        </w:rPr>
        <w:t>Motor Vehicles (Accident Towing Roster Scheme) (Fees) Notice 2023</w:t>
      </w:r>
      <w:r w:rsidRPr="00F61A5C">
        <w:rPr>
          <w:rFonts w:eastAsiaTheme="minorEastAsia"/>
          <w:sz w:val="20"/>
          <w:szCs w:val="20"/>
          <w:lang w:eastAsia="en-AU"/>
        </w:rPr>
        <w:t>, as published in the Government Gazette on 18 May 2023 (p 1167).</w:t>
      </w:r>
    </w:p>
    <w:p w14:paraId="10976805" w14:textId="77777777" w:rsidR="00F61A5C" w:rsidRPr="00F61A5C" w:rsidRDefault="00F61A5C" w:rsidP="00F61A5C">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F61A5C">
        <w:rPr>
          <w:rFonts w:eastAsiaTheme="minorEastAsia"/>
          <w:b/>
          <w:bCs/>
          <w:color w:val="000000"/>
          <w:sz w:val="26"/>
          <w:szCs w:val="26"/>
          <w:lang w:eastAsia="en-AU"/>
        </w:rPr>
        <w:t>3—Interpretation</w:t>
      </w:r>
    </w:p>
    <w:p w14:paraId="1B7E3A48" w14:textId="77777777" w:rsidR="00F61A5C" w:rsidRPr="00F61A5C" w:rsidRDefault="00F61A5C" w:rsidP="00F61A5C">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F61A5C">
        <w:rPr>
          <w:rFonts w:eastAsiaTheme="minorEastAsia"/>
          <w:color w:val="000000"/>
          <w:sz w:val="23"/>
          <w:szCs w:val="23"/>
          <w:lang w:eastAsia="en-AU"/>
        </w:rPr>
        <w:t>In this notice, unless the contrary intention appears—</w:t>
      </w:r>
    </w:p>
    <w:p w14:paraId="548EAFAA" w14:textId="77777777" w:rsidR="00F61A5C" w:rsidRPr="00F61A5C" w:rsidRDefault="00F61A5C" w:rsidP="00F61A5C">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F61A5C">
        <w:rPr>
          <w:rFonts w:eastAsiaTheme="minorEastAsia"/>
          <w:b/>
          <w:bCs/>
          <w:i/>
          <w:iCs/>
          <w:color w:val="000000"/>
          <w:sz w:val="23"/>
          <w:szCs w:val="23"/>
          <w:lang w:eastAsia="en-AU"/>
        </w:rPr>
        <w:t>Act</w:t>
      </w:r>
      <w:r w:rsidRPr="00F61A5C">
        <w:rPr>
          <w:rFonts w:eastAsiaTheme="minorEastAsia"/>
          <w:color w:val="000000"/>
          <w:sz w:val="23"/>
          <w:szCs w:val="23"/>
          <w:lang w:eastAsia="en-AU"/>
        </w:rPr>
        <w:t xml:space="preserve"> means the </w:t>
      </w:r>
      <w:r w:rsidRPr="00F61A5C">
        <w:rPr>
          <w:rFonts w:eastAsiaTheme="minorEastAsia"/>
          <w:i/>
          <w:color w:val="000000"/>
          <w:sz w:val="23"/>
          <w:szCs w:val="23"/>
          <w:lang w:eastAsia="en-AU"/>
        </w:rPr>
        <w:t>Motor Vehicles Act 1959</w:t>
      </w:r>
      <w:r w:rsidRPr="00F61A5C">
        <w:rPr>
          <w:rFonts w:eastAsiaTheme="minorEastAsia"/>
          <w:color w:val="000000"/>
          <w:sz w:val="23"/>
          <w:szCs w:val="23"/>
          <w:lang w:eastAsia="en-AU"/>
        </w:rPr>
        <w:t>.</w:t>
      </w:r>
    </w:p>
    <w:p w14:paraId="00F5E43E" w14:textId="77777777" w:rsidR="00F61A5C" w:rsidRPr="00F61A5C" w:rsidRDefault="00F61A5C" w:rsidP="00F61A5C">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F61A5C">
        <w:rPr>
          <w:rFonts w:eastAsiaTheme="minorEastAsia"/>
          <w:b/>
          <w:bCs/>
          <w:color w:val="000000"/>
          <w:sz w:val="26"/>
          <w:szCs w:val="26"/>
          <w:lang w:eastAsia="en-AU"/>
        </w:rPr>
        <w:t>4—Fees</w:t>
      </w:r>
    </w:p>
    <w:p w14:paraId="7441C14A" w14:textId="77777777" w:rsidR="00F61A5C" w:rsidRPr="00F61A5C" w:rsidRDefault="00F61A5C" w:rsidP="00F61A5C">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F61A5C">
        <w:rPr>
          <w:rFonts w:eastAsiaTheme="minorEastAsia"/>
          <w:color w:val="000000"/>
          <w:sz w:val="23"/>
          <w:szCs w:val="23"/>
          <w:lang w:eastAsia="en-AU"/>
        </w:rPr>
        <w:t>The fees set out in Schedule 1—</w:t>
      </w:r>
    </w:p>
    <w:p w14:paraId="19A11884" w14:textId="77777777" w:rsidR="00F61A5C" w:rsidRPr="00F61A5C" w:rsidRDefault="00F61A5C" w:rsidP="00F61A5C">
      <w:pPr>
        <w:keepLines/>
        <w:autoSpaceDE w:val="0"/>
        <w:autoSpaceDN w:val="0"/>
        <w:adjustRightInd w:val="0"/>
        <w:spacing w:before="120" w:after="0" w:line="240" w:lineRule="auto"/>
        <w:ind w:left="1588" w:hanging="595"/>
        <w:jc w:val="left"/>
        <w:rPr>
          <w:rFonts w:eastAsiaTheme="minorEastAsia"/>
          <w:color w:val="000000"/>
          <w:sz w:val="23"/>
          <w:szCs w:val="23"/>
          <w:lang w:eastAsia="en-AU"/>
        </w:rPr>
      </w:pPr>
      <w:r w:rsidRPr="00F61A5C">
        <w:rPr>
          <w:rFonts w:eastAsiaTheme="minorEastAsia"/>
          <w:color w:val="000000"/>
          <w:sz w:val="23"/>
          <w:szCs w:val="23"/>
          <w:lang w:eastAsia="en-AU"/>
        </w:rPr>
        <w:t>(a)</w:t>
      </w:r>
      <w:r w:rsidRPr="00F61A5C">
        <w:rPr>
          <w:rFonts w:eastAsiaTheme="minorEastAsia"/>
          <w:color w:val="000000"/>
          <w:sz w:val="23"/>
          <w:szCs w:val="23"/>
          <w:lang w:eastAsia="en-AU"/>
        </w:rPr>
        <w:tab/>
        <w:t xml:space="preserve">are prescribed for the purposes of the Act and the </w:t>
      </w:r>
      <w:r w:rsidRPr="00F61A5C">
        <w:rPr>
          <w:rFonts w:eastAsiaTheme="minorEastAsia"/>
          <w:i/>
          <w:color w:val="000000"/>
          <w:sz w:val="23"/>
          <w:szCs w:val="23"/>
          <w:lang w:eastAsia="en-AU"/>
        </w:rPr>
        <w:t>Motor Vehicles (Accident Towing Roster Scheme) Regulations 2015</w:t>
      </w:r>
      <w:r w:rsidRPr="00F61A5C">
        <w:rPr>
          <w:rFonts w:eastAsiaTheme="minorEastAsia"/>
          <w:color w:val="000000"/>
          <w:sz w:val="23"/>
          <w:szCs w:val="23"/>
          <w:lang w:eastAsia="en-AU"/>
        </w:rPr>
        <w:t>; and</w:t>
      </w:r>
    </w:p>
    <w:p w14:paraId="54363CDE" w14:textId="77777777" w:rsidR="00F61A5C" w:rsidRPr="00F61A5C" w:rsidRDefault="00F61A5C" w:rsidP="00F61A5C">
      <w:pPr>
        <w:keepLines/>
        <w:autoSpaceDE w:val="0"/>
        <w:autoSpaceDN w:val="0"/>
        <w:adjustRightInd w:val="0"/>
        <w:spacing w:before="120" w:after="0" w:line="240" w:lineRule="auto"/>
        <w:ind w:left="1588" w:hanging="595"/>
        <w:jc w:val="left"/>
        <w:rPr>
          <w:rFonts w:eastAsiaTheme="minorEastAsia"/>
          <w:color w:val="000000"/>
          <w:sz w:val="23"/>
          <w:szCs w:val="23"/>
          <w:lang w:eastAsia="en-AU"/>
        </w:rPr>
      </w:pPr>
      <w:r w:rsidRPr="00F61A5C">
        <w:rPr>
          <w:rFonts w:eastAsiaTheme="minorEastAsia"/>
          <w:color w:val="000000"/>
          <w:sz w:val="23"/>
          <w:szCs w:val="23"/>
          <w:lang w:eastAsia="en-AU"/>
        </w:rPr>
        <w:t>(b)</w:t>
      </w:r>
      <w:r w:rsidRPr="00F61A5C">
        <w:rPr>
          <w:rFonts w:eastAsiaTheme="minorEastAsia"/>
          <w:color w:val="000000"/>
          <w:sz w:val="23"/>
          <w:szCs w:val="23"/>
          <w:lang w:eastAsia="en-AU"/>
        </w:rPr>
        <w:tab/>
        <w:t>are payable to the Registrar.</w:t>
      </w:r>
    </w:p>
    <w:p w14:paraId="3FCA0457" w14:textId="77777777" w:rsidR="00F61A5C" w:rsidRPr="00F61A5C" w:rsidRDefault="00F61A5C" w:rsidP="00F61A5C">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F61A5C">
        <w:rPr>
          <w:rFonts w:eastAsiaTheme="minorEastAsia"/>
          <w:b/>
          <w:bCs/>
          <w:color w:val="000000"/>
          <w:sz w:val="32"/>
          <w:szCs w:val="32"/>
          <w:lang w:eastAsia="en-AU"/>
        </w:rPr>
        <w:t>Schedule 1—Fees</w:t>
      </w:r>
    </w:p>
    <w:p w14:paraId="44154277" w14:textId="77777777" w:rsidR="00F61A5C" w:rsidRPr="00F61A5C" w:rsidRDefault="00F61A5C" w:rsidP="00F61A5C">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871" w:type="dxa"/>
        <w:tblInd w:w="60" w:type="dxa"/>
        <w:tblLayout w:type="fixed"/>
        <w:tblCellMar>
          <w:left w:w="60" w:type="dxa"/>
          <w:right w:w="60" w:type="dxa"/>
        </w:tblCellMar>
        <w:tblLook w:val="0000" w:firstRow="0" w:lastRow="0" w:firstColumn="0" w:lastColumn="0" w:noHBand="0" w:noVBand="0"/>
      </w:tblPr>
      <w:tblGrid>
        <w:gridCol w:w="493"/>
        <w:gridCol w:w="6393"/>
        <w:gridCol w:w="1985"/>
      </w:tblGrid>
      <w:tr w:rsidR="00F61A5C" w:rsidRPr="00F61A5C" w14:paraId="6346E151" w14:textId="77777777" w:rsidTr="0085159C">
        <w:trPr>
          <w:tblHeader/>
        </w:trPr>
        <w:tc>
          <w:tcPr>
            <w:tcW w:w="493" w:type="dxa"/>
          </w:tcPr>
          <w:p w14:paraId="7EA3A64B" w14:textId="77777777" w:rsidR="00F61A5C" w:rsidRPr="00F61A5C" w:rsidRDefault="00F61A5C" w:rsidP="00F61A5C">
            <w:pPr>
              <w:widowControl w:val="0"/>
              <w:autoSpaceDE w:val="0"/>
              <w:autoSpaceDN w:val="0"/>
              <w:adjustRightInd w:val="0"/>
              <w:spacing w:before="120" w:after="0" w:line="240" w:lineRule="auto"/>
              <w:jc w:val="left"/>
              <w:rPr>
                <w:rFonts w:eastAsiaTheme="minorEastAsia"/>
                <w:color w:val="000000"/>
                <w:sz w:val="20"/>
                <w:szCs w:val="20"/>
                <w:lang w:eastAsia="en-AU"/>
              </w:rPr>
            </w:pPr>
          </w:p>
        </w:tc>
        <w:tc>
          <w:tcPr>
            <w:tcW w:w="6393" w:type="dxa"/>
          </w:tcPr>
          <w:p w14:paraId="672F8DFE" w14:textId="77777777" w:rsidR="00F61A5C" w:rsidRPr="00F61A5C" w:rsidRDefault="00F61A5C" w:rsidP="00F61A5C">
            <w:pPr>
              <w:widowControl w:val="0"/>
              <w:autoSpaceDE w:val="0"/>
              <w:autoSpaceDN w:val="0"/>
              <w:adjustRightInd w:val="0"/>
              <w:spacing w:before="120" w:after="0" w:line="240" w:lineRule="auto"/>
              <w:jc w:val="left"/>
              <w:rPr>
                <w:rFonts w:eastAsiaTheme="minorEastAsia"/>
                <w:b/>
                <w:bCs/>
                <w:color w:val="000000"/>
                <w:sz w:val="20"/>
                <w:szCs w:val="20"/>
                <w:lang w:eastAsia="en-AU"/>
              </w:rPr>
            </w:pPr>
            <w:r w:rsidRPr="00F61A5C">
              <w:rPr>
                <w:rFonts w:eastAsiaTheme="minorEastAsia"/>
                <w:b/>
                <w:bCs/>
                <w:color w:val="000000"/>
                <w:sz w:val="20"/>
                <w:szCs w:val="20"/>
                <w:lang w:eastAsia="en-AU"/>
              </w:rPr>
              <w:t>Description</w:t>
            </w:r>
          </w:p>
        </w:tc>
        <w:tc>
          <w:tcPr>
            <w:tcW w:w="1985" w:type="dxa"/>
          </w:tcPr>
          <w:p w14:paraId="26674821" w14:textId="77777777" w:rsidR="00F61A5C" w:rsidRPr="00F61A5C" w:rsidRDefault="00F61A5C" w:rsidP="00F61A5C">
            <w:pPr>
              <w:widowControl w:val="0"/>
              <w:autoSpaceDE w:val="0"/>
              <w:autoSpaceDN w:val="0"/>
              <w:adjustRightInd w:val="0"/>
              <w:spacing w:before="120" w:after="0" w:line="240" w:lineRule="auto"/>
              <w:jc w:val="right"/>
              <w:rPr>
                <w:rFonts w:eastAsiaTheme="minorEastAsia"/>
                <w:b/>
                <w:sz w:val="20"/>
                <w:szCs w:val="20"/>
                <w:lang w:eastAsia="en-AU"/>
              </w:rPr>
            </w:pPr>
            <w:r w:rsidRPr="00F61A5C">
              <w:rPr>
                <w:rFonts w:eastAsiaTheme="minorEastAsia"/>
                <w:b/>
                <w:sz w:val="20"/>
                <w:szCs w:val="20"/>
                <w:lang w:eastAsia="en-AU"/>
              </w:rPr>
              <w:t>Fee</w:t>
            </w:r>
          </w:p>
        </w:tc>
      </w:tr>
      <w:tr w:rsidR="00F61A5C" w:rsidRPr="00F61A5C" w14:paraId="18ABDEA3" w14:textId="77777777" w:rsidTr="0085159C">
        <w:tc>
          <w:tcPr>
            <w:tcW w:w="493" w:type="dxa"/>
          </w:tcPr>
          <w:p w14:paraId="313EDDA2"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93" w:type="dxa"/>
          </w:tcPr>
          <w:p w14:paraId="53C95755"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b/>
                <w:bCs/>
                <w:color w:val="000000"/>
                <w:sz w:val="20"/>
                <w:szCs w:val="20"/>
                <w:lang w:eastAsia="en-AU"/>
              </w:rPr>
              <w:t>Towtruck certificates</w:t>
            </w:r>
          </w:p>
        </w:tc>
        <w:tc>
          <w:tcPr>
            <w:tcW w:w="1985" w:type="dxa"/>
          </w:tcPr>
          <w:p w14:paraId="6E283CA8"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p>
        </w:tc>
      </w:tr>
      <w:tr w:rsidR="00F61A5C" w:rsidRPr="00F61A5C" w14:paraId="2A7744B1" w14:textId="77777777" w:rsidTr="0085159C">
        <w:tc>
          <w:tcPr>
            <w:tcW w:w="493" w:type="dxa"/>
          </w:tcPr>
          <w:p w14:paraId="1488D262"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1</w:t>
            </w:r>
          </w:p>
        </w:tc>
        <w:tc>
          <w:tcPr>
            <w:tcW w:w="6393" w:type="dxa"/>
          </w:tcPr>
          <w:p w14:paraId="5FFBB1CC"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On application for a towtruck certificate</w:t>
            </w:r>
          </w:p>
        </w:tc>
        <w:tc>
          <w:tcPr>
            <w:tcW w:w="1985" w:type="dxa"/>
          </w:tcPr>
          <w:p w14:paraId="55E0C1CA"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$74.00</w:t>
            </w:r>
          </w:p>
        </w:tc>
      </w:tr>
      <w:tr w:rsidR="00F61A5C" w:rsidRPr="00F61A5C" w14:paraId="2D867902" w14:textId="77777777" w:rsidTr="0085159C">
        <w:tc>
          <w:tcPr>
            <w:tcW w:w="493" w:type="dxa"/>
          </w:tcPr>
          <w:p w14:paraId="3C92F9C4"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2</w:t>
            </w:r>
          </w:p>
        </w:tc>
        <w:tc>
          <w:tcPr>
            <w:tcW w:w="6393" w:type="dxa"/>
          </w:tcPr>
          <w:p w14:paraId="6D84A845"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For a practical test for a towtruck certificate</w:t>
            </w:r>
          </w:p>
        </w:tc>
        <w:tc>
          <w:tcPr>
            <w:tcW w:w="1985" w:type="dxa"/>
          </w:tcPr>
          <w:p w14:paraId="153857A1"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$75.00</w:t>
            </w:r>
          </w:p>
        </w:tc>
      </w:tr>
      <w:tr w:rsidR="00F61A5C" w:rsidRPr="00F61A5C" w14:paraId="5C4B02CB" w14:textId="77777777" w:rsidTr="0085159C">
        <w:tc>
          <w:tcPr>
            <w:tcW w:w="493" w:type="dxa"/>
          </w:tcPr>
          <w:p w14:paraId="1ADCFA13"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3</w:t>
            </w:r>
          </w:p>
        </w:tc>
        <w:tc>
          <w:tcPr>
            <w:tcW w:w="6393" w:type="dxa"/>
          </w:tcPr>
          <w:p w14:paraId="2A727528"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For a towtruck certificate—</w:t>
            </w:r>
          </w:p>
        </w:tc>
        <w:tc>
          <w:tcPr>
            <w:tcW w:w="1985" w:type="dxa"/>
          </w:tcPr>
          <w:p w14:paraId="04055999" w14:textId="77777777" w:rsidR="00F61A5C" w:rsidRPr="00F61A5C" w:rsidRDefault="00F61A5C" w:rsidP="00F61A5C">
            <w:pPr>
              <w:keepLines/>
              <w:autoSpaceDE w:val="0"/>
              <w:autoSpaceDN w:val="0"/>
              <w:adjustRightInd w:val="0"/>
              <w:spacing w:before="120" w:after="0" w:line="240" w:lineRule="auto"/>
              <w:jc w:val="right"/>
              <w:rPr>
                <w:rFonts w:eastAsiaTheme="minorEastAsia"/>
                <w:color w:val="000000"/>
                <w:sz w:val="20"/>
                <w:szCs w:val="20"/>
                <w:lang w:eastAsia="en-AU"/>
              </w:rPr>
            </w:pPr>
          </w:p>
        </w:tc>
      </w:tr>
      <w:tr w:rsidR="00F61A5C" w:rsidRPr="00F61A5C" w14:paraId="3AB63EAC" w14:textId="77777777" w:rsidTr="0085159C">
        <w:tc>
          <w:tcPr>
            <w:tcW w:w="493" w:type="dxa"/>
          </w:tcPr>
          <w:p w14:paraId="44B71923"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93" w:type="dxa"/>
          </w:tcPr>
          <w:p w14:paraId="3F4C2310" w14:textId="77777777" w:rsidR="00F61A5C" w:rsidRPr="00F61A5C" w:rsidRDefault="00F61A5C" w:rsidP="00F61A5C">
            <w:pPr>
              <w:keepLines/>
              <w:autoSpaceDE w:val="0"/>
              <w:autoSpaceDN w:val="0"/>
              <w:adjustRightInd w:val="0"/>
              <w:spacing w:before="120" w:after="0" w:line="240" w:lineRule="auto"/>
              <w:ind w:left="794" w:hanging="413"/>
              <w:jc w:val="left"/>
              <w:rPr>
                <w:rFonts w:eastAsiaTheme="minorEastAsia"/>
                <w:color w:val="000000"/>
                <w:sz w:val="20"/>
                <w:szCs w:val="20"/>
                <w:lang w:eastAsia="en-AU"/>
              </w:rPr>
            </w:pPr>
            <w:r w:rsidRPr="00F61A5C">
              <w:rPr>
                <w:rFonts w:eastAsiaTheme="minorEastAsia"/>
                <w:color w:val="000000"/>
                <w:sz w:val="20"/>
                <w:szCs w:val="20"/>
                <w:lang w:eastAsia="en-AU"/>
              </w:rPr>
              <w:t>(a)</w:t>
            </w:r>
            <w:r w:rsidRPr="00F61A5C">
              <w:rPr>
                <w:rFonts w:eastAsiaTheme="minorEastAsia"/>
                <w:color w:val="000000"/>
                <w:sz w:val="20"/>
                <w:szCs w:val="20"/>
                <w:lang w:eastAsia="en-AU"/>
              </w:rPr>
              <w:tab/>
              <w:t>when the holder will be proceeding to and attending at the scene of an accident</w:t>
            </w:r>
          </w:p>
        </w:tc>
        <w:tc>
          <w:tcPr>
            <w:tcW w:w="1985" w:type="dxa"/>
          </w:tcPr>
          <w:p w14:paraId="66EA045D" w14:textId="77777777" w:rsidR="00F61A5C" w:rsidRPr="00F61A5C" w:rsidRDefault="00F61A5C" w:rsidP="00F61A5C">
            <w:pPr>
              <w:keepLines/>
              <w:autoSpaceDE w:val="0"/>
              <w:autoSpaceDN w:val="0"/>
              <w:adjustRightInd w:val="0"/>
              <w:spacing w:before="120" w:after="0" w:line="240" w:lineRule="auto"/>
              <w:ind w:left="247"/>
              <w:jc w:val="right"/>
              <w:rPr>
                <w:rFonts w:eastAsiaTheme="minorEastAsia"/>
                <w:sz w:val="20"/>
                <w:szCs w:val="20"/>
                <w:lang w:eastAsia="en-AU"/>
              </w:rPr>
            </w:pPr>
            <w:r w:rsidRPr="00F61A5C">
              <w:rPr>
                <w:rFonts w:eastAsiaTheme="minorEastAsia"/>
                <w:sz w:val="20"/>
                <w:szCs w:val="20"/>
                <w:lang w:eastAsia="en-AU"/>
              </w:rPr>
              <w:t>$218.00 per year</w:t>
            </w:r>
          </w:p>
        </w:tc>
      </w:tr>
      <w:tr w:rsidR="00F61A5C" w:rsidRPr="00F61A5C" w14:paraId="42B6A55C" w14:textId="77777777" w:rsidTr="0085159C">
        <w:tc>
          <w:tcPr>
            <w:tcW w:w="493" w:type="dxa"/>
          </w:tcPr>
          <w:p w14:paraId="7C8F32FC"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93" w:type="dxa"/>
          </w:tcPr>
          <w:p w14:paraId="1CA3D9F8" w14:textId="77777777" w:rsidR="00F61A5C" w:rsidRPr="00F61A5C" w:rsidRDefault="00F61A5C" w:rsidP="00F61A5C">
            <w:pPr>
              <w:keepLines/>
              <w:autoSpaceDE w:val="0"/>
              <w:autoSpaceDN w:val="0"/>
              <w:adjustRightInd w:val="0"/>
              <w:spacing w:before="120" w:after="0" w:line="240" w:lineRule="auto"/>
              <w:ind w:left="794" w:hanging="413"/>
              <w:jc w:val="left"/>
              <w:rPr>
                <w:rFonts w:eastAsiaTheme="minorEastAsia"/>
                <w:color w:val="000000"/>
                <w:sz w:val="20"/>
                <w:szCs w:val="20"/>
                <w:lang w:eastAsia="en-AU"/>
              </w:rPr>
            </w:pPr>
            <w:r w:rsidRPr="00F61A5C">
              <w:rPr>
                <w:rFonts w:eastAsiaTheme="minorEastAsia"/>
                <w:color w:val="000000"/>
                <w:sz w:val="20"/>
                <w:szCs w:val="20"/>
                <w:lang w:eastAsia="en-AU"/>
              </w:rPr>
              <w:t>(b)</w:t>
            </w:r>
            <w:r w:rsidRPr="00F61A5C">
              <w:rPr>
                <w:rFonts w:eastAsiaTheme="minorEastAsia"/>
                <w:color w:val="000000"/>
                <w:sz w:val="20"/>
                <w:szCs w:val="20"/>
                <w:lang w:eastAsia="en-AU"/>
              </w:rPr>
              <w:tab/>
              <w:t>when the holder will not be proceeding to or attending at the scene of an accident</w:t>
            </w:r>
          </w:p>
        </w:tc>
        <w:tc>
          <w:tcPr>
            <w:tcW w:w="1985" w:type="dxa"/>
          </w:tcPr>
          <w:p w14:paraId="54EDD2A3" w14:textId="77777777" w:rsidR="00F61A5C" w:rsidRPr="00F61A5C" w:rsidRDefault="00F61A5C" w:rsidP="00F61A5C">
            <w:pPr>
              <w:keepLines/>
              <w:autoSpaceDE w:val="0"/>
              <w:autoSpaceDN w:val="0"/>
              <w:adjustRightInd w:val="0"/>
              <w:spacing w:before="120" w:after="0" w:line="240" w:lineRule="auto"/>
              <w:ind w:firstLine="247"/>
              <w:jc w:val="right"/>
              <w:rPr>
                <w:rFonts w:eastAsiaTheme="minorEastAsia"/>
                <w:sz w:val="20"/>
                <w:szCs w:val="20"/>
                <w:lang w:eastAsia="en-AU"/>
              </w:rPr>
            </w:pPr>
            <w:r w:rsidRPr="00F61A5C">
              <w:rPr>
                <w:rFonts w:eastAsiaTheme="minorEastAsia"/>
                <w:sz w:val="20"/>
                <w:szCs w:val="20"/>
                <w:lang w:eastAsia="en-AU"/>
              </w:rPr>
              <w:t>$109.00 per year</w:t>
            </w:r>
          </w:p>
        </w:tc>
      </w:tr>
      <w:tr w:rsidR="00F61A5C" w:rsidRPr="00F61A5C" w14:paraId="08C15A21" w14:textId="77777777" w:rsidTr="0085159C">
        <w:tc>
          <w:tcPr>
            <w:tcW w:w="493" w:type="dxa"/>
          </w:tcPr>
          <w:p w14:paraId="73F294B5"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4</w:t>
            </w:r>
          </w:p>
        </w:tc>
        <w:tc>
          <w:tcPr>
            <w:tcW w:w="6393" w:type="dxa"/>
          </w:tcPr>
          <w:p w14:paraId="3C3FDF3C"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For a temporary towtruck certificate</w:t>
            </w:r>
          </w:p>
        </w:tc>
        <w:tc>
          <w:tcPr>
            <w:tcW w:w="1985" w:type="dxa"/>
          </w:tcPr>
          <w:p w14:paraId="7963E7D2"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$74.00</w:t>
            </w:r>
          </w:p>
        </w:tc>
      </w:tr>
      <w:tr w:rsidR="00F61A5C" w:rsidRPr="00F61A5C" w14:paraId="5E137196" w14:textId="77777777" w:rsidTr="0085159C">
        <w:tc>
          <w:tcPr>
            <w:tcW w:w="493" w:type="dxa"/>
          </w:tcPr>
          <w:p w14:paraId="7CAB5AC2"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5</w:t>
            </w:r>
          </w:p>
        </w:tc>
        <w:tc>
          <w:tcPr>
            <w:tcW w:w="6393" w:type="dxa"/>
          </w:tcPr>
          <w:p w14:paraId="54C5BC36"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For a duplicate towtruck certificate</w:t>
            </w:r>
          </w:p>
        </w:tc>
        <w:tc>
          <w:tcPr>
            <w:tcW w:w="1985" w:type="dxa"/>
          </w:tcPr>
          <w:p w14:paraId="40D247A6"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$74.00</w:t>
            </w:r>
          </w:p>
        </w:tc>
      </w:tr>
      <w:tr w:rsidR="00F61A5C" w:rsidRPr="00F61A5C" w14:paraId="35FA5199" w14:textId="77777777" w:rsidTr="0085159C">
        <w:tc>
          <w:tcPr>
            <w:tcW w:w="493" w:type="dxa"/>
          </w:tcPr>
          <w:p w14:paraId="2AF96FDE"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93" w:type="dxa"/>
          </w:tcPr>
          <w:p w14:paraId="3E457276"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b/>
                <w:bCs/>
                <w:color w:val="000000"/>
                <w:sz w:val="20"/>
                <w:szCs w:val="20"/>
                <w:lang w:eastAsia="en-AU"/>
              </w:rPr>
              <w:t>Accident towing roster scheme</w:t>
            </w:r>
          </w:p>
        </w:tc>
        <w:tc>
          <w:tcPr>
            <w:tcW w:w="1985" w:type="dxa"/>
          </w:tcPr>
          <w:p w14:paraId="0944F868"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p>
        </w:tc>
      </w:tr>
      <w:tr w:rsidR="00F61A5C" w:rsidRPr="00F61A5C" w14:paraId="7ECF6F75" w14:textId="77777777" w:rsidTr="0085159C">
        <w:tc>
          <w:tcPr>
            <w:tcW w:w="493" w:type="dxa"/>
          </w:tcPr>
          <w:p w14:paraId="5F192DAD"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6</w:t>
            </w:r>
          </w:p>
        </w:tc>
        <w:tc>
          <w:tcPr>
            <w:tcW w:w="6393" w:type="dxa"/>
          </w:tcPr>
          <w:p w14:paraId="63FA308B"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On application for the first position on a roster</w:t>
            </w:r>
          </w:p>
        </w:tc>
        <w:tc>
          <w:tcPr>
            <w:tcW w:w="1985" w:type="dxa"/>
          </w:tcPr>
          <w:p w14:paraId="10253784"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$612.00</w:t>
            </w:r>
          </w:p>
        </w:tc>
      </w:tr>
      <w:tr w:rsidR="00F61A5C" w:rsidRPr="00F61A5C" w14:paraId="7AF54CF2" w14:textId="77777777" w:rsidTr="0085159C">
        <w:tc>
          <w:tcPr>
            <w:tcW w:w="493" w:type="dxa"/>
          </w:tcPr>
          <w:p w14:paraId="76F3D7A8"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7</w:t>
            </w:r>
          </w:p>
        </w:tc>
        <w:tc>
          <w:tcPr>
            <w:tcW w:w="6393" w:type="dxa"/>
          </w:tcPr>
          <w:p w14:paraId="03A5477D"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On application for renewal of each position on a roster</w:t>
            </w:r>
          </w:p>
        </w:tc>
        <w:tc>
          <w:tcPr>
            <w:tcW w:w="1985" w:type="dxa"/>
          </w:tcPr>
          <w:p w14:paraId="76B438D5"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$362.00</w:t>
            </w:r>
          </w:p>
        </w:tc>
      </w:tr>
      <w:tr w:rsidR="00F61A5C" w:rsidRPr="00F61A5C" w14:paraId="10B1015C" w14:textId="77777777" w:rsidTr="0085159C">
        <w:tc>
          <w:tcPr>
            <w:tcW w:w="493" w:type="dxa"/>
          </w:tcPr>
          <w:p w14:paraId="2F95CCA3"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8</w:t>
            </w:r>
          </w:p>
        </w:tc>
        <w:tc>
          <w:tcPr>
            <w:tcW w:w="6393" w:type="dxa"/>
          </w:tcPr>
          <w:p w14:paraId="20D85246"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On late application for renewal of a position on a roster</w:t>
            </w:r>
          </w:p>
        </w:tc>
        <w:tc>
          <w:tcPr>
            <w:tcW w:w="1985" w:type="dxa"/>
          </w:tcPr>
          <w:p w14:paraId="25D8FEBB"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$306.00</w:t>
            </w:r>
          </w:p>
        </w:tc>
      </w:tr>
      <w:tr w:rsidR="00F61A5C" w:rsidRPr="00F61A5C" w14:paraId="1D90D1F6" w14:textId="77777777" w:rsidTr="0085159C">
        <w:tc>
          <w:tcPr>
            <w:tcW w:w="493" w:type="dxa"/>
          </w:tcPr>
          <w:p w14:paraId="718DED74"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9</w:t>
            </w:r>
          </w:p>
        </w:tc>
        <w:tc>
          <w:tcPr>
            <w:tcW w:w="6393" w:type="dxa"/>
          </w:tcPr>
          <w:p w14:paraId="6CDB5C78"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On application for re</w:t>
            </w:r>
            <w:r w:rsidRPr="00F61A5C">
              <w:rPr>
                <w:rFonts w:eastAsiaTheme="minorEastAsia"/>
                <w:color w:val="000000"/>
                <w:sz w:val="20"/>
                <w:szCs w:val="20"/>
                <w:lang w:eastAsia="en-AU"/>
              </w:rPr>
              <w:noBreakHyphen/>
              <w:t>inclusion on a roster</w:t>
            </w:r>
          </w:p>
        </w:tc>
        <w:tc>
          <w:tcPr>
            <w:tcW w:w="1985" w:type="dxa"/>
          </w:tcPr>
          <w:p w14:paraId="36776600"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$612.00</w:t>
            </w:r>
          </w:p>
        </w:tc>
      </w:tr>
      <w:tr w:rsidR="00F61A5C" w:rsidRPr="00F61A5C" w14:paraId="0FD36E7B" w14:textId="77777777" w:rsidTr="0085159C">
        <w:tc>
          <w:tcPr>
            <w:tcW w:w="493" w:type="dxa"/>
          </w:tcPr>
          <w:p w14:paraId="57D39A8A"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93" w:type="dxa"/>
          </w:tcPr>
          <w:p w14:paraId="6BDC879B"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b/>
                <w:bCs/>
                <w:color w:val="000000"/>
                <w:sz w:val="20"/>
                <w:szCs w:val="20"/>
                <w:lang w:eastAsia="en-AU"/>
              </w:rPr>
              <w:t>Books of forms</w:t>
            </w:r>
          </w:p>
        </w:tc>
        <w:tc>
          <w:tcPr>
            <w:tcW w:w="1985" w:type="dxa"/>
          </w:tcPr>
          <w:p w14:paraId="064B3F98"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p>
        </w:tc>
      </w:tr>
      <w:tr w:rsidR="00F61A5C" w:rsidRPr="00F61A5C" w14:paraId="2292DDAD" w14:textId="77777777" w:rsidTr="0085159C">
        <w:tc>
          <w:tcPr>
            <w:tcW w:w="493" w:type="dxa"/>
          </w:tcPr>
          <w:p w14:paraId="3D422A5E"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10</w:t>
            </w:r>
          </w:p>
        </w:tc>
        <w:tc>
          <w:tcPr>
            <w:tcW w:w="6393" w:type="dxa"/>
          </w:tcPr>
          <w:p w14:paraId="2E602F24"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For authority to tow forms (book of 10)</w:t>
            </w:r>
          </w:p>
        </w:tc>
        <w:tc>
          <w:tcPr>
            <w:tcW w:w="1985" w:type="dxa"/>
          </w:tcPr>
          <w:p w14:paraId="3AFD4D7F"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$270.00</w:t>
            </w:r>
          </w:p>
        </w:tc>
      </w:tr>
      <w:tr w:rsidR="00F61A5C" w:rsidRPr="00F61A5C" w14:paraId="2B34D3F5" w14:textId="77777777" w:rsidTr="0085159C">
        <w:tc>
          <w:tcPr>
            <w:tcW w:w="493" w:type="dxa"/>
          </w:tcPr>
          <w:p w14:paraId="774EF5D5"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11</w:t>
            </w:r>
          </w:p>
        </w:tc>
        <w:tc>
          <w:tcPr>
            <w:tcW w:w="6393" w:type="dxa"/>
          </w:tcPr>
          <w:p w14:paraId="2B39F13A"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For direction to remove vehicle forms (book of 20)</w:t>
            </w:r>
          </w:p>
        </w:tc>
        <w:tc>
          <w:tcPr>
            <w:tcW w:w="1985" w:type="dxa"/>
          </w:tcPr>
          <w:p w14:paraId="68E819DB"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$13.00</w:t>
            </w:r>
          </w:p>
        </w:tc>
      </w:tr>
      <w:tr w:rsidR="00F61A5C" w:rsidRPr="00F61A5C" w14:paraId="3189FF48" w14:textId="77777777" w:rsidTr="0085159C">
        <w:tc>
          <w:tcPr>
            <w:tcW w:w="493" w:type="dxa"/>
          </w:tcPr>
          <w:p w14:paraId="24B418F9"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12</w:t>
            </w:r>
          </w:p>
        </w:tc>
        <w:tc>
          <w:tcPr>
            <w:tcW w:w="6393" w:type="dxa"/>
          </w:tcPr>
          <w:p w14:paraId="2C2EE06D"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For quotation to repair vehicle contract forms (book of 80)</w:t>
            </w:r>
          </w:p>
        </w:tc>
        <w:tc>
          <w:tcPr>
            <w:tcW w:w="1985" w:type="dxa"/>
          </w:tcPr>
          <w:p w14:paraId="1D647284"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$13.00</w:t>
            </w:r>
          </w:p>
        </w:tc>
      </w:tr>
      <w:tr w:rsidR="00F61A5C" w:rsidRPr="00F61A5C" w14:paraId="30BA1DE2" w14:textId="77777777" w:rsidTr="0085159C">
        <w:tc>
          <w:tcPr>
            <w:tcW w:w="493" w:type="dxa"/>
          </w:tcPr>
          <w:p w14:paraId="16133205"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13</w:t>
            </w:r>
          </w:p>
        </w:tc>
        <w:tc>
          <w:tcPr>
            <w:tcW w:w="6393" w:type="dxa"/>
          </w:tcPr>
          <w:p w14:paraId="79729A84" w14:textId="77777777" w:rsidR="00F61A5C" w:rsidRPr="00F61A5C" w:rsidRDefault="00F61A5C" w:rsidP="00F61A5C">
            <w:pPr>
              <w:keepLines/>
              <w:autoSpaceDE w:val="0"/>
              <w:autoSpaceDN w:val="0"/>
              <w:adjustRightInd w:val="0"/>
              <w:spacing w:before="120" w:after="0" w:line="240" w:lineRule="auto"/>
              <w:jc w:val="left"/>
              <w:rPr>
                <w:rFonts w:eastAsiaTheme="minorEastAsia"/>
                <w:color w:val="000000"/>
                <w:sz w:val="20"/>
                <w:szCs w:val="20"/>
                <w:lang w:eastAsia="en-AU"/>
              </w:rPr>
            </w:pPr>
            <w:r w:rsidRPr="00F61A5C">
              <w:rPr>
                <w:rFonts w:eastAsiaTheme="minorEastAsia"/>
                <w:color w:val="000000"/>
                <w:sz w:val="20"/>
                <w:szCs w:val="20"/>
                <w:lang w:eastAsia="en-AU"/>
              </w:rPr>
              <w:t>For storage notice forms (book of 20)</w:t>
            </w:r>
          </w:p>
        </w:tc>
        <w:tc>
          <w:tcPr>
            <w:tcW w:w="1985" w:type="dxa"/>
          </w:tcPr>
          <w:p w14:paraId="3C9EBCB4" w14:textId="77777777" w:rsidR="00F61A5C" w:rsidRPr="00F61A5C" w:rsidRDefault="00F61A5C" w:rsidP="00F61A5C">
            <w:pPr>
              <w:keepLines/>
              <w:autoSpaceDE w:val="0"/>
              <w:autoSpaceDN w:val="0"/>
              <w:adjustRightInd w:val="0"/>
              <w:spacing w:before="120" w:after="0" w:line="240" w:lineRule="auto"/>
              <w:jc w:val="right"/>
              <w:rPr>
                <w:rFonts w:eastAsiaTheme="minorEastAsia"/>
                <w:sz w:val="20"/>
                <w:szCs w:val="20"/>
                <w:lang w:eastAsia="en-AU"/>
              </w:rPr>
            </w:pPr>
            <w:r w:rsidRPr="00F61A5C">
              <w:rPr>
                <w:rFonts w:eastAsiaTheme="minorEastAsia"/>
                <w:sz w:val="20"/>
                <w:szCs w:val="20"/>
                <w:lang w:eastAsia="en-AU"/>
              </w:rPr>
              <w:t>$13.00</w:t>
            </w:r>
          </w:p>
        </w:tc>
      </w:tr>
    </w:tbl>
    <w:p w14:paraId="34C9E85A" w14:textId="77777777" w:rsidR="00F61A5C" w:rsidRPr="00F61A5C" w:rsidRDefault="00F61A5C" w:rsidP="00F61A5C">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F61A5C">
        <w:rPr>
          <w:rFonts w:eastAsiaTheme="minorEastAsia"/>
          <w:b/>
          <w:bCs/>
          <w:color w:val="000000"/>
          <w:sz w:val="26"/>
          <w:szCs w:val="26"/>
          <w:lang w:eastAsia="en-AU"/>
        </w:rPr>
        <w:t>Made by the Minister for Infrastructure and Transport</w:t>
      </w:r>
    </w:p>
    <w:p w14:paraId="78C62DD6" w14:textId="7CA8D3C2" w:rsidR="00DA538E" w:rsidRDefault="00F61A5C" w:rsidP="001122B0">
      <w:pPr>
        <w:keepNext/>
        <w:keepLines/>
        <w:autoSpaceDE w:val="0"/>
        <w:autoSpaceDN w:val="0"/>
        <w:adjustRightInd w:val="0"/>
        <w:spacing w:before="120" w:after="0" w:line="240" w:lineRule="auto"/>
        <w:jc w:val="left"/>
        <w:rPr>
          <w:rFonts w:eastAsiaTheme="minorEastAsia"/>
          <w:color w:val="000000"/>
          <w:sz w:val="23"/>
          <w:szCs w:val="23"/>
          <w:lang w:eastAsia="en-AU"/>
        </w:rPr>
      </w:pPr>
      <w:r w:rsidRPr="00F61A5C">
        <w:rPr>
          <w:rFonts w:eastAsiaTheme="minorEastAsia"/>
          <w:color w:val="000000"/>
          <w:sz w:val="23"/>
          <w:szCs w:val="23"/>
          <w:lang w:eastAsia="en-AU"/>
        </w:rPr>
        <w:t>On 30 April 2024</w:t>
      </w:r>
    </w:p>
    <w:p w14:paraId="2892C3FE" w14:textId="77777777" w:rsidR="001122B0" w:rsidRDefault="001122B0" w:rsidP="001122B0">
      <w:pPr>
        <w:pBdr>
          <w:bottom w:val="single" w:sz="4" w:space="1" w:color="auto"/>
        </w:pBdr>
        <w:spacing w:after="0" w:line="52" w:lineRule="exact"/>
        <w:jc w:val="center"/>
        <w:rPr>
          <w:lang w:val="en-US"/>
        </w:rPr>
      </w:pPr>
    </w:p>
    <w:p w14:paraId="3B56600A" w14:textId="77777777" w:rsidR="001122B0" w:rsidRDefault="001122B0" w:rsidP="001122B0">
      <w:pPr>
        <w:pBdr>
          <w:top w:val="single" w:sz="4" w:space="1" w:color="auto"/>
        </w:pBdr>
        <w:spacing w:before="34" w:after="0" w:line="14" w:lineRule="exact"/>
        <w:jc w:val="center"/>
        <w:rPr>
          <w:lang w:val="en-US"/>
        </w:rPr>
      </w:pPr>
    </w:p>
    <w:p w14:paraId="305F02C8" w14:textId="571A6008" w:rsidR="00611CD8" w:rsidRDefault="00611CD8" w:rsidP="00AB07EA">
      <w:pPr>
        <w:pStyle w:val="Heading2"/>
        <w:rPr>
          <w:lang w:eastAsia="en-AU"/>
        </w:rPr>
      </w:pPr>
      <w:bookmarkStart w:id="182" w:name="_Toc166773159"/>
      <w:r w:rsidRPr="001278D6">
        <w:rPr>
          <w:lang w:eastAsia="en-AU"/>
        </w:rPr>
        <w:lastRenderedPageBreak/>
        <w:t>Opal Mining Act 1995</w:t>
      </w:r>
      <w:bookmarkEnd w:id="182"/>
    </w:p>
    <w:p w14:paraId="47FA6F20" w14:textId="77777777" w:rsidR="00611CD8" w:rsidRPr="001278D6" w:rsidRDefault="00611CD8" w:rsidP="00611CD8">
      <w:pPr>
        <w:keepLines/>
        <w:autoSpaceDE w:val="0"/>
        <w:autoSpaceDN w:val="0"/>
        <w:adjustRightInd w:val="0"/>
        <w:spacing w:before="240" w:after="0" w:line="240" w:lineRule="auto"/>
        <w:jc w:val="left"/>
        <w:rPr>
          <w:rFonts w:eastAsia="Times New Roman"/>
          <w:color w:val="000000"/>
          <w:sz w:val="28"/>
          <w:szCs w:val="28"/>
          <w:lang w:eastAsia="en-AU"/>
        </w:rPr>
      </w:pPr>
      <w:r w:rsidRPr="001278D6">
        <w:rPr>
          <w:rFonts w:eastAsia="Times New Roman"/>
          <w:color w:val="000000"/>
          <w:sz w:val="28"/>
          <w:szCs w:val="28"/>
          <w:lang w:eastAsia="en-AU"/>
        </w:rPr>
        <w:t>South Australia</w:t>
      </w:r>
    </w:p>
    <w:p w14:paraId="6D85E880" w14:textId="77777777" w:rsidR="00611CD8" w:rsidRPr="001278D6" w:rsidRDefault="00611CD8" w:rsidP="00611CD8">
      <w:pPr>
        <w:keepLines/>
        <w:autoSpaceDE w:val="0"/>
        <w:autoSpaceDN w:val="0"/>
        <w:adjustRightInd w:val="0"/>
        <w:spacing w:before="120" w:after="200" w:line="240" w:lineRule="auto"/>
        <w:jc w:val="left"/>
        <w:rPr>
          <w:rFonts w:eastAsia="Times New Roman"/>
          <w:b/>
          <w:bCs/>
          <w:color w:val="000000"/>
          <w:sz w:val="36"/>
          <w:szCs w:val="36"/>
          <w:lang w:eastAsia="en-AU"/>
        </w:rPr>
      </w:pPr>
      <w:r w:rsidRPr="001278D6">
        <w:rPr>
          <w:rFonts w:eastAsia="Times New Roman"/>
          <w:b/>
          <w:bCs/>
          <w:color w:val="000000"/>
          <w:sz w:val="36"/>
          <w:szCs w:val="36"/>
          <w:lang w:eastAsia="en-AU"/>
        </w:rPr>
        <w:t>Opal Mining (Fees) Notice 2024</w:t>
      </w:r>
    </w:p>
    <w:p w14:paraId="45357A73" w14:textId="77777777" w:rsidR="00611CD8" w:rsidRPr="001278D6" w:rsidRDefault="00611CD8" w:rsidP="00611CD8">
      <w:pPr>
        <w:keepLines/>
        <w:autoSpaceDE w:val="0"/>
        <w:autoSpaceDN w:val="0"/>
        <w:adjustRightInd w:val="0"/>
        <w:spacing w:before="80" w:after="240" w:line="240" w:lineRule="auto"/>
        <w:jc w:val="left"/>
        <w:rPr>
          <w:rFonts w:eastAsia="Times New Roman"/>
          <w:color w:val="000000"/>
          <w:sz w:val="24"/>
          <w:szCs w:val="24"/>
          <w:lang w:eastAsia="en-AU"/>
        </w:rPr>
      </w:pPr>
      <w:r w:rsidRPr="001278D6">
        <w:rPr>
          <w:rFonts w:eastAsia="Times New Roman"/>
          <w:color w:val="000000"/>
          <w:sz w:val="24"/>
          <w:szCs w:val="24"/>
          <w:lang w:eastAsia="en-AU"/>
        </w:rPr>
        <w:t xml:space="preserve">under the </w:t>
      </w:r>
      <w:r w:rsidRPr="001278D6">
        <w:rPr>
          <w:rFonts w:eastAsia="Times New Roman"/>
          <w:i/>
          <w:iCs/>
          <w:color w:val="000000"/>
          <w:sz w:val="24"/>
          <w:szCs w:val="24"/>
          <w:lang w:eastAsia="en-AU"/>
        </w:rPr>
        <w:t>Opal Mining Act 1995</w:t>
      </w:r>
    </w:p>
    <w:p w14:paraId="2FA762AC" w14:textId="77777777" w:rsidR="00611CD8" w:rsidRPr="001278D6" w:rsidRDefault="00611CD8" w:rsidP="00611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278D6">
        <w:rPr>
          <w:rFonts w:eastAsia="Times New Roman"/>
          <w:b/>
          <w:bCs/>
          <w:color w:val="000000"/>
          <w:sz w:val="26"/>
          <w:szCs w:val="26"/>
          <w:lang w:eastAsia="en-AU"/>
        </w:rPr>
        <w:t>1—Short title</w:t>
      </w:r>
    </w:p>
    <w:p w14:paraId="4381329B" w14:textId="77777777" w:rsidR="00611CD8" w:rsidRPr="001278D6" w:rsidRDefault="00611CD8" w:rsidP="00611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1278D6">
        <w:rPr>
          <w:rFonts w:eastAsia="Times New Roman"/>
          <w:color w:val="000000"/>
          <w:sz w:val="23"/>
          <w:szCs w:val="23"/>
          <w:lang w:eastAsia="en-AU"/>
        </w:rPr>
        <w:t xml:space="preserve">This notice may be cited as the </w:t>
      </w:r>
      <w:hyperlink r:id="rId313" w:history="1">
        <w:r w:rsidRPr="001278D6">
          <w:rPr>
            <w:rFonts w:eastAsia="Times New Roman"/>
            <w:i/>
            <w:iCs/>
            <w:color w:val="000000"/>
            <w:sz w:val="23"/>
            <w:szCs w:val="23"/>
            <w:lang w:eastAsia="en-AU"/>
          </w:rPr>
          <w:t>Opal Mining (Fees) Notice 202</w:t>
        </w:r>
      </w:hyperlink>
      <w:r w:rsidRPr="001278D6">
        <w:rPr>
          <w:rFonts w:eastAsia="Times New Roman"/>
          <w:i/>
          <w:iCs/>
          <w:color w:val="000000"/>
          <w:sz w:val="23"/>
          <w:szCs w:val="23"/>
          <w:lang w:eastAsia="en-AU"/>
        </w:rPr>
        <w:t>4</w:t>
      </w:r>
      <w:r w:rsidRPr="001278D6">
        <w:rPr>
          <w:rFonts w:eastAsia="Times New Roman"/>
          <w:color w:val="000000"/>
          <w:sz w:val="23"/>
          <w:szCs w:val="23"/>
          <w:lang w:eastAsia="en-AU"/>
        </w:rPr>
        <w:t>.</w:t>
      </w:r>
    </w:p>
    <w:p w14:paraId="4E7F4125" w14:textId="77777777" w:rsidR="00611CD8" w:rsidRPr="001278D6" w:rsidRDefault="00611CD8" w:rsidP="00611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278D6">
        <w:rPr>
          <w:rFonts w:eastAsia="Times New Roman"/>
          <w:b/>
          <w:bCs/>
          <w:color w:val="000000"/>
          <w:sz w:val="26"/>
          <w:szCs w:val="26"/>
          <w:lang w:eastAsia="en-AU"/>
        </w:rPr>
        <w:t>2—Commencement</w:t>
      </w:r>
    </w:p>
    <w:p w14:paraId="02F3044F" w14:textId="77777777" w:rsidR="00611CD8" w:rsidRPr="001278D6" w:rsidRDefault="00611CD8" w:rsidP="00611C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278D6">
        <w:rPr>
          <w:rFonts w:eastAsia="Times New Roman"/>
          <w:color w:val="000000"/>
          <w:sz w:val="23"/>
          <w:szCs w:val="23"/>
          <w:lang w:eastAsia="en-AU"/>
        </w:rPr>
        <w:t>This notice has effect on 1 July 2024.</w:t>
      </w:r>
    </w:p>
    <w:p w14:paraId="3FF8F256" w14:textId="77777777" w:rsidR="00611CD8" w:rsidRPr="001278D6" w:rsidRDefault="00611CD8" w:rsidP="00611CD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278D6">
        <w:rPr>
          <w:rFonts w:eastAsia="Times New Roman"/>
          <w:b/>
          <w:bCs/>
          <w:color w:val="000000"/>
          <w:sz w:val="20"/>
          <w:szCs w:val="20"/>
          <w:lang w:eastAsia="en-AU"/>
        </w:rPr>
        <w:t>Note—</w:t>
      </w:r>
    </w:p>
    <w:p w14:paraId="4C75AA74" w14:textId="77777777" w:rsidR="00611CD8" w:rsidRPr="001278D6" w:rsidRDefault="00611CD8" w:rsidP="00611CD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278D6">
        <w:rPr>
          <w:rFonts w:eastAsia="Times New Roman"/>
          <w:color w:val="000000"/>
          <w:sz w:val="20"/>
          <w:szCs w:val="20"/>
          <w:lang w:eastAsia="en-AU"/>
        </w:rPr>
        <w:t xml:space="preserve">This is a fee notice made in accordance with the </w:t>
      </w:r>
      <w:hyperlink r:id="rId314" w:history="1">
        <w:r w:rsidRPr="001278D6">
          <w:rPr>
            <w:rFonts w:eastAsia="Times New Roman"/>
            <w:i/>
            <w:iCs/>
            <w:color w:val="000000"/>
            <w:sz w:val="20"/>
            <w:szCs w:val="20"/>
            <w:lang w:eastAsia="en-AU"/>
          </w:rPr>
          <w:t>Legislation (Fees) Act 2019</w:t>
        </w:r>
      </w:hyperlink>
      <w:r w:rsidRPr="001278D6">
        <w:rPr>
          <w:rFonts w:eastAsia="Times New Roman"/>
          <w:color w:val="000000"/>
          <w:sz w:val="20"/>
          <w:szCs w:val="20"/>
          <w:lang w:eastAsia="en-AU"/>
        </w:rPr>
        <w:t>.</w:t>
      </w:r>
    </w:p>
    <w:p w14:paraId="5919137C" w14:textId="77777777" w:rsidR="00611CD8" w:rsidRPr="001278D6" w:rsidRDefault="00611CD8" w:rsidP="00611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278D6">
        <w:rPr>
          <w:rFonts w:eastAsia="Times New Roman"/>
          <w:b/>
          <w:bCs/>
          <w:color w:val="000000"/>
          <w:sz w:val="26"/>
          <w:szCs w:val="26"/>
          <w:lang w:eastAsia="en-AU"/>
        </w:rPr>
        <w:t>3—Interpretation</w:t>
      </w:r>
    </w:p>
    <w:p w14:paraId="320D52BD" w14:textId="77777777" w:rsidR="00611CD8" w:rsidRPr="001278D6" w:rsidRDefault="00611CD8" w:rsidP="00611C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278D6">
        <w:rPr>
          <w:rFonts w:eastAsia="Times New Roman"/>
          <w:color w:val="000000"/>
          <w:sz w:val="23"/>
          <w:szCs w:val="23"/>
          <w:lang w:eastAsia="en-AU"/>
        </w:rPr>
        <w:t>In this notice, unless the contrary intention appears—</w:t>
      </w:r>
    </w:p>
    <w:p w14:paraId="442BFC92" w14:textId="77777777" w:rsidR="00611CD8" w:rsidRPr="001278D6" w:rsidRDefault="00611CD8" w:rsidP="00611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1278D6">
        <w:rPr>
          <w:rFonts w:eastAsia="Times New Roman"/>
          <w:b/>
          <w:bCs/>
          <w:i/>
          <w:iCs/>
          <w:color w:val="000000"/>
          <w:sz w:val="23"/>
          <w:szCs w:val="23"/>
          <w:lang w:eastAsia="en-AU"/>
        </w:rPr>
        <w:t>Act</w:t>
      </w:r>
      <w:r w:rsidRPr="001278D6">
        <w:rPr>
          <w:rFonts w:eastAsia="Times New Roman"/>
          <w:color w:val="000000"/>
          <w:sz w:val="23"/>
          <w:szCs w:val="23"/>
          <w:lang w:eastAsia="en-AU"/>
        </w:rPr>
        <w:t xml:space="preserve"> means the </w:t>
      </w:r>
      <w:hyperlink r:id="rId315" w:history="1">
        <w:r w:rsidRPr="001278D6">
          <w:rPr>
            <w:rFonts w:eastAsia="Times New Roman"/>
            <w:i/>
            <w:iCs/>
            <w:color w:val="000000"/>
            <w:sz w:val="23"/>
            <w:szCs w:val="23"/>
            <w:lang w:eastAsia="en-AU"/>
          </w:rPr>
          <w:t>Opal Mining Act 1995</w:t>
        </w:r>
      </w:hyperlink>
      <w:r w:rsidRPr="001278D6">
        <w:rPr>
          <w:rFonts w:eastAsia="Times New Roman"/>
          <w:color w:val="000000"/>
          <w:sz w:val="23"/>
          <w:szCs w:val="23"/>
          <w:lang w:eastAsia="en-AU"/>
        </w:rPr>
        <w:t>;</w:t>
      </w:r>
    </w:p>
    <w:p w14:paraId="668533B2" w14:textId="77777777" w:rsidR="00611CD8" w:rsidRPr="001278D6" w:rsidRDefault="00611CD8" w:rsidP="00611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1278D6">
        <w:rPr>
          <w:rFonts w:eastAsia="Times New Roman"/>
          <w:b/>
          <w:bCs/>
          <w:i/>
          <w:iCs/>
          <w:color w:val="000000"/>
          <w:sz w:val="23"/>
          <w:szCs w:val="23"/>
          <w:lang w:eastAsia="en-AU"/>
        </w:rPr>
        <w:t>extra large precious stones claim</w:t>
      </w:r>
      <w:r w:rsidRPr="001278D6">
        <w:rPr>
          <w:rFonts w:eastAsia="Times New Roman"/>
          <w:color w:val="000000"/>
          <w:sz w:val="23"/>
          <w:szCs w:val="23"/>
          <w:lang w:eastAsia="en-AU"/>
        </w:rPr>
        <w:t xml:space="preserve"> means a precious stones claim with an area exceeding 5 000 m</w:t>
      </w:r>
      <w:r w:rsidRPr="001278D6">
        <w:rPr>
          <w:rFonts w:eastAsia="Times New Roman"/>
          <w:color w:val="000000"/>
          <w:position w:val="12"/>
          <w:sz w:val="14"/>
          <w:szCs w:val="14"/>
          <w:lang w:eastAsia="en-AU"/>
        </w:rPr>
        <w:t>2</w:t>
      </w:r>
      <w:r w:rsidRPr="001278D6">
        <w:rPr>
          <w:rFonts w:eastAsia="Times New Roman"/>
          <w:color w:val="000000"/>
          <w:sz w:val="23"/>
          <w:szCs w:val="23"/>
          <w:lang w:eastAsia="en-AU"/>
        </w:rPr>
        <w:t xml:space="preserve"> (but not exceeding 20 000 m</w:t>
      </w:r>
      <w:r w:rsidRPr="001278D6">
        <w:rPr>
          <w:rFonts w:eastAsia="Times New Roman"/>
          <w:color w:val="000000"/>
          <w:position w:val="12"/>
          <w:sz w:val="14"/>
          <w:szCs w:val="14"/>
          <w:lang w:eastAsia="en-AU"/>
        </w:rPr>
        <w:t>2</w:t>
      </w:r>
      <w:r w:rsidRPr="001278D6">
        <w:rPr>
          <w:rFonts w:eastAsia="Times New Roman"/>
          <w:color w:val="000000"/>
          <w:sz w:val="23"/>
          <w:szCs w:val="23"/>
          <w:lang w:eastAsia="en-AU"/>
        </w:rPr>
        <w:t>);</w:t>
      </w:r>
    </w:p>
    <w:p w14:paraId="1F1D1885" w14:textId="77777777" w:rsidR="00611CD8" w:rsidRPr="001278D6" w:rsidRDefault="00611CD8" w:rsidP="00611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1278D6">
        <w:rPr>
          <w:rFonts w:eastAsia="Times New Roman"/>
          <w:b/>
          <w:bCs/>
          <w:i/>
          <w:iCs/>
          <w:color w:val="000000"/>
          <w:sz w:val="23"/>
          <w:szCs w:val="23"/>
          <w:lang w:eastAsia="en-AU"/>
        </w:rPr>
        <w:t>large precious stones claim</w:t>
      </w:r>
      <w:r w:rsidRPr="001278D6">
        <w:rPr>
          <w:rFonts w:eastAsia="Times New Roman"/>
          <w:color w:val="000000"/>
          <w:sz w:val="23"/>
          <w:szCs w:val="23"/>
          <w:lang w:eastAsia="en-AU"/>
        </w:rPr>
        <w:t xml:space="preserve"> means a precious stones claim with an area exceeding 2 500 m</w:t>
      </w:r>
      <w:r w:rsidRPr="001278D6">
        <w:rPr>
          <w:rFonts w:eastAsia="Times New Roman"/>
          <w:color w:val="000000"/>
          <w:position w:val="12"/>
          <w:sz w:val="14"/>
          <w:szCs w:val="14"/>
          <w:lang w:eastAsia="en-AU"/>
        </w:rPr>
        <w:t>2</w:t>
      </w:r>
      <w:r w:rsidRPr="001278D6">
        <w:rPr>
          <w:rFonts w:eastAsia="Times New Roman"/>
          <w:color w:val="000000"/>
          <w:sz w:val="23"/>
          <w:szCs w:val="23"/>
          <w:lang w:eastAsia="en-AU"/>
        </w:rPr>
        <w:t xml:space="preserve"> but not exceeding 5 000 m</w:t>
      </w:r>
      <w:r w:rsidRPr="001278D6">
        <w:rPr>
          <w:rFonts w:eastAsia="Times New Roman"/>
          <w:color w:val="000000"/>
          <w:position w:val="12"/>
          <w:sz w:val="14"/>
          <w:szCs w:val="14"/>
          <w:lang w:eastAsia="en-AU"/>
        </w:rPr>
        <w:t>2</w:t>
      </w:r>
      <w:r w:rsidRPr="001278D6">
        <w:rPr>
          <w:rFonts w:eastAsia="Times New Roman"/>
          <w:color w:val="000000"/>
          <w:sz w:val="23"/>
          <w:szCs w:val="23"/>
          <w:lang w:eastAsia="en-AU"/>
        </w:rPr>
        <w:t>;</w:t>
      </w:r>
    </w:p>
    <w:p w14:paraId="3A426C86" w14:textId="77777777" w:rsidR="00611CD8" w:rsidRPr="001278D6" w:rsidRDefault="00611CD8" w:rsidP="00611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1278D6">
        <w:rPr>
          <w:rFonts w:eastAsia="Times New Roman"/>
          <w:b/>
          <w:bCs/>
          <w:i/>
          <w:iCs/>
          <w:color w:val="000000"/>
          <w:sz w:val="23"/>
          <w:szCs w:val="23"/>
          <w:lang w:eastAsia="en-AU"/>
        </w:rPr>
        <w:t>small precious stones claim</w:t>
      </w:r>
      <w:r w:rsidRPr="001278D6">
        <w:rPr>
          <w:rFonts w:eastAsia="Times New Roman"/>
          <w:color w:val="000000"/>
          <w:sz w:val="23"/>
          <w:szCs w:val="23"/>
          <w:lang w:eastAsia="en-AU"/>
        </w:rPr>
        <w:t xml:space="preserve"> means a precious stones claim with an area of 2 500 m</w:t>
      </w:r>
      <w:r w:rsidRPr="001278D6">
        <w:rPr>
          <w:rFonts w:eastAsia="Times New Roman"/>
          <w:color w:val="000000"/>
          <w:position w:val="12"/>
          <w:sz w:val="14"/>
          <w:szCs w:val="14"/>
          <w:lang w:eastAsia="en-AU"/>
        </w:rPr>
        <w:t>2</w:t>
      </w:r>
      <w:r w:rsidRPr="001278D6">
        <w:rPr>
          <w:rFonts w:eastAsia="Times New Roman"/>
          <w:color w:val="000000"/>
          <w:sz w:val="23"/>
          <w:szCs w:val="23"/>
          <w:lang w:eastAsia="en-AU"/>
        </w:rPr>
        <w:t xml:space="preserve"> or less.</w:t>
      </w:r>
    </w:p>
    <w:p w14:paraId="214A3217" w14:textId="77777777" w:rsidR="00611CD8" w:rsidRPr="001278D6" w:rsidRDefault="00611CD8" w:rsidP="00611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278D6">
        <w:rPr>
          <w:rFonts w:eastAsia="Times New Roman"/>
          <w:b/>
          <w:bCs/>
          <w:color w:val="000000"/>
          <w:sz w:val="26"/>
          <w:szCs w:val="26"/>
          <w:lang w:eastAsia="en-AU"/>
        </w:rPr>
        <w:t>4—Fees</w:t>
      </w:r>
    </w:p>
    <w:p w14:paraId="367054ED" w14:textId="77777777" w:rsidR="00611CD8" w:rsidRPr="001278D6" w:rsidRDefault="00611CD8" w:rsidP="00611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1278D6">
        <w:rPr>
          <w:rFonts w:eastAsia="Times New Roman"/>
          <w:color w:val="000000"/>
          <w:sz w:val="23"/>
          <w:szCs w:val="23"/>
          <w:lang w:eastAsia="en-AU"/>
        </w:rPr>
        <w:t xml:space="preserve">The fees set out in </w:t>
      </w:r>
      <w:hyperlink w:anchor="id7d1bc0a8_faac_43bb_b7a2_7f10585ba731_3" w:history="1">
        <w:r w:rsidRPr="001278D6">
          <w:rPr>
            <w:rFonts w:eastAsia="Times New Roman"/>
            <w:color w:val="000000"/>
            <w:sz w:val="23"/>
            <w:szCs w:val="23"/>
            <w:lang w:eastAsia="en-AU"/>
          </w:rPr>
          <w:t>Schedule 1</w:t>
        </w:r>
      </w:hyperlink>
      <w:r w:rsidRPr="001278D6">
        <w:rPr>
          <w:rFonts w:eastAsia="Times New Roman"/>
          <w:color w:val="000000"/>
          <w:sz w:val="23"/>
          <w:szCs w:val="23"/>
          <w:lang w:eastAsia="en-AU"/>
        </w:rPr>
        <w:t xml:space="preserve"> are prescribed for the purposes of the Act.</w:t>
      </w:r>
    </w:p>
    <w:p w14:paraId="0E76E743" w14:textId="77777777" w:rsidR="00611CD8" w:rsidRPr="001278D6" w:rsidRDefault="00611CD8" w:rsidP="00611CD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3" w:name="id7d1bc0a8_faac_43bb_b7a2_7f10585ba731_3"/>
      <w:r w:rsidRPr="001278D6">
        <w:rPr>
          <w:rFonts w:eastAsia="Times New Roman"/>
          <w:b/>
          <w:bCs/>
          <w:color w:val="000000"/>
          <w:sz w:val="32"/>
          <w:szCs w:val="32"/>
          <w:lang w:eastAsia="en-AU"/>
        </w:rPr>
        <w:t>Schedule 1—Fees</w:t>
      </w:r>
      <w:bookmarkEnd w:id="183"/>
    </w:p>
    <w:p w14:paraId="02929CAE" w14:textId="77777777" w:rsidR="00611CD8" w:rsidRPr="001278D6" w:rsidRDefault="00611CD8" w:rsidP="00611CD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969"/>
        <w:gridCol w:w="1212"/>
      </w:tblGrid>
      <w:tr w:rsidR="00611CD8" w:rsidRPr="001278D6" w14:paraId="284666D9" w14:textId="77777777" w:rsidTr="0085159C">
        <w:trPr>
          <w:cantSplit/>
        </w:trPr>
        <w:tc>
          <w:tcPr>
            <w:tcW w:w="606" w:type="dxa"/>
            <w:tcBorders>
              <w:top w:val="nil"/>
              <w:left w:val="nil"/>
              <w:bottom w:val="nil"/>
              <w:right w:val="nil"/>
            </w:tcBorders>
          </w:tcPr>
          <w:p w14:paraId="4D91808C"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1</w:t>
            </w:r>
          </w:p>
        </w:tc>
        <w:tc>
          <w:tcPr>
            <w:tcW w:w="6969" w:type="dxa"/>
            <w:tcBorders>
              <w:top w:val="nil"/>
              <w:left w:val="nil"/>
              <w:bottom w:val="nil"/>
              <w:right w:val="nil"/>
            </w:tcBorders>
          </w:tcPr>
          <w:p w14:paraId="61FD63AF"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Application for the issue or renewal of a precious stones prospecting permit</w:t>
            </w:r>
          </w:p>
        </w:tc>
        <w:tc>
          <w:tcPr>
            <w:tcW w:w="1212" w:type="dxa"/>
            <w:tcBorders>
              <w:top w:val="nil"/>
              <w:left w:val="nil"/>
              <w:bottom w:val="nil"/>
              <w:right w:val="nil"/>
            </w:tcBorders>
          </w:tcPr>
          <w:p w14:paraId="50E625D6"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$102.00</w:t>
            </w:r>
          </w:p>
        </w:tc>
      </w:tr>
      <w:tr w:rsidR="00611CD8" w:rsidRPr="001278D6" w14:paraId="323918E5" w14:textId="77777777" w:rsidTr="0085159C">
        <w:trPr>
          <w:cantSplit/>
        </w:trPr>
        <w:tc>
          <w:tcPr>
            <w:tcW w:w="606" w:type="dxa"/>
            <w:tcBorders>
              <w:top w:val="nil"/>
              <w:left w:val="nil"/>
              <w:bottom w:val="nil"/>
              <w:right w:val="nil"/>
            </w:tcBorders>
          </w:tcPr>
          <w:p w14:paraId="2FE46016"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2</w:t>
            </w:r>
          </w:p>
        </w:tc>
        <w:tc>
          <w:tcPr>
            <w:tcW w:w="6969" w:type="dxa"/>
            <w:tcBorders>
              <w:top w:val="nil"/>
              <w:left w:val="nil"/>
              <w:bottom w:val="nil"/>
              <w:right w:val="nil"/>
            </w:tcBorders>
          </w:tcPr>
          <w:p w14:paraId="6746E9E2"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Application for the issue of a duplicate precious stones prospecting permit</w:t>
            </w:r>
          </w:p>
        </w:tc>
        <w:tc>
          <w:tcPr>
            <w:tcW w:w="1212" w:type="dxa"/>
            <w:tcBorders>
              <w:top w:val="nil"/>
              <w:left w:val="nil"/>
              <w:bottom w:val="nil"/>
              <w:right w:val="nil"/>
            </w:tcBorders>
          </w:tcPr>
          <w:p w14:paraId="26875E4B"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$20.10</w:t>
            </w:r>
          </w:p>
        </w:tc>
      </w:tr>
      <w:tr w:rsidR="00611CD8" w:rsidRPr="001278D6" w14:paraId="64ECB082" w14:textId="77777777" w:rsidTr="0085159C">
        <w:trPr>
          <w:cantSplit/>
        </w:trPr>
        <w:tc>
          <w:tcPr>
            <w:tcW w:w="606" w:type="dxa"/>
            <w:tcBorders>
              <w:top w:val="nil"/>
              <w:left w:val="nil"/>
              <w:bottom w:val="nil"/>
              <w:right w:val="nil"/>
            </w:tcBorders>
          </w:tcPr>
          <w:p w14:paraId="537CE521" w14:textId="77777777" w:rsidR="00611CD8" w:rsidRPr="001278D6" w:rsidRDefault="00611CD8"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3</w:t>
            </w:r>
          </w:p>
        </w:tc>
        <w:tc>
          <w:tcPr>
            <w:tcW w:w="6969" w:type="dxa"/>
            <w:tcBorders>
              <w:top w:val="nil"/>
              <w:left w:val="nil"/>
              <w:bottom w:val="nil"/>
              <w:right w:val="nil"/>
            </w:tcBorders>
          </w:tcPr>
          <w:p w14:paraId="796EF7F4" w14:textId="77777777" w:rsidR="00611CD8" w:rsidRPr="001278D6" w:rsidRDefault="00611CD8"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Application for the issue of—</w:t>
            </w:r>
          </w:p>
        </w:tc>
        <w:tc>
          <w:tcPr>
            <w:tcW w:w="1212" w:type="dxa"/>
            <w:tcBorders>
              <w:top w:val="nil"/>
              <w:left w:val="nil"/>
              <w:bottom w:val="nil"/>
              <w:right w:val="nil"/>
            </w:tcBorders>
          </w:tcPr>
          <w:p w14:paraId="312B4B18" w14:textId="77777777" w:rsidR="00611CD8" w:rsidRPr="001278D6" w:rsidRDefault="00611CD8"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11CD8" w:rsidRPr="001278D6" w14:paraId="45960647" w14:textId="77777777" w:rsidTr="0085159C">
        <w:trPr>
          <w:cantSplit/>
        </w:trPr>
        <w:tc>
          <w:tcPr>
            <w:tcW w:w="606" w:type="dxa"/>
            <w:tcBorders>
              <w:top w:val="nil"/>
              <w:left w:val="nil"/>
              <w:bottom w:val="nil"/>
              <w:right w:val="nil"/>
            </w:tcBorders>
          </w:tcPr>
          <w:p w14:paraId="673C4E6E"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0F99BEAF"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(a)</w:t>
            </w:r>
            <w:r w:rsidRPr="001278D6">
              <w:rPr>
                <w:rFonts w:eastAsia="Times New Roman"/>
                <w:color w:val="000000"/>
                <w:sz w:val="20"/>
                <w:szCs w:val="20"/>
                <w:lang w:eastAsia="en-AU"/>
              </w:rPr>
              <w:tab/>
              <w:t>a set of identification plates (other than the first set of plates)</w:t>
            </w:r>
          </w:p>
        </w:tc>
        <w:tc>
          <w:tcPr>
            <w:tcW w:w="1212" w:type="dxa"/>
            <w:tcBorders>
              <w:top w:val="nil"/>
              <w:left w:val="nil"/>
              <w:bottom w:val="nil"/>
              <w:right w:val="nil"/>
            </w:tcBorders>
          </w:tcPr>
          <w:p w14:paraId="1835088F"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$10.90</w:t>
            </w:r>
          </w:p>
        </w:tc>
      </w:tr>
      <w:tr w:rsidR="00611CD8" w:rsidRPr="001278D6" w14:paraId="53598630" w14:textId="77777777" w:rsidTr="0085159C">
        <w:trPr>
          <w:cantSplit/>
        </w:trPr>
        <w:tc>
          <w:tcPr>
            <w:tcW w:w="606" w:type="dxa"/>
            <w:tcBorders>
              <w:top w:val="nil"/>
              <w:left w:val="nil"/>
              <w:bottom w:val="nil"/>
              <w:right w:val="nil"/>
            </w:tcBorders>
          </w:tcPr>
          <w:p w14:paraId="277BB1B4"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4F5D0D0C"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(b)</w:t>
            </w:r>
            <w:r w:rsidRPr="001278D6">
              <w:rPr>
                <w:rFonts w:eastAsia="Times New Roman"/>
                <w:color w:val="000000"/>
                <w:sz w:val="20"/>
                <w:szCs w:val="20"/>
                <w:lang w:eastAsia="en-AU"/>
              </w:rPr>
              <w:tab/>
              <w:t>a replacement identification plate</w:t>
            </w:r>
          </w:p>
        </w:tc>
        <w:tc>
          <w:tcPr>
            <w:tcW w:w="1212" w:type="dxa"/>
            <w:tcBorders>
              <w:top w:val="nil"/>
              <w:left w:val="nil"/>
              <w:bottom w:val="nil"/>
              <w:right w:val="nil"/>
            </w:tcBorders>
          </w:tcPr>
          <w:p w14:paraId="3FCA6A37"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$8.55</w:t>
            </w:r>
          </w:p>
        </w:tc>
      </w:tr>
      <w:tr w:rsidR="00611CD8" w:rsidRPr="001278D6" w14:paraId="4401F69E" w14:textId="77777777" w:rsidTr="0085159C">
        <w:trPr>
          <w:cantSplit/>
        </w:trPr>
        <w:tc>
          <w:tcPr>
            <w:tcW w:w="606" w:type="dxa"/>
            <w:tcBorders>
              <w:top w:val="nil"/>
              <w:left w:val="nil"/>
              <w:bottom w:val="nil"/>
              <w:right w:val="nil"/>
            </w:tcBorders>
          </w:tcPr>
          <w:p w14:paraId="2C7DC0D9" w14:textId="77777777" w:rsidR="00611CD8" w:rsidRPr="001278D6" w:rsidRDefault="00611CD8"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4</w:t>
            </w:r>
          </w:p>
        </w:tc>
        <w:tc>
          <w:tcPr>
            <w:tcW w:w="6969" w:type="dxa"/>
            <w:tcBorders>
              <w:top w:val="nil"/>
              <w:left w:val="nil"/>
              <w:bottom w:val="nil"/>
              <w:right w:val="nil"/>
            </w:tcBorders>
          </w:tcPr>
          <w:p w14:paraId="6F5BFD66" w14:textId="77777777" w:rsidR="00611CD8" w:rsidRPr="001278D6" w:rsidRDefault="00611CD8"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Application for the registration of—</w:t>
            </w:r>
          </w:p>
        </w:tc>
        <w:tc>
          <w:tcPr>
            <w:tcW w:w="1212" w:type="dxa"/>
            <w:tcBorders>
              <w:top w:val="nil"/>
              <w:left w:val="nil"/>
              <w:bottom w:val="nil"/>
              <w:right w:val="nil"/>
            </w:tcBorders>
          </w:tcPr>
          <w:p w14:paraId="37153794" w14:textId="77777777" w:rsidR="00611CD8" w:rsidRPr="001278D6" w:rsidRDefault="00611CD8"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11CD8" w:rsidRPr="001278D6" w14:paraId="795E3133" w14:textId="77777777" w:rsidTr="0085159C">
        <w:trPr>
          <w:cantSplit/>
        </w:trPr>
        <w:tc>
          <w:tcPr>
            <w:tcW w:w="606" w:type="dxa"/>
            <w:tcBorders>
              <w:top w:val="nil"/>
              <w:left w:val="nil"/>
              <w:bottom w:val="nil"/>
              <w:right w:val="nil"/>
            </w:tcBorders>
          </w:tcPr>
          <w:p w14:paraId="1A5EDAAD"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43F7D911"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(a)</w:t>
            </w:r>
            <w:r w:rsidRPr="001278D6">
              <w:rPr>
                <w:rFonts w:eastAsia="Times New Roman"/>
                <w:color w:val="000000"/>
                <w:sz w:val="20"/>
                <w:szCs w:val="20"/>
                <w:lang w:eastAsia="en-AU"/>
              </w:rPr>
              <w:tab/>
              <w:t>a small precious stones claim</w:t>
            </w:r>
          </w:p>
        </w:tc>
        <w:tc>
          <w:tcPr>
            <w:tcW w:w="1212" w:type="dxa"/>
            <w:tcBorders>
              <w:top w:val="nil"/>
              <w:left w:val="nil"/>
              <w:bottom w:val="nil"/>
              <w:right w:val="nil"/>
            </w:tcBorders>
          </w:tcPr>
          <w:p w14:paraId="164F4030"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$59.50</w:t>
            </w:r>
          </w:p>
        </w:tc>
      </w:tr>
      <w:tr w:rsidR="00611CD8" w:rsidRPr="001278D6" w14:paraId="34E16409" w14:textId="77777777" w:rsidTr="0085159C">
        <w:trPr>
          <w:cantSplit/>
        </w:trPr>
        <w:tc>
          <w:tcPr>
            <w:tcW w:w="606" w:type="dxa"/>
            <w:tcBorders>
              <w:top w:val="nil"/>
              <w:left w:val="nil"/>
              <w:bottom w:val="nil"/>
              <w:right w:val="nil"/>
            </w:tcBorders>
          </w:tcPr>
          <w:p w14:paraId="2D926179"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63B220D1"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(b)</w:t>
            </w:r>
            <w:r w:rsidRPr="001278D6">
              <w:rPr>
                <w:rFonts w:eastAsia="Times New Roman"/>
                <w:color w:val="000000"/>
                <w:sz w:val="20"/>
                <w:szCs w:val="20"/>
                <w:lang w:eastAsia="en-AU"/>
              </w:rPr>
              <w:tab/>
              <w:t>a large precious stones claim</w:t>
            </w:r>
          </w:p>
        </w:tc>
        <w:tc>
          <w:tcPr>
            <w:tcW w:w="1212" w:type="dxa"/>
            <w:tcBorders>
              <w:top w:val="nil"/>
              <w:left w:val="nil"/>
              <w:bottom w:val="nil"/>
              <w:right w:val="nil"/>
            </w:tcBorders>
          </w:tcPr>
          <w:p w14:paraId="43A1E52A"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$119.00</w:t>
            </w:r>
          </w:p>
        </w:tc>
      </w:tr>
      <w:tr w:rsidR="00611CD8" w:rsidRPr="001278D6" w14:paraId="6E6C22BD" w14:textId="77777777" w:rsidTr="0085159C">
        <w:trPr>
          <w:cantSplit/>
        </w:trPr>
        <w:tc>
          <w:tcPr>
            <w:tcW w:w="606" w:type="dxa"/>
            <w:tcBorders>
              <w:top w:val="nil"/>
              <w:left w:val="nil"/>
              <w:bottom w:val="nil"/>
              <w:right w:val="nil"/>
            </w:tcBorders>
          </w:tcPr>
          <w:p w14:paraId="45C776B3"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10218B2B"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(c)</w:t>
            </w:r>
            <w:r w:rsidRPr="001278D6">
              <w:rPr>
                <w:rFonts w:eastAsia="Times New Roman"/>
                <w:color w:val="000000"/>
                <w:sz w:val="20"/>
                <w:szCs w:val="20"/>
                <w:lang w:eastAsia="en-AU"/>
              </w:rPr>
              <w:tab/>
              <w:t>an extra large precious stones claim</w:t>
            </w:r>
          </w:p>
        </w:tc>
        <w:tc>
          <w:tcPr>
            <w:tcW w:w="1212" w:type="dxa"/>
            <w:tcBorders>
              <w:top w:val="nil"/>
              <w:left w:val="nil"/>
              <w:bottom w:val="nil"/>
              <w:right w:val="nil"/>
            </w:tcBorders>
          </w:tcPr>
          <w:p w14:paraId="71E4B7CD"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$180.00</w:t>
            </w:r>
          </w:p>
        </w:tc>
      </w:tr>
      <w:tr w:rsidR="00611CD8" w:rsidRPr="001278D6" w14:paraId="6B29B2A2" w14:textId="77777777" w:rsidTr="0085159C">
        <w:trPr>
          <w:cantSplit/>
        </w:trPr>
        <w:tc>
          <w:tcPr>
            <w:tcW w:w="606" w:type="dxa"/>
            <w:tcBorders>
              <w:top w:val="nil"/>
              <w:left w:val="nil"/>
              <w:bottom w:val="nil"/>
              <w:right w:val="nil"/>
            </w:tcBorders>
          </w:tcPr>
          <w:p w14:paraId="457DA2D2"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7FDC3D5C"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(d)</w:t>
            </w:r>
            <w:r w:rsidRPr="001278D6">
              <w:rPr>
                <w:rFonts w:eastAsia="Times New Roman"/>
                <w:color w:val="000000"/>
                <w:sz w:val="20"/>
                <w:szCs w:val="20"/>
                <w:lang w:eastAsia="en-AU"/>
              </w:rPr>
              <w:tab/>
              <w:t>an opal development lease</w:t>
            </w:r>
          </w:p>
        </w:tc>
        <w:tc>
          <w:tcPr>
            <w:tcW w:w="1212" w:type="dxa"/>
            <w:tcBorders>
              <w:top w:val="nil"/>
              <w:left w:val="nil"/>
              <w:bottom w:val="nil"/>
              <w:right w:val="nil"/>
            </w:tcBorders>
          </w:tcPr>
          <w:p w14:paraId="3F2AE1EA"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$143.00</w:t>
            </w:r>
          </w:p>
        </w:tc>
      </w:tr>
      <w:tr w:rsidR="00611CD8" w:rsidRPr="001278D6" w14:paraId="36849EC7" w14:textId="77777777" w:rsidTr="0085159C">
        <w:trPr>
          <w:cantSplit/>
        </w:trPr>
        <w:tc>
          <w:tcPr>
            <w:tcW w:w="606" w:type="dxa"/>
            <w:tcBorders>
              <w:top w:val="nil"/>
              <w:left w:val="nil"/>
              <w:bottom w:val="nil"/>
              <w:right w:val="nil"/>
            </w:tcBorders>
          </w:tcPr>
          <w:p w14:paraId="39B6EEE2" w14:textId="77777777" w:rsidR="00611CD8" w:rsidRPr="001278D6" w:rsidRDefault="00611CD8"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5</w:t>
            </w:r>
          </w:p>
        </w:tc>
        <w:tc>
          <w:tcPr>
            <w:tcW w:w="6969" w:type="dxa"/>
            <w:tcBorders>
              <w:top w:val="nil"/>
              <w:left w:val="nil"/>
              <w:bottom w:val="nil"/>
              <w:right w:val="nil"/>
            </w:tcBorders>
          </w:tcPr>
          <w:p w14:paraId="39F71BA9" w14:textId="77777777" w:rsidR="00611CD8" w:rsidRPr="001278D6" w:rsidRDefault="00611CD8"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Application for the renewal of the registration of—</w:t>
            </w:r>
          </w:p>
        </w:tc>
        <w:tc>
          <w:tcPr>
            <w:tcW w:w="1212" w:type="dxa"/>
            <w:tcBorders>
              <w:top w:val="nil"/>
              <w:left w:val="nil"/>
              <w:bottom w:val="nil"/>
              <w:right w:val="nil"/>
            </w:tcBorders>
          </w:tcPr>
          <w:p w14:paraId="57ECE7C7" w14:textId="77777777" w:rsidR="00611CD8" w:rsidRPr="001278D6" w:rsidRDefault="00611CD8"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11CD8" w:rsidRPr="001278D6" w14:paraId="44B82F18" w14:textId="77777777" w:rsidTr="0085159C">
        <w:trPr>
          <w:cantSplit/>
        </w:trPr>
        <w:tc>
          <w:tcPr>
            <w:tcW w:w="606" w:type="dxa"/>
            <w:tcBorders>
              <w:top w:val="nil"/>
              <w:left w:val="nil"/>
              <w:bottom w:val="nil"/>
              <w:right w:val="nil"/>
            </w:tcBorders>
          </w:tcPr>
          <w:p w14:paraId="18CBF7D6"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63EF816A"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(a)</w:t>
            </w:r>
            <w:r w:rsidRPr="001278D6">
              <w:rPr>
                <w:rFonts w:eastAsia="Times New Roman"/>
                <w:color w:val="000000"/>
                <w:sz w:val="20"/>
                <w:szCs w:val="20"/>
                <w:lang w:eastAsia="en-AU"/>
              </w:rPr>
              <w:tab/>
              <w:t>a small precious stones claim</w:t>
            </w:r>
          </w:p>
        </w:tc>
        <w:tc>
          <w:tcPr>
            <w:tcW w:w="1212" w:type="dxa"/>
            <w:tcBorders>
              <w:top w:val="nil"/>
              <w:left w:val="nil"/>
              <w:bottom w:val="nil"/>
              <w:right w:val="nil"/>
            </w:tcBorders>
          </w:tcPr>
          <w:p w14:paraId="7644B3F2"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$180.00</w:t>
            </w:r>
          </w:p>
        </w:tc>
      </w:tr>
      <w:tr w:rsidR="00611CD8" w:rsidRPr="001278D6" w14:paraId="78146063" w14:textId="77777777" w:rsidTr="0085159C">
        <w:trPr>
          <w:cantSplit/>
        </w:trPr>
        <w:tc>
          <w:tcPr>
            <w:tcW w:w="606" w:type="dxa"/>
            <w:tcBorders>
              <w:top w:val="nil"/>
              <w:left w:val="nil"/>
              <w:bottom w:val="nil"/>
              <w:right w:val="nil"/>
            </w:tcBorders>
          </w:tcPr>
          <w:p w14:paraId="68F38003"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6082DA31"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(b)</w:t>
            </w:r>
            <w:r w:rsidRPr="001278D6">
              <w:rPr>
                <w:rFonts w:eastAsia="Times New Roman"/>
                <w:color w:val="000000"/>
                <w:sz w:val="20"/>
                <w:szCs w:val="20"/>
                <w:lang w:eastAsia="en-AU"/>
              </w:rPr>
              <w:tab/>
              <w:t>a large precious stones claim</w:t>
            </w:r>
          </w:p>
        </w:tc>
        <w:tc>
          <w:tcPr>
            <w:tcW w:w="1212" w:type="dxa"/>
            <w:tcBorders>
              <w:top w:val="nil"/>
              <w:left w:val="nil"/>
              <w:bottom w:val="nil"/>
              <w:right w:val="nil"/>
            </w:tcBorders>
          </w:tcPr>
          <w:p w14:paraId="16F9613F"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$361.00</w:t>
            </w:r>
          </w:p>
        </w:tc>
      </w:tr>
      <w:tr w:rsidR="00611CD8" w:rsidRPr="001278D6" w14:paraId="065FB0B9" w14:textId="77777777" w:rsidTr="0085159C">
        <w:trPr>
          <w:cantSplit/>
        </w:trPr>
        <w:tc>
          <w:tcPr>
            <w:tcW w:w="606" w:type="dxa"/>
            <w:tcBorders>
              <w:top w:val="nil"/>
              <w:left w:val="nil"/>
              <w:bottom w:val="nil"/>
              <w:right w:val="nil"/>
            </w:tcBorders>
          </w:tcPr>
          <w:p w14:paraId="40C2A023"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05864765"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(c)</w:t>
            </w:r>
            <w:r w:rsidRPr="001278D6">
              <w:rPr>
                <w:rFonts w:eastAsia="Times New Roman"/>
                <w:color w:val="000000"/>
                <w:sz w:val="20"/>
                <w:szCs w:val="20"/>
                <w:lang w:eastAsia="en-AU"/>
              </w:rPr>
              <w:tab/>
              <w:t>an extra large precious stones claim</w:t>
            </w:r>
          </w:p>
        </w:tc>
        <w:tc>
          <w:tcPr>
            <w:tcW w:w="1212" w:type="dxa"/>
            <w:tcBorders>
              <w:top w:val="nil"/>
              <w:left w:val="nil"/>
              <w:bottom w:val="nil"/>
              <w:right w:val="nil"/>
            </w:tcBorders>
          </w:tcPr>
          <w:p w14:paraId="0B6D97A8"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$541.00</w:t>
            </w:r>
          </w:p>
        </w:tc>
      </w:tr>
      <w:tr w:rsidR="00611CD8" w:rsidRPr="001278D6" w14:paraId="7FB48CB1" w14:textId="77777777" w:rsidTr="0085159C">
        <w:trPr>
          <w:cantSplit/>
        </w:trPr>
        <w:tc>
          <w:tcPr>
            <w:tcW w:w="606" w:type="dxa"/>
            <w:tcBorders>
              <w:top w:val="nil"/>
              <w:left w:val="nil"/>
              <w:bottom w:val="nil"/>
              <w:right w:val="nil"/>
            </w:tcBorders>
          </w:tcPr>
          <w:p w14:paraId="200B4E86"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lastRenderedPageBreak/>
              <w:t>6</w:t>
            </w:r>
          </w:p>
        </w:tc>
        <w:tc>
          <w:tcPr>
            <w:tcW w:w="6969" w:type="dxa"/>
            <w:tcBorders>
              <w:top w:val="nil"/>
              <w:left w:val="nil"/>
              <w:bottom w:val="nil"/>
              <w:right w:val="nil"/>
            </w:tcBorders>
          </w:tcPr>
          <w:p w14:paraId="6CD02FB0"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Lodgement or withdrawal of a caveat</w:t>
            </w:r>
          </w:p>
        </w:tc>
        <w:tc>
          <w:tcPr>
            <w:tcW w:w="1212" w:type="dxa"/>
            <w:tcBorders>
              <w:top w:val="nil"/>
              <w:left w:val="nil"/>
              <w:bottom w:val="nil"/>
              <w:right w:val="nil"/>
            </w:tcBorders>
          </w:tcPr>
          <w:p w14:paraId="09C257F2"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$90.50</w:t>
            </w:r>
          </w:p>
        </w:tc>
      </w:tr>
      <w:tr w:rsidR="00611CD8" w:rsidRPr="001278D6" w14:paraId="4CF2F213" w14:textId="77777777" w:rsidTr="0085159C">
        <w:trPr>
          <w:cantSplit/>
        </w:trPr>
        <w:tc>
          <w:tcPr>
            <w:tcW w:w="606" w:type="dxa"/>
            <w:tcBorders>
              <w:top w:val="nil"/>
              <w:left w:val="nil"/>
              <w:bottom w:val="nil"/>
              <w:right w:val="nil"/>
            </w:tcBorders>
          </w:tcPr>
          <w:p w14:paraId="4C8661D4"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7</w:t>
            </w:r>
          </w:p>
        </w:tc>
        <w:tc>
          <w:tcPr>
            <w:tcW w:w="6969" w:type="dxa"/>
            <w:tcBorders>
              <w:top w:val="nil"/>
              <w:left w:val="nil"/>
              <w:bottom w:val="nil"/>
              <w:right w:val="nil"/>
            </w:tcBorders>
          </w:tcPr>
          <w:p w14:paraId="5A63E1D9"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Lodgement of a bond</w:t>
            </w:r>
          </w:p>
        </w:tc>
        <w:tc>
          <w:tcPr>
            <w:tcW w:w="1212" w:type="dxa"/>
            <w:tcBorders>
              <w:top w:val="nil"/>
              <w:left w:val="nil"/>
              <w:bottom w:val="nil"/>
              <w:right w:val="nil"/>
            </w:tcBorders>
          </w:tcPr>
          <w:p w14:paraId="44DC27E2"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Nil</w:t>
            </w:r>
          </w:p>
        </w:tc>
      </w:tr>
      <w:tr w:rsidR="00611CD8" w:rsidRPr="001278D6" w14:paraId="55787CFD" w14:textId="77777777" w:rsidTr="0085159C">
        <w:trPr>
          <w:cantSplit/>
        </w:trPr>
        <w:tc>
          <w:tcPr>
            <w:tcW w:w="606" w:type="dxa"/>
            <w:tcBorders>
              <w:top w:val="nil"/>
              <w:left w:val="nil"/>
              <w:bottom w:val="nil"/>
              <w:right w:val="nil"/>
            </w:tcBorders>
          </w:tcPr>
          <w:p w14:paraId="1F3DAF1A"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8</w:t>
            </w:r>
          </w:p>
        </w:tc>
        <w:tc>
          <w:tcPr>
            <w:tcW w:w="6969" w:type="dxa"/>
            <w:tcBorders>
              <w:top w:val="nil"/>
              <w:left w:val="nil"/>
              <w:bottom w:val="nil"/>
              <w:right w:val="nil"/>
            </w:tcBorders>
          </w:tcPr>
          <w:p w14:paraId="1C733703"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Submission for registration of an opal mining cooperation agreement</w:t>
            </w:r>
          </w:p>
        </w:tc>
        <w:tc>
          <w:tcPr>
            <w:tcW w:w="1212" w:type="dxa"/>
            <w:tcBorders>
              <w:top w:val="nil"/>
              <w:left w:val="nil"/>
              <w:bottom w:val="nil"/>
              <w:right w:val="nil"/>
            </w:tcBorders>
          </w:tcPr>
          <w:p w14:paraId="0B123B45"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$112.00</w:t>
            </w:r>
          </w:p>
        </w:tc>
      </w:tr>
      <w:tr w:rsidR="00611CD8" w:rsidRPr="001278D6" w14:paraId="105D2928" w14:textId="77777777" w:rsidTr="0085159C">
        <w:trPr>
          <w:cantSplit/>
        </w:trPr>
        <w:tc>
          <w:tcPr>
            <w:tcW w:w="606" w:type="dxa"/>
            <w:tcBorders>
              <w:top w:val="nil"/>
              <w:left w:val="nil"/>
              <w:bottom w:val="nil"/>
              <w:right w:val="nil"/>
            </w:tcBorders>
          </w:tcPr>
          <w:p w14:paraId="0A5FD539" w14:textId="77777777" w:rsidR="00611CD8" w:rsidRPr="001278D6" w:rsidRDefault="00611CD8"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9</w:t>
            </w:r>
          </w:p>
        </w:tc>
        <w:tc>
          <w:tcPr>
            <w:tcW w:w="6969" w:type="dxa"/>
            <w:tcBorders>
              <w:top w:val="nil"/>
              <w:left w:val="nil"/>
              <w:bottom w:val="nil"/>
              <w:right w:val="nil"/>
            </w:tcBorders>
          </w:tcPr>
          <w:p w14:paraId="1983A0FC" w14:textId="77777777" w:rsidR="00611CD8" w:rsidRPr="001278D6" w:rsidRDefault="00611CD8"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Lodgement for registration of—</w:t>
            </w:r>
          </w:p>
        </w:tc>
        <w:tc>
          <w:tcPr>
            <w:tcW w:w="1212" w:type="dxa"/>
            <w:tcBorders>
              <w:top w:val="nil"/>
              <w:left w:val="nil"/>
              <w:bottom w:val="nil"/>
              <w:right w:val="nil"/>
            </w:tcBorders>
          </w:tcPr>
          <w:p w14:paraId="69C39CA4" w14:textId="77777777" w:rsidR="00611CD8" w:rsidRPr="001278D6" w:rsidRDefault="00611CD8"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11CD8" w:rsidRPr="001278D6" w14:paraId="4C60C7B1" w14:textId="77777777" w:rsidTr="0085159C">
        <w:trPr>
          <w:cantSplit/>
        </w:trPr>
        <w:tc>
          <w:tcPr>
            <w:tcW w:w="606" w:type="dxa"/>
            <w:tcBorders>
              <w:top w:val="nil"/>
              <w:left w:val="nil"/>
              <w:bottom w:val="nil"/>
              <w:right w:val="nil"/>
            </w:tcBorders>
          </w:tcPr>
          <w:p w14:paraId="61009462"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6E495DEC"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(a)</w:t>
            </w:r>
            <w:r w:rsidRPr="001278D6">
              <w:rPr>
                <w:rFonts w:eastAsia="Times New Roman"/>
                <w:color w:val="000000"/>
                <w:sz w:val="20"/>
                <w:szCs w:val="20"/>
                <w:lang w:eastAsia="en-AU"/>
              </w:rPr>
              <w:tab/>
              <w:t>a native title mining agreement</w:t>
            </w:r>
          </w:p>
        </w:tc>
        <w:tc>
          <w:tcPr>
            <w:tcW w:w="1212" w:type="dxa"/>
            <w:tcBorders>
              <w:top w:val="nil"/>
              <w:left w:val="nil"/>
              <w:bottom w:val="nil"/>
              <w:right w:val="nil"/>
            </w:tcBorders>
          </w:tcPr>
          <w:p w14:paraId="0FA51D46"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$239.00</w:t>
            </w:r>
          </w:p>
        </w:tc>
      </w:tr>
      <w:tr w:rsidR="00611CD8" w:rsidRPr="001278D6" w14:paraId="1AB33900" w14:textId="77777777" w:rsidTr="0085159C">
        <w:trPr>
          <w:cantSplit/>
        </w:trPr>
        <w:tc>
          <w:tcPr>
            <w:tcW w:w="606" w:type="dxa"/>
            <w:tcBorders>
              <w:top w:val="nil"/>
              <w:left w:val="nil"/>
              <w:bottom w:val="nil"/>
              <w:right w:val="nil"/>
            </w:tcBorders>
          </w:tcPr>
          <w:p w14:paraId="37D9B328"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35BAE7EA" w14:textId="77777777" w:rsidR="00611CD8" w:rsidRPr="001278D6" w:rsidRDefault="00611CD8" w:rsidP="0085159C">
            <w:pPr>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1278D6">
              <w:rPr>
                <w:rFonts w:eastAsia="Times New Roman"/>
                <w:color w:val="000000"/>
                <w:sz w:val="20"/>
                <w:szCs w:val="20"/>
                <w:lang w:eastAsia="en-AU"/>
              </w:rPr>
              <w:t>(b)</w:t>
            </w:r>
            <w:r w:rsidRPr="001278D6">
              <w:rPr>
                <w:rFonts w:eastAsia="Times New Roman"/>
                <w:color w:val="000000"/>
                <w:sz w:val="20"/>
                <w:szCs w:val="20"/>
                <w:lang w:eastAsia="en-AU"/>
              </w:rPr>
              <w:tab/>
              <w:t>a native title mining determination</w:t>
            </w:r>
          </w:p>
        </w:tc>
        <w:tc>
          <w:tcPr>
            <w:tcW w:w="1212" w:type="dxa"/>
            <w:tcBorders>
              <w:top w:val="nil"/>
              <w:left w:val="nil"/>
              <w:bottom w:val="nil"/>
              <w:right w:val="nil"/>
            </w:tcBorders>
          </w:tcPr>
          <w:p w14:paraId="5E5FC270"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$239.00</w:t>
            </w:r>
          </w:p>
        </w:tc>
      </w:tr>
      <w:tr w:rsidR="00611CD8" w:rsidRPr="001278D6" w14:paraId="50289A21" w14:textId="77777777" w:rsidTr="0085159C">
        <w:trPr>
          <w:cantSplit/>
        </w:trPr>
        <w:tc>
          <w:tcPr>
            <w:tcW w:w="606" w:type="dxa"/>
            <w:tcBorders>
              <w:top w:val="nil"/>
              <w:left w:val="nil"/>
              <w:bottom w:val="nil"/>
              <w:right w:val="nil"/>
            </w:tcBorders>
          </w:tcPr>
          <w:p w14:paraId="689E8792"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10</w:t>
            </w:r>
          </w:p>
        </w:tc>
        <w:tc>
          <w:tcPr>
            <w:tcW w:w="6969" w:type="dxa"/>
            <w:tcBorders>
              <w:top w:val="nil"/>
              <w:left w:val="nil"/>
              <w:bottom w:val="nil"/>
              <w:right w:val="nil"/>
            </w:tcBorders>
          </w:tcPr>
          <w:p w14:paraId="24C3CC53"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Inspection of the Mining Register</w:t>
            </w:r>
          </w:p>
        </w:tc>
        <w:tc>
          <w:tcPr>
            <w:tcW w:w="1212" w:type="dxa"/>
            <w:tcBorders>
              <w:top w:val="nil"/>
              <w:left w:val="nil"/>
              <w:bottom w:val="nil"/>
              <w:right w:val="nil"/>
            </w:tcBorders>
          </w:tcPr>
          <w:p w14:paraId="06824F4B"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$55.00</w:t>
            </w:r>
          </w:p>
        </w:tc>
      </w:tr>
      <w:tr w:rsidR="00611CD8" w:rsidRPr="001278D6" w14:paraId="4695B880" w14:textId="77777777" w:rsidTr="0085159C">
        <w:trPr>
          <w:cantSplit/>
        </w:trPr>
        <w:tc>
          <w:tcPr>
            <w:tcW w:w="606" w:type="dxa"/>
            <w:tcBorders>
              <w:top w:val="nil"/>
              <w:left w:val="nil"/>
              <w:bottom w:val="nil"/>
              <w:right w:val="nil"/>
            </w:tcBorders>
          </w:tcPr>
          <w:p w14:paraId="40ADD26F"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11</w:t>
            </w:r>
          </w:p>
        </w:tc>
        <w:tc>
          <w:tcPr>
            <w:tcW w:w="6969" w:type="dxa"/>
            <w:tcBorders>
              <w:top w:val="nil"/>
              <w:left w:val="nil"/>
              <w:bottom w:val="nil"/>
              <w:right w:val="nil"/>
            </w:tcBorders>
          </w:tcPr>
          <w:p w14:paraId="676EBC1F"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Extraction of a precious stones claim report</w:t>
            </w:r>
          </w:p>
        </w:tc>
        <w:tc>
          <w:tcPr>
            <w:tcW w:w="1212" w:type="dxa"/>
            <w:tcBorders>
              <w:top w:val="nil"/>
              <w:left w:val="nil"/>
              <w:bottom w:val="nil"/>
              <w:right w:val="nil"/>
            </w:tcBorders>
          </w:tcPr>
          <w:p w14:paraId="1E33DC43"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$8.65</w:t>
            </w:r>
          </w:p>
        </w:tc>
      </w:tr>
      <w:tr w:rsidR="00611CD8" w:rsidRPr="001278D6" w14:paraId="459ECD98" w14:textId="77777777" w:rsidTr="0085159C">
        <w:trPr>
          <w:cantSplit/>
        </w:trPr>
        <w:tc>
          <w:tcPr>
            <w:tcW w:w="606" w:type="dxa"/>
            <w:tcBorders>
              <w:top w:val="nil"/>
              <w:left w:val="nil"/>
              <w:bottom w:val="nil"/>
              <w:right w:val="nil"/>
            </w:tcBorders>
          </w:tcPr>
          <w:p w14:paraId="78D3EF3F"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12</w:t>
            </w:r>
          </w:p>
        </w:tc>
        <w:tc>
          <w:tcPr>
            <w:tcW w:w="6969" w:type="dxa"/>
            <w:tcBorders>
              <w:top w:val="nil"/>
              <w:left w:val="nil"/>
              <w:bottom w:val="nil"/>
              <w:right w:val="nil"/>
            </w:tcBorders>
          </w:tcPr>
          <w:p w14:paraId="758E418A"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pacing w:val="-2"/>
                <w:sz w:val="20"/>
                <w:szCs w:val="20"/>
                <w:lang w:eastAsia="en-AU"/>
              </w:rPr>
            </w:pPr>
            <w:r w:rsidRPr="001278D6">
              <w:rPr>
                <w:rFonts w:eastAsia="Times New Roman"/>
                <w:color w:val="000000"/>
                <w:spacing w:val="-2"/>
                <w:sz w:val="20"/>
                <w:szCs w:val="20"/>
                <w:lang w:eastAsia="en-AU"/>
              </w:rPr>
              <w:t>Application for an exemption from the obligation to comply with a provision of the Act</w:t>
            </w:r>
          </w:p>
        </w:tc>
        <w:tc>
          <w:tcPr>
            <w:tcW w:w="1212" w:type="dxa"/>
            <w:tcBorders>
              <w:top w:val="nil"/>
              <w:left w:val="nil"/>
              <w:bottom w:val="nil"/>
              <w:right w:val="nil"/>
            </w:tcBorders>
          </w:tcPr>
          <w:p w14:paraId="6D753C7F"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$119.00</w:t>
            </w:r>
          </w:p>
        </w:tc>
      </w:tr>
      <w:tr w:rsidR="00611CD8" w:rsidRPr="001278D6" w14:paraId="6B8F43B7" w14:textId="77777777" w:rsidTr="0085159C">
        <w:trPr>
          <w:cantSplit/>
        </w:trPr>
        <w:tc>
          <w:tcPr>
            <w:tcW w:w="606" w:type="dxa"/>
            <w:tcBorders>
              <w:top w:val="nil"/>
              <w:left w:val="nil"/>
              <w:bottom w:val="nil"/>
              <w:right w:val="nil"/>
            </w:tcBorders>
          </w:tcPr>
          <w:p w14:paraId="78422AFD"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13</w:t>
            </w:r>
          </w:p>
        </w:tc>
        <w:tc>
          <w:tcPr>
            <w:tcW w:w="6969" w:type="dxa"/>
            <w:tcBorders>
              <w:top w:val="nil"/>
              <w:left w:val="nil"/>
              <w:bottom w:val="nil"/>
              <w:right w:val="nil"/>
            </w:tcBorders>
          </w:tcPr>
          <w:p w14:paraId="1D7825E5"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Recovery of a post stored at an office of the Mining Registrar</w:t>
            </w:r>
          </w:p>
        </w:tc>
        <w:tc>
          <w:tcPr>
            <w:tcW w:w="1212" w:type="dxa"/>
            <w:tcBorders>
              <w:top w:val="nil"/>
              <w:left w:val="nil"/>
              <w:bottom w:val="nil"/>
              <w:right w:val="nil"/>
            </w:tcBorders>
          </w:tcPr>
          <w:p w14:paraId="255290F1"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$29.00</w:t>
            </w:r>
          </w:p>
        </w:tc>
      </w:tr>
      <w:tr w:rsidR="00611CD8" w:rsidRPr="001278D6" w14:paraId="3E06E405" w14:textId="77777777" w:rsidTr="0085159C">
        <w:trPr>
          <w:cantSplit/>
        </w:trPr>
        <w:tc>
          <w:tcPr>
            <w:tcW w:w="606" w:type="dxa"/>
            <w:tcBorders>
              <w:top w:val="nil"/>
              <w:left w:val="nil"/>
              <w:bottom w:val="nil"/>
              <w:right w:val="nil"/>
            </w:tcBorders>
          </w:tcPr>
          <w:p w14:paraId="7225BF56"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14</w:t>
            </w:r>
          </w:p>
        </w:tc>
        <w:tc>
          <w:tcPr>
            <w:tcW w:w="6969" w:type="dxa"/>
            <w:tcBorders>
              <w:top w:val="nil"/>
              <w:left w:val="nil"/>
              <w:bottom w:val="nil"/>
              <w:right w:val="nil"/>
            </w:tcBorders>
          </w:tcPr>
          <w:p w14:paraId="2D2A29D3"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Application for an exemption from the requirement to remove posts</w:t>
            </w:r>
          </w:p>
        </w:tc>
        <w:tc>
          <w:tcPr>
            <w:tcW w:w="1212" w:type="dxa"/>
            <w:tcBorders>
              <w:top w:val="nil"/>
              <w:left w:val="nil"/>
              <w:bottom w:val="nil"/>
              <w:right w:val="nil"/>
            </w:tcBorders>
          </w:tcPr>
          <w:p w14:paraId="45934690"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$13.60</w:t>
            </w:r>
          </w:p>
        </w:tc>
      </w:tr>
      <w:tr w:rsidR="00611CD8" w:rsidRPr="001278D6" w14:paraId="0ED5DA4A" w14:textId="77777777" w:rsidTr="0085159C">
        <w:trPr>
          <w:cantSplit/>
        </w:trPr>
        <w:tc>
          <w:tcPr>
            <w:tcW w:w="606" w:type="dxa"/>
            <w:tcBorders>
              <w:top w:val="nil"/>
              <w:left w:val="nil"/>
              <w:bottom w:val="nil"/>
              <w:right w:val="nil"/>
            </w:tcBorders>
          </w:tcPr>
          <w:p w14:paraId="29666843"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15</w:t>
            </w:r>
          </w:p>
        </w:tc>
        <w:tc>
          <w:tcPr>
            <w:tcW w:w="6969" w:type="dxa"/>
            <w:tcBorders>
              <w:top w:val="nil"/>
              <w:left w:val="nil"/>
              <w:bottom w:val="nil"/>
              <w:right w:val="nil"/>
            </w:tcBorders>
          </w:tcPr>
          <w:p w14:paraId="58BAA103" w14:textId="77777777" w:rsidR="00611CD8" w:rsidRPr="001278D6" w:rsidRDefault="00611CD8"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278D6">
              <w:rPr>
                <w:rFonts w:eastAsia="Times New Roman"/>
                <w:color w:val="000000"/>
                <w:sz w:val="20"/>
                <w:szCs w:val="20"/>
                <w:lang w:eastAsia="en-AU"/>
              </w:rPr>
              <w:t>Registration of any other document</w:t>
            </w:r>
          </w:p>
        </w:tc>
        <w:tc>
          <w:tcPr>
            <w:tcW w:w="1212" w:type="dxa"/>
            <w:tcBorders>
              <w:top w:val="nil"/>
              <w:left w:val="nil"/>
              <w:bottom w:val="nil"/>
              <w:right w:val="nil"/>
            </w:tcBorders>
          </w:tcPr>
          <w:p w14:paraId="0ABFE5A8" w14:textId="77777777" w:rsidR="00611CD8"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278D6">
              <w:rPr>
                <w:rFonts w:eastAsia="Times New Roman"/>
                <w:color w:val="000000"/>
                <w:sz w:val="20"/>
                <w:szCs w:val="20"/>
                <w:lang w:eastAsia="en-AU"/>
              </w:rPr>
              <w:t>$20.20</w:t>
            </w:r>
          </w:p>
          <w:p w14:paraId="7EDA1147" w14:textId="77777777" w:rsidR="00611CD8" w:rsidRPr="001278D6" w:rsidRDefault="00611CD8"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3D240859" w14:textId="77777777" w:rsidR="00611CD8" w:rsidRPr="001278D6" w:rsidRDefault="00611CD8" w:rsidP="00611CD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278D6">
        <w:rPr>
          <w:rFonts w:eastAsia="Times New Roman"/>
          <w:b/>
          <w:bCs/>
          <w:color w:val="000000"/>
          <w:sz w:val="26"/>
          <w:szCs w:val="26"/>
          <w:lang w:eastAsia="en-AU"/>
        </w:rPr>
        <w:t>Made by the Minister for Energy and Mining</w:t>
      </w:r>
    </w:p>
    <w:p w14:paraId="048F29D8" w14:textId="4C426AFC" w:rsidR="00611CD8" w:rsidRDefault="00611CD8" w:rsidP="00EA004E">
      <w:pPr>
        <w:keepNext/>
        <w:keepLines/>
        <w:autoSpaceDE w:val="0"/>
        <w:autoSpaceDN w:val="0"/>
        <w:adjustRightInd w:val="0"/>
        <w:spacing w:before="120" w:after="0" w:line="240" w:lineRule="auto"/>
        <w:jc w:val="left"/>
        <w:rPr>
          <w:rFonts w:eastAsia="Times New Roman"/>
          <w:color w:val="000000"/>
          <w:sz w:val="23"/>
          <w:szCs w:val="23"/>
          <w:lang w:eastAsia="en-AU"/>
        </w:rPr>
      </w:pPr>
      <w:r w:rsidRPr="001278D6">
        <w:rPr>
          <w:rFonts w:eastAsia="Times New Roman"/>
          <w:color w:val="000000"/>
          <w:sz w:val="23"/>
          <w:szCs w:val="23"/>
          <w:lang w:eastAsia="en-AU"/>
        </w:rPr>
        <w:t>On</w:t>
      </w:r>
      <w:r>
        <w:rPr>
          <w:rFonts w:eastAsia="Times New Roman"/>
          <w:color w:val="000000"/>
          <w:sz w:val="23"/>
          <w:szCs w:val="23"/>
          <w:lang w:eastAsia="en-AU"/>
        </w:rPr>
        <w:t xml:space="preserve"> 1 May 2024</w:t>
      </w:r>
    </w:p>
    <w:p w14:paraId="7E173A50" w14:textId="77777777" w:rsidR="00EA004E" w:rsidRDefault="00EA004E" w:rsidP="00EA004E">
      <w:pPr>
        <w:pBdr>
          <w:bottom w:val="single" w:sz="4" w:space="1" w:color="auto"/>
        </w:pBdr>
        <w:spacing w:after="0" w:line="52" w:lineRule="exact"/>
        <w:jc w:val="center"/>
      </w:pPr>
    </w:p>
    <w:p w14:paraId="146B7997" w14:textId="77777777" w:rsidR="00EA004E" w:rsidRDefault="00EA004E" w:rsidP="00EA004E">
      <w:pPr>
        <w:pBdr>
          <w:top w:val="single" w:sz="4" w:space="1" w:color="auto"/>
        </w:pBdr>
        <w:spacing w:before="34" w:after="0" w:line="14" w:lineRule="exact"/>
        <w:jc w:val="center"/>
      </w:pPr>
    </w:p>
    <w:p w14:paraId="609C0B54" w14:textId="77777777" w:rsidR="00EA004E" w:rsidRPr="007D2F27" w:rsidRDefault="00EA004E" w:rsidP="00EA00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23E0B76" w14:textId="77777777" w:rsidR="00021B32" w:rsidRDefault="00021B32" w:rsidP="00AB07EA">
      <w:pPr>
        <w:pStyle w:val="Heading2"/>
        <w:rPr>
          <w:lang w:eastAsia="en-AU"/>
        </w:rPr>
      </w:pPr>
      <w:bookmarkStart w:id="184" w:name="_Toc166773160"/>
      <w:r w:rsidRPr="001E4E54">
        <w:rPr>
          <w:lang w:eastAsia="en-AU"/>
        </w:rPr>
        <w:t>Partnership Act 1891</w:t>
      </w:r>
      <w:bookmarkEnd w:id="184"/>
    </w:p>
    <w:p w14:paraId="414A6863" w14:textId="77777777" w:rsidR="00021B32" w:rsidRPr="001E4E54" w:rsidRDefault="00021B32" w:rsidP="00021B32">
      <w:pPr>
        <w:keepLines/>
        <w:autoSpaceDE w:val="0"/>
        <w:autoSpaceDN w:val="0"/>
        <w:adjustRightInd w:val="0"/>
        <w:spacing w:before="240" w:after="0" w:line="240" w:lineRule="auto"/>
        <w:jc w:val="left"/>
        <w:rPr>
          <w:rFonts w:eastAsia="Times New Roman"/>
          <w:color w:val="000000"/>
          <w:sz w:val="28"/>
          <w:szCs w:val="28"/>
          <w:lang w:eastAsia="en-AU"/>
        </w:rPr>
      </w:pPr>
      <w:r w:rsidRPr="001E4E54">
        <w:rPr>
          <w:rFonts w:eastAsia="Times New Roman"/>
          <w:color w:val="000000"/>
          <w:sz w:val="28"/>
          <w:szCs w:val="28"/>
          <w:lang w:eastAsia="en-AU"/>
        </w:rPr>
        <w:t>South Australia</w:t>
      </w:r>
    </w:p>
    <w:p w14:paraId="5E93727B" w14:textId="77777777" w:rsidR="00021B32" w:rsidRPr="001E4E54" w:rsidRDefault="00021B32" w:rsidP="00021B32">
      <w:pPr>
        <w:keepLines/>
        <w:autoSpaceDE w:val="0"/>
        <w:autoSpaceDN w:val="0"/>
        <w:adjustRightInd w:val="0"/>
        <w:spacing w:before="120" w:after="200" w:line="240" w:lineRule="auto"/>
        <w:jc w:val="left"/>
        <w:rPr>
          <w:rFonts w:eastAsia="Times New Roman"/>
          <w:b/>
          <w:bCs/>
          <w:color w:val="000000"/>
          <w:sz w:val="36"/>
          <w:szCs w:val="36"/>
          <w:lang w:eastAsia="en-AU"/>
        </w:rPr>
      </w:pPr>
      <w:r w:rsidRPr="001E4E54">
        <w:rPr>
          <w:rFonts w:eastAsia="Times New Roman"/>
          <w:b/>
          <w:bCs/>
          <w:color w:val="000000"/>
          <w:sz w:val="36"/>
          <w:szCs w:val="36"/>
          <w:lang w:eastAsia="en-AU"/>
        </w:rPr>
        <w:t>Partnership (Fees) Notice 2024</w:t>
      </w:r>
    </w:p>
    <w:p w14:paraId="599BD4B0" w14:textId="77777777" w:rsidR="00021B32" w:rsidRPr="001E4E54" w:rsidRDefault="00021B32" w:rsidP="00021B32">
      <w:pPr>
        <w:keepLines/>
        <w:autoSpaceDE w:val="0"/>
        <w:autoSpaceDN w:val="0"/>
        <w:adjustRightInd w:val="0"/>
        <w:spacing w:before="80" w:after="240" w:line="240" w:lineRule="auto"/>
        <w:jc w:val="left"/>
        <w:rPr>
          <w:rFonts w:eastAsia="Times New Roman"/>
          <w:color w:val="000000"/>
          <w:sz w:val="24"/>
          <w:szCs w:val="24"/>
          <w:lang w:eastAsia="en-AU"/>
        </w:rPr>
      </w:pPr>
      <w:r w:rsidRPr="001E4E54">
        <w:rPr>
          <w:rFonts w:eastAsia="Times New Roman"/>
          <w:color w:val="000000"/>
          <w:sz w:val="24"/>
          <w:szCs w:val="24"/>
          <w:lang w:eastAsia="en-AU"/>
        </w:rPr>
        <w:t xml:space="preserve">under the </w:t>
      </w:r>
      <w:r w:rsidRPr="001E4E54">
        <w:rPr>
          <w:rFonts w:eastAsia="Times New Roman"/>
          <w:i/>
          <w:iCs/>
          <w:color w:val="000000"/>
          <w:sz w:val="24"/>
          <w:szCs w:val="24"/>
          <w:lang w:eastAsia="en-AU"/>
        </w:rPr>
        <w:t>Partnership Act 1891</w:t>
      </w:r>
    </w:p>
    <w:p w14:paraId="4A3B5561" w14:textId="77777777" w:rsidR="00021B32" w:rsidRPr="001E4E54" w:rsidRDefault="00021B32" w:rsidP="00021B3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4E54">
        <w:rPr>
          <w:rFonts w:eastAsia="Times New Roman"/>
          <w:b/>
          <w:bCs/>
          <w:color w:val="000000"/>
          <w:sz w:val="26"/>
          <w:szCs w:val="26"/>
          <w:lang w:eastAsia="en-AU"/>
        </w:rPr>
        <w:t>1—Short title</w:t>
      </w:r>
    </w:p>
    <w:p w14:paraId="6147443A" w14:textId="77777777" w:rsidR="00021B32" w:rsidRPr="001E4E54" w:rsidRDefault="00021B32" w:rsidP="00021B3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E4E54">
        <w:rPr>
          <w:rFonts w:eastAsia="Times New Roman"/>
          <w:color w:val="000000"/>
          <w:sz w:val="23"/>
          <w:szCs w:val="23"/>
          <w:lang w:eastAsia="en-AU"/>
        </w:rPr>
        <w:t xml:space="preserve">This notice may be cited as the </w:t>
      </w:r>
      <w:hyperlink r:id="rId316" w:history="1">
        <w:r w:rsidRPr="001E4E54">
          <w:rPr>
            <w:rFonts w:eastAsia="Times New Roman"/>
            <w:i/>
            <w:iCs/>
            <w:color w:val="000000"/>
            <w:sz w:val="23"/>
            <w:szCs w:val="23"/>
            <w:lang w:eastAsia="en-AU"/>
          </w:rPr>
          <w:t>Partnership (Fees) Notice 202</w:t>
        </w:r>
      </w:hyperlink>
      <w:r w:rsidRPr="001E4E54">
        <w:rPr>
          <w:rFonts w:eastAsia="Times New Roman"/>
          <w:i/>
          <w:iCs/>
          <w:color w:val="000000"/>
          <w:sz w:val="23"/>
          <w:szCs w:val="23"/>
          <w:lang w:eastAsia="en-AU"/>
        </w:rPr>
        <w:t>4</w:t>
      </w:r>
      <w:r w:rsidRPr="001E4E54">
        <w:rPr>
          <w:rFonts w:eastAsia="Times New Roman"/>
          <w:color w:val="000000"/>
          <w:sz w:val="23"/>
          <w:szCs w:val="23"/>
          <w:lang w:eastAsia="en-AU"/>
        </w:rPr>
        <w:t>.</w:t>
      </w:r>
    </w:p>
    <w:p w14:paraId="061144AF" w14:textId="77777777" w:rsidR="00021B32" w:rsidRPr="001E4E54" w:rsidRDefault="00021B32" w:rsidP="00021B32">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E4E54">
        <w:rPr>
          <w:rFonts w:eastAsia="Times New Roman"/>
          <w:b/>
          <w:bCs/>
          <w:color w:val="000000"/>
          <w:sz w:val="20"/>
          <w:szCs w:val="20"/>
          <w:lang w:eastAsia="en-AU"/>
        </w:rPr>
        <w:t>Note—</w:t>
      </w:r>
    </w:p>
    <w:p w14:paraId="5F84985B" w14:textId="77777777" w:rsidR="00021B32" w:rsidRPr="001E4E54" w:rsidRDefault="00021B32" w:rsidP="00021B32">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E4E54">
        <w:rPr>
          <w:rFonts w:eastAsia="Times New Roman"/>
          <w:color w:val="000000"/>
          <w:sz w:val="20"/>
          <w:szCs w:val="20"/>
          <w:lang w:eastAsia="en-AU"/>
        </w:rPr>
        <w:t xml:space="preserve">This is a fee notice made in accordance with the </w:t>
      </w:r>
      <w:hyperlink r:id="rId317" w:history="1">
        <w:r w:rsidRPr="001E4E54">
          <w:rPr>
            <w:rFonts w:eastAsia="Times New Roman"/>
            <w:i/>
            <w:iCs/>
            <w:color w:val="000000"/>
            <w:sz w:val="20"/>
            <w:szCs w:val="20"/>
            <w:lang w:eastAsia="en-AU"/>
          </w:rPr>
          <w:t>Legislation (Fees) Act 2019</w:t>
        </w:r>
      </w:hyperlink>
      <w:r w:rsidRPr="001E4E54">
        <w:rPr>
          <w:rFonts w:eastAsia="Times New Roman"/>
          <w:color w:val="000000"/>
          <w:sz w:val="20"/>
          <w:szCs w:val="20"/>
          <w:lang w:eastAsia="en-AU"/>
        </w:rPr>
        <w:t>.</w:t>
      </w:r>
    </w:p>
    <w:p w14:paraId="7CD5D065" w14:textId="77777777" w:rsidR="00021B32" w:rsidRPr="001E4E54" w:rsidRDefault="00021B32" w:rsidP="00021B3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4E54">
        <w:rPr>
          <w:rFonts w:eastAsia="Times New Roman"/>
          <w:b/>
          <w:bCs/>
          <w:color w:val="000000"/>
          <w:sz w:val="26"/>
          <w:szCs w:val="26"/>
          <w:lang w:eastAsia="en-AU"/>
        </w:rPr>
        <w:t>2—Commencement</w:t>
      </w:r>
    </w:p>
    <w:p w14:paraId="31A89DC4" w14:textId="77777777" w:rsidR="00021B32" w:rsidRPr="001E4E54" w:rsidRDefault="00021B32" w:rsidP="00021B32">
      <w:pPr>
        <w:keepLines/>
        <w:autoSpaceDE w:val="0"/>
        <w:autoSpaceDN w:val="0"/>
        <w:adjustRightInd w:val="0"/>
        <w:spacing w:before="120" w:after="0" w:line="240" w:lineRule="auto"/>
        <w:ind w:left="794"/>
        <w:jc w:val="left"/>
        <w:rPr>
          <w:rFonts w:eastAsia="Times New Roman"/>
          <w:color w:val="000000"/>
          <w:sz w:val="23"/>
          <w:szCs w:val="23"/>
          <w:lang w:eastAsia="en-AU"/>
        </w:rPr>
      </w:pPr>
      <w:r w:rsidRPr="001E4E54">
        <w:rPr>
          <w:rFonts w:eastAsia="Times New Roman"/>
          <w:color w:val="000000"/>
          <w:sz w:val="23"/>
          <w:szCs w:val="23"/>
          <w:lang w:eastAsia="en-AU"/>
        </w:rPr>
        <w:t>This notice has effect on 1 July 2024.</w:t>
      </w:r>
    </w:p>
    <w:p w14:paraId="2CB93169" w14:textId="77777777" w:rsidR="00021B32" w:rsidRPr="001E4E54" w:rsidRDefault="00021B32" w:rsidP="00021B3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4E54">
        <w:rPr>
          <w:rFonts w:eastAsia="Times New Roman"/>
          <w:b/>
          <w:bCs/>
          <w:color w:val="000000"/>
          <w:sz w:val="26"/>
          <w:szCs w:val="26"/>
          <w:lang w:eastAsia="en-AU"/>
        </w:rPr>
        <w:t>3—Interpretation</w:t>
      </w:r>
    </w:p>
    <w:p w14:paraId="57A94E61" w14:textId="77777777" w:rsidR="00021B32" w:rsidRPr="001E4E54" w:rsidRDefault="00021B32" w:rsidP="00021B3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E4E54">
        <w:rPr>
          <w:rFonts w:eastAsia="Times New Roman"/>
          <w:color w:val="000000"/>
          <w:sz w:val="23"/>
          <w:szCs w:val="23"/>
          <w:lang w:eastAsia="en-AU"/>
        </w:rPr>
        <w:t>In this notice, unless the contrary intention appears—</w:t>
      </w:r>
    </w:p>
    <w:p w14:paraId="1530B2C9" w14:textId="77777777" w:rsidR="00021B32" w:rsidRPr="001E4E54" w:rsidRDefault="00021B32" w:rsidP="00021B32">
      <w:pPr>
        <w:keepLines/>
        <w:autoSpaceDE w:val="0"/>
        <w:autoSpaceDN w:val="0"/>
        <w:adjustRightInd w:val="0"/>
        <w:spacing w:before="120" w:after="0" w:line="240" w:lineRule="auto"/>
        <w:ind w:left="794"/>
        <w:jc w:val="left"/>
        <w:rPr>
          <w:rFonts w:eastAsia="Times New Roman"/>
          <w:color w:val="000000"/>
          <w:sz w:val="23"/>
          <w:szCs w:val="23"/>
          <w:lang w:eastAsia="en-AU"/>
        </w:rPr>
      </w:pPr>
      <w:r w:rsidRPr="001E4E54">
        <w:rPr>
          <w:rFonts w:eastAsia="Times New Roman"/>
          <w:b/>
          <w:bCs/>
          <w:i/>
          <w:iCs/>
          <w:color w:val="000000"/>
          <w:sz w:val="23"/>
          <w:szCs w:val="23"/>
          <w:lang w:eastAsia="en-AU"/>
        </w:rPr>
        <w:t>Act</w:t>
      </w:r>
      <w:r w:rsidRPr="001E4E54">
        <w:rPr>
          <w:rFonts w:eastAsia="Times New Roman"/>
          <w:color w:val="000000"/>
          <w:sz w:val="23"/>
          <w:szCs w:val="23"/>
          <w:lang w:eastAsia="en-AU"/>
        </w:rPr>
        <w:t xml:space="preserve"> means the </w:t>
      </w:r>
      <w:hyperlink r:id="rId318" w:history="1">
        <w:r w:rsidRPr="001E4E54">
          <w:rPr>
            <w:rFonts w:eastAsia="Times New Roman"/>
            <w:i/>
            <w:iCs/>
            <w:color w:val="000000"/>
            <w:sz w:val="23"/>
            <w:szCs w:val="23"/>
            <w:lang w:eastAsia="en-AU"/>
          </w:rPr>
          <w:t>Partnership Act 1891</w:t>
        </w:r>
      </w:hyperlink>
      <w:r w:rsidRPr="001E4E54">
        <w:rPr>
          <w:rFonts w:eastAsia="Times New Roman"/>
          <w:color w:val="000000"/>
          <w:sz w:val="23"/>
          <w:szCs w:val="23"/>
          <w:lang w:eastAsia="en-AU"/>
        </w:rPr>
        <w:t>.</w:t>
      </w:r>
    </w:p>
    <w:p w14:paraId="084790CE" w14:textId="77777777" w:rsidR="00021B32" w:rsidRPr="001E4E54" w:rsidRDefault="00021B32" w:rsidP="00021B3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4E54">
        <w:rPr>
          <w:rFonts w:eastAsia="Times New Roman"/>
          <w:b/>
          <w:bCs/>
          <w:color w:val="000000"/>
          <w:sz w:val="26"/>
          <w:szCs w:val="26"/>
          <w:lang w:eastAsia="en-AU"/>
        </w:rPr>
        <w:t>4—Fees</w:t>
      </w:r>
    </w:p>
    <w:p w14:paraId="3C8AE2C3" w14:textId="77777777" w:rsidR="00021B32" w:rsidRPr="001E4E54" w:rsidRDefault="00021B32" w:rsidP="00021B32">
      <w:pPr>
        <w:keepLines/>
        <w:autoSpaceDE w:val="0"/>
        <w:autoSpaceDN w:val="0"/>
        <w:adjustRightInd w:val="0"/>
        <w:spacing w:before="120" w:after="0" w:line="240" w:lineRule="auto"/>
        <w:ind w:left="794"/>
        <w:jc w:val="left"/>
        <w:rPr>
          <w:rFonts w:eastAsia="Times New Roman"/>
          <w:color w:val="000000"/>
          <w:sz w:val="23"/>
          <w:szCs w:val="23"/>
          <w:lang w:eastAsia="en-AU"/>
        </w:rPr>
      </w:pPr>
      <w:r w:rsidRPr="001E4E54">
        <w:rPr>
          <w:rFonts w:eastAsia="Times New Roman"/>
          <w:color w:val="000000"/>
          <w:sz w:val="23"/>
          <w:szCs w:val="23"/>
          <w:lang w:eastAsia="en-AU"/>
        </w:rPr>
        <w:t xml:space="preserve">The fees set out in </w:t>
      </w:r>
      <w:hyperlink w:anchor="id269fb4f3_c48b_4507_b462_34b904210d14_3" w:history="1">
        <w:r w:rsidRPr="001E4E54">
          <w:rPr>
            <w:rFonts w:eastAsia="Times New Roman"/>
            <w:color w:val="000000"/>
            <w:sz w:val="23"/>
            <w:szCs w:val="23"/>
            <w:lang w:eastAsia="en-AU"/>
          </w:rPr>
          <w:t>Schedule 1</w:t>
        </w:r>
      </w:hyperlink>
      <w:r w:rsidRPr="001E4E54">
        <w:rPr>
          <w:rFonts w:eastAsia="Times New Roman"/>
          <w:color w:val="000000"/>
          <w:sz w:val="23"/>
          <w:szCs w:val="23"/>
          <w:lang w:eastAsia="en-AU"/>
        </w:rPr>
        <w:t xml:space="preserve"> are prescribed for the purposes of the Act and are payable </w:t>
      </w:r>
      <w:r>
        <w:rPr>
          <w:rFonts w:eastAsia="Times New Roman"/>
          <w:color w:val="000000"/>
          <w:sz w:val="23"/>
          <w:szCs w:val="23"/>
          <w:lang w:eastAsia="en-AU"/>
        </w:rPr>
        <w:br/>
      </w:r>
      <w:r w:rsidRPr="001E4E54">
        <w:rPr>
          <w:rFonts w:eastAsia="Times New Roman"/>
          <w:color w:val="000000"/>
          <w:sz w:val="23"/>
          <w:szCs w:val="23"/>
          <w:lang w:eastAsia="en-AU"/>
        </w:rPr>
        <w:t>to the Commission.</w:t>
      </w:r>
    </w:p>
    <w:p w14:paraId="4B0EDC06" w14:textId="77777777" w:rsidR="00021B32" w:rsidRDefault="00021B32">
      <w:pPr>
        <w:spacing w:after="0" w:line="240" w:lineRule="auto"/>
        <w:jc w:val="left"/>
        <w:rPr>
          <w:rFonts w:eastAsia="Times New Roman"/>
          <w:b/>
          <w:bCs/>
          <w:color w:val="000000"/>
          <w:sz w:val="32"/>
          <w:szCs w:val="32"/>
          <w:lang w:eastAsia="en-AU"/>
        </w:rPr>
      </w:pPr>
      <w:bookmarkStart w:id="185" w:name="id269fb4f3_c48b_4507_b462_34b904210d14_3"/>
      <w:r>
        <w:rPr>
          <w:rFonts w:eastAsia="Times New Roman"/>
          <w:b/>
          <w:bCs/>
          <w:color w:val="000000"/>
          <w:sz w:val="32"/>
          <w:szCs w:val="32"/>
          <w:lang w:eastAsia="en-AU"/>
        </w:rPr>
        <w:br w:type="page"/>
      </w:r>
    </w:p>
    <w:p w14:paraId="372A27F6" w14:textId="6F0FC53E" w:rsidR="00021B32" w:rsidRPr="001E4E54" w:rsidRDefault="00021B32" w:rsidP="00021B3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E4E54">
        <w:rPr>
          <w:rFonts w:eastAsia="Times New Roman"/>
          <w:b/>
          <w:bCs/>
          <w:color w:val="000000"/>
          <w:sz w:val="32"/>
          <w:szCs w:val="32"/>
          <w:lang w:eastAsia="en-AU"/>
        </w:rPr>
        <w:lastRenderedPageBreak/>
        <w:t>Schedule 1—Fees</w:t>
      </w:r>
      <w:bookmarkEnd w:id="185"/>
    </w:p>
    <w:p w14:paraId="674BC907" w14:textId="77777777" w:rsidR="00021B32" w:rsidRPr="001E4E54" w:rsidRDefault="00021B32" w:rsidP="00021B3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52"/>
        <w:gridCol w:w="7085"/>
        <w:gridCol w:w="1275"/>
      </w:tblGrid>
      <w:tr w:rsidR="00021B32" w:rsidRPr="001E4E54" w14:paraId="2350A2FD" w14:textId="77777777" w:rsidTr="0085159C">
        <w:trPr>
          <w:cantSplit/>
        </w:trPr>
        <w:tc>
          <w:tcPr>
            <w:tcW w:w="652" w:type="dxa"/>
            <w:tcBorders>
              <w:top w:val="nil"/>
              <w:left w:val="nil"/>
              <w:bottom w:val="nil"/>
              <w:right w:val="nil"/>
            </w:tcBorders>
          </w:tcPr>
          <w:p w14:paraId="616C0861"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1</w:t>
            </w:r>
          </w:p>
        </w:tc>
        <w:tc>
          <w:tcPr>
            <w:tcW w:w="7085" w:type="dxa"/>
            <w:tcBorders>
              <w:top w:val="nil"/>
              <w:left w:val="nil"/>
              <w:bottom w:val="nil"/>
              <w:right w:val="nil"/>
            </w:tcBorders>
          </w:tcPr>
          <w:p w14:paraId="088A4E3A"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Application for registration of limited partnership (</w:t>
            </w:r>
            <w:r>
              <w:rPr>
                <w:rFonts w:eastAsia="Times New Roman"/>
                <w:color w:val="000000"/>
                <w:sz w:val="20"/>
                <w:szCs w:val="20"/>
                <w:lang w:eastAsia="en-AU"/>
              </w:rPr>
              <w:t>S</w:t>
            </w:r>
            <w:r w:rsidRPr="001E4E54">
              <w:rPr>
                <w:rFonts w:eastAsia="Times New Roman"/>
                <w:color w:val="000000"/>
                <w:sz w:val="20"/>
                <w:szCs w:val="20"/>
                <w:lang w:eastAsia="en-AU"/>
              </w:rPr>
              <w:t>ection 52(1) of Act)</w:t>
            </w:r>
          </w:p>
        </w:tc>
        <w:tc>
          <w:tcPr>
            <w:tcW w:w="1275" w:type="dxa"/>
            <w:tcBorders>
              <w:top w:val="nil"/>
              <w:left w:val="nil"/>
              <w:bottom w:val="nil"/>
              <w:right w:val="nil"/>
            </w:tcBorders>
          </w:tcPr>
          <w:p w14:paraId="3CE7CA82"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$238.00</w:t>
            </w:r>
          </w:p>
        </w:tc>
      </w:tr>
      <w:tr w:rsidR="00021B32" w:rsidRPr="001E4E54" w14:paraId="012023B1" w14:textId="77777777" w:rsidTr="0085159C">
        <w:trPr>
          <w:cantSplit/>
        </w:trPr>
        <w:tc>
          <w:tcPr>
            <w:tcW w:w="652" w:type="dxa"/>
            <w:tcBorders>
              <w:top w:val="nil"/>
              <w:left w:val="nil"/>
              <w:bottom w:val="nil"/>
              <w:right w:val="nil"/>
            </w:tcBorders>
          </w:tcPr>
          <w:p w14:paraId="67897B81"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2</w:t>
            </w:r>
          </w:p>
        </w:tc>
        <w:tc>
          <w:tcPr>
            <w:tcW w:w="7085" w:type="dxa"/>
            <w:tcBorders>
              <w:top w:val="nil"/>
              <w:left w:val="nil"/>
              <w:bottom w:val="nil"/>
              <w:right w:val="nil"/>
            </w:tcBorders>
          </w:tcPr>
          <w:p w14:paraId="2053FB87"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Application for registration of incorporated limited partnership (</w:t>
            </w:r>
            <w:r>
              <w:rPr>
                <w:rFonts w:eastAsia="Times New Roman"/>
                <w:color w:val="000000"/>
                <w:sz w:val="20"/>
                <w:szCs w:val="20"/>
                <w:lang w:eastAsia="en-AU"/>
              </w:rPr>
              <w:t>S</w:t>
            </w:r>
            <w:r w:rsidRPr="001E4E54">
              <w:rPr>
                <w:rFonts w:eastAsia="Times New Roman"/>
                <w:color w:val="000000"/>
                <w:sz w:val="20"/>
                <w:szCs w:val="20"/>
                <w:lang w:eastAsia="en-AU"/>
              </w:rPr>
              <w:t>ection 52(1) of Act)</w:t>
            </w:r>
          </w:p>
        </w:tc>
        <w:tc>
          <w:tcPr>
            <w:tcW w:w="1275" w:type="dxa"/>
            <w:tcBorders>
              <w:top w:val="nil"/>
              <w:left w:val="nil"/>
              <w:bottom w:val="nil"/>
              <w:right w:val="nil"/>
            </w:tcBorders>
          </w:tcPr>
          <w:p w14:paraId="50E52097"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$537.00</w:t>
            </w:r>
          </w:p>
        </w:tc>
      </w:tr>
      <w:tr w:rsidR="00021B32" w:rsidRPr="001E4E54" w14:paraId="72A47882" w14:textId="77777777" w:rsidTr="0085159C">
        <w:trPr>
          <w:cantSplit/>
        </w:trPr>
        <w:tc>
          <w:tcPr>
            <w:tcW w:w="652" w:type="dxa"/>
            <w:tcBorders>
              <w:top w:val="nil"/>
              <w:left w:val="nil"/>
              <w:bottom w:val="nil"/>
              <w:right w:val="nil"/>
            </w:tcBorders>
          </w:tcPr>
          <w:p w14:paraId="4905E0D1"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3</w:t>
            </w:r>
          </w:p>
        </w:tc>
        <w:tc>
          <w:tcPr>
            <w:tcW w:w="7085" w:type="dxa"/>
            <w:tcBorders>
              <w:top w:val="nil"/>
              <w:left w:val="nil"/>
              <w:bottom w:val="nil"/>
              <w:right w:val="nil"/>
            </w:tcBorders>
          </w:tcPr>
          <w:p w14:paraId="018E8F84"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Inspection of Register (</w:t>
            </w:r>
            <w:r>
              <w:rPr>
                <w:rFonts w:eastAsia="Times New Roman"/>
                <w:color w:val="000000"/>
                <w:sz w:val="20"/>
                <w:szCs w:val="20"/>
                <w:lang w:eastAsia="en-AU"/>
              </w:rPr>
              <w:t>S</w:t>
            </w:r>
            <w:r w:rsidRPr="001E4E54">
              <w:rPr>
                <w:rFonts w:eastAsia="Times New Roman"/>
                <w:color w:val="000000"/>
                <w:sz w:val="20"/>
                <w:szCs w:val="20"/>
                <w:lang w:eastAsia="en-AU"/>
              </w:rPr>
              <w:t>ection 54(3) of Act)</w:t>
            </w:r>
          </w:p>
        </w:tc>
        <w:tc>
          <w:tcPr>
            <w:tcW w:w="1275" w:type="dxa"/>
            <w:tcBorders>
              <w:top w:val="nil"/>
              <w:left w:val="nil"/>
              <w:bottom w:val="nil"/>
              <w:right w:val="nil"/>
            </w:tcBorders>
          </w:tcPr>
          <w:p w14:paraId="552474DF"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$33.75</w:t>
            </w:r>
          </w:p>
        </w:tc>
      </w:tr>
      <w:tr w:rsidR="00021B32" w:rsidRPr="001E4E54" w14:paraId="38E961D2" w14:textId="77777777" w:rsidTr="0085159C">
        <w:trPr>
          <w:cantSplit/>
        </w:trPr>
        <w:tc>
          <w:tcPr>
            <w:tcW w:w="652" w:type="dxa"/>
            <w:tcBorders>
              <w:top w:val="nil"/>
              <w:left w:val="nil"/>
              <w:bottom w:val="nil"/>
              <w:right w:val="nil"/>
            </w:tcBorders>
          </w:tcPr>
          <w:p w14:paraId="2AB0154E" w14:textId="77777777" w:rsidR="00021B32" w:rsidRPr="001E4E54" w:rsidRDefault="00021B32"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4</w:t>
            </w:r>
          </w:p>
        </w:tc>
        <w:tc>
          <w:tcPr>
            <w:tcW w:w="7085" w:type="dxa"/>
            <w:tcBorders>
              <w:top w:val="nil"/>
              <w:left w:val="nil"/>
              <w:bottom w:val="nil"/>
              <w:right w:val="nil"/>
            </w:tcBorders>
          </w:tcPr>
          <w:p w14:paraId="402E1166" w14:textId="77777777" w:rsidR="00021B32" w:rsidRPr="001E4E54" w:rsidRDefault="00021B32"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Copy (whether certified or not) of information in the Register (</w:t>
            </w:r>
            <w:r>
              <w:rPr>
                <w:rFonts w:eastAsia="Times New Roman"/>
                <w:color w:val="000000"/>
                <w:sz w:val="20"/>
                <w:szCs w:val="20"/>
                <w:lang w:eastAsia="en-AU"/>
              </w:rPr>
              <w:t>S</w:t>
            </w:r>
            <w:r w:rsidRPr="001E4E54">
              <w:rPr>
                <w:rFonts w:eastAsia="Times New Roman"/>
                <w:color w:val="000000"/>
                <w:sz w:val="20"/>
                <w:szCs w:val="20"/>
                <w:lang w:eastAsia="en-AU"/>
              </w:rPr>
              <w:t>ection 54(3) of Act)—</w:t>
            </w:r>
          </w:p>
        </w:tc>
        <w:tc>
          <w:tcPr>
            <w:tcW w:w="1275" w:type="dxa"/>
            <w:tcBorders>
              <w:top w:val="nil"/>
              <w:left w:val="nil"/>
              <w:bottom w:val="nil"/>
              <w:right w:val="nil"/>
            </w:tcBorders>
          </w:tcPr>
          <w:p w14:paraId="425E5B82" w14:textId="77777777" w:rsidR="00021B32" w:rsidRPr="001E4E54" w:rsidRDefault="00021B32"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21B32" w:rsidRPr="001E4E54" w14:paraId="59EB7A60" w14:textId="77777777" w:rsidTr="0085159C">
        <w:trPr>
          <w:cantSplit/>
        </w:trPr>
        <w:tc>
          <w:tcPr>
            <w:tcW w:w="652" w:type="dxa"/>
            <w:tcBorders>
              <w:top w:val="nil"/>
              <w:left w:val="nil"/>
              <w:bottom w:val="nil"/>
              <w:right w:val="nil"/>
            </w:tcBorders>
          </w:tcPr>
          <w:p w14:paraId="6C5A75BA"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5" w:type="dxa"/>
            <w:tcBorders>
              <w:top w:val="nil"/>
              <w:left w:val="nil"/>
              <w:bottom w:val="nil"/>
              <w:right w:val="nil"/>
            </w:tcBorders>
          </w:tcPr>
          <w:p w14:paraId="65634280" w14:textId="77777777" w:rsidR="00021B32" w:rsidRPr="001E4E54" w:rsidRDefault="00021B32" w:rsidP="0085159C">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E4E54">
              <w:rPr>
                <w:rFonts w:eastAsia="Times New Roman"/>
                <w:color w:val="000000"/>
                <w:sz w:val="20"/>
                <w:szCs w:val="20"/>
                <w:lang w:eastAsia="en-AU"/>
              </w:rPr>
              <w:t>(a)</w:t>
            </w:r>
            <w:r w:rsidRPr="001E4E54">
              <w:rPr>
                <w:rFonts w:eastAsia="Times New Roman"/>
                <w:color w:val="000000"/>
                <w:sz w:val="20"/>
                <w:szCs w:val="20"/>
                <w:lang w:eastAsia="en-AU"/>
              </w:rPr>
              <w:tab/>
              <w:t>for first page</w:t>
            </w:r>
          </w:p>
        </w:tc>
        <w:tc>
          <w:tcPr>
            <w:tcW w:w="1275" w:type="dxa"/>
            <w:tcBorders>
              <w:top w:val="nil"/>
              <w:left w:val="nil"/>
              <w:bottom w:val="nil"/>
              <w:right w:val="nil"/>
            </w:tcBorders>
          </w:tcPr>
          <w:p w14:paraId="2BFB11ED"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$33.75</w:t>
            </w:r>
          </w:p>
        </w:tc>
      </w:tr>
      <w:tr w:rsidR="00021B32" w:rsidRPr="001E4E54" w14:paraId="6BAD6029" w14:textId="77777777" w:rsidTr="0085159C">
        <w:trPr>
          <w:cantSplit/>
        </w:trPr>
        <w:tc>
          <w:tcPr>
            <w:tcW w:w="652" w:type="dxa"/>
            <w:tcBorders>
              <w:top w:val="nil"/>
              <w:left w:val="nil"/>
              <w:bottom w:val="nil"/>
              <w:right w:val="nil"/>
            </w:tcBorders>
          </w:tcPr>
          <w:p w14:paraId="39C2A771"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5" w:type="dxa"/>
            <w:tcBorders>
              <w:top w:val="nil"/>
              <w:left w:val="nil"/>
              <w:bottom w:val="nil"/>
              <w:right w:val="nil"/>
            </w:tcBorders>
          </w:tcPr>
          <w:p w14:paraId="7B9E6979" w14:textId="77777777" w:rsidR="00021B32" w:rsidRPr="001E4E54" w:rsidRDefault="00021B32" w:rsidP="0085159C">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E4E54">
              <w:rPr>
                <w:rFonts w:eastAsia="Times New Roman"/>
                <w:color w:val="000000"/>
                <w:sz w:val="20"/>
                <w:szCs w:val="20"/>
                <w:lang w:eastAsia="en-AU"/>
              </w:rPr>
              <w:t>(b)</w:t>
            </w:r>
            <w:r w:rsidRPr="001E4E54">
              <w:rPr>
                <w:rFonts w:eastAsia="Times New Roman"/>
                <w:color w:val="000000"/>
                <w:sz w:val="20"/>
                <w:szCs w:val="20"/>
                <w:lang w:eastAsia="en-AU"/>
              </w:rPr>
              <w:tab/>
              <w:t>for each additional page</w:t>
            </w:r>
          </w:p>
        </w:tc>
        <w:tc>
          <w:tcPr>
            <w:tcW w:w="1275" w:type="dxa"/>
            <w:tcBorders>
              <w:top w:val="nil"/>
              <w:left w:val="nil"/>
              <w:bottom w:val="nil"/>
              <w:right w:val="nil"/>
            </w:tcBorders>
          </w:tcPr>
          <w:p w14:paraId="0741357B"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$2.10</w:t>
            </w:r>
          </w:p>
        </w:tc>
      </w:tr>
      <w:tr w:rsidR="00021B32" w:rsidRPr="001E4E54" w14:paraId="70D5CF23" w14:textId="77777777" w:rsidTr="0085159C">
        <w:trPr>
          <w:cantSplit/>
        </w:trPr>
        <w:tc>
          <w:tcPr>
            <w:tcW w:w="652" w:type="dxa"/>
            <w:tcBorders>
              <w:top w:val="nil"/>
              <w:left w:val="nil"/>
              <w:bottom w:val="nil"/>
              <w:right w:val="nil"/>
            </w:tcBorders>
          </w:tcPr>
          <w:p w14:paraId="754EF2BD"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5</w:t>
            </w:r>
          </w:p>
        </w:tc>
        <w:tc>
          <w:tcPr>
            <w:tcW w:w="7085" w:type="dxa"/>
            <w:tcBorders>
              <w:top w:val="nil"/>
              <w:left w:val="nil"/>
              <w:bottom w:val="nil"/>
              <w:right w:val="nil"/>
            </w:tcBorders>
          </w:tcPr>
          <w:p w14:paraId="70C32196"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Notification of change in registered particulars (</w:t>
            </w:r>
            <w:r>
              <w:rPr>
                <w:rFonts w:eastAsia="Times New Roman"/>
                <w:color w:val="000000"/>
                <w:sz w:val="20"/>
                <w:szCs w:val="20"/>
                <w:lang w:eastAsia="en-AU"/>
              </w:rPr>
              <w:t>S</w:t>
            </w:r>
            <w:r w:rsidRPr="001E4E54">
              <w:rPr>
                <w:rFonts w:eastAsia="Times New Roman"/>
                <w:color w:val="000000"/>
                <w:sz w:val="20"/>
                <w:szCs w:val="20"/>
                <w:lang w:eastAsia="en-AU"/>
              </w:rPr>
              <w:t>ection 55(1) of Act)</w:t>
            </w:r>
          </w:p>
        </w:tc>
        <w:tc>
          <w:tcPr>
            <w:tcW w:w="1275" w:type="dxa"/>
            <w:tcBorders>
              <w:top w:val="nil"/>
              <w:left w:val="nil"/>
              <w:bottom w:val="nil"/>
              <w:right w:val="nil"/>
            </w:tcBorders>
          </w:tcPr>
          <w:p w14:paraId="08EC6B1C"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$47.50</w:t>
            </w:r>
          </w:p>
        </w:tc>
      </w:tr>
      <w:tr w:rsidR="00021B32" w:rsidRPr="001E4E54" w14:paraId="353B3FAA" w14:textId="77777777" w:rsidTr="0085159C">
        <w:trPr>
          <w:cantSplit/>
        </w:trPr>
        <w:tc>
          <w:tcPr>
            <w:tcW w:w="652" w:type="dxa"/>
            <w:tcBorders>
              <w:top w:val="nil"/>
              <w:left w:val="nil"/>
              <w:bottom w:val="nil"/>
              <w:right w:val="nil"/>
            </w:tcBorders>
          </w:tcPr>
          <w:p w14:paraId="557853DF"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6</w:t>
            </w:r>
          </w:p>
        </w:tc>
        <w:tc>
          <w:tcPr>
            <w:tcW w:w="7085" w:type="dxa"/>
            <w:tcBorders>
              <w:top w:val="nil"/>
              <w:left w:val="nil"/>
              <w:bottom w:val="nil"/>
              <w:right w:val="nil"/>
            </w:tcBorders>
          </w:tcPr>
          <w:p w14:paraId="04366A0E"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Late notification of change in registered particulars (</w:t>
            </w:r>
            <w:r>
              <w:rPr>
                <w:rFonts w:eastAsia="Times New Roman"/>
                <w:color w:val="000000"/>
                <w:sz w:val="20"/>
                <w:szCs w:val="20"/>
                <w:lang w:eastAsia="en-AU"/>
              </w:rPr>
              <w:t>S</w:t>
            </w:r>
            <w:r w:rsidRPr="001E4E54">
              <w:rPr>
                <w:rFonts w:eastAsia="Times New Roman"/>
                <w:color w:val="000000"/>
                <w:sz w:val="20"/>
                <w:szCs w:val="20"/>
                <w:lang w:eastAsia="en-AU"/>
              </w:rPr>
              <w:t>ection 55 of Act)—</w:t>
            </w:r>
          </w:p>
        </w:tc>
        <w:tc>
          <w:tcPr>
            <w:tcW w:w="1275" w:type="dxa"/>
            <w:tcBorders>
              <w:top w:val="nil"/>
              <w:left w:val="nil"/>
              <w:bottom w:val="nil"/>
              <w:right w:val="nil"/>
            </w:tcBorders>
          </w:tcPr>
          <w:p w14:paraId="368F5EF9"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021B32" w:rsidRPr="001E4E54" w14:paraId="0314ACD5" w14:textId="77777777" w:rsidTr="0085159C">
        <w:trPr>
          <w:cantSplit/>
        </w:trPr>
        <w:tc>
          <w:tcPr>
            <w:tcW w:w="652" w:type="dxa"/>
            <w:tcBorders>
              <w:top w:val="nil"/>
              <w:left w:val="nil"/>
              <w:bottom w:val="nil"/>
              <w:right w:val="nil"/>
            </w:tcBorders>
          </w:tcPr>
          <w:p w14:paraId="3D0621FE"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5" w:type="dxa"/>
            <w:tcBorders>
              <w:top w:val="nil"/>
              <w:left w:val="nil"/>
              <w:bottom w:val="nil"/>
              <w:right w:val="nil"/>
            </w:tcBorders>
          </w:tcPr>
          <w:p w14:paraId="2F52E0D2" w14:textId="77777777" w:rsidR="00021B32" w:rsidRPr="001E4E54" w:rsidRDefault="00021B32" w:rsidP="0085159C">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E4E54">
              <w:rPr>
                <w:rFonts w:eastAsia="Times New Roman"/>
                <w:color w:val="000000"/>
                <w:sz w:val="20"/>
                <w:szCs w:val="20"/>
                <w:lang w:eastAsia="en-AU"/>
              </w:rPr>
              <w:t>(a)</w:t>
            </w:r>
            <w:r w:rsidRPr="001E4E54">
              <w:rPr>
                <w:rFonts w:eastAsia="Times New Roman"/>
                <w:color w:val="000000"/>
                <w:sz w:val="20"/>
                <w:szCs w:val="20"/>
                <w:lang w:eastAsia="en-AU"/>
              </w:rPr>
              <w:tab/>
              <w:t>if lodged not more than 1 month late</w:t>
            </w:r>
          </w:p>
        </w:tc>
        <w:tc>
          <w:tcPr>
            <w:tcW w:w="1275" w:type="dxa"/>
            <w:tcBorders>
              <w:top w:val="nil"/>
              <w:left w:val="nil"/>
              <w:bottom w:val="nil"/>
              <w:right w:val="nil"/>
            </w:tcBorders>
          </w:tcPr>
          <w:p w14:paraId="1987A013"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$46.25</w:t>
            </w:r>
          </w:p>
        </w:tc>
      </w:tr>
      <w:tr w:rsidR="00021B32" w:rsidRPr="001E4E54" w14:paraId="75679566" w14:textId="77777777" w:rsidTr="0085159C">
        <w:trPr>
          <w:cantSplit/>
        </w:trPr>
        <w:tc>
          <w:tcPr>
            <w:tcW w:w="652" w:type="dxa"/>
            <w:tcBorders>
              <w:top w:val="nil"/>
              <w:left w:val="nil"/>
              <w:bottom w:val="nil"/>
              <w:right w:val="nil"/>
            </w:tcBorders>
          </w:tcPr>
          <w:p w14:paraId="4B371622"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5" w:type="dxa"/>
            <w:tcBorders>
              <w:top w:val="nil"/>
              <w:left w:val="nil"/>
              <w:bottom w:val="nil"/>
              <w:right w:val="nil"/>
            </w:tcBorders>
          </w:tcPr>
          <w:p w14:paraId="1B58FD62" w14:textId="77777777" w:rsidR="00021B32" w:rsidRPr="001E4E54" w:rsidRDefault="00021B32" w:rsidP="0085159C">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E4E54">
              <w:rPr>
                <w:rFonts w:eastAsia="Times New Roman"/>
                <w:color w:val="000000"/>
                <w:sz w:val="20"/>
                <w:szCs w:val="20"/>
                <w:lang w:eastAsia="en-AU"/>
              </w:rPr>
              <w:t>(b)</w:t>
            </w:r>
            <w:r w:rsidRPr="001E4E54">
              <w:rPr>
                <w:rFonts w:eastAsia="Times New Roman"/>
                <w:color w:val="000000"/>
                <w:sz w:val="20"/>
                <w:szCs w:val="20"/>
                <w:lang w:eastAsia="en-AU"/>
              </w:rPr>
              <w:tab/>
              <w:t>if lodged more than 1 month late but not more than 3 months late</w:t>
            </w:r>
          </w:p>
        </w:tc>
        <w:tc>
          <w:tcPr>
            <w:tcW w:w="1275" w:type="dxa"/>
            <w:tcBorders>
              <w:top w:val="nil"/>
              <w:left w:val="nil"/>
              <w:bottom w:val="nil"/>
              <w:right w:val="nil"/>
            </w:tcBorders>
          </w:tcPr>
          <w:p w14:paraId="3FFD59B7"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$93.50</w:t>
            </w:r>
          </w:p>
        </w:tc>
      </w:tr>
      <w:tr w:rsidR="00021B32" w:rsidRPr="001E4E54" w14:paraId="4F4C0E88" w14:textId="77777777" w:rsidTr="0085159C">
        <w:trPr>
          <w:cantSplit/>
        </w:trPr>
        <w:tc>
          <w:tcPr>
            <w:tcW w:w="652" w:type="dxa"/>
            <w:tcBorders>
              <w:top w:val="nil"/>
              <w:left w:val="nil"/>
              <w:bottom w:val="nil"/>
              <w:right w:val="nil"/>
            </w:tcBorders>
          </w:tcPr>
          <w:p w14:paraId="21DB54AE"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5" w:type="dxa"/>
            <w:tcBorders>
              <w:top w:val="nil"/>
              <w:left w:val="nil"/>
              <w:bottom w:val="nil"/>
              <w:right w:val="nil"/>
            </w:tcBorders>
          </w:tcPr>
          <w:p w14:paraId="764C5CF7" w14:textId="77777777" w:rsidR="00021B32" w:rsidRPr="001E4E54" w:rsidRDefault="00021B32" w:rsidP="0085159C">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E4E54">
              <w:rPr>
                <w:rFonts w:eastAsia="Times New Roman"/>
                <w:color w:val="000000"/>
                <w:sz w:val="20"/>
                <w:szCs w:val="20"/>
                <w:lang w:eastAsia="en-AU"/>
              </w:rPr>
              <w:t>(c)</w:t>
            </w:r>
            <w:r w:rsidRPr="001E4E54">
              <w:rPr>
                <w:rFonts w:eastAsia="Times New Roman"/>
                <w:color w:val="000000"/>
                <w:sz w:val="20"/>
                <w:szCs w:val="20"/>
                <w:lang w:eastAsia="en-AU"/>
              </w:rPr>
              <w:tab/>
              <w:t>if lodged more than 3 months late</w:t>
            </w:r>
          </w:p>
        </w:tc>
        <w:tc>
          <w:tcPr>
            <w:tcW w:w="1275" w:type="dxa"/>
            <w:tcBorders>
              <w:top w:val="nil"/>
              <w:left w:val="nil"/>
              <w:bottom w:val="nil"/>
              <w:right w:val="nil"/>
            </w:tcBorders>
          </w:tcPr>
          <w:p w14:paraId="6A97740D"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$200.00</w:t>
            </w:r>
          </w:p>
        </w:tc>
      </w:tr>
      <w:tr w:rsidR="00021B32" w:rsidRPr="001E4E54" w14:paraId="206E27DC" w14:textId="77777777" w:rsidTr="0085159C">
        <w:trPr>
          <w:cantSplit/>
        </w:trPr>
        <w:tc>
          <w:tcPr>
            <w:tcW w:w="652" w:type="dxa"/>
            <w:tcBorders>
              <w:top w:val="nil"/>
              <w:left w:val="nil"/>
              <w:bottom w:val="nil"/>
              <w:right w:val="nil"/>
            </w:tcBorders>
          </w:tcPr>
          <w:p w14:paraId="33D66241"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7</w:t>
            </w:r>
          </w:p>
        </w:tc>
        <w:tc>
          <w:tcPr>
            <w:tcW w:w="7085" w:type="dxa"/>
            <w:tcBorders>
              <w:top w:val="nil"/>
              <w:left w:val="nil"/>
              <w:bottom w:val="nil"/>
              <w:right w:val="nil"/>
            </w:tcBorders>
          </w:tcPr>
          <w:p w14:paraId="42843234"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Issue, on application, of certificate as to formation and registered particulars of limited partnership or incorporated limited partnership (</w:t>
            </w:r>
            <w:r>
              <w:rPr>
                <w:rFonts w:eastAsia="Times New Roman"/>
                <w:color w:val="000000"/>
                <w:sz w:val="20"/>
                <w:szCs w:val="20"/>
                <w:lang w:eastAsia="en-AU"/>
              </w:rPr>
              <w:t>S</w:t>
            </w:r>
            <w:r w:rsidRPr="001E4E54">
              <w:rPr>
                <w:rFonts w:eastAsia="Times New Roman"/>
                <w:color w:val="000000"/>
                <w:sz w:val="20"/>
                <w:szCs w:val="20"/>
                <w:lang w:eastAsia="en-AU"/>
              </w:rPr>
              <w:t>ection 56(2) of Act)—</w:t>
            </w:r>
          </w:p>
        </w:tc>
        <w:tc>
          <w:tcPr>
            <w:tcW w:w="1275" w:type="dxa"/>
            <w:tcBorders>
              <w:top w:val="nil"/>
              <w:left w:val="nil"/>
              <w:bottom w:val="nil"/>
              <w:right w:val="nil"/>
            </w:tcBorders>
          </w:tcPr>
          <w:p w14:paraId="6486BF84"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021B32" w:rsidRPr="001E4E54" w14:paraId="02FD9E1F" w14:textId="77777777" w:rsidTr="0085159C">
        <w:trPr>
          <w:cantSplit/>
        </w:trPr>
        <w:tc>
          <w:tcPr>
            <w:tcW w:w="652" w:type="dxa"/>
            <w:tcBorders>
              <w:top w:val="nil"/>
              <w:left w:val="nil"/>
              <w:bottom w:val="nil"/>
              <w:right w:val="nil"/>
            </w:tcBorders>
          </w:tcPr>
          <w:p w14:paraId="3CFBF4E5"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5" w:type="dxa"/>
            <w:tcBorders>
              <w:top w:val="nil"/>
              <w:left w:val="nil"/>
              <w:bottom w:val="nil"/>
              <w:right w:val="nil"/>
            </w:tcBorders>
          </w:tcPr>
          <w:p w14:paraId="28EEC418" w14:textId="77777777" w:rsidR="00021B32" w:rsidRPr="001E4E54" w:rsidRDefault="00021B32" w:rsidP="0085159C">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E4E54">
              <w:rPr>
                <w:rFonts w:eastAsia="Times New Roman"/>
                <w:color w:val="000000"/>
                <w:sz w:val="20"/>
                <w:szCs w:val="20"/>
                <w:lang w:eastAsia="en-AU"/>
              </w:rPr>
              <w:t>(a)</w:t>
            </w:r>
            <w:r w:rsidRPr="001E4E54">
              <w:rPr>
                <w:rFonts w:eastAsia="Times New Roman"/>
                <w:color w:val="000000"/>
                <w:sz w:val="20"/>
                <w:szCs w:val="20"/>
                <w:lang w:eastAsia="en-AU"/>
              </w:rPr>
              <w:tab/>
              <w:t>for first page</w:t>
            </w:r>
          </w:p>
        </w:tc>
        <w:tc>
          <w:tcPr>
            <w:tcW w:w="1275" w:type="dxa"/>
            <w:tcBorders>
              <w:top w:val="nil"/>
              <w:left w:val="nil"/>
              <w:bottom w:val="nil"/>
              <w:right w:val="nil"/>
            </w:tcBorders>
          </w:tcPr>
          <w:p w14:paraId="6AE58A75"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$38.00</w:t>
            </w:r>
          </w:p>
        </w:tc>
      </w:tr>
      <w:tr w:rsidR="00021B32" w:rsidRPr="001E4E54" w14:paraId="776CF1F9" w14:textId="77777777" w:rsidTr="0085159C">
        <w:trPr>
          <w:cantSplit/>
        </w:trPr>
        <w:tc>
          <w:tcPr>
            <w:tcW w:w="652" w:type="dxa"/>
            <w:tcBorders>
              <w:top w:val="nil"/>
              <w:left w:val="nil"/>
              <w:bottom w:val="nil"/>
              <w:right w:val="nil"/>
            </w:tcBorders>
          </w:tcPr>
          <w:p w14:paraId="56A7C93A"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7085" w:type="dxa"/>
            <w:tcBorders>
              <w:top w:val="nil"/>
              <w:left w:val="nil"/>
              <w:bottom w:val="nil"/>
              <w:right w:val="nil"/>
            </w:tcBorders>
          </w:tcPr>
          <w:p w14:paraId="7DDF983A" w14:textId="77777777" w:rsidR="00021B32" w:rsidRPr="001E4E54" w:rsidRDefault="00021B32" w:rsidP="0085159C">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E4E54">
              <w:rPr>
                <w:rFonts w:eastAsia="Times New Roman"/>
                <w:color w:val="000000"/>
                <w:sz w:val="20"/>
                <w:szCs w:val="20"/>
                <w:lang w:eastAsia="en-AU"/>
              </w:rPr>
              <w:t>(b)</w:t>
            </w:r>
            <w:r w:rsidRPr="001E4E54">
              <w:rPr>
                <w:rFonts w:eastAsia="Times New Roman"/>
                <w:color w:val="000000"/>
                <w:sz w:val="20"/>
                <w:szCs w:val="20"/>
                <w:lang w:eastAsia="en-AU"/>
              </w:rPr>
              <w:tab/>
              <w:t>for each additional page</w:t>
            </w:r>
          </w:p>
        </w:tc>
        <w:tc>
          <w:tcPr>
            <w:tcW w:w="1275" w:type="dxa"/>
            <w:tcBorders>
              <w:top w:val="nil"/>
              <w:left w:val="nil"/>
              <w:bottom w:val="nil"/>
              <w:right w:val="nil"/>
            </w:tcBorders>
          </w:tcPr>
          <w:p w14:paraId="05DFD7F8"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$2.10</w:t>
            </w:r>
          </w:p>
        </w:tc>
      </w:tr>
      <w:tr w:rsidR="00021B32" w:rsidRPr="001E4E54" w14:paraId="18D0C75B" w14:textId="77777777" w:rsidTr="0085159C">
        <w:trPr>
          <w:cantSplit/>
        </w:trPr>
        <w:tc>
          <w:tcPr>
            <w:tcW w:w="652" w:type="dxa"/>
            <w:tcBorders>
              <w:top w:val="nil"/>
              <w:left w:val="nil"/>
              <w:bottom w:val="nil"/>
              <w:right w:val="nil"/>
            </w:tcBorders>
          </w:tcPr>
          <w:p w14:paraId="298BD618"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8</w:t>
            </w:r>
          </w:p>
        </w:tc>
        <w:tc>
          <w:tcPr>
            <w:tcW w:w="7085" w:type="dxa"/>
            <w:tcBorders>
              <w:top w:val="nil"/>
              <w:left w:val="nil"/>
              <w:bottom w:val="nil"/>
              <w:right w:val="nil"/>
            </w:tcBorders>
          </w:tcPr>
          <w:p w14:paraId="74A11B46"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Lodging copy of document evidencing incorporated limited partnership</w:t>
            </w:r>
            <w:r>
              <w:rPr>
                <w:rFonts w:eastAsia="Times New Roman"/>
                <w:color w:val="000000"/>
                <w:sz w:val="20"/>
                <w:szCs w:val="20"/>
                <w:lang w:eastAsia="en-AU"/>
              </w:rPr>
              <w:t>’</w:t>
            </w:r>
            <w:r w:rsidRPr="001E4E54">
              <w:rPr>
                <w:rFonts w:eastAsia="Times New Roman"/>
                <w:color w:val="000000"/>
                <w:sz w:val="20"/>
                <w:szCs w:val="20"/>
                <w:lang w:eastAsia="en-AU"/>
              </w:rPr>
              <w:t xml:space="preserve">s status under </w:t>
            </w:r>
            <w:r w:rsidRPr="001E4E54">
              <w:rPr>
                <w:rFonts w:eastAsia="Times New Roman"/>
                <w:i/>
                <w:iCs/>
                <w:color w:val="000000"/>
                <w:sz w:val="20"/>
                <w:szCs w:val="20"/>
                <w:lang w:eastAsia="en-AU"/>
              </w:rPr>
              <w:t>Venture Capital Act 2002</w:t>
            </w:r>
            <w:r w:rsidRPr="001E4E54">
              <w:rPr>
                <w:rFonts w:eastAsia="Times New Roman"/>
                <w:color w:val="000000"/>
                <w:sz w:val="20"/>
                <w:szCs w:val="20"/>
                <w:lang w:eastAsia="en-AU"/>
              </w:rPr>
              <w:t xml:space="preserve"> (Commonwealth) or </w:t>
            </w:r>
            <w:r w:rsidRPr="001E4E54">
              <w:rPr>
                <w:rFonts w:eastAsia="Times New Roman"/>
                <w:i/>
                <w:iCs/>
                <w:color w:val="000000"/>
                <w:sz w:val="20"/>
                <w:szCs w:val="20"/>
                <w:lang w:eastAsia="en-AU"/>
              </w:rPr>
              <w:t>Income Tax Assessment Act 1936</w:t>
            </w:r>
            <w:r w:rsidRPr="001E4E54">
              <w:rPr>
                <w:rFonts w:eastAsia="Times New Roman"/>
                <w:color w:val="000000"/>
                <w:sz w:val="20"/>
                <w:szCs w:val="20"/>
                <w:lang w:eastAsia="en-AU"/>
              </w:rPr>
              <w:t xml:space="preserve"> (Commonwealth) (</w:t>
            </w:r>
            <w:r>
              <w:rPr>
                <w:rFonts w:eastAsia="Times New Roman"/>
                <w:color w:val="000000"/>
                <w:sz w:val="20"/>
                <w:szCs w:val="20"/>
                <w:lang w:eastAsia="en-AU"/>
              </w:rPr>
              <w:t>S</w:t>
            </w:r>
            <w:r w:rsidRPr="001E4E54">
              <w:rPr>
                <w:rFonts w:eastAsia="Times New Roman"/>
                <w:color w:val="000000"/>
                <w:sz w:val="20"/>
                <w:szCs w:val="20"/>
                <w:lang w:eastAsia="en-AU"/>
              </w:rPr>
              <w:t>ection 71E(1) or (2) of Act)</w:t>
            </w:r>
          </w:p>
        </w:tc>
        <w:tc>
          <w:tcPr>
            <w:tcW w:w="1275" w:type="dxa"/>
            <w:tcBorders>
              <w:top w:val="nil"/>
              <w:left w:val="nil"/>
              <w:bottom w:val="nil"/>
              <w:right w:val="nil"/>
            </w:tcBorders>
          </w:tcPr>
          <w:p w14:paraId="63A05459"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$47.50</w:t>
            </w:r>
          </w:p>
        </w:tc>
      </w:tr>
      <w:tr w:rsidR="00021B32" w:rsidRPr="001E4E54" w14:paraId="378C7915" w14:textId="77777777" w:rsidTr="0085159C">
        <w:trPr>
          <w:cantSplit/>
        </w:trPr>
        <w:tc>
          <w:tcPr>
            <w:tcW w:w="652" w:type="dxa"/>
            <w:tcBorders>
              <w:top w:val="nil"/>
              <w:left w:val="nil"/>
              <w:bottom w:val="nil"/>
              <w:right w:val="nil"/>
            </w:tcBorders>
          </w:tcPr>
          <w:p w14:paraId="1C7CAC8D"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9</w:t>
            </w:r>
          </w:p>
        </w:tc>
        <w:tc>
          <w:tcPr>
            <w:tcW w:w="7085" w:type="dxa"/>
            <w:tcBorders>
              <w:top w:val="nil"/>
              <w:left w:val="nil"/>
              <w:bottom w:val="nil"/>
              <w:right w:val="nil"/>
            </w:tcBorders>
          </w:tcPr>
          <w:p w14:paraId="75F4636D"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Notification by incorporated limited partnership of revocation or cessation (</w:t>
            </w:r>
            <w:r>
              <w:rPr>
                <w:rFonts w:eastAsia="Times New Roman"/>
                <w:color w:val="000000"/>
                <w:sz w:val="20"/>
                <w:szCs w:val="20"/>
                <w:lang w:eastAsia="en-AU"/>
              </w:rPr>
              <w:t>S</w:t>
            </w:r>
            <w:r w:rsidRPr="001E4E54">
              <w:rPr>
                <w:rFonts w:eastAsia="Times New Roman"/>
                <w:color w:val="000000"/>
                <w:sz w:val="20"/>
                <w:szCs w:val="20"/>
                <w:lang w:eastAsia="en-AU"/>
              </w:rPr>
              <w:t>ection 71E(3) or (4) of Act)</w:t>
            </w:r>
          </w:p>
        </w:tc>
        <w:tc>
          <w:tcPr>
            <w:tcW w:w="1275" w:type="dxa"/>
            <w:tcBorders>
              <w:top w:val="nil"/>
              <w:left w:val="nil"/>
              <w:bottom w:val="nil"/>
              <w:right w:val="nil"/>
            </w:tcBorders>
          </w:tcPr>
          <w:p w14:paraId="3B97545E"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$26.75</w:t>
            </w:r>
          </w:p>
        </w:tc>
      </w:tr>
      <w:tr w:rsidR="00021B32" w:rsidRPr="001E4E54" w14:paraId="3DB0E7F1" w14:textId="77777777" w:rsidTr="0085159C">
        <w:trPr>
          <w:cantSplit/>
        </w:trPr>
        <w:tc>
          <w:tcPr>
            <w:tcW w:w="652" w:type="dxa"/>
            <w:tcBorders>
              <w:top w:val="nil"/>
              <w:left w:val="nil"/>
              <w:bottom w:val="nil"/>
              <w:right w:val="nil"/>
            </w:tcBorders>
          </w:tcPr>
          <w:p w14:paraId="230DF9CA"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10</w:t>
            </w:r>
          </w:p>
        </w:tc>
        <w:tc>
          <w:tcPr>
            <w:tcW w:w="7085" w:type="dxa"/>
            <w:tcBorders>
              <w:top w:val="nil"/>
              <w:left w:val="nil"/>
              <w:bottom w:val="nil"/>
              <w:right w:val="nil"/>
            </w:tcBorders>
          </w:tcPr>
          <w:p w14:paraId="6A348815" w14:textId="77777777" w:rsidR="00021B32"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r w:rsidRPr="001E4E54">
              <w:rPr>
                <w:rFonts w:eastAsia="Times New Roman"/>
                <w:color w:val="000000"/>
                <w:sz w:val="20"/>
                <w:szCs w:val="20"/>
                <w:lang w:eastAsia="en-AU"/>
              </w:rPr>
              <w:t>Application for extension or exemption (</w:t>
            </w:r>
            <w:r>
              <w:rPr>
                <w:rFonts w:eastAsia="Times New Roman"/>
                <w:color w:val="000000"/>
                <w:sz w:val="20"/>
                <w:szCs w:val="20"/>
                <w:lang w:eastAsia="en-AU"/>
              </w:rPr>
              <w:t>S</w:t>
            </w:r>
            <w:r w:rsidRPr="001E4E54">
              <w:rPr>
                <w:rFonts w:eastAsia="Times New Roman"/>
                <w:color w:val="000000"/>
                <w:sz w:val="20"/>
                <w:szCs w:val="20"/>
                <w:lang w:eastAsia="en-AU"/>
              </w:rPr>
              <w:t>ection 81 of Act)</w:t>
            </w:r>
          </w:p>
          <w:p w14:paraId="7C557554" w14:textId="77777777" w:rsidR="00021B32" w:rsidRPr="001E4E54" w:rsidRDefault="00021B32"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275" w:type="dxa"/>
            <w:tcBorders>
              <w:top w:val="nil"/>
              <w:left w:val="nil"/>
              <w:bottom w:val="nil"/>
              <w:right w:val="nil"/>
            </w:tcBorders>
          </w:tcPr>
          <w:p w14:paraId="75830056" w14:textId="77777777" w:rsidR="00021B32" w:rsidRPr="001E4E54" w:rsidRDefault="00021B32"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1E4E54">
              <w:rPr>
                <w:rFonts w:eastAsia="Times New Roman"/>
                <w:color w:val="000000"/>
                <w:sz w:val="20"/>
                <w:szCs w:val="20"/>
                <w:lang w:eastAsia="en-AU"/>
              </w:rPr>
              <w:t>$113.00</w:t>
            </w:r>
          </w:p>
        </w:tc>
      </w:tr>
    </w:tbl>
    <w:p w14:paraId="46BED667" w14:textId="77777777" w:rsidR="00021B32" w:rsidRPr="001E4E54" w:rsidRDefault="00021B32" w:rsidP="00021B3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E4E54">
        <w:rPr>
          <w:rFonts w:eastAsia="Times New Roman"/>
          <w:b/>
          <w:bCs/>
          <w:color w:val="000000"/>
          <w:sz w:val="26"/>
          <w:szCs w:val="26"/>
          <w:lang w:eastAsia="en-AU"/>
        </w:rPr>
        <w:t>Signed by the Attorney-General</w:t>
      </w:r>
    </w:p>
    <w:p w14:paraId="463E2805" w14:textId="141BBFCE" w:rsidR="001122B0" w:rsidRDefault="00021B32" w:rsidP="00021B32">
      <w:pPr>
        <w:keepNext/>
        <w:keepLines/>
        <w:autoSpaceDE w:val="0"/>
        <w:autoSpaceDN w:val="0"/>
        <w:adjustRightInd w:val="0"/>
        <w:spacing w:before="120" w:after="0" w:line="240" w:lineRule="auto"/>
        <w:jc w:val="left"/>
        <w:rPr>
          <w:rFonts w:eastAsia="Times New Roman"/>
          <w:color w:val="000000"/>
          <w:sz w:val="23"/>
          <w:szCs w:val="23"/>
          <w:lang w:eastAsia="en-AU"/>
        </w:rPr>
      </w:pPr>
      <w:r w:rsidRPr="001E4E54">
        <w:rPr>
          <w:rFonts w:eastAsia="Times New Roman"/>
          <w:color w:val="000000"/>
          <w:sz w:val="23"/>
          <w:szCs w:val="23"/>
          <w:lang w:eastAsia="en-AU"/>
        </w:rPr>
        <w:t>On 16 May 2024</w:t>
      </w:r>
    </w:p>
    <w:p w14:paraId="36E680F0" w14:textId="77777777" w:rsidR="00021B32" w:rsidRDefault="00021B32" w:rsidP="00021B32">
      <w:pPr>
        <w:pBdr>
          <w:bottom w:val="single" w:sz="4" w:space="1" w:color="auto"/>
        </w:pBdr>
        <w:spacing w:after="0" w:line="52" w:lineRule="exact"/>
        <w:jc w:val="center"/>
        <w:rPr>
          <w:lang w:val="en-US"/>
        </w:rPr>
      </w:pPr>
    </w:p>
    <w:p w14:paraId="7E1FDB31" w14:textId="77777777" w:rsidR="00021B32" w:rsidRDefault="00021B32" w:rsidP="00021B32">
      <w:pPr>
        <w:pBdr>
          <w:top w:val="single" w:sz="4" w:space="1" w:color="auto"/>
        </w:pBdr>
        <w:spacing w:before="34" w:after="0" w:line="14" w:lineRule="exact"/>
        <w:jc w:val="center"/>
        <w:rPr>
          <w:lang w:val="en-US"/>
        </w:rPr>
      </w:pPr>
    </w:p>
    <w:p w14:paraId="664A0DA9" w14:textId="77777777" w:rsidR="00021B32" w:rsidRDefault="00021B32" w:rsidP="00021B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E8B138D" w14:textId="77777777" w:rsidR="009205E5" w:rsidRPr="009205E5" w:rsidRDefault="009205E5" w:rsidP="00AB07EA">
      <w:pPr>
        <w:pStyle w:val="Heading2"/>
      </w:pPr>
      <w:bookmarkStart w:id="186" w:name="_Toc166773161"/>
      <w:r w:rsidRPr="009205E5">
        <w:t>Passenger Transport Act 1994</w:t>
      </w:r>
      <w:bookmarkEnd w:id="186"/>
    </w:p>
    <w:p w14:paraId="1879FE63" w14:textId="77777777" w:rsidR="009205E5" w:rsidRPr="009205E5" w:rsidRDefault="009205E5" w:rsidP="009205E5">
      <w:pPr>
        <w:keepLines/>
        <w:autoSpaceDE w:val="0"/>
        <w:autoSpaceDN w:val="0"/>
        <w:adjustRightInd w:val="0"/>
        <w:spacing w:before="240" w:after="0" w:line="240" w:lineRule="auto"/>
        <w:jc w:val="left"/>
        <w:rPr>
          <w:rFonts w:eastAsiaTheme="minorEastAsia"/>
          <w:color w:val="000000"/>
          <w:sz w:val="28"/>
          <w:szCs w:val="28"/>
          <w:lang w:eastAsia="en-AU"/>
        </w:rPr>
      </w:pPr>
      <w:r w:rsidRPr="009205E5">
        <w:rPr>
          <w:rFonts w:eastAsiaTheme="minorEastAsia"/>
          <w:color w:val="000000"/>
          <w:sz w:val="28"/>
          <w:szCs w:val="28"/>
          <w:lang w:eastAsia="en-AU"/>
        </w:rPr>
        <w:t>South Australia</w:t>
      </w:r>
    </w:p>
    <w:p w14:paraId="1B20E09A" w14:textId="77777777" w:rsidR="009205E5" w:rsidRPr="009205E5" w:rsidRDefault="009205E5" w:rsidP="009205E5">
      <w:pPr>
        <w:keepLines/>
        <w:autoSpaceDE w:val="0"/>
        <w:autoSpaceDN w:val="0"/>
        <w:adjustRightInd w:val="0"/>
        <w:spacing w:before="120" w:after="200" w:line="240" w:lineRule="auto"/>
        <w:jc w:val="left"/>
        <w:rPr>
          <w:rFonts w:eastAsiaTheme="minorEastAsia"/>
          <w:b/>
          <w:bCs/>
          <w:color w:val="000000"/>
          <w:sz w:val="36"/>
          <w:szCs w:val="36"/>
          <w:lang w:eastAsia="en-AU"/>
        </w:rPr>
      </w:pPr>
      <w:r w:rsidRPr="009205E5">
        <w:rPr>
          <w:rFonts w:eastAsiaTheme="minorEastAsia"/>
          <w:b/>
          <w:bCs/>
          <w:color w:val="000000"/>
          <w:sz w:val="36"/>
          <w:szCs w:val="36"/>
          <w:lang w:eastAsia="en-AU"/>
        </w:rPr>
        <w:t>Passenger Transport (Fees) Notice 2024</w:t>
      </w:r>
    </w:p>
    <w:p w14:paraId="5755361B" w14:textId="77777777" w:rsidR="009205E5" w:rsidRPr="009205E5" w:rsidRDefault="009205E5" w:rsidP="009205E5">
      <w:pPr>
        <w:keepLines/>
        <w:autoSpaceDE w:val="0"/>
        <w:autoSpaceDN w:val="0"/>
        <w:adjustRightInd w:val="0"/>
        <w:spacing w:before="80" w:after="240" w:line="240" w:lineRule="auto"/>
        <w:jc w:val="left"/>
        <w:rPr>
          <w:rFonts w:eastAsiaTheme="minorEastAsia"/>
          <w:color w:val="000000"/>
          <w:sz w:val="24"/>
          <w:szCs w:val="24"/>
          <w:lang w:eastAsia="en-AU"/>
        </w:rPr>
      </w:pPr>
      <w:r w:rsidRPr="009205E5">
        <w:rPr>
          <w:rFonts w:eastAsiaTheme="minorEastAsia"/>
          <w:color w:val="000000"/>
          <w:sz w:val="24"/>
          <w:szCs w:val="24"/>
          <w:lang w:eastAsia="en-AU"/>
        </w:rPr>
        <w:t xml:space="preserve">under the </w:t>
      </w:r>
      <w:r w:rsidRPr="009205E5">
        <w:rPr>
          <w:rFonts w:eastAsiaTheme="minorEastAsia"/>
          <w:i/>
          <w:iCs/>
          <w:color w:val="000000"/>
          <w:sz w:val="24"/>
          <w:szCs w:val="24"/>
          <w:lang w:eastAsia="en-AU"/>
        </w:rPr>
        <w:t>Passenger Transport Act 1994</w:t>
      </w:r>
    </w:p>
    <w:p w14:paraId="7B09928E" w14:textId="77777777" w:rsidR="009205E5" w:rsidRPr="009205E5" w:rsidRDefault="009205E5" w:rsidP="009205E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9205E5">
        <w:rPr>
          <w:rFonts w:eastAsiaTheme="minorEastAsia"/>
          <w:b/>
          <w:bCs/>
          <w:color w:val="000000"/>
          <w:sz w:val="26"/>
          <w:szCs w:val="26"/>
          <w:lang w:eastAsia="en-AU"/>
        </w:rPr>
        <w:t>1—Short title</w:t>
      </w:r>
    </w:p>
    <w:p w14:paraId="39484F3E" w14:textId="77777777" w:rsidR="009205E5" w:rsidRPr="009205E5" w:rsidRDefault="009205E5" w:rsidP="009205E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9205E5">
        <w:rPr>
          <w:rFonts w:eastAsiaTheme="minorEastAsia"/>
          <w:color w:val="000000"/>
          <w:sz w:val="23"/>
          <w:szCs w:val="23"/>
          <w:lang w:eastAsia="en-AU"/>
        </w:rPr>
        <w:t xml:space="preserve">This notice may be cited as the </w:t>
      </w:r>
      <w:r w:rsidRPr="009205E5">
        <w:rPr>
          <w:rFonts w:eastAsiaTheme="minorEastAsia"/>
          <w:i/>
          <w:iCs/>
          <w:color w:val="000000"/>
          <w:sz w:val="23"/>
          <w:szCs w:val="23"/>
          <w:lang w:eastAsia="en-AU"/>
        </w:rPr>
        <w:t>Passenger Transport (Fees) Notice 2024</w:t>
      </w:r>
      <w:r w:rsidRPr="009205E5">
        <w:rPr>
          <w:rFonts w:eastAsiaTheme="minorEastAsia"/>
          <w:color w:val="000000"/>
          <w:sz w:val="23"/>
          <w:szCs w:val="23"/>
          <w:lang w:eastAsia="en-AU"/>
        </w:rPr>
        <w:t>.</w:t>
      </w:r>
    </w:p>
    <w:p w14:paraId="2614C887" w14:textId="77777777" w:rsidR="009205E5" w:rsidRPr="009205E5" w:rsidRDefault="009205E5" w:rsidP="009205E5">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9205E5">
        <w:rPr>
          <w:rFonts w:eastAsiaTheme="minorEastAsia"/>
          <w:b/>
          <w:bCs/>
          <w:color w:val="000000"/>
          <w:sz w:val="20"/>
          <w:szCs w:val="20"/>
          <w:lang w:eastAsia="en-AU"/>
        </w:rPr>
        <w:t>Note—</w:t>
      </w:r>
    </w:p>
    <w:p w14:paraId="065DB611" w14:textId="77777777" w:rsidR="009205E5" w:rsidRPr="009205E5" w:rsidRDefault="009205E5" w:rsidP="009205E5">
      <w:pPr>
        <w:autoSpaceDE w:val="0"/>
        <w:autoSpaceDN w:val="0"/>
        <w:spacing w:before="120" w:after="160" w:line="259" w:lineRule="auto"/>
        <w:ind w:left="1588"/>
        <w:jc w:val="left"/>
        <w:rPr>
          <w:rFonts w:eastAsiaTheme="minorEastAsia"/>
          <w:spacing w:val="-4"/>
          <w:sz w:val="20"/>
          <w:szCs w:val="20"/>
          <w:lang w:eastAsia="en-AU"/>
        </w:rPr>
      </w:pPr>
      <w:r w:rsidRPr="009205E5">
        <w:rPr>
          <w:rFonts w:eastAsiaTheme="minorEastAsia"/>
          <w:color w:val="000000"/>
          <w:spacing w:val="-4"/>
          <w:sz w:val="20"/>
          <w:szCs w:val="20"/>
          <w:lang w:eastAsia="en-AU"/>
        </w:rPr>
        <w:t xml:space="preserve">This is a fee notice made in accordance with the </w:t>
      </w:r>
      <w:hyperlink r:id="rId319" w:history="1">
        <w:r w:rsidRPr="009205E5">
          <w:rPr>
            <w:rFonts w:eastAsiaTheme="minorEastAsia"/>
            <w:i/>
            <w:iCs/>
            <w:color w:val="000000"/>
            <w:spacing w:val="-4"/>
            <w:sz w:val="20"/>
            <w:szCs w:val="20"/>
            <w:lang w:eastAsia="en-AU"/>
          </w:rPr>
          <w:t>Legislation (Fees) Act 2019</w:t>
        </w:r>
      </w:hyperlink>
      <w:r w:rsidRPr="009205E5">
        <w:rPr>
          <w:rFonts w:eastAsiaTheme="minorEastAsia"/>
          <w:color w:val="000000"/>
          <w:spacing w:val="-4"/>
          <w:sz w:val="20"/>
          <w:szCs w:val="20"/>
          <w:lang w:eastAsia="en-AU"/>
        </w:rPr>
        <w:t xml:space="preserve">. </w:t>
      </w:r>
      <w:r w:rsidRPr="009205E5">
        <w:rPr>
          <w:rFonts w:eastAsiaTheme="minorEastAsia"/>
          <w:spacing w:val="-4"/>
          <w:sz w:val="20"/>
          <w:szCs w:val="20"/>
          <w:lang w:eastAsia="en-AU"/>
        </w:rPr>
        <w:t xml:space="preserve">Under Section 4(3) of that Act, this notice revokes the </w:t>
      </w:r>
      <w:r w:rsidRPr="009205E5">
        <w:rPr>
          <w:rFonts w:eastAsiaTheme="minorEastAsia"/>
          <w:i/>
          <w:iCs/>
          <w:spacing w:val="-4"/>
          <w:sz w:val="20"/>
          <w:szCs w:val="20"/>
          <w:lang w:eastAsia="en-AU"/>
        </w:rPr>
        <w:t>Passenger Transport (Fees) Notice 2023</w:t>
      </w:r>
      <w:r w:rsidRPr="009205E5">
        <w:rPr>
          <w:rFonts w:eastAsiaTheme="minorEastAsia"/>
          <w:spacing w:val="-4"/>
          <w:sz w:val="20"/>
          <w:szCs w:val="20"/>
          <w:lang w:eastAsia="en-AU"/>
        </w:rPr>
        <w:t>, as published in the Government Gazette on 18 May 2023 (p 1180).</w:t>
      </w:r>
    </w:p>
    <w:p w14:paraId="0CFA8B4D" w14:textId="77777777" w:rsidR="009205E5" w:rsidRDefault="009205E5">
      <w:pPr>
        <w:spacing w:after="0" w:line="240" w:lineRule="auto"/>
        <w:jc w:val="left"/>
        <w:rPr>
          <w:rFonts w:eastAsiaTheme="minorEastAsia"/>
          <w:b/>
          <w:bCs/>
          <w:color w:val="000000"/>
          <w:sz w:val="26"/>
          <w:szCs w:val="26"/>
          <w:lang w:eastAsia="en-AU"/>
        </w:rPr>
      </w:pPr>
      <w:r>
        <w:rPr>
          <w:rFonts w:eastAsiaTheme="minorEastAsia"/>
          <w:b/>
          <w:bCs/>
          <w:color w:val="000000"/>
          <w:sz w:val="26"/>
          <w:szCs w:val="26"/>
          <w:lang w:eastAsia="en-AU"/>
        </w:rPr>
        <w:br w:type="page"/>
      </w:r>
    </w:p>
    <w:p w14:paraId="541E678B" w14:textId="557BE484" w:rsidR="009205E5" w:rsidRPr="009205E5" w:rsidRDefault="009205E5" w:rsidP="009205E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9205E5">
        <w:rPr>
          <w:rFonts w:eastAsiaTheme="minorEastAsia"/>
          <w:b/>
          <w:bCs/>
          <w:color w:val="000000"/>
          <w:sz w:val="26"/>
          <w:szCs w:val="26"/>
          <w:lang w:eastAsia="en-AU"/>
        </w:rPr>
        <w:lastRenderedPageBreak/>
        <w:t>2—Commencement</w:t>
      </w:r>
    </w:p>
    <w:p w14:paraId="2D771045" w14:textId="77777777" w:rsidR="009205E5" w:rsidRPr="009205E5" w:rsidRDefault="009205E5" w:rsidP="009205E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205E5">
        <w:rPr>
          <w:rFonts w:eastAsiaTheme="minorEastAsia"/>
          <w:color w:val="000000"/>
          <w:sz w:val="23"/>
          <w:szCs w:val="23"/>
          <w:lang w:eastAsia="en-AU"/>
        </w:rPr>
        <w:t>This notice has effect from the day on which it is published in the Gazette.</w:t>
      </w:r>
    </w:p>
    <w:p w14:paraId="4BB7F990" w14:textId="77777777" w:rsidR="009205E5" w:rsidRPr="009205E5" w:rsidRDefault="009205E5" w:rsidP="009205E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9205E5">
        <w:rPr>
          <w:rFonts w:eastAsiaTheme="minorEastAsia"/>
          <w:b/>
          <w:bCs/>
          <w:color w:val="000000"/>
          <w:sz w:val="26"/>
          <w:szCs w:val="26"/>
          <w:lang w:eastAsia="en-AU"/>
        </w:rPr>
        <w:t>3—Interpretation</w:t>
      </w:r>
    </w:p>
    <w:p w14:paraId="6BEDE2A0" w14:textId="77777777" w:rsidR="009205E5" w:rsidRPr="009205E5" w:rsidRDefault="009205E5" w:rsidP="009205E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9205E5">
        <w:rPr>
          <w:rFonts w:eastAsiaTheme="minorEastAsia"/>
          <w:color w:val="000000"/>
          <w:sz w:val="23"/>
          <w:szCs w:val="23"/>
          <w:lang w:eastAsia="en-AU"/>
        </w:rPr>
        <w:t>In this notice, unless the contrary intention appears—</w:t>
      </w:r>
    </w:p>
    <w:p w14:paraId="201C01BF" w14:textId="77777777" w:rsidR="009205E5" w:rsidRPr="009205E5" w:rsidRDefault="009205E5" w:rsidP="009205E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205E5">
        <w:rPr>
          <w:rFonts w:eastAsiaTheme="minorEastAsia"/>
          <w:b/>
          <w:bCs/>
          <w:i/>
          <w:iCs/>
          <w:color w:val="000000"/>
          <w:sz w:val="23"/>
          <w:szCs w:val="23"/>
          <w:lang w:eastAsia="en-AU"/>
        </w:rPr>
        <w:t>Act</w:t>
      </w:r>
      <w:r w:rsidRPr="009205E5">
        <w:rPr>
          <w:rFonts w:eastAsiaTheme="minorEastAsia"/>
          <w:color w:val="000000"/>
          <w:sz w:val="23"/>
          <w:szCs w:val="23"/>
          <w:lang w:eastAsia="en-AU"/>
        </w:rPr>
        <w:t xml:space="preserve"> means the </w:t>
      </w:r>
      <w:hyperlink r:id="rId320" w:history="1">
        <w:r w:rsidRPr="009205E5">
          <w:rPr>
            <w:rFonts w:eastAsiaTheme="minorEastAsia"/>
            <w:i/>
            <w:iCs/>
            <w:color w:val="000000"/>
            <w:sz w:val="23"/>
            <w:szCs w:val="23"/>
            <w:lang w:eastAsia="en-AU"/>
          </w:rPr>
          <w:t>Passenger Transport Act 1994</w:t>
        </w:r>
      </w:hyperlink>
      <w:r w:rsidRPr="009205E5">
        <w:rPr>
          <w:rFonts w:eastAsiaTheme="minorEastAsia"/>
          <w:color w:val="000000"/>
          <w:sz w:val="23"/>
          <w:szCs w:val="23"/>
          <w:lang w:eastAsia="en-AU"/>
        </w:rPr>
        <w:t>;</w:t>
      </w:r>
    </w:p>
    <w:p w14:paraId="6D7BCC55" w14:textId="77777777" w:rsidR="009205E5" w:rsidRPr="009205E5" w:rsidRDefault="009205E5" w:rsidP="009205E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205E5">
        <w:rPr>
          <w:rFonts w:eastAsiaTheme="minorEastAsia"/>
          <w:b/>
          <w:bCs/>
          <w:i/>
          <w:iCs/>
          <w:color w:val="010102"/>
          <w:sz w:val="23"/>
          <w:szCs w:val="23"/>
          <w:lang w:eastAsia="en-AU"/>
        </w:rPr>
        <w:t xml:space="preserve">regulations </w:t>
      </w:r>
      <w:r w:rsidRPr="009205E5">
        <w:rPr>
          <w:rFonts w:eastAsiaTheme="minorEastAsia"/>
          <w:color w:val="010102"/>
          <w:sz w:val="23"/>
          <w:szCs w:val="23"/>
          <w:lang w:eastAsia="en-AU"/>
        </w:rPr>
        <w:t xml:space="preserve">means the </w:t>
      </w:r>
      <w:r w:rsidRPr="009205E5">
        <w:rPr>
          <w:rFonts w:eastAsiaTheme="minorEastAsia"/>
          <w:i/>
          <w:iCs/>
          <w:color w:val="010102"/>
          <w:sz w:val="23"/>
          <w:szCs w:val="23"/>
          <w:lang w:eastAsia="en-AU"/>
        </w:rPr>
        <w:t>Passenger Transport Regulations 2009;</w:t>
      </w:r>
    </w:p>
    <w:p w14:paraId="415AD1D0" w14:textId="77777777" w:rsidR="009205E5" w:rsidRPr="009205E5" w:rsidRDefault="009205E5" w:rsidP="009205E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205E5">
        <w:rPr>
          <w:rFonts w:eastAsiaTheme="minorEastAsia"/>
          <w:b/>
          <w:bCs/>
          <w:i/>
          <w:iCs/>
          <w:color w:val="000000"/>
          <w:sz w:val="23"/>
          <w:szCs w:val="23"/>
          <w:lang w:eastAsia="en-AU"/>
        </w:rPr>
        <w:t>revoked notice</w:t>
      </w:r>
      <w:r w:rsidRPr="009205E5">
        <w:rPr>
          <w:rFonts w:eastAsiaTheme="minorEastAsia"/>
          <w:color w:val="000000"/>
          <w:sz w:val="23"/>
          <w:szCs w:val="23"/>
          <w:lang w:eastAsia="en-AU"/>
        </w:rPr>
        <w:t xml:space="preserve"> means the </w:t>
      </w:r>
      <w:r w:rsidRPr="009205E5">
        <w:rPr>
          <w:rFonts w:eastAsiaTheme="minorEastAsia"/>
          <w:i/>
          <w:iCs/>
          <w:color w:val="000000"/>
          <w:sz w:val="23"/>
          <w:szCs w:val="23"/>
          <w:lang w:eastAsia="en-AU"/>
        </w:rPr>
        <w:t xml:space="preserve">Passenger Transport (Fees) Notice 2023, </w:t>
      </w:r>
      <w:r w:rsidRPr="009205E5">
        <w:rPr>
          <w:rFonts w:eastAsiaTheme="minorEastAsia"/>
          <w:iCs/>
          <w:color w:val="000000"/>
          <w:sz w:val="23"/>
          <w:szCs w:val="23"/>
          <w:lang w:eastAsia="en-AU"/>
        </w:rPr>
        <w:t>as published in the Government Gazette on 18 May 2023 (p 1180)</w:t>
      </w:r>
      <w:r w:rsidRPr="009205E5">
        <w:rPr>
          <w:rFonts w:eastAsiaTheme="minorEastAsia"/>
          <w:color w:val="000000"/>
          <w:sz w:val="23"/>
          <w:szCs w:val="23"/>
          <w:lang w:eastAsia="en-AU"/>
        </w:rPr>
        <w:t>.</w:t>
      </w:r>
    </w:p>
    <w:p w14:paraId="542FF8FF" w14:textId="77777777" w:rsidR="009205E5" w:rsidRPr="009205E5" w:rsidRDefault="009205E5" w:rsidP="009205E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87" w:name="idca7625bc_866c_45e3_b363_ec0487451c"/>
      <w:r w:rsidRPr="009205E5">
        <w:rPr>
          <w:rFonts w:eastAsiaTheme="minorEastAsia"/>
          <w:b/>
          <w:bCs/>
          <w:color w:val="000000"/>
          <w:sz w:val="26"/>
          <w:szCs w:val="26"/>
          <w:lang w:eastAsia="en-AU"/>
        </w:rPr>
        <w:t>4—Fees</w:t>
      </w:r>
      <w:bookmarkEnd w:id="187"/>
    </w:p>
    <w:p w14:paraId="4F701FB5" w14:textId="77777777" w:rsidR="009205E5" w:rsidRPr="009205E5" w:rsidRDefault="009205E5" w:rsidP="009205E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205E5">
        <w:rPr>
          <w:rFonts w:eastAsiaTheme="minorEastAsia"/>
          <w:color w:val="000000"/>
          <w:sz w:val="23"/>
          <w:szCs w:val="23"/>
          <w:lang w:eastAsia="en-AU"/>
        </w:rPr>
        <w:t xml:space="preserve">The fees set out in </w:t>
      </w:r>
      <w:hyperlink w:anchor="id2cd51299_63b2_492d_b3a8_38d16ad6a602_2" w:history="1">
        <w:r w:rsidRPr="009205E5">
          <w:rPr>
            <w:rFonts w:eastAsiaTheme="minorEastAsia"/>
            <w:color w:val="000000"/>
            <w:sz w:val="23"/>
            <w:szCs w:val="23"/>
            <w:lang w:eastAsia="en-AU"/>
          </w:rPr>
          <w:t>Schedule 1</w:t>
        </w:r>
      </w:hyperlink>
      <w:r w:rsidRPr="009205E5">
        <w:rPr>
          <w:rFonts w:eastAsiaTheme="minorEastAsia"/>
          <w:color w:val="000000"/>
          <w:sz w:val="23"/>
          <w:szCs w:val="23"/>
          <w:lang w:eastAsia="en-AU"/>
        </w:rPr>
        <w:t xml:space="preserve"> are prescribed for the purposes of the Act and the regulations.</w:t>
      </w:r>
    </w:p>
    <w:p w14:paraId="1B7D5120" w14:textId="77777777" w:rsidR="009205E5" w:rsidRPr="009205E5" w:rsidRDefault="009205E5" w:rsidP="009205E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9205E5">
        <w:rPr>
          <w:rFonts w:eastAsiaTheme="minorEastAsia"/>
          <w:b/>
          <w:bCs/>
          <w:color w:val="000000"/>
          <w:sz w:val="26"/>
          <w:szCs w:val="26"/>
          <w:lang w:eastAsia="en-AU"/>
        </w:rPr>
        <w:t>5—Transitional provision</w:t>
      </w:r>
    </w:p>
    <w:p w14:paraId="319E0175" w14:textId="77777777" w:rsidR="009205E5" w:rsidRPr="009205E5" w:rsidRDefault="009205E5" w:rsidP="009205E5">
      <w:pPr>
        <w:keepNext/>
        <w:keepLines/>
        <w:autoSpaceDE w:val="0"/>
        <w:autoSpaceDN w:val="0"/>
        <w:adjustRightInd w:val="0"/>
        <w:spacing w:before="120" w:after="0" w:line="240" w:lineRule="auto"/>
        <w:ind w:left="794" w:hanging="510"/>
        <w:jc w:val="left"/>
        <w:rPr>
          <w:rFonts w:eastAsiaTheme="minorEastAsia"/>
          <w:color w:val="000000"/>
          <w:sz w:val="23"/>
          <w:szCs w:val="23"/>
          <w:lang w:eastAsia="en-AU"/>
        </w:rPr>
      </w:pPr>
      <w:r w:rsidRPr="009205E5">
        <w:rPr>
          <w:rFonts w:eastAsiaTheme="minorEastAsia"/>
          <w:color w:val="000000"/>
          <w:sz w:val="23"/>
          <w:szCs w:val="23"/>
          <w:lang w:eastAsia="en-AU"/>
        </w:rPr>
        <w:t>(1)</w:t>
      </w:r>
      <w:r w:rsidRPr="009205E5">
        <w:rPr>
          <w:rFonts w:eastAsiaTheme="minorEastAsia"/>
          <w:color w:val="000000"/>
          <w:sz w:val="23"/>
          <w:szCs w:val="23"/>
          <w:lang w:eastAsia="en-AU"/>
        </w:rPr>
        <w:tab/>
        <w:t>The fees prescribed in respect of—</w:t>
      </w:r>
    </w:p>
    <w:p w14:paraId="15AAAE43" w14:textId="77777777" w:rsidR="009205E5" w:rsidRPr="009205E5" w:rsidRDefault="009205E5" w:rsidP="009205E5">
      <w:pPr>
        <w:keepLines/>
        <w:autoSpaceDE w:val="0"/>
        <w:autoSpaceDN w:val="0"/>
        <w:adjustRightInd w:val="0"/>
        <w:spacing w:before="120" w:after="0" w:line="240" w:lineRule="auto"/>
        <w:ind w:left="1560" w:hanging="482"/>
        <w:jc w:val="left"/>
        <w:rPr>
          <w:rFonts w:eastAsiaTheme="minorEastAsia"/>
          <w:color w:val="000000"/>
          <w:sz w:val="23"/>
          <w:szCs w:val="23"/>
          <w:lang w:eastAsia="en-AU"/>
        </w:rPr>
      </w:pPr>
      <w:r w:rsidRPr="009205E5">
        <w:rPr>
          <w:rFonts w:eastAsiaTheme="minorEastAsia"/>
          <w:color w:val="000000"/>
          <w:sz w:val="23"/>
          <w:szCs w:val="23"/>
          <w:lang w:eastAsia="en-AU"/>
        </w:rPr>
        <w:t>(a)</w:t>
      </w:r>
      <w:r w:rsidRPr="009205E5">
        <w:rPr>
          <w:rFonts w:eastAsiaTheme="minorEastAsia"/>
          <w:color w:val="000000"/>
          <w:sz w:val="23"/>
          <w:szCs w:val="23"/>
          <w:lang w:eastAsia="en-AU"/>
        </w:rPr>
        <w:tab/>
        <w:t>the issue or renewal of an accreditation under Part 4 of the Act; or</w:t>
      </w:r>
    </w:p>
    <w:p w14:paraId="4FEC0220" w14:textId="77777777" w:rsidR="009205E5" w:rsidRPr="009205E5" w:rsidRDefault="009205E5" w:rsidP="009205E5">
      <w:pPr>
        <w:keepLines/>
        <w:autoSpaceDE w:val="0"/>
        <w:autoSpaceDN w:val="0"/>
        <w:adjustRightInd w:val="0"/>
        <w:spacing w:before="120" w:after="0" w:line="240" w:lineRule="auto"/>
        <w:ind w:left="1560" w:hanging="482"/>
        <w:jc w:val="left"/>
        <w:rPr>
          <w:rFonts w:eastAsiaTheme="minorEastAsia"/>
          <w:color w:val="000000"/>
          <w:sz w:val="23"/>
          <w:szCs w:val="23"/>
          <w:lang w:eastAsia="en-AU"/>
        </w:rPr>
      </w:pPr>
      <w:r w:rsidRPr="009205E5">
        <w:rPr>
          <w:rFonts w:eastAsiaTheme="minorEastAsia"/>
          <w:color w:val="000000"/>
          <w:sz w:val="23"/>
          <w:szCs w:val="23"/>
          <w:lang w:eastAsia="en-AU"/>
        </w:rPr>
        <w:t>(b)</w:t>
      </w:r>
      <w:r w:rsidRPr="009205E5">
        <w:rPr>
          <w:rFonts w:eastAsiaTheme="minorEastAsia"/>
          <w:color w:val="000000"/>
          <w:sz w:val="23"/>
          <w:szCs w:val="23"/>
          <w:lang w:eastAsia="en-AU"/>
        </w:rPr>
        <w:tab/>
        <w:t>a period for which an accreditation is held under that Part (a periodical fee); or</w:t>
      </w:r>
    </w:p>
    <w:p w14:paraId="2C1A71E6" w14:textId="77777777" w:rsidR="009205E5" w:rsidRPr="009205E5" w:rsidRDefault="009205E5" w:rsidP="009205E5">
      <w:pPr>
        <w:keepLines/>
        <w:autoSpaceDE w:val="0"/>
        <w:autoSpaceDN w:val="0"/>
        <w:adjustRightInd w:val="0"/>
        <w:spacing w:before="120" w:after="0" w:line="240" w:lineRule="auto"/>
        <w:ind w:left="1560" w:hanging="482"/>
        <w:jc w:val="left"/>
        <w:rPr>
          <w:rFonts w:eastAsiaTheme="minorEastAsia"/>
          <w:color w:val="000000"/>
          <w:sz w:val="23"/>
          <w:szCs w:val="23"/>
          <w:lang w:eastAsia="en-AU"/>
        </w:rPr>
      </w:pPr>
      <w:r w:rsidRPr="009205E5">
        <w:rPr>
          <w:rFonts w:eastAsiaTheme="minorEastAsia"/>
          <w:color w:val="000000"/>
          <w:sz w:val="23"/>
          <w:szCs w:val="23"/>
          <w:lang w:eastAsia="en-AU"/>
        </w:rPr>
        <w:t>(c)</w:t>
      </w:r>
      <w:r w:rsidRPr="009205E5">
        <w:rPr>
          <w:rFonts w:eastAsiaTheme="minorEastAsia"/>
          <w:color w:val="000000"/>
          <w:sz w:val="23"/>
          <w:szCs w:val="23"/>
          <w:lang w:eastAsia="en-AU"/>
        </w:rPr>
        <w:tab/>
        <w:t>the issue or renewal of a licence under Part 6 of the Act; or</w:t>
      </w:r>
    </w:p>
    <w:p w14:paraId="0D904A17" w14:textId="77777777" w:rsidR="009205E5" w:rsidRPr="009205E5" w:rsidRDefault="009205E5" w:rsidP="009205E5">
      <w:pPr>
        <w:keepLines/>
        <w:autoSpaceDE w:val="0"/>
        <w:autoSpaceDN w:val="0"/>
        <w:adjustRightInd w:val="0"/>
        <w:spacing w:before="120" w:after="0" w:line="240" w:lineRule="auto"/>
        <w:ind w:left="1560" w:hanging="482"/>
        <w:jc w:val="left"/>
        <w:rPr>
          <w:rFonts w:eastAsiaTheme="minorEastAsia"/>
          <w:color w:val="000000"/>
          <w:sz w:val="23"/>
          <w:szCs w:val="23"/>
          <w:lang w:eastAsia="en-AU"/>
        </w:rPr>
      </w:pPr>
      <w:r w:rsidRPr="009205E5">
        <w:rPr>
          <w:rFonts w:eastAsiaTheme="minorEastAsia"/>
          <w:color w:val="000000"/>
          <w:sz w:val="23"/>
          <w:szCs w:val="23"/>
          <w:lang w:eastAsia="en-AU"/>
        </w:rPr>
        <w:t>(d)</w:t>
      </w:r>
      <w:r w:rsidRPr="009205E5">
        <w:rPr>
          <w:rFonts w:eastAsiaTheme="minorEastAsia"/>
          <w:color w:val="000000"/>
          <w:sz w:val="23"/>
          <w:szCs w:val="23"/>
          <w:lang w:eastAsia="en-AU"/>
        </w:rPr>
        <w:tab/>
        <w:t>the grant or renewal of a consent under Section 49 of the Act,</w:t>
      </w:r>
    </w:p>
    <w:p w14:paraId="73771D68" w14:textId="77777777" w:rsidR="009205E5" w:rsidRPr="009205E5" w:rsidRDefault="009205E5" w:rsidP="009205E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205E5">
        <w:rPr>
          <w:rFonts w:eastAsiaTheme="minorEastAsia"/>
          <w:color w:val="000000"/>
          <w:sz w:val="23"/>
          <w:szCs w:val="23"/>
          <w:lang w:eastAsia="en-AU"/>
        </w:rPr>
        <w:t xml:space="preserve">by </w:t>
      </w:r>
      <w:hyperlink w:anchor="id2cd51299_63b2_492d_b3a8_38d16ad6a602_2" w:history="1">
        <w:r w:rsidRPr="009205E5">
          <w:rPr>
            <w:rFonts w:eastAsiaTheme="minorEastAsia"/>
            <w:color w:val="000000"/>
            <w:sz w:val="23"/>
            <w:szCs w:val="23"/>
            <w:lang w:eastAsia="en-AU"/>
          </w:rPr>
          <w:t>Schedule 1</w:t>
        </w:r>
      </w:hyperlink>
      <w:r w:rsidRPr="009205E5">
        <w:rPr>
          <w:rFonts w:eastAsiaTheme="minorEastAsia"/>
          <w:color w:val="000000"/>
          <w:sz w:val="23"/>
          <w:szCs w:val="23"/>
          <w:lang w:eastAsia="en-AU"/>
        </w:rPr>
        <w:t xml:space="preserve"> of this notice apply where the issue, grant or renewal takes effect, or the period commences, on or after 1 July 2024.</w:t>
      </w:r>
    </w:p>
    <w:p w14:paraId="3BB022CE" w14:textId="77777777" w:rsidR="009205E5" w:rsidRPr="009205E5" w:rsidRDefault="009205E5" w:rsidP="009205E5">
      <w:pPr>
        <w:keepNext/>
        <w:keepLines/>
        <w:autoSpaceDE w:val="0"/>
        <w:autoSpaceDN w:val="0"/>
        <w:adjustRightInd w:val="0"/>
        <w:spacing w:before="120" w:after="0" w:line="240" w:lineRule="auto"/>
        <w:ind w:left="794" w:hanging="510"/>
        <w:jc w:val="left"/>
        <w:rPr>
          <w:rFonts w:eastAsiaTheme="minorEastAsia"/>
          <w:color w:val="000000"/>
          <w:sz w:val="23"/>
          <w:szCs w:val="23"/>
          <w:lang w:eastAsia="en-AU"/>
        </w:rPr>
      </w:pPr>
      <w:r w:rsidRPr="009205E5">
        <w:rPr>
          <w:rFonts w:eastAsiaTheme="minorEastAsia"/>
          <w:color w:val="000000"/>
          <w:sz w:val="23"/>
          <w:szCs w:val="23"/>
          <w:lang w:eastAsia="en-AU"/>
        </w:rPr>
        <w:t>(2)</w:t>
      </w:r>
      <w:r w:rsidRPr="009205E5">
        <w:rPr>
          <w:rFonts w:eastAsiaTheme="minorEastAsia"/>
          <w:color w:val="000000"/>
          <w:sz w:val="23"/>
          <w:szCs w:val="23"/>
          <w:lang w:eastAsia="en-AU"/>
        </w:rPr>
        <w:tab/>
        <w:t xml:space="preserve">All other fees prescribed by </w:t>
      </w:r>
      <w:hyperlink w:anchor="id2cd51299_63b2_492d_b3a8_38d16ad6a602_2" w:history="1">
        <w:r w:rsidRPr="009205E5">
          <w:rPr>
            <w:rFonts w:eastAsiaTheme="minorEastAsia"/>
            <w:color w:val="000000"/>
            <w:sz w:val="23"/>
            <w:szCs w:val="23"/>
            <w:lang w:eastAsia="en-AU"/>
          </w:rPr>
          <w:t>Schedule 1</w:t>
        </w:r>
      </w:hyperlink>
      <w:r w:rsidRPr="009205E5">
        <w:rPr>
          <w:rFonts w:eastAsiaTheme="minorEastAsia"/>
          <w:color w:val="000000"/>
          <w:sz w:val="23"/>
          <w:szCs w:val="23"/>
          <w:lang w:eastAsia="en-AU"/>
        </w:rPr>
        <w:t xml:space="preserve"> of this notice apply from 1 July 2024.</w:t>
      </w:r>
    </w:p>
    <w:p w14:paraId="6F3414C5" w14:textId="77777777" w:rsidR="009205E5" w:rsidRPr="009205E5" w:rsidRDefault="009205E5" w:rsidP="009205E5">
      <w:pPr>
        <w:keepNext/>
        <w:keepLines/>
        <w:autoSpaceDE w:val="0"/>
        <w:autoSpaceDN w:val="0"/>
        <w:adjustRightInd w:val="0"/>
        <w:spacing w:before="120" w:after="0" w:line="240" w:lineRule="auto"/>
        <w:ind w:left="794" w:hanging="510"/>
        <w:jc w:val="left"/>
        <w:rPr>
          <w:rFonts w:eastAsiaTheme="minorEastAsia"/>
          <w:color w:val="000000"/>
          <w:sz w:val="23"/>
          <w:szCs w:val="23"/>
          <w:lang w:eastAsia="en-AU"/>
        </w:rPr>
      </w:pPr>
      <w:r w:rsidRPr="009205E5">
        <w:rPr>
          <w:rFonts w:eastAsiaTheme="minorEastAsia"/>
          <w:color w:val="000000"/>
          <w:sz w:val="23"/>
          <w:szCs w:val="23"/>
          <w:lang w:eastAsia="en-AU"/>
        </w:rPr>
        <w:t>(3)</w:t>
      </w:r>
      <w:r w:rsidRPr="009205E5">
        <w:rPr>
          <w:rFonts w:eastAsiaTheme="minorEastAsia"/>
          <w:color w:val="000000"/>
          <w:sz w:val="23"/>
          <w:szCs w:val="23"/>
          <w:lang w:eastAsia="en-AU"/>
        </w:rPr>
        <w:tab/>
        <w:t xml:space="preserve">Despite </w:t>
      </w:r>
      <w:hyperlink w:anchor="idca7625bc_866c_45e3_b363_ec0487451c" w:history="1">
        <w:r w:rsidRPr="009205E5">
          <w:rPr>
            <w:rFonts w:eastAsiaTheme="minorEastAsia"/>
            <w:color w:val="000000"/>
            <w:sz w:val="23"/>
            <w:szCs w:val="23"/>
            <w:lang w:eastAsia="en-AU"/>
          </w:rPr>
          <w:t>Clause 4</w:t>
        </w:r>
      </w:hyperlink>
      <w:r w:rsidRPr="009205E5">
        <w:rPr>
          <w:rFonts w:eastAsiaTheme="minorEastAsia"/>
          <w:color w:val="000000"/>
          <w:sz w:val="23"/>
          <w:szCs w:val="23"/>
          <w:lang w:eastAsia="en-AU"/>
        </w:rPr>
        <w:t>—</w:t>
      </w:r>
    </w:p>
    <w:p w14:paraId="3C0DC4E6" w14:textId="77777777" w:rsidR="009205E5" w:rsidRPr="009205E5" w:rsidRDefault="009205E5" w:rsidP="009205E5">
      <w:pPr>
        <w:keepLines/>
        <w:autoSpaceDE w:val="0"/>
        <w:autoSpaceDN w:val="0"/>
        <w:adjustRightInd w:val="0"/>
        <w:spacing w:before="120" w:after="0" w:line="240" w:lineRule="auto"/>
        <w:ind w:left="1560" w:hanging="482"/>
        <w:jc w:val="left"/>
        <w:rPr>
          <w:rFonts w:eastAsiaTheme="minorEastAsia"/>
          <w:color w:val="000000"/>
          <w:sz w:val="23"/>
          <w:szCs w:val="23"/>
          <w:lang w:eastAsia="en-AU"/>
        </w:rPr>
      </w:pPr>
      <w:r w:rsidRPr="009205E5">
        <w:rPr>
          <w:rFonts w:eastAsiaTheme="minorEastAsia"/>
          <w:color w:val="000000"/>
          <w:sz w:val="23"/>
          <w:szCs w:val="23"/>
          <w:lang w:eastAsia="en-AU"/>
        </w:rPr>
        <w:t>(a)</w:t>
      </w:r>
      <w:r w:rsidRPr="009205E5">
        <w:rPr>
          <w:rFonts w:eastAsiaTheme="minorEastAsia"/>
          <w:color w:val="000000"/>
          <w:sz w:val="23"/>
          <w:szCs w:val="23"/>
          <w:lang w:eastAsia="en-AU"/>
        </w:rPr>
        <w:tab/>
        <w:t>the fees prescribed in respect of—</w:t>
      </w:r>
    </w:p>
    <w:p w14:paraId="774784CB" w14:textId="77777777" w:rsidR="009205E5" w:rsidRPr="009205E5" w:rsidRDefault="009205E5" w:rsidP="009205E5">
      <w:pPr>
        <w:keepLines/>
        <w:autoSpaceDE w:val="0"/>
        <w:autoSpaceDN w:val="0"/>
        <w:adjustRightInd w:val="0"/>
        <w:spacing w:before="120" w:after="0" w:line="240" w:lineRule="auto"/>
        <w:ind w:left="2127" w:hanging="539"/>
        <w:jc w:val="left"/>
        <w:rPr>
          <w:rFonts w:eastAsiaTheme="minorEastAsia"/>
          <w:color w:val="000000"/>
          <w:sz w:val="23"/>
          <w:szCs w:val="23"/>
          <w:lang w:eastAsia="en-AU"/>
        </w:rPr>
      </w:pPr>
      <w:r w:rsidRPr="009205E5">
        <w:rPr>
          <w:rFonts w:eastAsiaTheme="minorEastAsia"/>
          <w:color w:val="000000"/>
          <w:sz w:val="23"/>
          <w:szCs w:val="23"/>
          <w:lang w:eastAsia="en-AU"/>
        </w:rPr>
        <w:t>(i)</w:t>
      </w:r>
      <w:r w:rsidRPr="009205E5">
        <w:rPr>
          <w:rFonts w:eastAsiaTheme="minorEastAsia"/>
          <w:color w:val="000000"/>
          <w:sz w:val="23"/>
          <w:szCs w:val="23"/>
          <w:lang w:eastAsia="en-AU"/>
        </w:rPr>
        <w:tab/>
        <w:t>the issue or renewal of an accreditation under Part 4 of the Act; or</w:t>
      </w:r>
    </w:p>
    <w:p w14:paraId="0DBE4667" w14:textId="77777777" w:rsidR="009205E5" w:rsidRPr="009205E5" w:rsidRDefault="009205E5" w:rsidP="009205E5">
      <w:pPr>
        <w:keepLines/>
        <w:autoSpaceDE w:val="0"/>
        <w:autoSpaceDN w:val="0"/>
        <w:adjustRightInd w:val="0"/>
        <w:spacing w:before="120" w:after="0" w:line="240" w:lineRule="auto"/>
        <w:ind w:left="2127" w:hanging="539"/>
        <w:jc w:val="left"/>
        <w:rPr>
          <w:rFonts w:eastAsiaTheme="minorEastAsia"/>
          <w:color w:val="000000"/>
          <w:sz w:val="23"/>
          <w:szCs w:val="23"/>
          <w:lang w:eastAsia="en-AU"/>
        </w:rPr>
      </w:pPr>
      <w:r w:rsidRPr="009205E5">
        <w:rPr>
          <w:rFonts w:eastAsiaTheme="minorEastAsia"/>
          <w:color w:val="000000"/>
          <w:sz w:val="23"/>
          <w:szCs w:val="23"/>
          <w:lang w:eastAsia="en-AU"/>
        </w:rPr>
        <w:t>(ii)</w:t>
      </w:r>
      <w:r w:rsidRPr="009205E5">
        <w:rPr>
          <w:rFonts w:eastAsiaTheme="minorEastAsia"/>
          <w:color w:val="000000"/>
          <w:sz w:val="23"/>
          <w:szCs w:val="23"/>
          <w:lang w:eastAsia="en-AU"/>
        </w:rPr>
        <w:tab/>
        <w:t>a period for which an accreditation is held under that Part (a periodical fee); or</w:t>
      </w:r>
    </w:p>
    <w:p w14:paraId="579F8B33" w14:textId="77777777" w:rsidR="009205E5" w:rsidRPr="009205E5" w:rsidRDefault="009205E5" w:rsidP="009205E5">
      <w:pPr>
        <w:keepLines/>
        <w:autoSpaceDE w:val="0"/>
        <w:autoSpaceDN w:val="0"/>
        <w:adjustRightInd w:val="0"/>
        <w:spacing w:before="120" w:after="0" w:line="240" w:lineRule="auto"/>
        <w:ind w:left="2127" w:hanging="539"/>
        <w:jc w:val="left"/>
        <w:rPr>
          <w:rFonts w:eastAsiaTheme="minorEastAsia"/>
          <w:color w:val="000000"/>
          <w:sz w:val="23"/>
          <w:szCs w:val="23"/>
          <w:lang w:eastAsia="en-AU"/>
        </w:rPr>
      </w:pPr>
      <w:r w:rsidRPr="009205E5">
        <w:rPr>
          <w:rFonts w:eastAsiaTheme="minorEastAsia"/>
          <w:color w:val="000000"/>
          <w:sz w:val="23"/>
          <w:szCs w:val="23"/>
          <w:lang w:eastAsia="en-AU"/>
        </w:rPr>
        <w:t>(iii)</w:t>
      </w:r>
      <w:r w:rsidRPr="009205E5">
        <w:rPr>
          <w:rFonts w:eastAsiaTheme="minorEastAsia"/>
          <w:color w:val="000000"/>
          <w:sz w:val="23"/>
          <w:szCs w:val="23"/>
          <w:lang w:eastAsia="en-AU"/>
        </w:rPr>
        <w:tab/>
        <w:t>the issue or renewal of a licence under Part 6 of the Act; or</w:t>
      </w:r>
    </w:p>
    <w:p w14:paraId="1EABFCB2" w14:textId="77777777" w:rsidR="009205E5" w:rsidRPr="009205E5" w:rsidRDefault="009205E5" w:rsidP="009205E5">
      <w:pPr>
        <w:keepLines/>
        <w:autoSpaceDE w:val="0"/>
        <w:autoSpaceDN w:val="0"/>
        <w:adjustRightInd w:val="0"/>
        <w:spacing w:before="120" w:after="0" w:line="240" w:lineRule="auto"/>
        <w:ind w:left="2127" w:hanging="539"/>
        <w:jc w:val="left"/>
        <w:rPr>
          <w:rFonts w:eastAsiaTheme="minorEastAsia"/>
          <w:color w:val="000000"/>
          <w:sz w:val="23"/>
          <w:szCs w:val="23"/>
          <w:lang w:eastAsia="en-AU"/>
        </w:rPr>
      </w:pPr>
      <w:r w:rsidRPr="009205E5">
        <w:rPr>
          <w:rFonts w:eastAsiaTheme="minorEastAsia"/>
          <w:color w:val="000000"/>
          <w:sz w:val="23"/>
          <w:szCs w:val="23"/>
          <w:lang w:eastAsia="en-AU"/>
        </w:rPr>
        <w:t>(iv)</w:t>
      </w:r>
      <w:r w:rsidRPr="009205E5">
        <w:rPr>
          <w:rFonts w:eastAsiaTheme="minorEastAsia"/>
          <w:color w:val="000000"/>
          <w:sz w:val="23"/>
          <w:szCs w:val="23"/>
          <w:lang w:eastAsia="en-AU"/>
        </w:rPr>
        <w:tab/>
        <w:t>the grant or renewal of a consent under Section 49 of the Act,</w:t>
      </w:r>
    </w:p>
    <w:p w14:paraId="4709F1FC" w14:textId="77777777" w:rsidR="009205E5" w:rsidRPr="009205E5" w:rsidRDefault="009205E5" w:rsidP="009205E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9205E5">
        <w:rPr>
          <w:rFonts w:eastAsiaTheme="minorEastAsia"/>
          <w:color w:val="000000"/>
          <w:sz w:val="23"/>
          <w:szCs w:val="23"/>
          <w:lang w:eastAsia="en-AU"/>
        </w:rPr>
        <w:t>by Schedule 1 of the revoked notice, as in force immediately before the commencement of this notice, continue to apply where the issue, grant or renewal is to take effect, or the period is to commence, before 1 July 2024; and</w:t>
      </w:r>
    </w:p>
    <w:p w14:paraId="639528A9" w14:textId="77777777" w:rsidR="009205E5" w:rsidRPr="009205E5" w:rsidRDefault="009205E5" w:rsidP="009205E5">
      <w:pPr>
        <w:keepLines/>
        <w:autoSpaceDE w:val="0"/>
        <w:autoSpaceDN w:val="0"/>
        <w:adjustRightInd w:val="0"/>
        <w:spacing w:before="120" w:after="0" w:line="240" w:lineRule="auto"/>
        <w:ind w:left="1560" w:hanging="482"/>
        <w:jc w:val="left"/>
        <w:rPr>
          <w:rFonts w:eastAsiaTheme="minorEastAsia"/>
          <w:color w:val="000000"/>
          <w:sz w:val="23"/>
          <w:szCs w:val="23"/>
          <w:lang w:eastAsia="en-AU"/>
        </w:rPr>
      </w:pPr>
      <w:r w:rsidRPr="009205E5">
        <w:rPr>
          <w:rFonts w:eastAsiaTheme="minorEastAsia"/>
          <w:color w:val="000000"/>
          <w:sz w:val="23"/>
          <w:szCs w:val="23"/>
          <w:lang w:eastAsia="en-AU"/>
        </w:rPr>
        <w:t>(b)</w:t>
      </w:r>
      <w:r w:rsidRPr="009205E5">
        <w:rPr>
          <w:rFonts w:eastAsiaTheme="minorEastAsia"/>
          <w:color w:val="000000"/>
          <w:sz w:val="23"/>
          <w:szCs w:val="23"/>
          <w:lang w:eastAsia="en-AU"/>
        </w:rPr>
        <w:tab/>
        <w:t>all other fees prescribed by Schedule 1 of the revoked notice, as in force immediately before the commencement of this notice, continue to apply until 1 July 2024.</w:t>
      </w:r>
    </w:p>
    <w:p w14:paraId="266A423D" w14:textId="77777777" w:rsidR="009205E5" w:rsidRDefault="009205E5">
      <w:pPr>
        <w:spacing w:after="0" w:line="240" w:lineRule="auto"/>
        <w:jc w:val="left"/>
        <w:rPr>
          <w:rFonts w:eastAsiaTheme="minorEastAsia"/>
          <w:b/>
          <w:bCs/>
          <w:color w:val="000000"/>
          <w:sz w:val="32"/>
          <w:szCs w:val="32"/>
          <w:lang w:eastAsia="en-AU"/>
        </w:rPr>
      </w:pPr>
      <w:bookmarkStart w:id="188" w:name="id2cd51299_63b2_492d_b3a8_38d16ad6a602_2"/>
      <w:r>
        <w:rPr>
          <w:rFonts w:eastAsiaTheme="minorEastAsia"/>
          <w:b/>
          <w:bCs/>
          <w:color w:val="000000"/>
          <w:sz w:val="32"/>
          <w:szCs w:val="32"/>
          <w:lang w:eastAsia="en-AU"/>
        </w:rPr>
        <w:br w:type="page"/>
      </w:r>
    </w:p>
    <w:p w14:paraId="6C45CC9C" w14:textId="7643E9B9" w:rsidR="009205E5" w:rsidRPr="009205E5" w:rsidRDefault="009205E5" w:rsidP="009205E5">
      <w:pPr>
        <w:keepNext/>
        <w:keepLines/>
        <w:autoSpaceDE w:val="0"/>
        <w:autoSpaceDN w:val="0"/>
        <w:adjustRightInd w:val="0"/>
        <w:spacing w:before="280" w:after="0" w:line="240" w:lineRule="auto"/>
        <w:jc w:val="left"/>
        <w:rPr>
          <w:rFonts w:eastAsiaTheme="minorEastAsia"/>
          <w:b/>
          <w:bCs/>
          <w:color w:val="000000"/>
          <w:sz w:val="32"/>
          <w:szCs w:val="32"/>
          <w:lang w:eastAsia="en-AU"/>
        </w:rPr>
      </w:pPr>
      <w:r w:rsidRPr="009205E5">
        <w:rPr>
          <w:rFonts w:eastAsiaTheme="minorEastAsia"/>
          <w:b/>
          <w:bCs/>
          <w:color w:val="000000"/>
          <w:sz w:val="32"/>
          <w:szCs w:val="32"/>
          <w:lang w:eastAsia="en-AU"/>
        </w:rPr>
        <w:lastRenderedPageBreak/>
        <w:t>Schedule 1—Fees</w:t>
      </w:r>
      <w:bookmarkEnd w:id="188"/>
    </w:p>
    <w:p w14:paraId="4CC7681E"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8729" w:type="dxa"/>
        <w:tblInd w:w="60" w:type="dxa"/>
        <w:tblLayout w:type="fixed"/>
        <w:tblCellMar>
          <w:left w:w="60" w:type="dxa"/>
          <w:right w:w="60" w:type="dxa"/>
        </w:tblCellMar>
        <w:tblLook w:val="0000" w:firstRow="0" w:lastRow="0" w:firstColumn="0" w:lastColumn="0" w:noHBand="0" w:noVBand="0"/>
      </w:tblPr>
      <w:tblGrid>
        <w:gridCol w:w="606"/>
        <w:gridCol w:w="5713"/>
        <w:gridCol w:w="2410"/>
      </w:tblGrid>
      <w:tr w:rsidR="009205E5" w:rsidRPr="009205E5" w14:paraId="78FEF8C3" w14:textId="77777777" w:rsidTr="0085159C">
        <w:trPr>
          <w:cantSplit/>
          <w:tblHeader/>
        </w:trPr>
        <w:tc>
          <w:tcPr>
            <w:tcW w:w="606" w:type="dxa"/>
          </w:tcPr>
          <w:p w14:paraId="18F23306"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1E9C24C7"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b/>
                <w:color w:val="000000"/>
                <w:sz w:val="20"/>
                <w:szCs w:val="20"/>
                <w:lang w:eastAsia="en-AU"/>
              </w:rPr>
            </w:pPr>
            <w:r w:rsidRPr="009205E5">
              <w:rPr>
                <w:rFonts w:eastAsiaTheme="minorEastAsia"/>
                <w:b/>
                <w:color w:val="000000"/>
                <w:sz w:val="20"/>
                <w:szCs w:val="20"/>
                <w:lang w:eastAsia="en-AU"/>
              </w:rPr>
              <w:t>Description</w:t>
            </w:r>
          </w:p>
        </w:tc>
        <w:tc>
          <w:tcPr>
            <w:tcW w:w="2410" w:type="dxa"/>
          </w:tcPr>
          <w:p w14:paraId="673BB797" w14:textId="77777777" w:rsidR="009205E5" w:rsidRPr="009205E5" w:rsidRDefault="009205E5" w:rsidP="009205E5">
            <w:pPr>
              <w:keepNext/>
              <w:keepLines/>
              <w:autoSpaceDE w:val="0"/>
              <w:autoSpaceDN w:val="0"/>
              <w:adjustRightInd w:val="0"/>
              <w:spacing w:before="120" w:after="0" w:line="240" w:lineRule="auto"/>
              <w:jc w:val="right"/>
              <w:rPr>
                <w:rFonts w:eastAsiaTheme="minorEastAsia"/>
                <w:b/>
                <w:color w:val="000000"/>
                <w:sz w:val="20"/>
                <w:szCs w:val="20"/>
                <w:lang w:eastAsia="en-AU"/>
              </w:rPr>
            </w:pPr>
            <w:r w:rsidRPr="009205E5">
              <w:rPr>
                <w:rFonts w:eastAsiaTheme="minorEastAsia"/>
                <w:b/>
                <w:color w:val="000000"/>
                <w:sz w:val="20"/>
                <w:szCs w:val="20"/>
                <w:lang w:eastAsia="en-AU"/>
              </w:rPr>
              <w:t xml:space="preserve">Fee </w:t>
            </w:r>
          </w:p>
        </w:tc>
      </w:tr>
      <w:tr w:rsidR="009205E5" w:rsidRPr="009205E5" w14:paraId="3A9E6B0A" w14:textId="77777777" w:rsidTr="0085159C">
        <w:trPr>
          <w:cantSplit/>
        </w:trPr>
        <w:tc>
          <w:tcPr>
            <w:tcW w:w="606" w:type="dxa"/>
          </w:tcPr>
          <w:p w14:paraId="689A5A08"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1</w:t>
            </w:r>
          </w:p>
        </w:tc>
        <w:tc>
          <w:tcPr>
            <w:tcW w:w="5713" w:type="dxa"/>
          </w:tcPr>
          <w:p w14:paraId="047CD53A"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Application fee for an accreditation under the Act—</w:t>
            </w:r>
          </w:p>
        </w:tc>
        <w:tc>
          <w:tcPr>
            <w:tcW w:w="2410" w:type="dxa"/>
          </w:tcPr>
          <w:p w14:paraId="440CD043" w14:textId="77777777" w:rsidR="009205E5" w:rsidRPr="009205E5" w:rsidRDefault="009205E5" w:rsidP="009205E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0089073D" w14:textId="77777777" w:rsidTr="0085159C">
        <w:trPr>
          <w:cantSplit/>
        </w:trPr>
        <w:tc>
          <w:tcPr>
            <w:tcW w:w="606" w:type="dxa"/>
          </w:tcPr>
          <w:p w14:paraId="6A7D2A29"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5EC74454"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(a)</w:t>
            </w:r>
            <w:r w:rsidRPr="009205E5">
              <w:rPr>
                <w:rFonts w:eastAsiaTheme="minorEastAsia"/>
                <w:color w:val="000000"/>
                <w:sz w:val="20"/>
                <w:szCs w:val="20"/>
                <w:lang w:eastAsia="en-AU"/>
              </w:rPr>
              <w:tab/>
              <w:t>in respect of an accreditation under Part 4 Division 1—</w:t>
            </w:r>
          </w:p>
        </w:tc>
        <w:tc>
          <w:tcPr>
            <w:tcW w:w="2410" w:type="dxa"/>
          </w:tcPr>
          <w:p w14:paraId="1D9537C3"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592A5E34" w14:textId="77777777" w:rsidTr="0085159C">
        <w:trPr>
          <w:cantSplit/>
        </w:trPr>
        <w:tc>
          <w:tcPr>
            <w:tcW w:w="606" w:type="dxa"/>
          </w:tcPr>
          <w:p w14:paraId="23E76902"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7FB42DE4"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w:t>
            </w:r>
            <w:r w:rsidRPr="009205E5">
              <w:rPr>
                <w:rFonts w:eastAsiaTheme="minorEastAsia"/>
                <w:color w:val="000000"/>
                <w:sz w:val="20"/>
                <w:szCs w:val="20"/>
                <w:lang w:eastAsia="en-AU"/>
              </w:rPr>
              <w:tab/>
              <w:t>unless (ii) or (iii) applies</w:t>
            </w:r>
          </w:p>
        </w:tc>
        <w:tc>
          <w:tcPr>
            <w:tcW w:w="2410" w:type="dxa"/>
          </w:tcPr>
          <w:p w14:paraId="3E518A10"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w:t>
            </w:r>
          </w:p>
        </w:tc>
      </w:tr>
      <w:tr w:rsidR="009205E5" w:rsidRPr="009205E5" w14:paraId="78B18636" w14:textId="77777777" w:rsidTr="0085159C">
        <w:trPr>
          <w:cantSplit/>
        </w:trPr>
        <w:tc>
          <w:tcPr>
            <w:tcW w:w="606" w:type="dxa"/>
          </w:tcPr>
          <w:p w14:paraId="496CDB4A"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70257D06"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(ii)</w:t>
            </w:r>
            <w:r w:rsidRPr="009205E5">
              <w:rPr>
                <w:rFonts w:eastAsiaTheme="minorEastAsia"/>
                <w:color w:val="000000"/>
                <w:sz w:val="20"/>
                <w:szCs w:val="20"/>
                <w:lang w:eastAsia="en-AU"/>
              </w:rPr>
              <w:tab/>
              <w:t>in the case of a Small Passenger Vehicle (Traditional) Accreditation, a Small Passenger Vehicle (Special Purpose) Accreditation, a Small Passenger Vehicle (Non</w:t>
            </w:r>
            <w:r w:rsidRPr="009205E5">
              <w:rPr>
                <w:rFonts w:eastAsiaTheme="minorEastAsia"/>
                <w:color w:val="000000"/>
                <w:sz w:val="20"/>
                <w:szCs w:val="20"/>
                <w:lang w:eastAsia="en-AU"/>
              </w:rPr>
              <w:noBreakHyphen/>
              <w:t>Metropolitan) Accreditation or a Country Taxi Accreditation</w:t>
            </w:r>
          </w:p>
        </w:tc>
        <w:tc>
          <w:tcPr>
            <w:tcW w:w="2410" w:type="dxa"/>
          </w:tcPr>
          <w:p w14:paraId="693A3288"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 plus $107.00 for each vehicle that will initially be used for the purposes of a service operated under the accreditation</w:t>
            </w:r>
          </w:p>
        </w:tc>
      </w:tr>
      <w:tr w:rsidR="009205E5" w:rsidRPr="009205E5" w14:paraId="79434E45" w14:textId="77777777" w:rsidTr="0085159C">
        <w:trPr>
          <w:cantSplit/>
        </w:trPr>
        <w:tc>
          <w:tcPr>
            <w:tcW w:w="606" w:type="dxa"/>
          </w:tcPr>
          <w:p w14:paraId="4D76BAA8"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5EE38E61"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(iii)</w:t>
            </w:r>
            <w:r w:rsidRPr="009205E5">
              <w:rPr>
                <w:rFonts w:eastAsiaTheme="minorEastAsia"/>
                <w:color w:val="000000"/>
                <w:sz w:val="20"/>
                <w:szCs w:val="20"/>
                <w:lang w:eastAsia="en-AU"/>
              </w:rPr>
              <w:tab/>
              <w:t>in the case of a Small Passenger Vehicle (Metropolitan) Accreditation</w:t>
            </w:r>
          </w:p>
        </w:tc>
        <w:tc>
          <w:tcPr>
            <w:tcW w:w="2410" w:type="dxa"/>
          </w:tcPr>
          <w:p w14:paraId="5ADA06CA"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 plus $107.00 for each vehicle that will initially be used for the purposes of a service operated under the accreditation</w:t>
            </w:r>
          </w:p>
        </w:tc>
      </w:tr>
      <w:tr w:rsidR="009205E5" w:rsidRPr="009205E5" w14:paraId="2CC4108D" w14:textId="77777777" w:rsidTr="0085159C">
        <w:trPr>
          <w:cantSplit/>
        </w:trPr>
        <w:tc>
          <w:tcPr>
            <w:tcW w:w="606" w:type="dxa"/>
          </w:tcPr>
          <w:p w14:paraId="261E9392"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7E100E18"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(b)</w:t>
            </w:r>
            <w:r w:rsidRPr="009205E5">
              <w:rPr>
                <w:rFonts w:eastAsiaTheme="minorEastAsia"/>
                <w:color w:val="000000"/>
                <w:sz w:val="20"/>
                <w:szCs w:val="20"/>
                <w:lang w:eastAsia="en-AU"/>
              </w:rPr>
              <w:tab/>
              <w:t>in respect of an accreditation under Part 4 Division 2</w:t>
            </w:r>
          </w:p>
        </w:tc>
        <w:tc>
          <w:tcPr>
            <w:tcW w:w="2410" w:type="dxa"/>
          </w:tcPr>
          <w:p w14:paraId="48F9A88D"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nil</w:t>
            </w:r>
          </w:p>
        </w:tc>
      </w:tr>
      <w:tr w:rsidR="009205E5" w:rsidRPr="009205E5" w14:paraId="1CB08D0D" w14:textId="77777777" w:rsidTr="0085159C">
        <w:trPr>
          <w:cantSplit/>
        </w:trPr>
        <w:tc>
          <w:tcPr>
            <w:tcW w:w="606" w:type="dxa"/>
          </w:tcPr>
          <w:p w14:paraId="78BBB734"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547038C1"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(c)</w:t>
            </w:r>
            <w:r w:rsidRPr="009205E5">
              <w:rPr>
                <w:rFonts w:eastAsiaTheme="minorEastAsia"/>
                <w:color w:val="000000"/>
                <w:sz w:val="20"/>
                <w:szCs w:val="20"/>
                <w:lang w:eastAsia="en-AU"/>
              </w:rPr>
              <w:tab/>
              <w:t>in respect of an accreditation under Part 4 Division 3</w:t>
            </w:r>
          </w:p>
        </w:tc>
        <w:tc>
          <w:tcPr>
            <w:tcW w:w="2410" w:type="dxa"/>
          </w:tcPr>
          <w:p w14:paraId="703E2F7C"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$1 187.00</w:t>
            </w:r>
          </w:p>
        </w:tc>
      </w:tr>
      <w:tr w:rsidR="009205E5" w:rsidRPr="009205E5" w14:paraId="622E0800" w14:textId="77777777" w:rsidTr="0085159C">
        <w:trPr>
          <w:cantSplit/>
        </w:trPr>
        <w:tc>
          <w:tcPr>
            <w:tcW w:w="606" w:type="dxa"/>
          </w:tcPr>
          <w:p w14:paraId="3C1FFFDE"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2</w:t>
            </w:r>
          </w:p>
        </w:tc>
        <w:tc>
          <w:tcPr>
            <w:tcW w:w="5713" w:type="dxa"/>
          </w:tcPr>
          <w:p w14:paraId="32A7C0D0"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 xml:space="preserve">Periodical fee payable under Section 33(1)(b) of the Act—for each prescribed period (see Regulations 10(1) and 16(1) of the regulations)— </w:t>
            </w:r>
          </w:p>
        </w:tc>
        <w:tc>
          <w:tcPr>
            <w:tcW w:w="2410" w:type="dxa"/>
          </w:tcPr>
          <w:p w14:paraId="689CCB3E" w14:textId="77777777" w:rsidR="009205E5" w:rsidRPr="009205E5" w:rsidRDefault="009205E5" w:rsidP="009205E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39A0BC10" w14:textId="77777777" w:rsidTr="0085159C">
        <w:trPr>
          <w:cantSplit/>
        </w:trPr>
        <w:tc>
          <w:tcPr>
            <w:tcW w:w="606" w:type="dxa"/>
          </w:tcPr>
          <w:p w14:paraId="1AF5D938"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649AFE6D"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(a)</w:t>
            </w:r>
            <w:r w:rsidRPr="009205E5">
              <w:rPr>
                <w:rFonts w:eastAsiaTheme="minorEastAsia"/>
                <w:color w:val="000000"/>
                <w:sz w:val="20"/>
                <w:szCs w:val="20"/>
                <w:lang w:eastAsia="en-AU"/>
              </w:rPr>
              <w:tab/>
              <w:t>in respect of an accreditation under Part 4 Division 1—</w:t>
            </w:r>
          </w:p>
        </w:tc>
        <w:tc>
          <w:tcPr>
            <w:tcW w:w="2410" w:type="dxa"/>
          </w:tcPr>
          <w:p w14:paraId="291F8792"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3C852D0D" w14:textId="77777777" w:rsidTr="0085159C">
        <w:trPr>
          <w:cantSplit/>
        </w:trPr>
        <w:tc>
          <w:tcPr>
            <w:tcW w:w="606" w:type="dxa"/>
          </w:tcPr>
          <w:p w14:paraId="665B8B5A"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60FDD7DB"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w:t>
            </w:r>
            <w:r w:rsidRPr="009205E5">
              <w:rPr>
                <w:rFonts w:eastAsiaTheme="minorEastAsia"/>
                <w:color w:val="000000"/>
                <w:sz w:val="20"/>
                <w:szCs w:val="20"/>
                <w:lang w:eastAsia="en-AU"/>
              </w:rPr>
              <w:tab/>
              <w:t>unless (ii) or (iii) applies</w:t>
            </w:r>
          </w:p>
        </w:tc>
        <w:tc>
          <w:tcPr>
            <w:tcW w:w="2410" w:type="dxa"/>
          </w:tcPr>
          <w:p w14:paraId="054ED670"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w:t>
            </w:r>
          </w:p>
        </w:tc>
      </w:tr>
      <w:tr w:rsidR="009205E5" w:rsidRPr="009205E5" w14:paraId="65CC7769" w14:textId="77777777" w:rsidTr="0085159C">
        <w:trPr>
          <w:cantSplit/>
        </w:trPr>
        <w:tc>
          <w:tcPr>
            <w:tcW w:w="606" w:type="dxa"/>
          </w:tcPr>
          <w:p w14:paraId="5C1E258F"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0B93D6FD"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(ii)</w:t>
            </w:r>
            <w:r w:rsidRPr="009205E5">
              <w:rPr>
                <w:rFonts w:eastAsiaTheme="minorEastAsia"/>
                <w:color w:val="000000"/>
                <w:sz w:val="20"/>
                <w:szCs w:val="20"/>
                <w:lang w:eastAsia="en-AU"/>
              </w:rPr>
              <w:tab/>
              <w:t>in the case of a Small Passenger Vehicle (Traditional) Accreditation, a Small Passenger Vehicle (Special Purpose) Accreditation, a Small Passenger Vehicle (Non</w:t>
            </w:r>
            <w:r w:rsidRPr="009205E5">
              <w:rPr>
                <w:rFonts w:eastAsiaTheme="minorEastAsia"/>
                <w:color w:val="000000"/>
                <w:sz w:val="20"/>
                <w:szCs w:val="20"/>
                <w:lang w:eastAsia="en-AU"/>
              </w:rPr>
              <w:noBreakHyphen/>
              <w:t>Metropolitan) Accreditation or a Country Taxi Accreditation</w:t>
            </w:r>
          </w:p>
        </w:tc>
        <w:tc>
          <w:tcPr>
            <w:tcW w:w="2410" w:type="dxa"/>
          </w:tcPr>
          <w:p w14:paraId="41AB5AF0"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 plus $107.00 for each vehicle used (or available for use) for the purposes of a service operated under the accreditation (as at the end of the relevant period)</w:t>
            </w:r>
          </w:p>
        </w:tc>
      </w:tr>
      <w:tr w:rsidR="009205E5" w:rsidRPr="009205E5" w14:paraId="0E0671F7" w14:textId="77777777" w:rsidTr="0085159C">
        <w:trPr>
          <w:cantSplit/>
        </w:trPr>
        <w:tc>
          <w:tcPr>
            <w:tcW w:w="606" w:type="dxa"/>
          </w:tcPr>
          <w:p w14:paraId="700DE942"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60BA7B51"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(iii)</w:t>
            </w:r>
            <w:r w:rsidRPr="009205E5">
              <w:rPr>
                <w:rFonts w:eastAsiaTheme="minorEastAsia"/>
                <w:color w:val="000000"/>
                <w:sz w:val="20"/>
                <w:szCs w:val="20"/>
                <w:lang w:eastAsia="en-AU"/>
              </w:rPr>
              <w:tab/>
              <w:t>in the case of a Small Passenger Vehicle (Metropolitan) Accreditation</w:t>
            </w:r>
          </w:p>
        </w:tc>
        <w:tc>
          <w:tcPr>
            <w:tcW w:w="2410" w:type="dxa"/>
          </w:tcPr>
          <w:p w14:paraId="6D19B375"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 plus $107.00 for each vehicle used (or available for use) for the purposes of a service operated under the accreditation (as at the end of the relevant period)</w:t>
            </w:r>
          </w:p>
        </w:tc>
      </w:tr>
      <w:tr w:rsidR="009205E5" w:rsidRPr="009205E5" w14:paraId="3FCC1775" w14:textId="77777777" w:rsidTr="0085159C">
        <w:trPr>
          <w:cantSplit/>
        </w:trPr>
        <w:tc>
          <w:tcPr>
            <w:tcW w:w="606" w:type="dxa"/>
          </w:tcPr>
          <w:p w14:paraId="284EB7EB"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6EF28C22"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(b)</w:t>
            </w:r>
            <w:r w:rsidRPr="009205E5">
              <w:rPr>
                <w:rFonts w:eastAsiaTheme="minorEastAsia"/>
                <w:color w:val="000000"/>
                <w:sz w:val="20"/>
                <w:szCs w:val="20"/>
                <w:lang w:eastAsia="en-AU"/>
              </w:rPr>
              <w:tab/>
              <w:t>in respect of an accreditation under Part 4 Division 3</w:t>
            </w:r>
          </w:p>
        </w:tc>
        <w:tc>
          <w:tcPr>
            <w:tcW w:w="2410" w:type="dxa"/>
          </w:tcPr>
          <w:p w14:paraId="69F6E56B"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$1 187.00</w:t>
            </w:r>
          </w:p>
        </w:tc>
      </w:tr>
      <w:tr w:rsidR="009205E5" w:rsidRPr="009205E5" w14:paraId="7F08B0BB" w14:textId="77777777" w:rsidTr="0085159C">
        <w:trPr>
          <w:cantSplit/>
        </w:trPr>
        <w:tc>
          <w:tcPr>
            <w:tcW w:w="606" w:type="dxa"/>
          </w:tcPr>
          <w:p w14:paraId="13ACB853"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3</w:t>
            </w:r>
          </w:p>
        </w:tc>
        <w:tc>
          <w:tcPr>
            <w:tcW w:w="5713" w:type="dxa"/>
          </w:tcPr>
          <w:p w14:paraId="6428134E"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Penalty for a default under Section 33(2) of the Act</w:t>
            </w:r>
          </w:p>
        </w:tc>
        <w:tc>
          <w:tcPr>
            <w:tcW w:w="2410" w:type="dxa"/>
          </w:tcPr>
          <w:p w14:paraId="7079784A"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$70.00</w:t>
            </w:r>
          </w:p>
        </w:tc>
      </w:tr>
      <w:tr w:rsidR="009205E5" w:rsidRPr="009205E5" w14:paraId="560255DE" w14:textId="77777777" w:rsidTr="0085159C">
        <w:trPr>
          <w:cantSplit/>
        </w:trPr>
        <w:tc>
          <w:tcPr>
            <w:tcW w:w="606" w:type="dxa"/>
          </w:tcPr>
          <w:p w14:paraId="0B70EDE6"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4</w:t>
            </w:r>
          </w:p>
        </w:tc>
        <w:tc>
          <w:tcPr>
            <w:tcW w:w="5713" w:type="dxa"/>
          </w:tcPr>
          <w:p w14:paraId="06633CB1"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Renewal fee under Section 34 of the Act—</w:t>
            </w:r>
          </w:p>
        </w:tc>
        <w:tc>
          <w:tcPr>
            <w:tcW w:w="2410" w:type="dxa"/>
          </w:tcPr>
          <w:p w14:paraId="281C0541" w14:textId="77777777" w:rsidR="009205E5" w:rsidRPr="009205E5" w:rsidRDefault="009205E5" w:rsidP="009205E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0D019DE5" w14:textId="77777777" w:rsidTr="0085159C">
        <w:trPr>
          <w:cantSplit/>
        </w:trPr>
        <w:tc>
          <w:tcPr>
            <w:tcW w:w="606" w:type="dxa"/>
          </w:tcPr>
          <w:p w14:paraId="32A51BE3"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032B9F12"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(a)</w:t>
            </w:r>
            <w:r w:rsidRPr="009205E5">
              <w:rPr>
                <w:rFonts w:eastAsiaTheme="minorEastAsia"/>
                <w:color w:val="000000"/>
                <w:sz w:val="20"/>
                <w:szCs w:val="20"/>
                <w:lang w:eastAsia="en-AU"/>
              </w:rPr>
              <w:tab/>
              <w:t>in respect of an accreditation under Part 4 Division 1—</w:t>
            </w:r>
          </w:p>
        </w:tc>
        <w:tc>
          <w:tcPr>
            <w:tcW w:w="2410" w:type="dxa"/>
          </w:tcPr>
          <w:p w14:paraId="3B823395"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4489E5C5" w14:textId="77777777" w:rsidTr="0085159C">
        <w:trPr>
          <w:cantSplit/>
        </w:trPr>
        <w:tc>
          <w:tcPr>
            <w:tcW w:w="606" w:type="dxa"/>
          </w:tcPr>
          <w:p w14:paraId="12131E9B"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0289CD92"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w:t>
            </w:r>
            <w:r w:rsidRPr="009205E5">
              <w:rPr>
                <w:rFonts w:eastAsiaTheme="minorEastAsia"/>
                <w:color w:val="000000"/>
                <w:sz w:val="20"/>
                <w:szCs w:val="20"/>
                <w:lang w:eastAsia="en-AU"/>
              </w:rPr>
              <w:tab/>
              <w:t>unless (ii) or (iii) applies</w:t>
            </w:r>
          </w:p>
        </w:tc>
        <w:tc>
          <w:tcPr>
            <w:tcW w:w="2410" w:type="dxa"/>
          </w:tcPr>
          <w:p w14:paraId="7BA0026C"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w:t>
            </w:r>
          </w:p>
        </w:tc>
      </w:tr>
      <w:tr w:rsidR="009205E5" w:rsidRPr="009205E5" w14:paraId="2ADF3882" w14:textId="77777777" w:rsidTr="0085159C">
        <w:trPr>
          <w:cantSplit/>
        </w:trPr>
        <w:tc>
          <w:tcPr>
            <w:tcW w:w="606" w:type="dxa"/>
          </w:tcPr>
          <w:p w14:paraId="79407CC5"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39FF9956"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(ii)</w:t>
            </w:r>
            <w:r w:rsidRPr="009205E5">
              <w:rPr>
                <w:rFonts w:eastAsiaTheme="minorEastAsia"/>
                <w:color w:val="000000"/>
                <w:sz w:val="20"/>
                <w:szCs w:val="20"/>
                <w:lang w:eastAsia="en-AU"/>
              </w:rPr>
              <w:tab/>
              <w:t>in the case of a Small Passenger Vehicle (Traditional) Accreditation, a Small Passenger Vehicle (Special Purpose) Accreditation, a Small Passenger Vehicle (Non</w:t>
            </w:r>
            <w:r w:rsidRPr="009205E5">
              <w:rPr>
                <w:rFonts w:eastAsiaTheme="minorEastAsia"/>
                <w:color w:val="000000"/>
                <w:sz w:val="20"/>
                <w:szCs w:val="20"/>
                <w:lang w:eastAsia="en-AU"/>
              </w:rPr>
              <w:noBreakHyphen/>
              <w:t>Metropolitan) Accreditation or a Country Taxi Accreditation</w:t>
            </w:r>
          </w:p>
        </w:tc>
        <w:tc>
          <w:tcPr>
            <w:tcW w:w="2410" w:type="dxa"/>
          </w:tcPr>
          <w:p w14:paraId="1DAA572E"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 plus $107.00 for each vehicle used (or available for use) for the purposes of a service operated under the accreditation at the time of renewal</w:t>
            </w:r>
          </w:p>
        </w:tc>
      </w:tr>
      <w:tr w:rsidR="009205E5" w:rsidRPr="009205E5" w14:paraId="42C12429" w14:textId="77777777" w:rsidTr="0085159C">
        <w:trPr>
          <w:cantSplit/>
        </w:trPr>
        <w:tc>
          <w:tcPr>
            <w:tcW w:w="606" w:type="dxa"/>
          </w:tcPr>
          <w:p w14:paraId="5087A0ED"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7E358BCC"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(iii)</w:t>
            </w:r>
            <w:r w:rsidRPr="009205E5">
              <w:rPr>
                <w:rFonts w:eastAsiaTheme="minorEastAsia"/>
                <w:color w:val="000000"/>
                <w:sz w:val="20"/>
                <w:szCs w:val="20"/>
                <w:lang w:eastAsia="en-AU"/>
              </w:rPr>
              <w:tab/>
              <w:t>in the case of a Small Passenger Vehicle (Metropolitan) Accreditation</w:t>
            </w:r>
          </w:p>
        </w:tc>
        <w:tc>
          <w:tcPr>
            <w:tcW w:w="2410" w:type="dxa"/>
          </w:tcPr>
          <w:p w14:paraId="6740F9EF"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$534.00 plus $107.00 for each vehicle used (or available for use) for the purposes of a service operated under the accreditation at the time of renewal</w:t>
            </w:r>
          </w:p>
        </w:tc>
      </w:tr>
      <w:tr w:rsidR="009205E5" w:rsidRPr="009205E5" w14:paraId="1BAF08A1" w14:textId="77777777" w:rsidTr="0085159C">
        <w:trPr>
          <w:cantSplit/>
        </w:trPr>
        <w:tc>
          <w:tcPr>
            <w:tcW w:w="606" w:type="dxa"/>
          </w:tcPr>
          <w:p w14:paraId="069506AD"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1E2DBCCB"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(b)</w:t>
            </w:r>
            <w:r w:rsidRPr="009205E5">
              <w:rPr>
                <w:rFonts w:eastAsiaTheme="minorEastAsia"/>
                <w:color w:val="000000"/>
                <w:sz w:val="20"/>
                <w:szCs w:val="20"/>
                <w:lang w:eastAsia="en-AU"/>
              </w:rPr>
              <w:tab/>
              <w:t>in respect of an accreditation under Part 4 Division 2</w:t>
            </w:r>
          </w:p>
        </w:tc>
        <w:tc>
          <w:tcPr>
            <w:tcW w:w="2410" w:type="dxa"/>
          </w:tcPr>
          <w:p w14:paraId="5BB07616"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nil</w:t>
            </w:r>
          </w:p>
        </w:tc>
      </w:tr>
      <w:tr w:rsidR="009205E5" w:rsidRPr="009205E5" w14:paraId="2A16FA36" w14:textId="77777777" w:rsidTr="0085159C">
        <w:trPr>
          <w:cantSplit/>
        </w:trPr>
        <w:tc>
          <w:tcPr>
            <w:tcW w:w="606" w:type="dxa"/>
          </w:tcPr>
          <w:p w14:paraId="24EACBC7"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5E98491D"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(c)</w:t>
            </w:r>
            <w:r w:rsidRPr="009205E5">
              <w:rPr>
                <w:rFonts w:eastAsiaTheme="minorEastAsia"/>
                <w:color w:val="000000"/>
                <w:sz w:val="20"/>
                <w:szCs w:val="20"/>
                <w:lang w:eastAsia="en-AU"/>
              </w:rPr>
              <w:tab/>
              <w:t>in respect of an accreditation under Part 4 Division 3</w:t>
            </w:r>
          </w:p>
        </w:tc>
        <w:tc>
          <w:tcPr>
            <w:tcW w:w="2410" w:type="dxa"/>
          </w:tcPr>
          <w:p w14:paraId="1339C3BE"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$1 187.00</w:t>
            </w:r>
          </w:p>
        </w:tc>
      </w:tr>
      <w:tr w:rsidR="009205E5" w:rsidRPr="009205E5" w14:paraId="399E5871" w14:textId="77777777" w:rsidTr="0085159C">
        <w:trPr>
          <w:cantSplit/>
        </w:trPr>
        <w:tc>
          <w:tcPr>
            <w:tcW w:w="606" w:type="dxa"/>
          </w:tcPr>
          <w:p w14:paraId="4E89A735"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5</w:t>
            </w:r>
          </w:p>
        </w:tc>
        <w:tc>
          <w:tcPr>
            <w:tcW w:w="5713" w:type="dxa"/>
          </w:tcPr>
          <w:p w14:paraId="11E081EF"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Application to vary an accreditation under Part 4 Division 2</w:t>
            </w:r>
          </w:p>
        </w:tc>
        <w:tc>
          <w:tcPr>
            <w:tcW w:w="2410" w:type="dxa"/>
          </w:tcPr>
          <w:p w14:paraId="6CE573F4"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nil</w:t>
            </w:r>
          </w:p>
        </w:tc>
      </w:tr>
      <w:tr w:rsidR="009205E5" w:rsidRPr="009205E5" w14:paraId="3F44F932" w14:textId="77777777" w:rsidTr="0085159C">
        <w:trPr>
          <w:cantSplit/>
        </w:trPr>
        <w:tc>
          <w:tcPr>
            <w:tcW w:w="606" w:type="dxa"/>
          </w:tcPr>
          <w:p w14:paraId="0AB3CA2F"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6</w:t>
            </w:r>
          </w:p>
        </w:tc>
        <w:tc>
          <w:tcPr>
            <w:tcW w:w="5713" w:type="dxa"/>
          </w:tcPr>
          <w:p w14:paraId="2E602C77"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Notification to the Minister of—</w:t>
            </w:r>
          </w:p>
        </w:tc>
        <w:tc>
          <w:tcPr>
            <w:tcW w:w="2410" w:type="dxa"/>
          </w:tcPr>
          <w:p w14:paraId="3A969E55" w14:textId="77777777" w:rsidR="009205E5" w:rsidRPr="009205E5" w:rsidRDefault="009205E5" w:rsidP="009205E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04CD1E94" w14:textId="77777777" w:rsidTr="0085159C">
        <w:trPr>
          <w:cantSplit/>
        </w:trPr>
        <w:tc>
          <w:tcPr>
            <w:tcW w:w="606" w:type="dxa"/>
          </w:tcPr>
          <w:p w14:paraId="5418D698"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57ED607B"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(a)</w:t>
            </w:r>
            <w:r w:rsidRPr="009205E5">
              <w:rPr>
                <w:rFonts w:eastAsiaTheme="minorEastAsia"/>
                <w:color w:val="000000"/>
                <w:sz w:val="20"/>
                <w:szCs w:val="20"/>
                <w:lang w:eastAsia="en-AU"/>
              </w:rPr>
              <w:tab/>
              <w:t>the introduction of a vehicle to a service—</w:t>
            </w:r>
          </w:p>
        </w:tc>
        <w:tc>
          <w:tcPr>
            <w:tcW w:w="2410" w:type="dxa"/>
          </w:tcPr>
          <w:p w14:paraId="489B31AA"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1892C3A6" w14:textId="77777777" w:rsidTr="0085159C">
        <w:trPr>
          <w:cantSplit/>
        </w:trPr>
        <w:tc>
          <w:tcPr>
            <w:tcW w:w="606" w:type="dxa"/>
          </w:tcPr>
          <w:p w14:paraId="4C1AC2BF"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39ADEEF5"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w:t>
            </w:r>
            <w:r w:rsidRPr="009205E5">
              <w:rPr>
                <w:rFonts w:eastAsiaTheme="minorEastAsia"/>
                <w:color w:val="000000"/>
                <w:sz w:val="20"/>
                <w:szCs w:val="20"/>
                <w:lang w:eastAsia="en-AU"/>
              </w:rPr>
              <w:tab/>
              <w:t>unless (ii) or (iii) applies</w:t>
            </w:r>
          </w:p>
        </w:tc>
        <w:tc>
          <w:tcPr>
            <w:tcW w:w="2410" w:type="dxa"/>
          </w:tcPr>
          <w:p w14:paraId="60B4F11D"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$24.00</w:t>
            </w:r>
          </w:p>
        </w:tc>
      </w:tr>
      <w:tr w:rsidR="009205E5" w:rsidRPr="009205E5" w14:paraId="50F2201B" w14:textId="77777777" w:rsidTr="0085159C">
        <w:trPr>
          <w:cantSplit/>
        </w:trPr>
        <w:tc>
          <w:tcPr>
            <w:tcW w:w="606" w:type="dxa"/>
          </w:tcPr>
          <w:p w14:paraId="5168702D"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2EA44305"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(ii)</w:t>
            </w:r>
            <w:r w:rsidRPr="009205E5">
              <w:rPr>
                <w:rFonts w:eastAsiaTheme="minorEastAsia"/>
                <w:color w:val="000000"/>
                <w:sz w:val="20"/>
                <w:szCs w:val="20"/>
                <w:lang w:eastAsia="en-AU"/>
              </w:rPr>
              <w:tab/>
              <w:t>in the case of a vehicle used for the purposes of a service operated under a Small Passenger Vehicle (Traditional) Accreditation, a Small Passenger Vehicle (Special Purpose) Accreditation, a Small Passenger Vehicle (Non</w:t>
            </w:r>
            <w:r w:rsidRPr="009205E5">
              <w:rPr>
                <w:rFonts w:eastAsiaTheme="minorEastAsia"/>
                <w:color w:val="000000"/>
                <w:sz w:val="20"/>
                <w:szCs w:val="20"/>
                <w:lang w:eastAsia="en-AU"/>
              </w:rPr>
              <w:noBreakHyphen/>
              <w:t>Metropolitan) Accreditation or a Country Taxi Accreditation</w:t>
            </w:r>
          </w:p>
        </w:tc>
        <w:tc>
          <w:tcPr>
            <w:tcW w:w="2410" w:type="dxa"/>
          </w:tcPr>
          <w:p w14:paraId="6EABD408"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$107.00 per vehicle</w:t>
            </w:r>
          </w:p>
        </w:tc>
      </w:tr>
      <w:tr w:rsidR="009205E5" w:rsidRPr="009205E5" w14:paraId="48E30A04" w14:textId="77777777" w:rsidTr="0085159C">
        <w:trPr>
          <w:cantSplit/>
        </w:trPr>
        <w:tc>
          <w:tcPr>
            <w:tcW w:w="606" w:type="dxa"/>
          </w:tcPr>
          <w:p w14:paraId="73C6868B"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2224816D" w14:textId="77777777" w:rsidR="009205E5" w:rsidRPr="009205E5" w:rsidRDefault="009205E5" w:rsidP="009205E5">
            <w:pPr>
              <w:keepLines/>
              <w:autoSpaceDE w:val="0"/>
              <w:autoSpaceDN w:val="0"/>
              <w:adjustRightInd w:val="0"/>
              <w:spacing w:before="120" w:after="0" w:line="240" w:lineRule="auto"/>
              <w:ind w:left="1191" w:hanging="497"/>
              <w:jc w:val="left"/>
              <w:rPr>
                <w:rFonts w:eastAsiaTheme="minorEastAsia"/>
                <w:color w:val="000000"/>
                <w:sz w:val="20"/>
                <w:szCs w:val="20"/>
                <w:lang w:eastAsia="en-AU"/>
              </w:rPr>
            </w:pPr>
            <w:r w:rsidRPr="009205E5">
              <w:rPr>
                <w:rFonts w:eastAsiaTheme="minorEastAsia"/>
                <w:color w:val="000000"/>
                <w:sz w:val="20"/>
                <w:szCs w:val="20"/>
                <w:lang w:eastAsia="en-AU"/>
              </w:rPr>
              <w:t>(iii)</w:t>
            </w:r>
            <w:r w:rsidRPr="009205E5">
              <w:rPr>
                <w:rFonts w:eastAsiaTheme="minorEastAsia"/>
                <w:color w:val="000000"/>
                <w:sz w:val="20"/>
                <w:szCs w:val="20"/>
                <w:lang w:eastAsia="en-AU"/>
              </w:rPr>
              <w:tab/>
              <w:t>in the case of a vehicle used for the purposes of a service operated under a Small Passenger Vehicle (Metropolitan) Accreditation</w:t>
            </w:r>
          </w:p>
        </w:tc>
        <w:tc>
          <w:tcPr>
            <w:tcW w:w="2410" w:type="dxa"/>
          </w:tcPr>
          <w:p w14:paraId="6D86010C"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$107.00 per vehicle</w:t>
            </w:r>
          </w:p>
        </w:tc>
      </w:tr>
      <w:tr w:rsidR="009205E5" w:rsidRPr="009205E5" w14:paraId="21989F52" w14:textId="77777777" w:rsidTr="0085159C">
        <w:trPr>
          <w:cantSplit/>
        </w:trPr>
        <w:tc>
          <w:tcPr>
            <w:tcW w:w="606" w:type="dxa"/>
          </w:tcPr>
          <w:p w14:paraId="49042195"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3E891AB5" w14:textId="77777777" w:rsidR="009205E5" w:rsidRPr="009205E5" w:rsidRDefault="009205E5" w:rsidP="009205E5">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9205E5">
              <w:rPr>
                <w:rFonts w:eastAsiaTheme="minorEastAsia"/>
                <w:color w:val="000000"/>
                <w:sz w:val="20"/>
                <w:szCs w:val="20"/>
                <w:lang w:eastAsia="en-AU"/>
              </w:rPr>
              <w:t>However, if a vehicle is introduced to a service operated under an accreditation referred to in subparagraph (ii) or (iii) during a prescribed period for that accreditation under Regulation 10 of the regulations the fee payable under subparagraph (ii) or (iii) may be adjusted on a pro rata basis by applying the proportion that the number of months that are left to run to the end of that prescribed period bears to 12 months (on the basis that parts of a month count as a full month)</w:t>
            </w:r>
          </w:p>
        </w:tc>
        <w:tc>
          <w:tcPr>
            <w:tcW w:w="2410" w:type="dxa"/>
          </w:tcPr>
          <w:p w14:paraId="2CD279D5"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586898B0" w14:textId="77777777" w:rsidTr="0085159C">
        <w:trPr>
          <w:cantSplit/>
        </w:trPr>
        <w:tc>
          <w:tcPr>
            <w:tcW w:w="606" w:type="dxa"/>
          </w:tcPr>
          <w:p w14:paraId="7724D671"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5B439C18"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(b)</w:t>
            </w:r>
            <w:r w:rsidRPr="009205E5">
              <w:rPr>
                <w:rFonts w:eastAsiaTheme="minorEastAsia"/>
                <w:color w:val="000000"/>
                <w:sz w:val="20"/>
                <w:szCs w:val="20"/>
                <w:lang w:eastAsia="en-AU"/>
              </w:rPr>
              <w:tab/>
              <w:t>the withdrawal of a vehicle from a service</w:t>
            </w:r>
          </w:p>
        </w:tc>
        <w:tc>
          <w:tcPr>
            <w:tcW w:w="2410" w:type="dxa"/>
          </w:tcPr>
          <w:p w14:paraId="4BC8260D"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$24.00</w:t>
            </w:r>
          </w:p>
        </w:tc>
      </w:tr>
      <w:tr w:rsidR="009205E5" w:rsidRPr="009205E5" w14:paraId="58356609" w14:textId="77777777" w:rsidTr="0085159C">
        <w:trPr>
          <w:cantSplit/>
        </w:trPr>
        <w:tc>
          <w:tcPr>
            <w:tcW w:w="606" w:type="dxa"/>
          </w:tcPr>
          <w:p w14:paraId="3FB67B38"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7</w:t>
            </w:r>
          </w:p>
        </w:tc>
        <w:tc>
          <w:tcPr>
            <w:tcW w:w="5713" w:type="dxa"/>
          </w:tcPr>
          <w:p w14:paraId="56A1E0AB"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Application fee for a licence under Part 6 of the Act—</w:t>
            </w:r>
          </w:p>
        </w:tc>
        <w:tc>
          <w:tcPr>
            <w:tcW w:w="2410" w:type="dxa"/>
          </w:tcPr>
          <w:p w14:paraId="1B34EB59" w14:textId="77777777" w:rsidR="009205E5" w:rsidRPr="009205E5" w:rsidRDefault="009205E5" w:rsidP="009205E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153B080B" w14:textId="77777777" w:rsidTr="0085159C">
        <w:trPr>
          <w:cantSplit/>
        </w:trPr>
        <w:tc>
          <w:tcPr>
            <w:tcW w:w="606" w:type="dxa"/>
          </w:tcPr>
          <w:p w14:paraId="139843A9"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53685C72"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(a)</w:t>
            </w:r>
            <w:r w:rsidRPr="009205E5">
              <w:rPr>
                <w:rFonts w:eastAsiaTheme="minorEastAsia"/>
                <w:color w:val="000000"/>
                <w:sz w:val="20"/>
                <w:szCs w:val="20"/>
                <w:lang w:eastAsia="en-AU"/>
              </w:rPr>
              <w:tab/>
              <w:t>in respect of a special vehicle licence</w:t>
            </w:r>
          </w:p>
        </w:tc>
        <w:tc>
          <w:tcPr>
            <w:tcW w:w="2410" w:type="dxa"/>
          </w:tcPr>
          <w:p w14:paraId="65AF6824"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$107.00</w:t>
            </w:r>
          </w:p>
        </w:tc>
      </w:tr>
      <w:tr w:rsidR="009205E5" w:rsidRPr="009205E5" w14:paraId="739A2016" w14:textId="77777777" w:rsidTr="0085159C">
        <w:trPr>
          <w:cantSplit/>
        </w:trPr>
        <w:tc>
          <w:tcPr>
            <w:tcW w:w="606" w:type="dxa"/>
          </w:tcPr>
          <w:p w14:paraId="14B0551B"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4BBDAEBF"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(b)</w:t>
            </w:r>
            <w:r w:rsidRPr="009205E5">
              <w:rPr>
                <w:rFonts w:eastAsiaTheme="minorEastAsia"/>
                <w:color w:val="000000"/>
                <w:sz w:val="20"/>
                <w:szCs w:val="20"/>
                <w:lang w:eastAsia="en-AU"/>
              </w:rPr>
              <w:tab/>
              <w:t>in respect of any other kind of licence</w:t>
            </w:r>
          </w:p>
        </w:tc>
        <w:tc>
          <w:tcPr>
            <w:tcW w:w="2410" w:type="dxa"/>
          </w:tcPr>
          <w:p w14:paraId="46E5A93B"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$107.00</w:t>
            </w:r>
          </w:p>
        </w:tc>
      </w:tr>
      <w:tr w:rsidR="009205E5" w:rsidRPr="009205E5" w14:paraId="4E6E26F2" w14:textId="77777777" w:rsidTr="0085159C">
        <w:trPr>
          <w:cantSplit/>
        </w:trPr>
        <w:tc>
          <w:tcPr>
            <w:tcW w:w="606" w:type="dxa"/>
          </w:tcPr>
          <w:p w14:paraId="7ACDDC28"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8</w:t>
            </w:r>
          </w:p>
        </w:tc>
        <w:tc>
          <w:tcPr>
            <w:tcW w:w="5713" w:type="dxa"/>
          </w:tcPr>
          <w:p w14:paraId="4683E796"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Renewal fee under Part 6 of the Act</w:t>
            </w:r>
          </w:p>
        </w:tc>
        <w:tc>
          <w:tcPr>
            <w:tcW w:w="2410" w:type="dxa"/>
          </w:tcPr>
          <w:p w14:paraId="4D58457A"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$107.00</w:t>
            </w:r>
          </w:p>
        </w:tc>
      </w:tr>
      <w:tr w:rsidR="009205E5" w:rsidRPr="009205E5" w14:paraId="181E30C5" w14:textId="77777777" w:rsidTr="0085159C">
        <w:trPr>
          <w:cantSplit/>
        </w:trPr>
        <w:tc>
          <w:tcPr>
            <w:tcW w:w="606" w:type="dxa"/>
          </w:tcPr>
          <w:p w14:paraId="72D8F2A5"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9</w:t>
            </w:r>
          </w:p>
        </w:tc>
        <w:tc>
          <w:tcPr>
            <w:tcW w:w="5713" w:type="dxa"/>
          </w:tcPr>
          <w:p w14:paraId="07E190E4"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Application fee for the consent of the Minister under Section 49 of the Act</w:t>
            </w:r>
          </w:p>
        </w:tc>
        <w:tc>
          <w:tcPr>
            <w:tcW w:w="2410" w:type="dxa"/>
          </w:tcPr>
          <w:p w14:paraId="7380327F"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$116.00</w:t>
            </w:r>
          </w:p>
        </w:tc>
      </w:tr>
      <w:tr w:rsidR="009205E5" w:rsidRPr="009205E5" w14:paraId="11035E63" w14:textId="77777777" w:rsidTr="0085159C">
        <w:trPr>
          <w:cantSplit/>
        </w:trPr>
        <w:tc>
          <w:tcPr>
            <w:tcW w:w="606" w:type="dxa"/>
          </w:tcPr>
          <w:p w14:paraId="5941A824"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10</w:t>
            </w:r>
          </w:p>
        </w:tc>
        <w:tc>
          <w:tcPr>
            <w:tcW w:w="5713" w:type="dxa"/>
          </w:tcPr>
          <w:p w14:paraId="46DC5E38"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Application fee for consent to the substitution of another vehicle for a licensed taxi</w:t>
            </w:r>
          </w:p>
        </w:tc>
        <w:tc>
          <w:tcPr>
            <w:tcW w:w="2410" w:type="dxa"/>
          </w:tcPr>
          <w:p w14:paraId="0F176ED3"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$48.00</w:t>
            </w:r>
          </w:p>
        </w:tc>
      </w:tr>
      <w:tr w:rsidR="009205E5" w:rsidRPr="009205E5" w14:paraId="3341553C" w14:textId="77777777" w:rsidTr="0085159C">
        <w:trPr>
          <w:cantSplit/>
        </w:trPr>
        <w:tc>
          <w:tcPr>
            <w:tcW w:w="606" w:type="dxa"/>
          </w:tcPr>
          <w:p w14:paraId="4948A540"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lastRenderedPageBreak/>
              <w:t>11</w:t>
            </w:r>
          </w:p>
        </w:tc>
        <w:tc>
          <w:tcPr>
            <w:tcW w:w="5713" w:type="dxa"/>
          </w:tcPr>
          <w:p w14:paraId="02F86551"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Fee for issue of a duplicate of an accreditation or licence that has been lost etc</w:t>
            </w:r>
          </w:p>
        </w:tc>
        <w:tc>
          <w:tcPr>
            <w:tcW w:w="2410" w:type="dxa"/>
          </w:tcPr>
          <w:p w14:paraId="0E537878"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$72.00</w:t>
            </w:r>
          </w:p>
        </w:tc>
      </w:tr>
      <w:tr w:rsidR="009205E5" w:rsidRPr="009205E5" w14:paraId="30BDA141" w14:textId="77777777" w:rsidTr="0085159C">
        <w:trPr>
          <w:cantSplit/>
        </w:trPr>
        <w:tc>
          <w:tcPr>
            <w:tcW w:w="606" w:type="dxa"/>
          </w:tcPr>
          <w:p w14:paraId="6C6FADC5"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12</w:t>
            </w:r>
          </w:p>
        </w:tc>
        <w:tc>
          <w:tcPr>
            <w:tcW w:w="5713" w:type="dxa"/>
          </w:tcPr>
          <w:p w14:paraId="136A49A4" w14:textId="77777777" w:rsidR="009205E5" w:rsidRPr="009205E5" w:rsidRDefault="009205E5" w:rsidP="009205E5">
            <w:pPr>
              <w:keepNext/>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Prescribed fee under Section 54 of the Act—</w:t>
            </w:r>
          </w:p>
        </w:tc>
        <w:tc>
          <w:tcPr>
            <w:tcW w:w="2410" w:type="dxa"/>
          </w:tcPr>
          <w:p w14:paraId="6F97E1C8" w14:textId="77777777" w:rsidR="009205E5" w:rsidRPr="009205E5" w:rsidRDefault="009205E5" w:rsidP="009205E5">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205E5" w:rsidRPr="009205E5" w14:paraId="6A1FB093" w14:textId="77777777" w:rsidTr="0085159C">
        <w:trPr>
          <w:cantSplit/>
        </w:trPr>
        <w:tc>
          <w:tcPr>
            <w:tcW w:w="606" w:type="dxa"/>
          </w:tcPr>
          <w:p w14:paraId="75E00E28"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2F8C02AD"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(a)</w:t>
            </w:r>
            <w:r w:rsidRPr="009205E5">
              <w:rPr>
                <w:rFonts w:eastAsiaTheme="minorEastAsia"/>
                <w:color w:val="000000"/>
                <w:sz w:val="20"/>
                <w:szCs w:val="20"/>
                <w:lang w:eastAsia="en-AU"/>
              </w:rPr>
              <w:tab/>
              <w:t>for a first inspection</w:t>
            </w:r>
          </w:p>
        </w:tc>
        <w:tc>
          <w:tcPr>
            <w:tcW w:w="2410" w:type="dxa"/>
          </w:tcPr>
          <w:p w14:paraId="294F814A"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$118.00</w:t>
            </w:r>
          </w:p>
        </w:tc>
      </w:tr>
      <w:tr w:rsidR="009205E5" w:rsidRPr="009205E5" w14:paraId="69496F31" w14:textId="77777777" w:rsidTr="0085159C">
        <w:trPr>
          <w:cantSplit/>
        </w:trPr>
        <w:tc>
          <w:tcPr>
            <w:tcW w:w="606" w:type="dxa"/>
          </w:tcPr>
          <w:p w14:paraId="5CC5D62F"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p>
        </w:tc>
        <w:tc>
          <w:tcPr>
            <w:tcW w:w="5713" w:type="dxa"/>
          </w:tcPr>
          <w:p w14:paraId="2CB6C0A9" w14:textId="77777777" w:rsidR="009205E5" w:rsidRPr="009205E5" w:rsidRDefault="009205E5" w:rsidP="009205E5">
            <w:pPr>
              <w:keepLines/>
              <w:autoSpaceDE w:val="0"/>
              <w:autoSpaceDN w:val="0"/>
              <w:adjustRightInd w:val="0"/>
              <w:spacing w:before="120" w:after="0" w:line="240" w:lineRule="auto"/>
              <w:ind w:left="694" w:hanging="425"/>
              <w:jc w:val="left"/>
              <w:rPr>
                <w:rFonts w:eastAsiaTheme="minorEastAsia"/>
                <w:color w:val="000000"/>
                <w:sz w:val="20"/>
                <w:szCs w:val="20"/>
                <w:lang w:eastAsia="en-AU"/>
              </w:rPr>
            </w:pPr>
            <w:r w:rsidRPr="009205E5">
              <w:rPr>
                <w:rFonts w:eastAsiaTheme="minorEastAsia"/>
                <w:color w:val="000000"/>
                <w:sz w:val="20"/>
                <w:szCs w:val="20"/>
                <w:lang w:eastAsia="en-AU"/>
              </w:rPr>
              <w:t>(b)</w:t>
            </w:r>
            <w:r w:rsidRPr="009205E5">
              <w:rPr>
                <w:rFonts w:eastAsiaTheme="minorEastAsia"/>
                <w:color w:val="000000"/>
                <w:sz w:val="20"/>
                <w:szCs w:val="20"/>
                <w:lang w:eastAsia="en-AU"/>
              </w:rPr>
              <w:tab/>
              <w:t>for a subsequent inspection (if necessary)</w:t>
            </w:r>
          </w:p>
        </w:tc>
        <w:tc>
          <w:tcPr>
            <w:tcW w:w="2410" w:type="dxa"/>
          </w:tcPr>
          <w:p w14:paraId="7A09E956"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$90.00</w:t>
            </w:r>
          </w:p>
        </w:tc>
      </w:tr>
      <w:tr w:rsidR="009205E5" w:rsidRPr="009205E5" w14:paraId="44C299D0" w14:textId="77777777" w:rsidTr="0085159C">
        <w:trPr>
          <w:cantSplit/>
        </w:trPr>
        <w:tc>
          <w:tcPr>
            <w:tcW w:w="606" w:type="dxa"/>
          </w:tcPr>
          <w:p w14:paraId="413B9AD2"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13</w:t>
            </w:r>
          </w:p>
        </w:tc>
        <w:tc>
          <w:tcPr>
            <w:tcW w:w="5713" w:type="dxa"/>
          </w:tcPr>
          <w:p w14:paraId="26AF32F9" w14:textId="77777777" w:rsidR="009205E5" w:rsidRPr="009205E5" w:rsidRDefault="009205E5" w:rsidP="009205E5">
            <w:pPr>
              <w:keepLines/>
              <w:autoSpaceDE w:val="0"/>
              <w:autoSpaceDN w:val="0"/>
              <w:adjustRightInd w:val="0"/>
              <w:spacing w:before="120" w:after="0" w:line="240" w:lineRule="auto"/>
              <w:jc w:val="left"/>
              <w:rPr>
                <w:rFonts w:eastAsiaTheme="minorEastAsia"/>
                <w:color w:val="000000"/>
                <w:sz w:val="20"/>
                <w:szCs w:val="20"/>
                <w:lang w:eastAsia="en-AU"/>
              </w:rPr>
            </w:pPr>
            <w:r w:rsidRPr="009205E5">
              <w:rPr>
                <w:rFonts w:eastAsiaTheme="minorEastAsia"/>
                <w:color w:val="000000"/>
                <w:sz w:val="20"/>
                <w:szCs w:val="20"/>
                <w:lang w:eastAsia="en-AU"/>
              </w:rPr>
              <w:t>Tender fee for the purposes of Schedule 2 of the regulations</w:t>
            </w:r>
          </w:p>
        </w:tc>
        <w:tc>
          <w:tcPr>
            <w:tcW w:w="2410" w:type="dxa"/>
          </w:tcPr>
          <w:p w14:paraId="2A433547"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r w:rsidRPr="009205E5">
              <w:rPr>
                <w:rFonts w:eastAsiaTheme="minorEastAsia"/>
                <w:color w:val="000000"/>
                <w:sz w:val="20"/>
                <w:szCs w:val="20"/>
                <w:lang w:eastAsia="en-AU"/>
              </w:rPr>
              <w:t>$48.00</w:t>
            </w:r>
          </w:p>
          <w:p w14:paraId="6F5FAED2" w14:textId="77777777" w:rsidR="009205E5" w:rsidRPr="009205E5" w:rsidRDefault="009205E5" w:rsidP="009205E5">
            <w:pPr>
              <w:keepLines/>
              <w:autoSpaceDE w:val="0"/>
              <w:autoSpaceDN w:val="0"/>
              <w:adjustRightInd w:val="0"/>
              <w:spacing w:before="120" w:after="0" w:line="240" w:lineRule="auto"/>
              <w:jc w:val="right"/>
              <w:rPr>
                <w:rFonts w:eastAsiaTheme="minorEastAsia"/>
                <w:color w:val="000000"/>
                <w:sz w:val="20"/>
                <w:szCs w:val="20"/>
                <w:lang w:eastAsia="en-AU"/>
              </w:rPr>
            </w:pPr>
          </w:p>
        </w:tc>
      </w:tr>
    </w:tbl>
    <w:p w14:paraId="78938D36" w14:textId="77777777" w:rsidR="009205E5" w:rsidRPr="009205E5" w:rsidRDefault="009205E5" w:rsidP="009205E5">
      <w:pPr>
        <w:keepNext/>
        <w:keepLines/>
        <w:autoSpaceDE w:val="0"/>
        <w:autoSpaceDN w:val="0"/>
        <w:adjustRightInd w:val="0"/>
        <w:spacing w:before="240" w:after="0" w:line="240" w:lineRule="auto"/>
        <w:jc w:val="left"/>
        <w:rPr>
          <w:rFonts w:eastAsiaTheme="minorEastAsia"/>
          <w:b/>
          <w:bCs/>
          <w:color w:val="000000"/>
          <w:sz w:val="26"/>
          <w:szCs w:val="26"/>
          <w:lang w:eastAsia="en-AU"/>
        </w:rPr>
      </w:pPr>
      <w:r w:rsidRPr="009205E5">
        <w:rPr>
          <w:rFonts w:eastAsiaTheme="minorEastAsia"/>
          <w:b/>
          <w:bCs/>
          <w:color w:val="000000"/>
          <w:sz w:val="26"/>
          <w:szCs w:val="26"/>
          <w:lang w:eastAsia="en-AU"/>
        </w:rPr>
        <w:t>Made by the Minister for Infrastructure and Transport</w:t>
      </w:r>
    </w:p>
    <w:p w14:paraId="51ACF9FA" w14:textId="4CEE2473" w:rsidR="00021B32" w:rsidRDefault="009205E5" w:rsidP="009205E5">
      <w:pPr>
        <w:keepNext/>
        <w:keepLines/>
        <w:autoSpaceDE w:val="0"/>
        <w:autoSpaceDN w:val="0"/>
        <w:adjustRightInd w:val="0"/>
        <w:spacing w:before="120" w:after="0" w:line="240" w:lineRule="auto"/>
        <w:jc w:val="left"/>
        <w:rPr>
          <w:rFonts w:eastAsiaTheme="minorEastAsia"/>
          <w:color w:val="000000"/>
          <w:sz w:val="23"/>
          <w:szCs w:val="23"/>
          <w:lang w:eastAsia="en-AU"/>
        </w:rPr>
      </w:pPr>
      <w:r w:rsidRPr="009205E5">
        <w:rPr>
          <w:rFonts w:eastAsiaTheme="minorEastAsia"/>
          <w:color w:val="000000"/>
          <w:sz w:val="23"/>
          <w:szCs w:val="23"/>
          <w:lang w:eastAsia="en-AU"/>
        </w:rPr>
        <w:t>On 30 April 2024</w:t>
      </w:r>
    </w:p>
    <w:p w14:paraId="7E0697DB" w14:textId="77777777" w:rsidR="009205E5" w:rsidRDefault="009205E5" w:rsidP="009205E5">
      <w:pPr>
        <w:pBdr>
          <w:bottom w:val="single" w:sz="4" w:space="1" w:color="auto"/>
        </w:pBdr>
        <w:spacing w:after="0" w:line="52" w:lineRule="exact"/>
        <w:jc w:val="center"/>
        <w:rPr>
          <w:lang w:val="en-US"/>
        </w:rPr>
      </w:pPr>
    </w:p>
    <w:p w14:paraId="3E2C8CAA" w14:textId="77777777" w:rsidR="009205E5" w:rsidRDefault="009205E5" w:rsidP="009205E5">
      <w:pPr>
        <w:pBdr>
          <w:top w:val="single" w:sz="4" w:space="1" w:color="auto"/>
        </w:pBdr>
        <w:spacing w:before="34" w:after="0" w:line="14" w:lineRule="exact"/>
        <w:jc w:val="center"/>
        <w:rPr>
          <w:lang w:val="en-US"/>
        </w:rPr>
      </w:pPr>
    </w:p>
    <w:p w14:paraId="4EDD8798" w14:textId="77777777" w:rsidR="009205E5" w:rsidRDefault="009205E5" w:rsidP="009205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1D6EF13" w14:textId="77777777" w:rsidR="00A31C74" w:rsidRDefault="00A31C74" w:rsidP="00AB07EA">
      <w:pPr>
        <w:pStyle w:val="Heading2"/>
      </w:pPr>
      <w:bookmarkStart w:id="189" w:name="_Toc166773162"/>
      <w:r>
        <w:t>Passenger Transport Regulations 2009</w:t>
      </w:r>
      <w:bookmarkEnd w:id="189"/>
    </w:p>
    <w:p w14:paraId="0D9E970E" w14:textId="77777777" w:rsidR="00A31C74" w:rsidRDefault="00A31C74" w:rsidP="00A31C74">
      <w:pPr>
        <w:pStyle w:val="GG-Title3"/>
      </w:pPr>
      <w:r>
        <w:t>Determination of Fares and Charges for Regular Passenger Services within Metropolitan Adelaide</w:t>
      </w:r>
    </w:p>
    <w:p w14:paraId="18159DD3" w14:textId="77777777" w:rsidR="00A31C74" w:rsidRPr="00773FFF" w:rsidRDefault="00A31C74" w:rsidP="00A31C74">
      <w:pPr>
        <w:pStyle w:val="GG-body"/>
        <w:rPr>
          <w:spacing w:val="-2"/>
        </w:rPr>
      </w:pPr>
      <w:r w:rsidRPr="00773FFF">
        <w:rPr>
          <w:spacing w:val="-2"/>
        </w:rPr>
        <w:t xml:space="preserve">PURSUANT to Regulation 149(1)(a) and (1)(b) of the </w:t>
      </w:r>
      <w:r w:rsidRPr="00773FFF">
        <w:rPr>
          <w:i/>
          <w:iCs/>
          <w:spacing w:val="-2"/>
        </w:rPr>
        <w:t>Passenger Transport Regulations 2009</w:t>
      </w:r>
      <w:r w:rsidRPr="00773FFF">
        <w:rPr>
          <w:spacing w:val="-2"/>
        </w:rPr>
        <w:t xml:space="preserve"> (the Regulations), I have determined that the fares and charges to be paid by passengers on a regular passenger service are the fares and charges set out in Schedule 1 below.</w:t>
      </w:r>
    </w:p>
    <w:p w14:paraId="105461CD" w14:textId="77777777" w:rsidR="00A31C74" w:rsidRDefault="00A31C74" w:rsidP="00A31C74">
      <w:pPr>
        <w:pStyle w:val="GG-body"/>
      </w:pPr>
      <w:r>
        <w:t xml:space="preserve">This Determination replaces the Determination of Fares and Charges for Regular Passenger Services Within Metropolitan Adelaide made under the Regulations and published in the Government Gazette on 18 May 2023 (pp. 1183-1185), as varied by the </w:t>
      </w:r>
      <w:r w:rsidRPr="00F9328B">
        <w:rPr>
          <w:i/>
          <w:iCs/>
        </w:rPr>
        <w:t>Determination of Fares and Charges for Regular Passenger Services Within Metropolitan Adelaide—Variation Notice</w:t>
      </w:r>
      <w:r>
        <w:t xml:space="preserve"> made under the Regulations and published in the Government Gazette on 15 February 2024 (p. 169).</w:t>
      </w:r>
    </w:p>
    <w:p w14:paraId="1038A727" w14:textId="77777777" w:rsidR="00A31C74" w:rsidRDefault="00A31C74" w:rsidP="00A31C74">
      <w:pPr>
        <w:pStyle w:val="GG-body"/>
      </w:pPr>
      <w:r>
        <w:t>These fares and charges will be effective from 1 July 2024.</w:t>
      </w:r>
    </w:p>
    <w:p w14:paraId="6871470D" w14:textId="77777777" w:rsidR="00A31C74" w:rsidRDefault="00A31C74" w:rsidP="00A31C74">
      <w:pPr>
        <w:pStyle w:val="GG-SDated"/>
      </w:pPr>
      <w:r>
        <w:t>Dated: 29 April 2024</w:t>
      </w:r>
    </w:p>
    <w:p w14:paraId="5CBFAD4A" w14:textId="77777777" w:rsidR="00A31C74" w:rsidRDefault="00A31C74" w:rsidP="00A31C74">
      <w:pPr>
        <w:pStyle w:val="GG-SName"/>
      </w:pPr>
      <w:r>
        <w:t>Hon Anastasios Koutsantonis MP</w:t>
      </w:r>
    </w:p>
    <w:p w14:paraId="4067DB7B" w14:textId="77777777" w:rsidR="00A31C74" w:rsidRDefault="00A31C74" w:rsidP="00A31C74">
      <w:pPr>
        <w:pStyle w:val="GG-Signature"/>
      </w:pPr>
      <w:r>
        <w:t>Minister For Infrastructure And Transport</w:t>
      </w:r>
    </w:p>
    <w:p w14:paraId="6B5BD13A" w14:textId="77777777" w:rsidR="00A31C74" w:rsidRDefault="00A31C74" w:rsidP="00A31C74">
      <w:pPr>
        <w:pStyle w:val="GG-body"/>
        <w:pBdr>
          <w:top w:val="single" w:sz="4" w:space="1" w:color="auto"/>
        </w:pBdr>
        <w:spacing w:before="100" w:line="14" w:lineRule="exact"/>
        <w:ind w:left="1080" w:right="1080"/>
        <w:jc w:val="center"/>
      </w:pPr>
    </w:p>
    <w:p w14:paraId="3C768C37" w14:textId="77777777" w:rsidR="00A31C74" w:rsidRDefault="00A31C74" w:rsidP="00A31C74">
      <w:pPr>
        <w:pStyle w:val="GG-Title2"/>
      </w:pPr>
      <w:r>
        <w:t>Schedule 1</w:t>
      </w:r>
    </w:p>
    <w:p w14:paraId="2AEDF46C" w14:textId="77777777" w:rsidR="00A31C74" w:rsidRPr="006012A5" w:rsidRDefault="00A31C74" w:rsidP="00A31C74">
      <w:pPr>
        <w:pStyle w:val="GG-body"/>
        <w:ind w:left="284" w:hanging="284"/>
        <w:rPr>
          <w:b/>
          <w:bCs/>
        </w:rPr>
      </w:pPr>
      <w:r w:rsidRPr="006012A5">
        <w:rPr>
          <w:b/>
          <w:bCs/>
        </w:rPr>
        <w:t>1.</w:t>
      </w:r>
      <w:r w:rsidRPr="006012A5">
        <w:rPr>
          <w:b/>
          <w:bCs/>
        </w:rPr>
        <w:tab/>
        <w:t>Interpretation</w:t>
      </w:r>
    </w:p>
    <w:p w14:paraId="05C68FEE" w14:textId="77777777" w:rsidR="00A31C74" w:rsidRDefault="00A31C74" w:rsidP="00A31C74">
      <w:pPr>
        <w:pStyle w:val="GG-body"/>
        <w:ind w:left="284"/>
      </w:pPr>
      <w:r>
        <w:t>In this determination, unless the contrary intention appears—</w:t>
      </w:r>
    </w:p>
    <w:p w14:paraId="2D8C55E2" w14:textId="77777777" w:rsidR="00A31C74" w:rsidRPr="00D82BDB" w:rsidRDefault="00A31C74" w:rsidP="00A31C74">
      <w:pPr>
        <w:pStyle w:val="GG-body"/>
        <w:ind w:left="426"/>
        <w:rPr>
          <w:spacing w:val="-4"/>
        </w:rPr>
      </w:pPr>
      <w:r w:rsidRPr="00D82BDB">
        <w:rPr>
          <w:b/>
          <w:bCs/>
          <w:i/>
          <w:iCs/>
          <w:spacing w:val="-4"/>
        </w:rPr>
        <w:t>concession fare (concession)</w:t>
      </w:r>
      <w:r w:rsidRPr="00D82BDB">
        <w:rPr>
          <w:spacing w:val="-4"/>
        </w:rPr>
        <w:t xml:space="preserve"> means a fare for a passenger who holds a valid travel concession card or tertiary student identification card.</w:t>
      </w:r>
    </w:p>
    <w:p w14:paraId="7BC79052" w14:textId="77777777" w:rsidR="00A31C74" w:rsidRDefault="00A31C74" w:rsidP="00A31C74">
      <w:pPr>
        <w:pStyle w:val="GG-body"/>
        <w:ind w:left="426"/>
      </w:pPr>
      <w:r w:rsidRPr="003F63EB">
        <w:rPr>
          <w:b/>
          <w:bCs/>
          <w:i/>
          <w:iCs/>
        </w:rPr>
        <w:t>off-peak</w:t>
      </w:r>
      <w:r>
        <w:t xml:space="preserve"> means:</w:t>
      </w:r>
    </w:p>
    <w:p w14:paraId="31F89619" w14:textId="77777777" w:rsidR="00A31C74" w:rsidRDefault="00A31C74" w:rsidP="00A31C74">
      <w:pPr>
        <w:pStyle w:val="GG-body"/>
        <w:spacing w:after="40"/>
        <w:ind w:left="709" w:hanging="142"/>
      </w:pPr>
      <w:r>
        <w:t>•</w:t>
      </w:r>
      <w:r>
        <w:tab/>
        <w:t>Monday to Friday between 9.01am to 3.00pm; and</w:t>
      </w:r>
    </w:p>
    <w:p w14:paraId="28A2FDBF" w14:textId="77777777" w:rsidR="00A31C74" w:rsidRDefault="00A31C74" w:rsidP="00A31C74">
      <w:pPr>
        <w:pStyle w:val="GG-body"/>
        <w:ind w:left="709" w:hanging="142"/>
      </w:pPr>
      <w:r>
        <w:t>•</w:t>
      </w:r>
      <w:r>
        <w:tab/>
        <w:t>all day Sunday and public holidays.</w:t>
      </w:r>
    </w:p>
    <w:p w14:paraId="0FED58DD" w14:textId="77777777" w:rsidR="00A31C74" w:rsidRDefault="00A31C74" w:rsidP="00A31C74">
      <w:pPr>
        <w:pStyle w:val="GG-body"/>
        <w:ind w:left="426"/>
      </w:pPr>
      <w:r w:rsidRPr="00BC4E3A">
        <w:rPr>
          <w:b/>
          <w:bCs/>
          <w:i/>
          <w:iCs/>
        </w:rPr>
        <w:t xml:space="preserve">peak </w:t>
      </w:r>
      <w:r>
        <w:t>means all times other than off-peak times.</w:t>
      </w:r>
    </w:p>
    <w:p w14:paraId="1F76CCE9" w14:textId="77777777" w:rsidR="00A31C74" w:rsidRDefault="00A31C74" w:rsidP="00A31C74">
      <w:pPr>
        <w:pStyle w:val="GG-body"/>
        <w:ind w:left="426"/>
      </w:pPr>
      <w:r w:rsidRPr="00BC4E3A">
        <w:rPr>
          <w:b/>
          <w:bCs/>
          <w:i/>
          <w:iCs/>
        </w:rPr>
        <w:t>regular fare (regular)</w:t>
      </w:r>
      <w:r>
        <w:t xml:space="preserve"> means a fare for a passenger who is not eligible for a concession fare.</w:t>
      </w:r>
    </w:p>
    <w:p w14:paraId="2B9FCA15" w14:textId="77777777" w:rsidR="00A31C74" w:rsidRDefault="00A31C74" w:rsidP="00A31C74">
      <w:pPr>
        <w:pStyle w:val="GG-body"/>
        <w:ind w:left="426"/>
      </w:pPr>
      <w:r w:rsidRPr="00BC4E3A">
        <w:rPr>
          <w:b/>
          <w:bCs/>
          <w:i/>
          <w:iCs/>
        </w:rPr>
        <w:t>student fare (student)</w:t>
      </w:r>
      <w:r>
        <w:t xml:space="preserve"> means a fare for:</w:t>
      </w:r>
    </w:p>
    <w:p w14:paraId="2C184D64" w14:textId="77777777" w:rsidR="00A31C74" w:rsidRDefault="00A31C74" w:rsidP="00A31C74">
      <w:pPr>
        <w:pStyle w:val="GG-body"/>
        <w:spacing w:after="40"/>
        <w:ind w:left="709" w:hanging="142"/>
      </w:pPr>
      <w:r>
        <w:t>•</w:t>
      </w:r>
      <w:r>
        <w:tab/>
        <w:t>a passenger who holds a valid secondary student identification card; or</w:t>
      </w:r>
    </w:p>
    <w:p w14:paraId="3B5DACED" w14:textId="77777777" w:rsidR="00A31C74" w:rsidRDefault="00A31C74" w:rsidP="00A31C74">
      <w:pPr>
        <w:pStyle w:val="GG-body"/>
        <w:ind w:left="709" w:hanging="142"/>
      </w:pPr>
      <w:r>
        <w:t>•</w:t>
      </w:r>
      <w:r>
        <w:tab/>
        <w:t>a child from the age of 5 years and under 15 years.</w:t>
      </w:r>
    </w:p>
    <w:p w14:paraId="13BFD166" w14:textId="77777777" w:rsidR="00A31C74" w:rsidRPr="006012A5" w:rsidRDefault="00A31C74" w:rsidP="00A31C74">
      <w:pPr>
        <w:pStyle w:val="GG-body"/>
        <w:ind w:left="284" w:hanging="284"/>
        <w:rPr>
          <w:b/>
          <w:bCs/>
        </w:rPr>
      </w:pPr>
      <w:r w:rsidRPr="006012A5">
        <w:rPr>
          <w:b/>
          <w:bCs/>
        </w:rPr>
        <w:t>2.</w:t>
      </w:r>
      <w:r w:rsidRPr="006012A5">
        <w:rPr>
          <w:b/>
          <w:bCs/>
        </w:rPr>
        <w:tab/>
        <w:t>Purchase of a Metrocard</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229"/>
        <w:gridCol w:w="993"/>
      </w:tblGrid>
      <w:tr w:rsidR="00A31C74" w:rsidRPr="00EC24FB" w14:paraId="3304E392" w14:textId="77777777" w:rsidTr="0085159C">
        <w:tc>
          <w:tcPr>
            <w:tcW w:w="0" w:type="auto"/>
            <w:tcBorders>
              <w:top w:val="single" w:sz="4" w:space="0" w:color="auto"/>
              <w:bottom w:val="single" w:sz="4" w:space="0" w:color="auto"/>
            </w:tcBorders>
            <w:vAlign w:val="center"/>
          </w:tcPr>
          <w:p w14:paraId="40D0EC9A"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C24FB">
              <w:rPr>
                <w:b/>
                <w:bCs/>
              </w:rPr>
              <w:t>Regular</w:t>
            </w:r>
          </w:p>
        </w:tc>
        <w:tc>
          <w:tcPr>
            <w:tcW w:w="1229" w:type="dxa"/>
            <w:tcBorders>
              <w:top w:val="single" w:sz="4" w:space="0" w:color="auto"/>
              <w:bottom w:val="single" w:sz="4" w:space="0" w:color="auto"/>
            </w:tcBorders>
            <w:vAlign w:val="center"/>
          </w:tcPr>
          <w:p w14:paraId="2A11B2C7"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C24FB">
              <w:rPr>
                <w:b/>
                <w:bCs/>
              </w:rPr>
              <w:t>Concession</w:t>
            </w:r>
          </w:p>
        </w:tc>
        <w:tc>
          <w:tcPr>
            <w:tcW w:w="993" w:type="dxa"/>
            <w:tcBorders>
              <w:top w:val="single" w:sz="4" w:space="0" w:color="auto"/>
              <w:bottom w:val="single" w:sz="4" w:space="0" w:color="auto"/>
            </w:tcBorders>
            <w:vAlign w:val="center"/>
          </w:tcPr>
          <w:p w14:paraId="0404462D"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C24FB">
              <w:rPr>
                <w:b/>
                <w:bCs/>
              </w:rPr>
              <w:t>Student</w:t>
            </w:r>
          </w:p>
        </w:tc>
      </w:tr>
      <w:tr w:rsidR="00A31C74" w:rsidRPr="00EC24FB" w14:paraId="34A6FF69" w14:textId="77777777" w:rsidTr="0085159C">
        <w:tc>
          <w:tcPr>
            <w:tcW w:w="0" w:type="auto"/>
            <w:tcBorders>
              <w:top w:val="single" w:sz="4" w:space="0" w:color="auto"/>
              <w:bottom w:val="single" w:sz="4" w:space="0" w:color="auto"/>
            </w:tcBorders>
            <w:vAlign w:val="center"/>
          </w:tcPr>
          <w:p w14:paraId="5D9B2CDB"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EC24FB">
              <w:t>$5.00</w:t>
            </w:r>
          </w:p>
        </w:tc>
        <w:tc>
          <w:tcPr>
            <w:tcW w:w="1229" w:type="dxa"/>
            <w:tcBorders>
              <w:top w:val="single" w:sz="4" w:space="0" w:color="auto"/>
              <w:bottom w:val="single" w:sz="4" w:space="0" w:color="auto"/>
            </w:tcBorders>
            <w:vAlign w:val="center"/>
          </w:tcPr>
          <w:p w14:paraId="2514BF14"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EC24FB">
              <w:t>$3.50</w:t>
            </w:r>
          </w:p>
        </w:tc>
        <w:tc>
          <w:tcPr>
            <w:tcW w:w="993" w:type="dxa"/>
            <w:tcBorders>
              <w:top w:val="single" w:sz="4" w:space="0" w:color="auto"/>
              <w:bottom w:val="single" w:sz="4" w:space="0" w:color="auto"/>
            </w:tcBorders>
            <w:vAlign w:val="center"/>
          </w:tcPr>
          <w:p w14:paraId="27F31CDD"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EC24FB">
              <w:t>$3.50</w:t>
            </w:r>
          </w:p>
        </w:tc>
      </w:tr>
      <w:tr w:rsidR="00A31C74" w:rsidRPr="00EC24FB" w14:paraId="40757204" w14:textId="77777777" w:rsidTr="0085159C">
        <w:tc>
          <w:tcPr>
            <w:tcW w:w="0" w:type="auto"/>
            <w:tcBorders>
              <w:top w:val="single" w:sz="4" w:space="0" w:color="auto"/>
            </w:tcBorders>
            <w:vAlign w:val="center"/>
          </w:tcPr>
          <w:p w14:paraId="05A130AC"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229" w:type="dxa"/>
            <w:tcBorders>
              <w:top w:val="single" w:sz="4" w:space="0" w:color="auto"/>
            </w:tcBorders>
            <w:vAlign w:val="center"/>
          </w:tcPr>
          <w:p w14:paraId="13D4DB94"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993" w:type="dxa"/>
            <w:tcBorders>
              <w:top w:val="single" w:sz="4" w:space="0" w:color="auto"/>
            </w:tcBorders>
            <w:vAlign w:val="center"/>
          </w:tcPr>
          <w:p w14:paraId="67F86CDE" w14:textId="77777777" w:rsidR="00A31C74" w:rsidRPr="00EC24FB"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74A3D679" w14:textId="77777777" w:rsidR="00A31C74" w:rsidRDefault="00A31C74" w:rsidP="00A31C74">
      <w:pPr>
        <w:pStyle w:val="GG-body"/>
        <w:ind w:left="284"/>
      </w:pPr>
      <w:r>
        <w:t>In addition to the cost of a Metrocard, a minimum recharge amount of $5.00 applies when purchasing a Metrocard, unless a fare in item 3 or 4 below is loaded onto the Metrocard instead.</w:t>
      </w:r>
    </w:p>
    <w:p w14:paraId="4C67C3B0" w14:textId="77777777" w:rsidR="00A31C74" w:rsidRPr="006012A5" w:rsidRDefault="00A31C74" w:rsidP="00A31C74">
      <w:pPr>
        <w:pStyle w:val="GG-body"/>
        <w:ind w:left="284" w:hanging="284"/>
        <w:rPr>
          <w:b/>
          <w:bCs/>
        </w:rPr>
      </w:pPr>
      <w:r w:rsidRPr="006012A5">
        <w:rPr>
          <w:b/>
          <w:bCs/>
        </w:rPr>
        <w:t>3.</w:t>
      </w:r>
      <w:r w:rsidRPr="006012A5">
        <w:rPr>
          <w:b/>
          <w:bCs/>
        </w:rPr>
        <w:tab/>
        <w:t>Paper Singletrip</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029"/>
        <w:gridCol w:w="783"/>
        <w:gridCol w:w="802"/>
        <w:gridCol w:w="1029"/>
        <w:gridCol w:w="783"/>
      </w:tblGrid>
      <w:tr w:rsidR="00A31C74" w:rsidRPr="0028489F" w14:paraId="321F013E" w14:textId="77777777" w:rsidTr="0085159C">
        <w:tc>
          <w:tcPr>
            <w:tcW w:w="2491" w:type="dxa"/>
            <w:gridSpan w:val="3"/>
            <w:tcBorders>
              <w:top w:val="single" w:sz="4" w:space="0" w:color="auto"/>
              <w:bottom w:val="single" w:sz="4" w:space="0" w:color="auto"/>
              <w:right w:val="single" w:sz="4" w:space="0" w:color="auto"/>
            </w:tcBorders>
            <w:vAlign w:val="center"/>
          </w:tcPr>
          <w:p w14:paraId="43CB07C9"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B33833">
              <w:rPr>
                <w:b/>
                <w:bCs/>
                <w:i/>
                <w:iCs/>
              </w:rPr>
              <w:t>Peak</w:t>
            </w:r>
          </w:p>
        </w:tc>
        <w:tc>
          <w:tcPr>
            <w:tcW w:w="0" w:type="auto"/>
            <w:gridSpan w:val="3"/>
            <w:tcBorders>
              <w:top w:val="single" w:sz="4" w:space="0" w:color="auto"/>
              <w:left w:val="single" w:sz="4" w:space="0" w:color="auto"/>
              <w:bottom w:val="single" w:sz="4" w:space="0" w:color="auto"/>
            </w:tcBorders>
            <w:vAlign w:val="center"/>
          </w:tcPr>
          <w:p w14:paraId="5EF6837B"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B33833">
              <w:rPr>
                <w:b/>
                <w:bCs/>
                <w:i/>
                <w:iCs/>
              </w:rPr>
              <w:t>Off</w:t>
            </w:r>
            <w:r>
              <w:rPr>
                <w:b/>
                <w:bCs/>
                <w:i/>
                <w:iCs/>
              </w:rPr>
              <w:t>-</w:t>
            </w:r>
            <w:r w:rsidRPr="00B33833">
              <w:rPr>
                <w:b/>
                <w:bCs/>
                <w:i/>
                <w:iCs/>
              </w:rPr>
              <w:t>peak</w:t>
            </w:r>
          </w:p>
        </w:tc>
      </w:tr>
      <w:tr w:rsidR="00A31C74" w:rsidRPr="0028489F" w14:paraId="2800D4CC" w14:textId="77777777" w:rsidTr="0085159C">
        <w:tc>
          <w:tcPr>
            <w:tcW w:w="755" w:type="dxa"/>
            <w:tcBorders>
              <w:top w:val="single" w:sz="4" w:space="0" w:color="auto"/>
              <w:bottom w:val="single" w:sz="4" w:space="0" w:color="auto"/>
            </w:tcBorders>
            <w:vAlign w:val="center"/>
          </w:tcPr>
          <w:p w14:paraId="6A7F6F27" w14:textId="77777777" w:rsidR="00A31C74" w:rsidRPr="00B3383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33833">
              <w:rPr>
                <w:b/>
                <w:bCs/>
              </w:rPr>
              <w:t>Regular</w:t>
            </w:r>
          </w:p>
        </w:tc>
        <w:tc>
          <w:tcPr>
            <w:tcW w:w="0" w:type="auto"/>
            <w:tcBorders>
              <w:top w:val="single" w:sz="4" w:space="0" w:color="auto"/>
              <w:bottom w:val="single" w:sz="4" w:space="0" w:color="auto"/>
            </w:tcBorders>
            <w:vAlign w:val="center"/>
          </w:tcPr>
          <w:p w14:paraId="35D81DE2" w14:textId="77777777" w:rsidR="00A31C74" w:rsidRPr="00B3383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33833">
              <w:rPr>
                <w:b/>
                <w:bCs/>
              </w:rPr>
              <w:t>Concession</w:t>
            </w:r>
          </w:p>
        </w:tc>
        <w:tc>
          <w:tcPr>
            <w:tcW w:w="0" w:type="auto"/>
            <w:tcBorders>
              <w:top w:val="single" w:sz="4" w:space="0" w:color="auto"/>
              <w:bottom w:val="single" w:sz="4" w:space="0" w:color="auto"/>
              <w:right w:val="single" w:sz="4" w:space="0" w:color="auto"/>
            </w:tcBorders>
            <w:vAlign w:val="center"/>
          </w:tcPr>
          <w:p w14:paraId="3EFF4476" w14:textId="77777777" w:rsidR="00A31C74" w:rsidRPr="00B3383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33833">
              <w:rPr>
                <w:b/>
                <w:bCs/>
              </w:rPr>
              <w:t>Student</w:t>
            </w:r>
          </w:p>
        </w:tc>
        <w:tc>
          <w:tcPr>
            <w:tcW w:w="0" w:type="auto"/>
            <w:tcBorders>
              <w:top w:val="single" w:sz="4" w:space="0" w:color="auto"/>
              <w:left w:val="single" w:sz="4" w:space="0" w:color="auto"/>
              <w:bottom w:val="single" w:sz="4" w:space="0" w:color="auto"/>
            </w:tcBorders>
            <w:vAlign w:val="center"/>
          </w:tcPr>
          <w:p w14:paraId="61F24924" w14:textId="77777777" w:rsidR="00A31C74" w:rsidRPr="00B3383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33833">
              <w:rPr>
                <w:b/>
                <w:bCs/>
              </w:rPr>
              <w:t>Regular</w:t>
            </w:r>
          </w:p>
        </w:tc>
        <w:tc>
          <w:tcPr>
            <w:tcW w:w="0" w:type="auto"/>
            <w:tcBorders>
              <w:top w:val="single" w:sz="4" w:space="0" w:color="auto"/>
              <w:bottom w:val="single" w:sz="4" w:space="0" w:color="auto"/>
            </w:tcBorders>
            <w:vAlign w:val="center"/>
          </w:tcPr>
          <w:p w14:paraId="26ECE7F6" w14:textId="77777777" w:rsidR="00A31C74" w:rsidRPr="00B3383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33833">
              <w:rPr>
                <w:b/>
                <w:bCs/>
              </w:rPr>
              <w:t>Concession</w:t>
            </w:r>
          </w:p>
        </w:tc>
        <w:tc>
          <w:tcPr>
            <w:tcW w:w="0" w:type="auto"/>
            <w:tcBorders>
              <w:top w:val="single" w:sz="4" w:space="0" w:color="auto"/>
              <w:bottom w:val="single" w:sz="4" w:space="0" w:color="auto"/>
            </w:tcBorders>
            <w:vAlign w:val="center"/>
          </w:tcPr>
          <w:p w14:paraId="698B81D6" w14:textId="77777777" w:rsidR="00A31C74" w:rsidRPr="00B3383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33833">
              <w:rPr>
                <w:b/>
                <w:bCs/>
              </w:rPr>
              <w:t>Student</w:t>
            </w:r>
          </w:p>
        </w:tc>
      </w:tr>
      <w:tr w:rsidR="00A31C74" w:rsidRPr="0028489F" w14:paraId="5261B718" w14:textId="77777777" w:rsidTr="0085159C">
        <w:tc>
          <w:tcPr>
            <w:tcW w:w="755" w:type="dxa"/>
            <w:tcBorders>
              <w:top w:val="single" w:sz="4" w:space="0" w:color="auto"/>
              <w:bottom w:val="single" w:sz="4" w:space="0" w:color="auto"/>
            </w:tcBorders>
            <w:vAlign w:val="center"/>
          </w:tcPr>
          <w:p w14:paraId="42F058B9"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$6.40</w:t>
            </w:r>
          </w:p>
        </w:tc>
        <w:tc>
          <w:tcPr>
            <w:tcW w:w="0" w:type="auto"/>
            <w:tcBorders>
              <w:top w:val="single" w:sz="4" w:space="0" w:color="auto"/>
              <w:bottom w:val="single" w:sz="4" w:space="0" w:color="auto"/>
            </w:tcBorders>
            <w:vAlign w:val="center"/>
          </w:tcPr>
          <w:p w14:paraId="1988770B"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$3.20</w:t>
            </w:r>
          </w:p>
        </w:tc>
        <w:tc>
          <w:tcPr>
            <w:tcW w:w="0" w:type="auto"/>
            <w:tcBorders>
              <w:top w:val="single" w:sz="4" w:space="0" w:color="auto"/>
              <w:bottom w:val="single" w:sz="4" w:space="0" w:color="auto"/>
              <w:right w:val="single" w:sz="4" w:space="0" w:color="auto"/>
            </w:tcBorders>
            <w:vAlign w:val="center"/>
          </w:tcPr>
          <w:p w14:paraId="234B9F90"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$3.20</w:t>
            </w:r>
          </w:p>
        </w:tc>
        <w:tc>
          <w:tcPr>
            <w:tcW w:w="0" w:type="auto"/>
            <w:tcBorders>
              <w:top w:val="single" w:sz="4" w:space="0" w:color="auto"/>
              <w:left w:val="single" w:sz="4" w:space="0" w:color="auto"/>
              <w:bottom w:val="single" w:sz="4" w:space="0" w:color="auto"/>
            </w:tcBorders>
            <w:vAlign w:val="center"/>
          </w:tcPr>
          <w:p w14:paraId="2735247E"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$4.30</w:t>
            </w:r>
          </w:p>
        </w:tc>
        <w:tc>
          <w:tcPr>
            <w:tcW w:w="0" w:type="auto"/>
            <w:tcBorders>
              <w:top w:val="single" w:sz="4" w:space="0" w:color="auto"/>
              <w:bottom w:val="single" w:sz="4" w:space="0" w:color="auto"/>
            </w:tcBorders>
            <w:vAlign w:val="center"/>
          </w:tcPr>
          <w:p w14:paraId="3CC5ACB2"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$1.50</w:t>
            </w:r>
          </w:p>
        </w:tc>
        <w:tc>
          <w:tcPr>
            <w:tcW w:w="0" w:type="auto"/>
            <w:tcBorders>
              <w:top w:val="single" w:sz="4" w:space="0" w:color="auto"/>
              <w:bottom w:val="single" w:sz="4" w:space="0" w:color="auto"/>
            </w:tcBorders>
            <w:vAlign w:val="center"/>
          </w:tcPr>
          <w:p w14:paraId="067F07FA"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$1.50</w:t>
            </w:r>
          </w:p>
        </w:tc>
      </w:tr>
      <w:tr w:rsidR="00A31C74" w:rsidRPr="0028489F" w14:paraId="3DB2EEEC" w14:textId="77777777" w:rsidTr="0085159C">
        <w:tc>
          <w:tcPr>
            <w:tcW w:w="4982" w:type="dxa"/>
            <w:gridSpan w:val="6"/>
            <w:tcBorders>
              <w:top w:val="single" w:sz="4" w:space="0" w:color="auto"/>
            </w:tcBorders>
            <w:vAlign w:val="center"/>
          </w:tcPr>
          <w:p w14:paraId="09B9F32E"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1484AAF4" w14:textId="77777777" w:rsidR="00A31C74" w:rsidRDefault="00A31C74" w:rsidP="00A31C74">
      <w:pPr>
        <w:pStyle w:val="GG-body"/>
        <w:ind w:left="284"/>
      </w:pPr>
      <w:r>
        <w:t>A Paper Singletrip can be used to transfer to any bus, tram or train service within 2 hours of first validation at no additional charge.</w:t>
      </w:r>
    </w:p>
    <w:p w14:paraId="409F169A" w14:textId="77777777" w:rsidR="00A31C74" w:rsidRDefault="00A31C74" w:rsidP="00A31C74">
      <w:pPr>
        <w:pStyle w:val="GG-body"/>
        <w:ind w:left="284"/>
      </w:pPr>
      <w:r>
        <w:t>Paper Singletrips are available for purchase from Mobile Ticket Vending Machines onboard trains and trams and from the InfoCentre and Ticket Vending Machines within the Adelaide Railway Station.</w:t>
      </w:r>
    </w:p>
    <w:p w14:paraId="3232E21F" w14:textId="77777777" w:rsidR="00A31C74" w:rsidRDefault="00A31C74" w:rsidP="00A31C74">
      <w:pPr>
        <w:pStyle w:val="GG-body"/>
        <w:ind w:left="284"/>
      </w:pPr>
      <w:r>
        <w:t>Paper Singletrip fares can also be loaded onto a Metrocard. If a Metrocard is required, then a person must pay for the cost of the Metrocard (see item 2 above) in addition to the relevant Paper Singletrip fare.</w:t>
      </w:r>
    </w:p>
    <w:p w14:paraId="042F0736" w14:textId="77777777" w:rsidR="007D63AB" w:rsidRDefault="007D63AB">
      <w:pPr>
        <w:spacing w:after="0" w:line="240" w:lineRule="auto"/>
        <w:jc w:val="left"/>
        <w:rPr>
          <w:rFonts w:eastAsia="Times New Roman"/>
          <w:b/>
          <w:bCs/>
          <w:szCs w:val="17"/>
        </w:rPr>
      </w:pPr>
      <w:r>
        <w:rPr>
          <w:b/>
          <w:bCs/>
        </w:rPr>
        <w:br w:type="page"/>
      </w:r>
    </w:p>
    <w:p w14:paraId="6519805F" w14:textId="5C60AF39" w:rsidR="00A31C74" w:rsidRPr="006012A5" w:rsidRDefault="00A31C74" w:rsidP="00A31C74">
      <w:pPr>
        <w:pStyle w:val="GG-body"/>
        <w:ind w:left="284" w:hanging="284"/>
        <w:rPr>
          <w:b/>
          <w:bCs/>
        </w:rPr>
      </w:pPr>
      <w:r w:rsidRPr="006012A5">
        <w:rPr>
          <w:b/>
          <w:bCs/>
        </w:rPr>
        <w:lastRenderedPageBreak/>
        <w:t>4.</w:t>
      </w:r>
      <w:r w:rsidRPr="006012A5">
        <w:rPr>
          <w:b/>
          <w:bCs/>
        </w:rPr>
        <w:tab/>
        <w:t>Daytrip</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029"/>
        <w:gridCol w:w="783"/>
      </w:tblGrid>
      <w:tr w:rsidR="00A31C74" w:rsidRPr="0028489F" w14:paraId="0BBE2329" w14:textId="77777777" w:rsidTr="0085159C">
        <w:tc>
          <w:tcPr>
            <w:tcW w:w="476" w:type="dxa"/>
            <w:tcBorders>
              <w:top w:val="single" w:sz="4" w:space="0" w:color="auto"/>
              <w:bottom w:val="single" w:sz="4" w:space="0" w:color="auto"/>
            </w:tcBorders>
          </w:tcPr>
          <w:p w14:paraId="1E5EB6CC" w14:textId="77777777" w:rsidR="00A31C74" w:rsidRPr="00A706CD"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706CD">
              <w:rPr>
                <w:b/>
                <w:bCs/>
              </w:rPr>
              <w:t>Regular</w:t>
            </w:r>
          </w:p>
        </w:tc>
        <w:tc>
          <w:tcPr>
            <w:tcW w:w="0" w:type="auto"/>
            <w:tcBorders>
              <w:top w:val="single" w:sz="4" w:space="0" w:color="auto"/>
              <w:bottom w:val="single" w:sz="4" w:space="0" w:color="auto"/>
            </w:tcBorders>
          </w:tcPr>
          <w:p w14:paraId="3297745F" w14:textId="77777777" w:rsidR="00A31C74" w:rsidRPr="00A706CD"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706CD">
              <w:rPr>
                <w:b/>
                <w:bCs/>
              </w:rPr>
              <w:t>Concession</w:t>
            </w:r>
          </w:p>
        </w:tc>
        <w:tc>
          <w:tcPr>
            <w:tcW w:w="0" w:type="auto"/>
            <w:tcBorders>
              <w:top w:val="single" w:sz="4" w:space="0" w:color="auto"/>
              <w:bottom w:val="single" w:sz="4" w:space="0" w:color="auto"/>
            </w:tcBorders>
          </w:tcPr>
          <w:p w14:paraId="77582631" w14:textId="77777777" w:rsidR="00A31C74" w:rsidRPr="00A706CD"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706CD">
              <w:rPr>
                <w:b/>
                <w:bCs/>
              </w:rPr>
              <w:t>Student</w:t>
            </w:r>
          </w:p>
        </w:tc>
      </w:tr>
      <w:tr w:rsidR="00A31C74" w:rsidRPr="0028489F" w14:paraId="17E814C6" w14:textId="77777777" w:rsidTr="0085159C">
        <w:tc>
          <w:tcPr>
            <w:tcW w:w="476" w:type="dxa"/>
            <w:tcBorders>
              <w:top w:val="single" w:sz="4" w:space="0" w:color="auto"/>
              <w:bottom w:val="single" w:sz="4" w:space="0" w:color="auto"/>
            </w:tcBorders>
          </w:tcPr>
          <w:p w14:paraId="18578B07"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$12.10</w:t>
            </w:r>
          </w:p>
        </w:tc>
        <w:tc>
          <w:tcPr>
            <w:tcW w:w="0" w:type="auto"/>
            <w:tcBorders>
              <w:top w:val="single" w:sz="4" w:space="0" w:color="auto"/>
              <w:bottom w:val="single" w:sz="4" w:space="0" w:color="auto"/>
            </w:tcBorders>
          </w:tcPr>
          <w:p w14:paraId="717D48AF"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$6.10</w:t>
            </w:r>
          </w:p>
        </w:tc>
        <w:tc>
          <w:tcPr>
            <w:tcW w:w="0" w:type="auto"/>
            <w:tcBorders>
              <w:top w:val="single" w:sz="4" w:space="0" w:color="auto"/>
              <w:bottom w:val="single" w:sz="4" w:space="0" w:color="auto"/>
            </w:tcBorders>
          </w:tcPr>
          <w:p w14:paraId="6E5A43CD"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$6.10</w:t>
            </w:r>
          </w:p>
        </w:tc>
      </w:tr>
      <w:tr w:rsidR="00A31C74" w:rsidRPr="0028489F" w14:paraId="4D3D3B3B" w14:textId="77777777" w:rsidTr="0085159C">
        <w:tc>
          <w:tcPr>
            <w:tcW w:w="476" w:type="dxa"/>
            <w:tcBorders>
              <w:top w:val="single" w:sz="4" w:space="0" w:color="auto"/>
            </w:tcBorders>
          </w:tcPr>
          <w:p w14:paraId="3D71A8CD"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tcPr>
          <w:p w14:paraId="4C659524"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tcPr>
          <w:p w14:paraId="701769A8"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4116212C" w14:textId="77777777" w:rsidR="00A31C74" w:rsidRDefault="00A31C74" w:rsidP="00A31C74">
      <w:pPr>
        <w:pStyle w:val="GG-body"/>
        <w:ind w:left="284"/>
      </w:pPr>
      <w:r>
        <w:t>Provides unlimited travel on any bus, train or tram services until 4:00am on the following day.</w:t>
      </w:r>
    </w:p>
    <w:p w14:paraId="09036D8E" w14:textId="77777777" w:rsidR="00A31C74" w:rsidRDefault="00A31C74" w:rsidP="00A31C74">
      <w:pPr>
        <w:pStyle w:val="GG-body"/>
        <w:ind w:left="284"/>
      </w:pPr>
      <w:r>
        <w:t>Paper Daytrips are available for purchase from Mobile Ticket Vending Machines onboard trains and trams and from the InfoCentre and Ticket Vending Machines within the Adelaide Railway Station.</w:t>
      </w:r>
    </w:p>
    <w:p w14:paraId="638E8885" w14:textId="77777777" w:rsidR="00A31C74" w:rsidRDefault="00A31C74" w:rsidP="00A31C74">
      <w:pPr>
        <w:pStyle w:val="GG-body"/>
        <w:ind w:left="284"/>
      </w:pPr>
      <w:r>
        <w:t>Daytrip fares can also be loaded onto a Metrocard. If a Metrocard is required, then a person must pay for the cost of the Metrocard (see item 2 above) in addition to the relevant Daytrip fare.</w:t>
      </w:r>
    </w:p>
    <w:p w14:paraId="6E184F66" w14:textId="77777777" w:rsidR="00A31C74" w:rsidRDefault="00A31C74" w:rsidP="00A31C74">
      <w:pPr>
        <w:pStyle w:val="GG-body"/>
        <w:ind w:left="284"/>
      </w:pPr>
      <w:r>
        <w:t>Two children under 15 years of age travel free at all times on weekends, public holidays or South Australian school holidays when accompanied by an adult using a Daytrip.</w:t>
      </w:r>
    </w:p>
    <w:p w14:paraId="35AAEA46" w14:textId="77777777" w:rsidR="00A31C74" w:rsidRPr="006012A5" w:rsidRDefault="00A31C74" w:rsidP="00A31C74">
      <w:pPr>
        <w:pStyle w:val="GG-body"/>
        <w:ind w:left="284" w:hanging="284"/>
        <w:rPr>
          <w:b/>
          <w:bCs/>
        </w:rPr>
      </w:pPr>
      <w:r w:rsidRPr="006012A5">
        <w:rPr>
          <w:b/>
          <w:bCs/>
        </w:rPr>
        <w:t>5.</w:t>
      </w:r>
      <w:r w:rsidRPr="006012A5">
        <w:rPr>
          <w:b/>
          <w:bCs/>
        </w:rPr>
        <w:tab/>
        <w:t>Metrocard fare</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029"/>
        <w:gridCol w:w="783"/>
        <w:gridCol w:w="802"/>
        <w:gridCol w:w="1029"/>
        <w:gridCol w:w="783"/>
      </w:tblGrid>
      <w:tr w:rsidR="00A31C74" w:rsidRPr="0028489F" w14:paraId="50B8F244" w14:textId="77777777" w:rsidTr="0085159C">
        <w:tc>
          <w:tcPr>
            <w:tcW w:w="2614" w:type="dxa"/>
            <w:gridSpan w:val="3"/>
            <w:tcBorders>
              <w:top w:val="single" w:sz="4" w:space="0" w:color="auto"/>
              <w:bottom w:val="single" w:sz="4" w:space="0" w:color="auto"/>
              <w:right w:val="single" w:sz="4" w:space="0" w:color="auto"/>
            </w:tcBorders>
            <w:vAlign w:val="center"/>
          </w:tcPr>
          <w:p w14:paraId="78EA60C2" w14:textId="77777777" w:rsidR="00A31C74" w:rsidRPr="00AF13C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i/>
                <w:iCs/>
              </w:rPr>
            </w:pPr>
            <w:r w:rsidRPr="00AF13CF">
              <w:rPr>
                <w:b/>
                <w:bCs/>
                <w:i/>
                <w:iCs/>
              </w:rPr>
              <w:t>Peak</w:t>
            </w:r>
          </w:p>
        </w:tc>
        <w:tc>
          <w:tcPr>
            <w:tcW w:w="0" w:type="auto"/>
            <w:gridSpan w:val="3"/>
            <w:tcBorders>
              <w:top w:val="single" w:sz="4" w:space="0" w:color="auto"/>
              <w:left w:val="single" w:sz="4" w:space="0" w:color="auto"/>
              <w:bottom w:val="single" w:sz="4" w:space="0" w:color="auto"/>
            </w:tcBorders>
            <w:vAlign w:val="center"/>
          </w:tcPr>
          <w:p w14:paraId="528EF0CE" w14:textId="77777777" w:rsidR="00A31C74" w:rsidRPr="00AF13C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i/>
                <w:iCs/>
              </w:rPr>
            </w:pPr>
            <w:r w:rsidRPr="00AF13CF">
              <w:rPr>
                <w:b/>
                <w:bCs/>
                <w:i/>
                <w:iCs/>
              </w:rPr>
              <w:t>Off-peak</w:t>
            </w:r>
          </w:p>
        </w:tc>
      </w:tr>
      <w:tr w:rsidR="00A31C74" w:rsidRPr="0028489F" w14:paraId="1C3F1CC2" w14:textId="77777777" w:rsidTr="0085159C">
        <w:tc>
          <w:tcPr>
            <w:tcW w:w="802" w:type="dxa"/>
            <w:tcBorders>
              <w:top w:val="single" w:sz="4" w:space="0" w:color="auto"/>
              <w:bottom w:val="single" w:sz="4" w:space="0" w:color="auto"/>
            </w:tcBorders>
            <w:vAlign w:val="center"/>
          </w:tcPr>
          <w:p w14:paraId="6232F5F7" w14:textId="77777777" w:rsidR="00A31C74" w:rsidRPr="00AF13C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F13CF">
              <w:rPr>
                <w:b/>
                <w:bCs/>
              </w:rPr>
              <w:t>Regular</w:t>
            </w:r>
          </w:p>
        </w:tc>
        <w:tc>
          <w:tcPr>
            <w:tcW w:w="0" w:type="auto"/>
            <w:tcBorders>
              <w:top w:val="single" w:sz="4" w:space="0" w:color="auto"/>
              <w:bottom w:val="single" w:sz="4" w:space="0" w:color="auto"/>
            </w:tcBorders>
            <w:vAlign w:val="center"/>
          </w:tcPr>
          <w:p w14:paraId="5812E7B6" w14:textId="77777777" w:rsidR="00A31C74" w:rsidRPr="00AF13C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F13CF">
              <w:rPr>
                <w:b/>
                <w:bCs/>
              </w:rPr>
              <w:t>Concession</w:t>
            </w:r>
          </w:p>
        </w:tc>
        <w:tc>
          <w:tcPr>
            <w:tcW w:w="0" w:type="auto"/>
            <w:tcBorders>
              <w:top w:val="single" w:sz="4" w:space="0" w:color="auto"/>
              <w:bottom w:val="single" w:sz="4" w:space="0" w:color="auto"/>
              <w:right w:val="single" w:sz="4" w:space="0" w:color="auto"/>
            </w:tcBorders>
            <w:vAlign w:val="center"/>
          </w:tcPr>
          <w:p w14:paraId="685008EE" w14:textId="77777777" w:rsidR="00A31C74" w:rsidRPr="00AF13C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F13CF">
              <w:rPr>
                <w:b/>
                <w:bCs/>
              </w:rPr>
              <w:t>Student</w:t>
            </w:r>
          </w:p>
        </w:tc>
        <w:tc>
          <w:tcPr>
            <w:tcW w:w="0" w:type="auto"/>
            <w:tcBorders>
              <w:top w:val="single" w:sz="4" w:space="0" w:color="auto"/>
              <w:left w:val="single" w:sz="4" w:space="0" w:color="auto"/>
              <w:bottom w:val="single" w:sz="4" w:space="0" w:color="auto"/>
            </w:tcBorders>
            <w:vAlign w:val="center"/>
          </w:tcPr>
          <w:p w14:paraId="61738E2A" w14:textId="77777777" w:rsidR="00A31C74" w:rsidRPr="00AF13C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F13CF">
              <w:rPr>
                <w:b/>
                <w:bCs/>
              </w:rPr>
              <w:t>Regular</w:t>
            </w:r>
          </w:p>
        </w:tc>
        <w:tc>
          <w:tcPr>
            <w:tcW w:w="0" w:type="auto"/>
            <w:tcBorders>
              <w:top w:val="single" w:sz="4" w:space="0" w:color="auto"/>
              <w:bottom w:val="single" w:sz="4" w:space="0" w:color="auto"/>
            </w:tcBorders>
            <w:vAlign w:val="center"/>
          </w:tcPr>
          <w:p w14:paraId="2921DD31" w14:textId="77777777" w:rsidR="00A31C74" w:rsidRPr="00AF13C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F13CF">
              <w:rPr>
                <w:b/>
                <w:bCs/>
              </w:rPr>
              <w:t>Concession</w:t>
            </w:r>
          </w:p>
        </w:tc>
        <w:tc>
          <w:tcPr>
            <w:tcW w:w="0" w:type="auto"/>
            <w:tcBorders>
              <w:top w:val="single" w:sz="4" w:space="0" w:color="auto"/>
              <w:bottom w:val="single" w:sz="4" w:space="0" w:color="auto"/>
            </w:tcBorders>
            <w:vAlign w:val="center"/>
          </w:tcPr>
          <w:p w14:paraId="132F64EA" w14:textId="77777777" w:rsidR="00A31C74" w:rsidRPr="00AF13C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F13CF">
              <w:rPr>
                <w:b/>
                <w:bCs/>
              </w:rPr>
              <w:t>Student</w:t>
            </w:r>
          </w:p>
        </w:tc>
      </w:tr>
      <w:tr w:rsidR="00A31C74" w:rsidRPr="0028489F" w14:paraId="742BD410" w14:textId="77777777" w:rsidTr="0085159C">
        <w:tc>
          <w:tcPr>
            <w:tcW w:w="802" w:type="dxa"/>
            <w:tcBorders>
              <w:top w:val="single" w:sz="4" w:space="0" w:color="auto"/>
              <w:bottom w:val="single" w:sz="4" w:space="0" w:color="auto"/>
            </w:tcBorders>
            <w:vAlign w:val="center"/>
          </w:tcPr>
          <w:p w14:paraId="3C3EF759"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$4.40</w:t>
            </w:r>
          </w:p>
        </w:tc>
        <w:tc>
          <w:tcPr>
            <w:tcW w:w="0" w:type="auto"/>
            <w:tcBorders>
              <w:top w:val="single" w:sz="4" w:space="0" w:color="auto"/>
              <w:bottom w:val="single" w:sz="4" w:space="0" w:color="auto"/>
            </w:tcBorders>
            <w:vAlign w:val="center"/>
          </w:tcPr>
          <w:p w14:paraId="56A3E600"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$2.15</w:t>
            </w:r>
          </w:p>
        </w:tc>
        <w:tc>
          <w:tcPr>
            <w:tcW w:w="0" w:type="auto"/>
            <w:tcBorders>
              <w:top w:val="single" w:sz="4" w:space="0" w:color="auto"/>
              <w:bottom w:val="single" w:sz="4" w:space="0" w:color="auto"/>
              <w:right w:val="single" w:sz="4" w:space="0" w:color="auto"/>
            </w:tcBorders>
            <w:vAlign w:val="center"/>
          </w:tcPr>
          <w:p w14:paraId="68BB7194"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$1.55</w:t>
            </w:r>
          </w:p>
        </w:tc>
        <w:tc>
          <w:tcPr>
            <w:tcW w:w="0" w:type="auto"/>
            <w:tcBorders>
              <w:top w:val="single" w:sz="4" w:space="0" w:color="auto"/>
              <w:left w:val="single" w:sz="4" w:space="0" w:color="auto"/>
              <w:bottom w:val="single" w:sz="4" w:space="0" w:color="auto"/>
            </w:tcBorders>
            <w:vAlign w:val="center"/>
          </w:tcPr>
          <w:p w14:paraId="7A0123F6"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$2.50</w:t>
            </w:r>
          </w:p>
        </w:tc>
        <w:tc>
          <w:tcPr>
            <w:tcW w:w="0" w:type="auto"/>
            <w:tcBorders>
              <w:top w:val="single" w:sz="4" w:space="0" w:color="auto"/>
              <w:bottom w:val="single" w:sz="4" w:space="0" w:color="auto"/>
            </w:tcBorders>
            <w:vAlign w:val="center"/>
          </w:tcPr>
          <w:p w14:paraId="18CD9579"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$1.25</w:t>
            </w:r>
          </w:p>
        </w:tc>
        <w:tc>
          <w:tcPr>
            <w:tcW w:w="0" w:type="auto"/>
            <w:tcBorders>
              <w:top w:val="single" w:sz="4" w:space="0" w:color="auto"/>
              <w:bottom w:val="single" w:sz="4" w:space="0" w:color="auto"/>
            </w:tcBorders>
            <w:vAlign w:val="center"/>
          </w:tcPr>
          <w:p w14:paraId="21EBF53C"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28489F">
              <w:t>$1.25</w:t>
            </w:r>
          </w:p>
        </w:tc>
      </w:tr>
      <w:tr w:rsidR="00A31C74" w:rsidRPr="0028489F" w14:paraId="7507C099" w14:textId="77777777" w:rsidTr="0085159C">
        <w:tc>
          <w:tcPr>
            <w:tcW w:w="5228" w:type="dxa"/>
            <w:gridSpan w:val="6"/>
            <w:tcBorders>
              <w:top w:val="single" w:sz="4" w:space="0" w:color="auto"/>
            </w:tcBorders>
            <w:vAlign w:val="center"/>
          </w:tcPr>
          <w:p w14:paraId="50735EC6" w14:textId="77777777" w:rsidR="00A31C74" w:rsidRPr="0028489F"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45749249" w14:textId="77777777" w:rsidR="00A31C74" w:rsidRDefault="00A31C74" w:rsidP="00A31C74">
      <w:pPr>
        <w:pStyle w:val="GG-body"/>
        <w:ind w:left="284"/>
      </w:pPr>
      <w:r>
        <w:t>A Metrocard fare can be used to transfer to any bus, tram or train service within 2 hours of first validation at no additional charge.</w:t>
      </w:r>
    </w:p>
    <w:p w14:paraId="241CD928" w14:textId="77777777" w:rsidR="00A31C74" w:rsidRPr="006012A5" w:rsidRDefault="00A31C74" w:rsidP="00A31C74">
      <w:pPr>
        <w:pStyle w:val="GG-body"/>
        <w:ind w:left="284" w:hanging="284"/>
        <w:rPr>
          <w:b/>
          <w:bCs/>
        </w:rPr>
      </w:pPr>
      <w:r w:rsidRPr="006012A5">
        <w:rPr>
          <w:b/>
          <w:bCs/>
        </w:rPr>
        <w:t>6.</w:t>
      </w:r>
      <w:r w:rsidRPr="006012A5">
        <w:rPr>
          <w:b/>
          <w:bCs/>
        </w:rPr>
        <w:tab/>
        <w:t>Tap and Pay Ticket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840"/>
      </w:tblGrid>
      <w:tr w:rsidR="00A31C74" w:rsidRPr="00574743" w14:paraId="3B8D4E61" w14:textId="77777777" w:rsidTr="0085159C">
        <w:tc>
          <w:tcPr>
            <w:tcW w:w="320" w:type="dxa"/>
            <w:tcBorders>
              <w:top w:val="single" w:sz="4" w:space="0" w:color="auto"/>
              <w:bottom w:val="single" w:sz="4" w:space="0" w:color="auto"/>
            </w:tcBorders>
            <w:vAlign w:val="center"/>
          </w:tcPr>
          <w:p w14:paraId="01C396D2" w14:textId="77777777" w:rsidR="00A31C74" w:rsidRPr="00A706CD"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rPr>
            </w:pPr>
            <w:r w:rsidRPr="00A706CD">
              <w:rPr>
                <w:b/>
                <w:bCs/>
                <w:i/>
                <w:iCs/>
              </w:rPr>
              <w:t>Peak</w:t>
            </w:r>
          </w:p>
        </w:tc>
        <w:tc>
          <w:tcPr>
            <w:tcW w:w="0" w:type="auto"/>
            <w:tcBorders>
              <w:top w:val="single" w:sz="4" w:space="0" w:color="auto"/>
              <w:bottom w:val="single" w:sz="4" w:space="0" w:color="auto"/>
            </w:tcBorders>
            <w:vAlign w:val="center"/>
          </w:tcPr>
          <w:p w14:paraId="477DAE1C" w14:textId="77777777" w:rsidR="00A31C74" w:rsidRPr="00A706CD"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rPr>
            </w:pPr>
            <w:r w:rsidRPr="00A706CD">
              <w:rPr>
                <w:b/>
                <w:bCs/>
                <w:i/>
                <w:iCs/>
              </w:rPr>
              <w:t>Off-peak</w:t>
            </w:r>
          </w:p>
        </w:tc>
      </w:tr>
      <w:tr w:rsidR="00A31C74" w:rsidRPr="00574743" w14:paraId="469B8B8C" w14:textId="77777777" w:rsidTr="0085159C">
        <w:tc>
          <w:tcPr>
            <w:tcW w:w="320" w:type="dxa"/>
            <w:tcBorders>
              <w:top w:val="single" w:sz="4" w:space="0" w:color="auto"/>
              <w:bottom w:val="single" w:sz="4" w:space="0" w:color="auto"/>
            </w:tcBorders>
            <w:vAlign w:val="center"/>
          </w:tcPr>
          <w:p w14:paraId="3704A06D"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$4.40</w:t>
            </w:r>
          </w:p>
        </w:tc>
        <w:tc>
          <w:tcPr>
            <w:tcW w:w="0" w:type="auto"/>
            <w:tcBorders>
              <w:top w:val="single" w:sz="4" w:space="0" w:color="auto"/>
              <w:bottom w:val="single" w:sz="4" w:space="0" w:color="auto"/>
            </w:tcBorders>
            <w:vAlign w:val="center"/>
          </w:tcPr>
          <w:p w14:paraId="478B507C"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$2.50</w:t>
            </w:r>
          </w:p>
        </w:tc>
      </w:tr>
      <w:tr w:rsidR="00A31C74" w:rsidRPr="00574743" w14:paraId="18D2004E" w14:textId="77777777" w:rsidTr="0085159C">
        <w:tc>
          <w:tcPr>
            <w:tcW w:w="320" w:type="dxa"/>
            <w:tcBorders>
              <w:top w:val="single" w:sz="4" w:space="0" w:color="auto"/>
            </w:tcBorders>
            <w:vAlign w:val="center"/>
          </w:tcPr>
          <w:p w14:paraId="58456648"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7971ABA0"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4B626875" w14:textId="77777777" w:rsidR="00A31C74" w:rsidRDefault="00A31C74" w:rsidP="00A31C74">
      <w:pPr>
        <w:pStyle w:val="GG-body"/>
        <w:ind w:left="284"/>
      </w:pPr>
      <w:r>
        <w:t>Only available for Regular fares.</w:t>
      </w:r>
    </w:p>
    <w:p w14:paraId="194E2C38" w14:textId="77777777" w:rsidR="00A31C74" w:rsidRPr="00867FDA" w:rsidRDefault="00A31C74" w:rsidP="00A31C74">
      <w:pPr>
        <w:pStyle w:val="GG-body"/>
        <w:ind w:left="284"/>
        <w:rPr>
          <w:spacing w:val="-4"/>
        </w:rPr>
      </w:pPr>
      <w:r w:rsidRPr="00867FDA">
        <w:rPr>
          <w:spacing w:val="-4"/>
        </w:rPr>
        <w:t>A Tap and Pay Ticket is available by tapping an acceptable credit/debit card, or linked digital device, on a smart validator on a tram or bus.</w:t>
      </w:r>
    </w:p>
    <w:p w14:paraId="67032068" w14:textId="77777777" w:rsidR="00A31C74" w:rsidRDefault="00A31C74" w:rsidP="00A31C74">
      <w:pPr>
        <w:pStyle w:val="GG-body"/>
        <w:ind w:left="284"/>
      </w:pPr>
      <w:r>
        <w:t>Tap and Pay Ticket fares are aggregated daily and charged to the credit/debit card used to travel, or to the credit/debit card linked to the digital device used to travel.</w:t>
      </w:r>
    </w:p>
    <w:p w14:paraId="7DFF1B3B" w14:textId="77777777" w:rsidR="00A31C74" w:rsidRDefault="00A31C74" w:rsidP="00A31C74">
      <w:pPr>
        <w:pStyle w:val="GG-body"/>
        <w:ind w:left="284"/>
      </w:pPr>
      <w:r>
        <w:t>A credit/debit card, or linked digital device, used to purchase a Tap and Pay Ticket can be used to transfer to any tram or bus service within 2 hours of first purchasing the fare, at no additional charge. To transfer, tap this credit/debit card, or linked digital device, on a smart validator on the next service(s).</w:t>
      </w:r>
    </w:p>
    <w:p w14:paraId="3EC4A463" w14:textId="77777777" w:rsidR="00A31C74" w:rsidRPr="006012A5" w:rsidRDefault="00A31C74" w:rsidP="00A31C74">
      <w:pPr>
        <w:pStyle w:val="GG-body"/>
        <w:ind w:left="284" w:hanging="284"/>
        <w:rPr>
          <w:b/>
          <w:bCs/>
        </w:rPr>
      </w:pPr>
      <w:r w:rsidRPr="006012A5">
        <w:rPr>
          <w:b/>
          <w:bCs/>
        </w:rPr>
        <w:t>7.</w:t>
      </w:r>
      <w:r w:rsidRPr="006012A5">
        <w:rPr>
          <w:b/>
          <w:bCs/>
        </w:rPr>
        <w:tab/>
        <w:t>28-Day Pass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029"/>
        <w:gridCol w:w="783"/>
      </w:tblGrid>
      <w:tr w:rsidR="00A31C74" w:rsidRPr="00574743" w14:paraId="283F01E8" w14:textId="77777777" w:rsidTr="0085159C">
        <w:tc>
          <w:tcPr>
            <w:tcW w:w="490" w:type="dxa"/>
            <w:tcBorders>
              <w:top w:val="single" w:sz="4" w:space="0" w:color="auto"/>
              <w:bottom w:val="single" w:sz="4" w:space="0" w:color="auto"/>
            </w:tcBorders>
            <w:vAlign w:val="center"/>
          </w:tcPr>
          <w:p w14:paraId="18E350D8" w14:textId="77777777" w:rsidR="00A31C74" w:rsidRPr="00A455B6"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455B6">
              <w:rPr>
                <w:b/>
                <w:bCs/>
              </w:rPr>
              <w:t>Regular</w:t>
            </w:r>
          </w:p>
        </w:tc>
        <w:tc>
          <w:tcPr>
            <w:tcW w:w="0" w:type="auto"/>
            <w:tcBorders>
              <w:top w:val="single" w:sz="4" w:space="0" w:color="auto"/>
              <w:bottom w:val="single" w:sz="4" w:space="0" w:color="auto"/>
            </w:tcBorders>
            <w:vAlign w:val="center"/>
          </w:tcPr>
          <w:p w14:paraId="63A13101" w14:textId="77777777" w:rsidR="00A31C74" w:rsidRPr="00A455B6"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455B6">
              <w:rPr>
                <w:b/>
                <w:bCs/>
              </w:rPr>
              <w:t>Concession</w:t>
            </w:r>
          </w:p>
        </w:tc>
        <w:tc>
          <w:tcPr>
            <w:tcW w:w="0" w:type="auto"/>
            <w:tcBorders>
              <w:top w:val="single" w:sz="4" w:space="0" w:color="auto"/>
              <w:bottom w:val="single" w:sz="4" w:space="0" w:color="auto"/>
            </w:tcBorders>
            <w:vAlign w:val="center"/>
          </w:tcPr>
          <w:p w14:paraId="39E1D898" w14:textId="77777777" w:rsidR="00A31C74" w:rsidRPr="00A455B6"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455B6">
              <w:rPr>
                <w:b/>
                <w:bCs/>
              </w:rPr>
              <w:t>Student</w:t>
            </w:r>
          </w:p>
        </w:tc>
      </w:tr>
      <w:tr w:rsidR="00A31C74" w:rsidRPr="00574743" w14:paraId="7028D7EC" w14:textId="77777777" w:rsidTr="0085159C">
        <w:tc>
          <w:tcPr>
            <w:tcW w:w="490" w:type="dxa"/>
            <w:tcBorders>
              <w:top w:val="single" w:sz="4" w:space="0" w:color="auto"/>
              <w:bottom w:val="single" w:sz="4" w:space="0" w:color="auto"/>
            </w:tcBorders>
            <w:vAlign w:val="center"/>
          </w:tcPr>
          <w:p w14:paraId="1438EE16"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$115.50</w:t>
            </w:r>
          </w:p>
        </w:tc>
        <w:tc>
          <w:tcPr>
            <w:tcW w:w="0" w:type="auto"/>
            <w:tcBorders>
              <w:top w:val="single" w:sz="4" w:space="0" w:color="auto"/>
              <w:bottom w:val="single" w:sz="4" w:space="0" w:color="auto"/>
            </w:tcBorders>
            <w:vAlign w:val="center"/>
          </w:tcPr>
          <w:p w14:paraId="67127C6F"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$57.80</w:t>
            </w:r>
          </w:p>
        </w:tc>
        <w:tc>
          <w:tcPr>
            <w:tcW w:w="0" w:type="auto"/>
            <w:tcBorders>
              <w:top w:val="single" w:sz="4" w:space="0" w:color="auto"/>
              <w:bottom w:val="single" w:sz="4" w:space="0" w:color="auto"/>
            </w:tcBorders>
            <w:vAlign w:val="center"/>
          </w:tcPr>
          <w:p w14:paraId="4B3CA23D"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$28.60</w:t>
            </w:r>
          </w:p>
        </w:tc>
      </w:tr>
      <w:tr w:rsidR="00A31C74" w:rsidRPr="00574743" w14:paraId="083A3939" w14:textId="77777777" w:rsidTr="0085159C">
        <w:tc>
          <w:tcPr>
            <w:tcW w:w="490" w:type="dxa"/>
            <w:tcBorders>
              <w:top w:val="single" w:sz="4" w:space="0" w:color="auto"/>
            </w:tcBorders>
          </w:tcPr>
          <w:p w14:paraId="69F069CD"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tcPr>
          <w:p w14:paraId="4717BB0F"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tcPr>
          <w:p w14:paraId="74700344"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3CB1FA60" w14:textId="77777777" w:rsidR="00A31C74" w:rsidRDefault="00A31C74" w:rsidP="00A31C74">
      <w:pPr>
        <w:pStyle w:val="GG-body"/>
        <w:ind w:left="284"/>
      </w:pPr>
      <w:r>
        <w:t>Provides unlimited travel on all Adelaide Metro services for 28 consecutive days.</w:t>
      </w:r>
    </w:p>
    <w:p w14:paraId="12DF1755" w14:textId="77777777" w:rsidR="00A31C74" w:rsidRDefault="00A31C74" w:rsidP="00A31C74">
      <w:pPr>
        <w:pStyle w:val="GG-body"/>
        <w:ind w:left="284"/>
      </w:pPr>
      <w:r w:rsidRPr="00867FDA">
        <w:rPr>
          <w:spacing w:val="-2"/>
        </w:rPr>
        <w:t>A 28-Day Pass is loaded onto a Metrocard. If a Metrocard is required, then a person must pay the cost of the Metrocard (see item 2 above)</w:t>
      </w:r>
      <w:r>
        <w:t xml:space="preserve"> in addition to the cost of the relevant 28-Day Pass.</w:t>
      </w:r>
    </w:p>
    <w:p w14:paraId="138EE548" w14:textId="77777777" w:rsidR="00A31C74" w:rsidRPr="006012A5" w:rsidRDefault="00A31C74" w:rsidP="00A31C74">
      <w:pPr>
        <w:pStyle w:val="GG-body"/>
        <w:ind w:left="284" w:hanging="284"/>
        <w:rPr>
          <w:b/>
          <w:bCs/>
        </w:rPr>
      </w:pPr>
      <w:r w:rsidRPr="006012A5">
        <w:rPr>
          <w:b/>
          <w:bCs/>
        </w:rPr>
        <w:t>8.</w:t>
      </w:r>
      <w:r w:rsidRPr="006012A5">
        <w:rPr>
          <w:b/>
          <w:bCs/>
        </w:rPr>
        <w:tab/>
        <w:t>14-Day Pass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029"/>
        <w:gridCol w:w="783"/>
      </w:tblGrid>
      <w:tr w:rsidR="00A31C74" w:rsidRPr="00574743" w14:paraId="21FFE689" w14:textId="77777777" w:rsidTr="0085159C">
        <w:tc>
          <w:tcPr>
            <w:tcW w:w="476" w:type="dxa"/>
            <w:tcBorders>
              <w:top w:val="single" w:sz="4" w:space="0" w:color="auto"/>
              <w:bottom w:val="single" w:sz="4" w:space="0" w:color="auto"/>
            </w:tcBorders>
            <w:vAlign w:val="center"/>
          </w:tcPr>
          <w:p w14:paraId="6BFEC6FB" w14:textId="77777777" w:rsidR="00A31C74" w:rsidRPr="001875CC"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875CC">
              <w:rPr>
                <w:b/>
                <w:bCs/>
              </w:rPr>
              <w:t>Regular</w:t>
            </w:r>
          </w:p>
        </w:tc>
        <w:tc>
          <w:tcPr>
            <w:tcW w:w="0" w:type="auto"/>
            <w:tcBorders>
              <w:top w:val="single" w:sz="4" w:space="0" w:color="auto"/>
              <w:bottom w:val="single" w:sz="4" w:space="0" w:color="auto"/>
            </w:tcBorders>
            <w:vAlign w:val="center"/>
          </w:tcPr>
          <w:p w14:paraId="2824847F" w14:textId="77777777" w:rsidR="00A31C74" w:rsidRPr="001875CC"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875CC">
              <w:rPr>
                <w:b/>
                <w:bCs/>
              </w:rPr>
              <w:t>Concession</w:t>
            </w:r>
          </w:p>
        </w:tc>
        <w:tc>
          <w:tcPr>
            <w:tcW w:w="0" w:type="auto"/>
            <w:tcBorders>
              <w:top w:val="single" w:sz="4" w:space="0" w:color="auto"/>
              <w:bottom w:val="single" w:sz="4" w:space="0" w:color="auto"/>
            </w:tcBorders>
            <w:vAlign w:val="center"/>
          </w:tcPr>
          <w:p w14:paraId="1BFBB29D" w14:textId="77777777" w:rsidR="00A31C74" w:rsidRPr="001875CC"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875CC">
              <w:rPr>
                <w:b/>
                <w:bCs/>
              </w:rPr>
              <w:t>Student</w:t>
            </w:r>
          </w:p>
        </w:tc>
      </w:tr>
      <w:tr w:rsidR="00A31C74" w:rsidRPr="00574743" w14:paraId="2405499D" w14:textId="77777777" w:rsidTr="0085159C">
        <w:tc>
          <w:tcPr>
            <w:tcW w:w="476" w:type="dxa"/>
            <w:tcBorders>
              <w:top w:val="single" w:sz="4" w:space="0" w:color="auto"/>
              <w:bottom w:val="single" w:sz="4" w:space="0" w:color="auto"/>
            </w:tcBorders>
            <w:vAlign w:val="center"/>
          </w:tcPr>
          <w:p w14:paraId="713BE3C4"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$69.60</w:t>
            </w:r>
          </w:p>
        </w:tc>
        <w:tc>
          <w:tcPr>
            <w:tcW w:w="0" w:type="auto"/>
            <w:tcBorders>
              <w:top w:val="single" w:sz="4" w:space="0" w:color="auto"/>
              <w:bottom w:val="single" w:sz="4" w:space="0" w:color="auto"/>
            </w:tcBorders>
            <w:vAlign w:val="center"/>
          </w:tcPr>
          <w:p w14:paraId="219DD9C8"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$34.70</w:t>
            </w:r>
          </w:p>
        </w:tc>
        <w:tc>
          <w:tcPr>
            <w:tcW w:w="0" w:type="auto"/>
            <w:tcBorders>
              <w:top w:val="single" w:sz="4" w:space="0" w:color="auto"/>
              <w:bottom w:val="single" w:sz="4" w:space="0" w:color="auto"/>
            </w:tcBorders>
            <w:vAlign w:val="center"/>
          </w:tcPr>
          <w:p w14:paraId="3FB87FA2"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$17.40</w:t>
            </w:r>
          </w:p>
        </w:tc>
      </w:tr>
      <w:tr w:rsidR="00A31C74" w:rsidRPr="00574743" w14:paraId="191F3F6E" w14:textId="77777777" w:rsidTr="0085159C">
        <w:tc>
          <w:tcPr>
            <w:tcW w:w="476" w:type="dxa"/>
            <w:tcBorders>
              <w:top w:val="single" w:sz="4" w:space="0" w:color="auto"/>
            </w:tcBorders>
            <w:vAlign w:val="center"/>
          </w:tcPr>
          <w:p w14:paraId="79E5C4C1"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7EBA0D35"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42999613"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5ED12159" w14:textId="77777777" w:rsidR="00A31C74" w:rsidRDefault="00A31C74" w:rsidP="00A31C74">
      <w:pPr>
        <w:pStyle w:val="GG-body"/>
        <w:ind w:left="284"/>
      </w:pPr>
      <w:r>
        <w:t>Provides unlimited travel on all Adelaide Metro services for 14 consecutive days.</w:t>
      </w:r>
    </w:p>
    <w:p w14:paraId="17F92AA0" w14:textId="77777777" w:rsidR="00A31C74" w:rsidRDefault="00A31C74" w:rsidP="00A31C74">
      <w:pPr>
        <w:pStyle w:val="GG-body"/>
        <w:ind w:left="284"/>
      </w:pPr>
      <w:r w:rsidRPr="0026131B">
        <w:rPr>
          <w:spacing w:val="-2"/>
        </w:rPr>
        <w:t>A 14-Day Pass is loaded onto a Metrocard. If a Metrocard is required, then a person must pay the cost of the Metrocard (see item 2 above)</w:t>
      </w:r>
      <w:r>
        <w:t xml:space="preserve"> in addition to the cost of the relevant 14-Day Pass.</w:t>
      </w:r>
    </w:p>
    <w:p w14:paraId="4CE5070E" w14:textId="77777777" w:rsidR="00A31C74" w:rsidRPr="006012A5" w:rsidRDefault="00A31C74" w:rsidP="00A31C74">
      <w:pPr>
        <w:pStyle w:val="GG-body"/>
        <w:ind w:left="284" w:hanging="284"/>
        <w:rPr>
          <w:b/>
          <w:bCs/>
        </w:rPr>
      </w:pPr>
      <w:r w:rsidRPr="006012A5">
        <w:rPr>
          <w:b/>
          <w:bCs/>
        </w:rPr>
        <w:t>9.</w:t>
      </w:r>
      <w:r w:rsidRPr="006012A5">
        <w:rPr>
          <w:b/>
          <w:bCs/>
        </w:rPr>
        <w:tab/>
        <w:t>Visitor Pass (3 days) Metrocard</w:t>
      </w:r>
    </w:p>
    <w:p w14:paraId="094C7024" w14:textId="77777777" w:rsidR="00A31C74" w:rsidRDefault="00A31C74" w:rsidP="00A31C74">
      <w:pPr>
        <w:pStyle w:val="GG-body"/>
        <w:pBdr>
          <w:top w:val="single" w:sz="4" w:space="1" w:color="auto"/>
          <w:bottom w:val="single" w:sz="4" w:space="1" w:color="auto"/>
        </w:pBdr>
        <w:spacing w:before="40" w:after="40"/>
        <w:ind w:left="284" w:right="8226"/>
        <w:jc w:val="center"/>
      </w:pPr>
      <w:r>
        <w:t>$28.00</w:t>
      </w:r>
    </w:p>
    <w:p w14:paraId="5476D691" w14:textId="77777777" w:rsidR="00A31C74" w:rsidRDefault="00A31C74" w:rsidP="00A31C74">
      <w:pPr>
        <w:pStyle w:val="GG-body"/>
        <w:spacing w:before="80"/>
        <w:ind w:left="284"/>
      </w:pPr>
      <w:r>
        <w:t>Provides unlimited travel on all Adelaide Metro services for 3 consecutive days.</w:t>
      </w:r>
    </w:p>
    <w:p w14:paraId="6E124912" w14:textId="77777777" w:rsidR="00A31C74" w:rsidRPr="006012A5" w:rsidRDefault="00A31C74" w:rsidP="00A31C74">
      <w:pPr>
        <w:pStyle w:val="GG-body"/>
        <w:ind w:left="284" w:hanging="284"/>
        <w:rPr>
          <w:b/>
          <w:bCs/>
        </w:rPr>
      </w:pPr>
      <w:r w:rsidRPr="006012A5">
        <w:rPr>
          <w:b/>
          <w:bCs/>
        </w:rPr>
        <w:t>10.</w:t>
      </w:r>
      <w:r w:rsidRPr="006012A5">
        <w:rPr>
          <w:b/>
          <w:bCs/>
        </w:rPr>
        <w:tab/>
        <w:t>Cruise Ship Daytrip Metrocard</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029"/>
      </w:tblGrid>
      <w:tr w:rsidR="00A31C74" w:rsidRPr="00574743" w14:paraId="603C7EA1" w14:textId="77777777" w:rsidTr="0085159C">
        <w:tc>
          <w:tcPr>
            <w:tcW w:w="476" w:type="dxa"/>
            <w:tcBorders>
              <w:top w:val="single" w:sz="4" w:space="0" w:color="auto"/>
              <w:bottom w:val="single" w:sz="4" w:space="0" w:color="auto"/>
            </w:tcBorders>
            <w:vAlign w:val="center"/>
          </w:tcPr>
          <w:p w14:paraId="4E8A33EB" w14:textId="77777777" w:rsidR="00A31C74" w:rsidRPr="004B735C"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B735C">
              <w:rPr>
                <w:b/>
                <w:bCs/>
              </w:rPr>
              <w:t>Regular</w:t>
            </w:r>
          </w:p>
        </w:tc>
        <w:tc>
          <w:tcPr>
            <w:tcW w:w="0" w:type="auto"/>
            <w:tcBorders>
              <w:top w:val="single" w:sz="4" w:space="0" w:color="auto"/>
              <w:bottom w:val="single" w:sz="4" w:space="0" w:color="auto"/>
            </w:tcBorders>
            <w:vAlign w:val="center"/>
          </w:tcPr>
          <w:p w14:paraId="26F6AC4B" w14:textId="77777777" w:rsidR="00A31C74" w:rsidRPr="004B735C"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B735C">
              <w:rPr>
                <w:b/>
                <w:bCs/>
              </w:rPr>
              <w:t>Concession</w:t>
            </w:r>
          </w:p>
        </w:tc>
      </w:tr>
      <w:tr w:rsidR="00A31C74" w:rsidRPr="00574743" w14:paraId="4905C3AD" w14:textId="77777777" w:rsidTr="0085159C">
        <w:tc>
          <w:tcPr>
            <w:tcW w:w="476" w:type="dxa"/>
            <w:tcBorders>
              <w:top w:val="single" w:sz="4" w:space="0" w:color="auto"/>
              <w:bottom w:val="single" w:sz="4" w:space="0" w:color="auto"/>
            </w:tcBorders>
            <w:vAlign w:val="center"/>
          </w:tcPr>
          <w:p w14:paraId="0BD2C7F9"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$10.00</w:t>
            </w:r>
          </w:p>
        </w:tc>
        <w:tc>
          <w:tcPr>
            <w:tcW w:w="0" w:type="auto"/>
            <w:tcBorders>
              <w:top w:val="single" w:sz="4" w:space="0" w:color="auto"/>
              <w:bottom w:val="single" w:sz="4" w:space="0" w:color="auto"/>
            </w:tcBorders>
            <w:vAlign w:val="center"/>
          </w:tcPr>
          <w:p w14:paraId="304E5AFF"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$5.00</w:t>
            </w:r>
          </w:p>
        </w:tc>
      </w:tr>
      <w:tr w:rsidR="00A31C74" w:rsidRPr="00574743" w14:paraId="7A8C5B4D" w14:textId="77777777" w:rsidTr="0085159C">
        <w:tc>
          <w:tcPr>
            <w:tcW w:w="476" w:type="dxa"/>
            <w:tcBorders>
              <w:top w:val="single" w:sz="4" w:space="0" w:color="auto"/>
            </w:tcBorders>
            <w:vAlign w:val="center"/>
          </w:tcPr>
          <w:p w14:paraId="7D3091EB"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4B5AEEEA"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75978012" w14:textId="77777777" w:rsidR="00A31C74" w:rsidRDefault="00A31C74" w:rsidP="00A31C74">
      <w:pPr>
        <w:pStyle w:val="GG-body"/>
        <w:ind w:left="284"/>
      </w:pPr>
      <w:r>
        <w:t>Provides unlimited travel on any bus, train or tram services until 4:00am on the following day.</w:t>
      </w:r>
    </w:p>
    <w:p w14:paraId="50193058" w14:textId="77777777" w:rsidR="00A31C74" w:rsidRDefault="00A31C74" w:rsidP="00A31C74">
      <w:pPr>
        <w:pStyle w:val="GG-body"/>
        <w:ind w:left="284"/>
      </w:pPr>
      <w:r>
        <w:t>Two children under 15 years of age travel free at all times when accompanied by an adult using a Cruise Ship Daytrip Metrocard.</w:t>
      </w:r>
    </w:p>
    <w:p w14:paraId="716078E8" w14:textId="77777777" w:rsidR="00A31C74" w:rsidRDefault="00A31C74" w:rsidP="00A31C74">
      <w:pPr>
        <w:pStyle w:val="GG-body"/>
        <w:ind w:left="284"/>
      </w:pPr>
      <w:r>
        <w:t>The Cruise Ship Daytrip Metrocard is only available to cruise ship passengers with a valid cruise ship identification.</w:t>
      </w:r>
    </w:p>
    <w:p w14:paraId="1D0B4D6D" w14:textId="77777777" w:rsidR="00A31C74" w:rsidRDefault="00A31C74" w:rsidP="00A31C74">
      <w:pPr>
        <w:pStyle w:val="GG-body"/>
        <w:ind w:left="284"/>
      </w:pPr>
      <w:r>
        <w:t>The Cruise Ship Daytrip Metrocard is only sold at the Adelaide Metro Outlet at the Outer Harbor Railway Station and the InfoCentre within the Adelaide Railway Station.</w:t>
      </w:r>
    </w:p>
    <w:p w14:paraId="55A60CDD" w14:textId="77777777" w:rsidR="00A31C74" w:rsidRPr="006012A5" w:rsidRDefault="00A31C74" w:rsidP="00A31C74">
      <w:pPr>
        <w:pStyle w:val="GG-body"/>
        <w:ind w:left="284" w:hanging="284"/>
        <w:rPr>
          <w:b/>
          <w:bCs/>
        </w:rPr>
      </w:pPr>
      <w:r w:rsidRPr="006012A5">
        <w:rPr>
          <w:b/>
          <w:bCs/>
        </w:rPr>
        <w:t>11.</w:t>
      </w:r>
      <w:r w:rsidRPr="006012A5">
        <w:rPr>
          <w:b/>
          <w:bCs/>
        </w:rPr>
        <w:tab/>
        <w:t>Primary School groups</w:t>
      </w:r>
    </w:p>
    <w:p w14:paraId="5E4851F3" w14:textId="77777777" w:rsidR="00A31C74" w:rsidRDefault="00A31C74" w:rsidP="00A31C74">
      <w:pPr>
        <w:pStyle w:val="GG-body"/>
        <w:ind w:left="284"/>
      </w:pPr>
      <w:r w:rsidRPr="007020B2">
        <w:rPr>
          <w:spacing w:val="-2"/>
        </w:rPr>
        <w:t>Unlimited travel on all Adelaide Metro services for an organised school group on a planned school excursion, including for up to 4 adults</w:t>
      </w:r>
      <w:r>
        <w:t xml:space="preserve"> (Monday to Friday only).</w:t>
      </w:r>
    </w:p>
    <w:p w14:paraId="177CC50D" w14:textId="77777777" w:rsidR="00A31C74" w:rsidRDefault="00A31C74" w:rsidP="00A31C74">
      <w:pPr>
        <w:pStyle w:val="GG-body"/>
        <w:ind w:left="284"/>
      </w:pPr>
      <w:r>
        <w:t>No charge for travel commencing between 9.30am and 3.00pm and only available with an approved group booking.</w:t>
      </w:r>
    </w:p>
    <w:p w14:paraId="4067B8F2" w14:textId="77777777" w:rsidR="007D63AB" w:rsidRDefault="007D63AB">
      <w:pPr>
        <w:spacing w:after="0" w:line="240" w:lineRule="auto"/>
        <w:jc w:val="left"/>
        <w:rPr>
          <w:rFonts w:eastAsia="Times New Roman"/>
          <w:b/>
          <w:bCs/>
          <w:szCs w:val="17"/>
        </w:rPr>
      </w:pPr>
      <w:r>
        <w:rPr>
          <w:b/>
          <w:bCs/>
        </w:rPr>
        <w:br w:type="page"/>
      </w:r>
    </w:p>
    <w:p w14:paraId="28A03B2C" w14:textId="1B344C81" w:rsidR="00A31C74" w:rsidRPr="006012A5" w:rsidRDefault="00A31C74" w:rsidP="00A31C74">
      <w:pPr>
        <w:pStyle w:val="GG-body"/>
        <w:ind w:left="284" w:hanging="284"/>
        <w:rPr>
          <w:b/>
          <w:bCs/>
        </w:rPr>
      </w:pPr>
      <w:r w:rsidRPr="006012A5">
        <w:rPr>
          <w:b/>
          <w:bCs/>
        </w:rPr>
        <w:lastRenderedPageBreak/>
        <w:t>12.</w:t>
      </w:r>
      <w:r w:rsidRPr="006012A5">
        <w:rPr>
          <w:b/>
          <w:bCs/>
        </w:rPr>
        <w:tab/>
        <w:t>South Australian Seniors card holders</w:t>
      </w:r>
    </w:p>
    <w:p w14:paraId="260ACA59" w14:textId="77777777" w:rsidR="00A31C74" w:rsidRDefault="00A31C74" w:rsidP="00A31C74">
      <w:pPr>
        <w:pStyle w:val="GG-body"/>
        <w:ind w:left="284"/>
      </w:pPr>
      <w:r>
        <w:t>South Australian Seniors cards are provided by the Office for Ageing Well at no charge.</w:t>
      </w:r>
    </w:p>
    <w:p w14:paraId="07017720" w14:textId="77777777" w:rsidR="00A31C74" w:rsidRDefault="00A31C74" w:rsidP="00A31C74">
      <w:pPr>
        <w:pStyle w:val="GG-body"/>
        <w:ind w:left="284"/>
      </w:pPr>
      <w:r>
        <w:t>Holders of a valid South Australian Seniors card travel for free at all times on any journey.</w:t>
      </w:r>
    </w:p>
    <w:p w14:paraId="5E43C257" w14:textId="77777777" w:rsidR="00A31C74" w:rsidRDefault="00A31C74" w:rsidP="00A31C74">
      <w:pPr>
        <w:pStyle w:val="GG-body"/>
        <w:ind w:left="284"/>
      </w:pPr>
      <w:r>
        <w:t>Holders of a valid South Australian Seniors card must validate their Seniors card on every journey.</w:t>
      </w:r>
    </w:p>
    <w:p w14:paraId="68837AE4" w14:textId="77777777" w:rsidR="00A31C74" w:rsidRPr="006012A5" w:rsidRDefault="00A31C74" w:rsidP="00A31C74">
      <w:pPr>
        <w:pStyle w:val="GG-body"/>
        <w:ind w:left="284" w:hanging="284"/>
        <w:rPr>
          <w:b/>
          <w:bCs/>
        </w:rPr>
      </w:pPr>
      <w:r w:rsidRPr="006012A5">
        <w:rPr>
          <w:b/>
          <w:bCs/>
        </w:rPr>
        <w:t>13.</w:t>
      </w:r>
      <w:r w:rsidRPr="006012A5">
        <w:rPr>
          <w:b/>
          <w:bCs/>
        </w:rPr>
        <w:tab/>
        <w:t>Bicycle and Surfboard travel on trains</w:t>
      </w:r>
    </w:p>
    <w:p w14:paraId="170E5D43" w14:textId="77777777" w:rsidR="00A31C74" w:rsidRDefault="00A31C74" w:rsidP="00A31C74">
      <w:pPr>
        <w:pStyle w:val="GG-body"/>
        <w:ind w:left="284"/>
      </w:pPr>
      <w:r>
        <w:t>Bicycles and surfboards may be carried free on train services at the following times:</w:t>
      </w:r>
    </w:p>
    <w:p w14:paraId="1D1CA46A" w14:textId="77777777" w:rsidR="00A31C74" w:rsidRDefault="00A31C74" w:rsidP="00A31C74">
      <w:pPr>
        <w:pStyle w:val="GG-body"/>
        <w:spacing w:after="40"/>
        <w:ind w:left="567" w:hanging="142"/>
      </w:pPr>
      <w:r>
        <w:t>•</w:t>
      </w:r>
      <w:r>
        <w:tab/>
        <w:t>Monday to Friday—9.01am to 3.00pm and 6.01pm until last service, when space is available.</w:t>
      </w:r>
    </w:p>
    <w:p w14:paraId="6EDC3E83" w14:textId="77777777" w:rsidR="00A31C74" w:rsidRDefault="00A31C74" w:rsidP="00A31C74">
      <w:pPr>
        <w:pStyle w:val="GG-body"/>
        <w:ind w:left="567" w:hanging="142"/>
      </w:pPr>
      <w:r>
        <w:t>•</w:t>
      </w:r>
      <w:r>
        <w:tab/>
        <w:t>Saturday, Sunday and public holidays—all day, when space is available.</w:t>
      </w:r>
    </w:p>
    <w:p w14:paraId="125716C9" w14:textId="77777777" w:rsidR="00A31C74" w:rsidRDefault="00A31C74" w:rsidP="00A31C74">
      <w:pPr>
        <w:pStyle w:val="GG-body"/>
        <w:ind w:left="284"/>
      </w:pPr>
      <w:r>
        <w:t>At all other times a person, apart from the holder of a valid South Australian Seniors card, travelling with a bicycle or surfboard on a train must purchase a Concession fare for the bicycle or surfboard, in addition to the applicable fare for themselves.</w:t>
      </w:r>
    </w:p>
    <w:p w14:paraId="3211E5C7" w14:textId="77777777" w:rsidR="00A31C74" w:rsidRDefault="00A31C74" w:rsidP="00A31C74">
      <w:pPr>
        <w:pStyle w:val="GG-body"/>
        <w:ind w:left="284"/>
      </w:pPr>
      <w:r>
        <w:t>Holders of a valid South Australian Seniors card may carry a bicycle or surfboard on a train for free at all times, when space is available.</w:t>
      </w:r>
    </w:p>
    <w:p w14:paraId="73A8C514" w14:textId="77777777" w:rsidR="00A31C74" w:rsidRPr="006012A5" w:rsidRDefault="00A31C74" w:rsidP="00A31C74">
      <w:pPr>
        <w:pStyle w:val="GG-body"/>
        <w:ind w:left="284" w:hanging="284"/>
        <w:rPr>
          <w:b/>
          <w:bCs/>
        </w:rPr>
      </w:pPr>
      <w:r w:rsidRPr="006012A5">
        <w:rPr>
          <w:b/>
          <w:bCs/>
        </w:rPr>
        <w:t>14.</w:t>
      </w:r>
      <w:r w:rsidRPr="006012A5">
        <w:rPr>
          <w:b/>
          <w:bCs/>
        </w:rPr>
        <w:tab/>
        <w:t>Special Vehicles</w:t>
      </w:r>
    </w:p>
    <w:p w14:paraId="2C9D7C8A" w14:textId="77777777" w:rsidR="00A31C74" w:rsidRDefault="00A31C74" w:rsidP="00A31C74">
      <w:pPr>
        <w:pStyle w:val="GG-body"/>
        <w:spacing w:after="40"/>
        <w:ind w:left="567" w:hanging="142"/>
      </w:pPr>
      <w:r>
        <w:t>•</w:t>
      </w:r>
      <w:r>
        <w:tab/>
        <w:t>Class 3 Special Vehicle</w:t>
      </w:r>
    </w:p>
    <w:p w14:paraId="30BF7FBE" w14:textId="77777777" w:rsidR="00A31C74" w:rsidRDefault="00A31C74" w:rsidP="00A31C74">
      <w:pPr>
        <w:pStyle w:val="GG-body"/>
        <w:ind w:left="567" w:hanging="142"/>
      </w:pPr>
      <w:r>
        <w:t>•</w:t>
      </w:r>
      <w:r>
        <w:tab/>
        <w:t>Class 6 Special Vehicle</w:t>
      </w:r>
    </w:p>
    <w:p w14:paraId="3D946C0C" w14:textId="77777777" w:rsidR="00A31C74" w:rsidRDefault="00A31C74" w:rsidP="00A31C74">
      <w:pPr>
        <w:pStyle w:val="GG-body"/>
        <w:ind w:left="284"/>
      </w:pPr>
      <w:r>
        <w:t>Fare as determined. Regular fare only (no concessions available).</w:t>
      </w:r>
    </w:p>
    <w:p w14:paraId="0201E1E7" w14:textId="77777777" w:rsidR="00A31C74" w:rsidRDefault="00A31C74" w:rsidP="00A31C74">
      <w:pPr>
        <w:pStyle w:val="GG-body"/>
        <w:ind w:left="284"/>
      </w:pPr>
      <w:r>
        <w:t>Ticket Type is Zone.</w:t>
      </w:r>
    </w:p>
    <w:p w14:paraId="1D4410B8" w14:textId="77777777" w:rsidR="00A31C74" w:rsidRPr="006012A5" w:rsidRDefault="00A31C74" w:rsidP="00A31C74">
      <w:pPr>
        <w:pStyle w:val="GG-body"/>
        <w:ind w:left="284" w:hanging="284"/>
        <w:rPr>
          <w:b/>
          <w:bCs/>
        </w:rPr>
      </w:pPr>
      <w:r w:rsidRPr="006012A5">
        <w:rPr>
          <w:b/>
          <w:bCs/>
        </w:rPr>
        <w:t>15.</w:t>
      </w:r>
      <w:r w:rsidRPr="006012A5">
        <w:rPr>
          <w:b/>
          <w:bCs/>
        </w:rPr>
        <w:tab/>
        <w:t>QR Code Ticket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029"/>
        <w:gridCol w:w="783"/>
        <w:gridCol w:w="802"/>
        <w:gridCol w:w="1029"/>
        <w:gridCol w:w="783"/>
      </w:tblGrid>
      <w:tr w:rsidR="00A31C74" w:rsidRPr="00574743" w14:paraId="16AF9A29" w14:textId="77777777" w:rsidTr="0085159C">
        <w:tc>
          <w:tcPr>
            <w:tcW w:w="2491" w:type="dxa"/>
            <w:gridSpan w:val="3"/>
            <w:tcBorders>
              <w:top w:val="single" w:sz="4" w:space="0" w:color="auto"/>
              <w:bottom w:val="single" w:sz="4" w:space="0" w:color="auto"/>
              <w:right w:val="single" w:sz="4" w:space="0" w:color="auto"/>
            </w:tcBorders>
            <w:vAlign w:val="center"/>
          </w:tcPr>
          <w:p w14:paraId="5742265B" w14:textId="77777777" w:rsidR="00A31C74" w:rsidRPr="002574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i/>
                <w:iCs/>
              </w:rPr>
            </w:pPr>
            <w:r w:rsidRPr="00257443">
              <w:rPr>
                <w:b/>
                <w:bCs/>
                <w:i/>
                <w:iCs/>
              </w:rPr>
              <w:t>Peak</w:t>
            </w:r>
          </w:p>
        </w:tc>
        <w:tc>
          <w:tcPr>
            <w:tcW w:w="0" w:type="auto"/>
            <w:gridSpan w:val="3"/>
            <w:tcBorders>
              <w:top w:val="single" w:sz="4" w:space="0" w:color="auto"/>
              <w:left w:val="single" w:sz="4" w:space="0" w:color="auto"/>
              <w:bottom w:val="single" w:sz="4" w:space="0" w:color="auto"/>
            </w:tcBorders>
            <w:vAlign w:val="center"/>
          </w:tcPr>
          <w:p w14:paraId="1FC654CA" w14:textId="77777777" w:rsidR="00A31C74" w:rsidRPr="002574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i/>
                <w:iCs/>
              </w:rPr>
            </w:pPr>
            <w:r w:rsidRPr="00257443">
              <w:rPr>
                <w:b/>
                <w:bCs/>
                <w:i/>
                <w:iCs/>
              </w:rPr>
              <w:t>Off</w:t>
            </w:r>
            <w:r>
              <w:rPr>
                <w:b/>
                <w:bCs/>
                <w:i/>
                <w:iCs/>
              </w:rPr>
              <w:t>-</w:t>
            </w:r>
            <w:r w:rsidRPr="00257443">
              <w:rPr>
                <w:b/>
                <w:bCs/>
                <w:i/>
                <w:iCs/>
              </w:rPr>
              <w:t>peak</w:t>
            </w:r>
          </w:p>
        </w:tc>
      </w:tr>
      <w:tr w:rsidR="00A31C74" w:rsidRPr="00574743" w14:paraId="2CCE6C63" w14:textId="77777777" w:rsidTr="0085159C">
        <w:tc>
          <w:tcPr>
            <w:tcW w:w="755" w:type="dxa"/>
            <w:tcBorders>
              <w:top w:val="single" w:sz="4" w:space="0" w:color="auto"/>
              <w:bottom w:val="single" w:sz="4" w:space="0" w:color="auto"/>
            </w:tcBorders>
            <w:vAlign w:val="center"/>
          </w:tcPr>
          <w:p w14:paraId="69B9C306" w14:textId="77777777" w:rsidR="00A31C74" w:rsidRPr="002574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57443">
              <w:rPr>
                <w:b/>
                <w:bCs/>
              </w:rPr>
              <w:t>Regular</w:t>
            </w:r>
          </w:p>
        </w:tc>
        <w:tc>
          <w:tcPr>
            <w:tcW w:w="0" w:type="auto"/>
            <w:tcBorders>
              <w:top w:val="single" w:sz="4" w:space="0" w:color="auto"/>
              <w:bottom w:val="single" w:sz="4" w:space="0" w:color="auto"/>
            </w:tcBorders>
            <w:vAlign w:val="center"/>
          </w:tcPr>
          <w:p w14:paraId="167BBCDC" w14:textId="77777777" w:rsidR="00A31C74" w:rsidRPr="002574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57443">
              <w:rPr>
                <w:b/>
                <w:bCs/>
              </w:rPr>
              <w:t>Concession</w:t>
            </w:r>
          </w:p>
        </w:tc>
        <w:tc>
          <w:tcPr>
            <w:tcW w:w="0" w:type="auto"/>
            <w:tcBorders>
              <w:top w:val="single" w:sz="4" w:space="0" w:color="auto"/>
              <w:bottom w:val="single" w:sz="4" w:space="0" w:color="auto"/>
              <w:right w:val="single" w:sz="4" w:space="0" w:color="auto"/>
            </w:tcBorders>
            <w:vAlign w:val="center"/>
          </w:tcPr>
          <w:p w14:paraId="24090B2E" w14:textId="77777777" w:rsidR="00A31C74" w:rsidRPr="002574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57443">
              <w:rPr>
                <w:b/>
                <w:bCs/>
              </w:rPr>
              <w:t>Student</w:t>
            </w:r>
          </w:p>
        </w:tc>
        <w:tc>
          <w:tcPr>
            <w:tcW w:w="0" w:type="auto"/>
            <w:tcBorders>
              <w:top w:val="single" w:sz="4" w:space="0" w:color="auto"/>
              <w:left w:val="single" w:sz="4" w:space="0" w:color="auto"/>
              <w:bottom w:val="single" w:sz="4" w:space="0" w:color="auto"/>
            </w:tcBorders>
            <w:vAlign w:val="center"/>
          </w:tcPr>
          <w:p w14:paraId="09FEB397" w14:textId="77777777" w:rsidR="00A31C74" w:rsidRPr="002574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57443">
              <w:rPr>
                <w:b/>
                <w:bCs/>
              </w:rPr>
              <w:t>Regular</w:t>
            </w:r>
          </w:p>
        </w:tc>
        <w:tc>
          <w:tcPr>
            <w:tcW w:w="0" w:type="auto"/>
            <w:tcBorders>
              <w:top w:val="single" w:sz="4" w:space="0" w:color="auto"/>
              <w:bottom w:val="single" w:sz="4" w:space="0" w:color="auto"/>
            </w:tcBorders>
            <w:vAlign w:val="center"/>
          </w:tcPr>
          <w:p w14:paraId="0B3C4D19" w14:textId="77777777" w:rsidR="00A31C74" w:rsidRPr="002574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57443">
              <w:rPr>
                <w:b/>
                <w:bCs/>
              </w:rPr>
              <w:t>Concession</w:t>
            </w:r>
          </w:p>
        </w:tc>
        <w:tc>
          <w:tcPr>
            <w:tcW w:w="0" w:type="auto"/>
            <w:tcBorders>
              <w:top w:val="single" w:sz="4" w:space="0" w:color="auto"/>
              <w:bottom w:val="single" w:sz="4" w:space="0" w:color="auto"/>
            </w:tcBorders>
            <w:vAlign w:val="center"/>
          </w:tcPr>
          <w:p w14:paraId="23667620" w14:textId="77777777" w:rsidR="00A31C74" w:rsidRPr="002574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57443">
              <w:rPr>
                <w:b/>
                <w:bCs/>
              </w:rPr>
              <w:t>Student</w:t>
            </w:r>
          </w:p>
        </w:tc>
      </w:tr>
      <w:tr w:rsidR="00A31C74" w:rsidRPr="00574743" w14:paraId="3D16A2ED" w14:textId="77777777" w:rsidTr="0085159C">
        <w:tc>
          <w:tcPr>
            <w:tcW w:w="755" w:type="dxa"/>
            <w:tcBorders>
              <w:top w:val="single" w:sz="4" w:space="0" w:color="auto"/>
              <w:bottom w:val="single" w:sz="4" w:space="0" w:color="auto"/>
            </w:tcBorders>
            <w:vAlign w:val="center"/>
          </w:tcPr>
          <w:p w14:paraId="0620E5BD"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$4.40</w:t>
            </w:r>
          </w:p>
        </w:tc>
        <w:tc>
          <w:tcPr>
            <w:tcW w:w="0" w:type="auto"/>
            <w:tcBorders>
              <w:top w:val="single" w:sz="4" w:space="0" w:color="auto"/>
              <w:bottom w:val="single" w:sz="4" w:space="0" w:color="auto"/>
            </w:tcBorders>
            <w:vAlign w:val="center"/>
          </w:tcPr>
          <w:p w14:paraId="371A39FC"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$2.15</w:t>
            </w:r>
          </w:p>
        </w:tc>
        <w:tc>
          <w:tcPr>
            <w:tcW w:w="0" w:type="auto"/>
            <w:tcBorders>
              <w:top w:val="single" w:sz="4" w:space="0" w:color="auto"/>
              <w:bottom w:val="single" w:sz="4" w:space="0" w:color="auto"/>
              <w:right w:val="single" w:sz="4" w:space="0" w:color="auto"/>
            </w:tcBorders>
            <w:vAlign w:val="center"/>
          </w:tcPr>
          <w:p w14:paraId="042F467A"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$1.55</w:t>
            </w:r>
          </w:p>
        </w:tc>
        <w:tc>
          <w:tcPr>
            <w:tcW w:w="0" w:type="auto"/>
            <w:tcBorders>
              <w:top w:val="single" w:sz="4" w:space="0" w:color="auto"/>
              <w:left w:val="single" w:sz="4" w:space="0" w:color="auto"/>
              <w:bottom w:val="single" w:sz="4" w:space="0" w:color="auto"/>
            </w:tcBorders>
            <w:vAlign w:val="center"/>
          </w:tcPr>
          <w:p w14:paraId="24AF6634"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$2.50</w:t>
            </w:r>
          </w:p>
        </w:tc>
        <w:tc>
          <w:tcPr>
            <w:tcW w:w="0" w:type="auto"/>
            <w:tcBorders>
              <w:top w:val="single" w:sz="4" w:space="0" w:color="auto"/>
              <w:bottom w:val="single" w:sz="4" w:space="0" w:color="auto"/>
            </w:tcBorders>
            <w:vAlign w:val="center"/>
          </w:tcPr>
          <w:p w14:paraId="77F08EFC"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$1.25</w:t>
            </w:r>
          </w:p>
        </w:tc>
        <w:tc>
          <w:tcPr>
            <w:tcW w:w="0" w:type="auto"/>
            <w:tcBorders>
              <w:top w:val="single" w:sz="4" w:space="0" w:color="auto"/>
              <w:bottom w:val="single" w:sz="4" w:space="0" w:color="auto"/>
            </w:tcBorders>
            <w:vAlign w:val="center"/>
          </w:tcPr>
          <w:p w14:paraId="62AA5F4B"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$1.25</w:t>
            </w:r>
          </w:p>
        </w:tc>
      </w:tr>
      <w:tr w:rsidR="00A31C74" w:rsidRPr="00574743" w14:paraId="00915024" w14:textId="77777777" w:rsidTr="0085159C">
        <w:tc>
          <w:tcPr>
            <w:tcW w:w="755" w:type="dxa"/>
            <w:tcBorders>
              <w:top w:val="single" w:sz="4" w:space="0" w:color="auto"/>
            </w:tcBorders>
            <w:vAlign w:val="center"/>
          </w:tcPr>
          <w:p w14:paraId="28754068"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3534953F"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3D4E65F5"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03AA3A34"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34879A55"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vAlign w:val="center"/>
          </w:tcPr>
          <w:p w14:paraId="5138869F"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61BC2867" w14:textId="77777777" w:rsidR="00A31C74" w:rsidRDefault="00A31C74" w:rsidP="00A31C74">
      <w:pPr>
        <w:pStyle w:val="GG-body"/>
        <w:ind w:left="284"/>
      </w:pPr>
      <w:r>
        <w:t>Can be used to transfer to any bus, tram or train service within 2 hours of activation at no additional charge.</w:t>
      </w:r>
    </w:p>
    <w:p w14:paraId="27E6720D" w14:textId="77777777" w:rsidR="00A31C74" w:rsidRPr="00574743" w:rsidRDefault="00A31C74" w:rsidP="00A31C74">
      <w:pPr>
        <w:pStyle w:val="GG-body"/>
        <w:ind w:left="284"/>
        <w:rPr>
          <w:i/>
          <w:iCs/>
        </w:rPr>
      </w:pPr>
      <w:r w:rsidRPr="00574743">
        <w:rPr>
          <w:i/>
          <w:iCs/>
        </w:rPr>
        <w:t>Daytrip</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1029"/>
        <w:gridCol w:w="783"/>
      </w:tblGrid>
      <w:tr w:rsidR="00A31C74" w:rsidRPr="00574743" w14:paraId="51E39542" w14:textId="77777777" w:rsidTr="0085159C">
        <w:tc>
          <w:tcPr>
            <w:tcW w:w="476" w:type="dxa"/>
            <w:tcBorders>
              <w:top w:val="single" w:sz="4" w:space="0" w:color="auto"/>
              <w:bottom w:val="single" w:sz="4" w:space="0" w:color="auto"/>
            </w:tcBorders>
            <w:vAlign w:val="center"/>
          </w:tcPr>
          <w:p w14:paraId="4EB2222E" w14:textId="77777777" w:rsidR="00A31C74" w:rsidRPr="00F13185"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3185">
              <w:rPr>
                <w:b/>
                <w:bCs/>
              </w:rPr>
              <w:t>Regular</w:t>
            </w:r>
          </w:p>
        </w:tc>
        <w:tc>
          <w:tcPr>
            <w:tcW w:w="0" w:type="auto"/>
            <w:tcBorders>
              <w:top w:val="single" w:sz="4" w:space="0" w:color="auto"/>
              <w:bottom w:val="single" w:sz="4" w:space="0" w:color="auto"/>
            </w:tcBorders>
            <w:vAlign w:val="center"/>
          </w:tcPr>
          <w:p w14:paraId="22D6272A" w14:textId="77777777" w:rsidR="00A31C74" w:rsidRPr="00F13185"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3185">
              <w:rPr>
                <w:b/>
                <w:bCs/>
              </w:rPr>
              <w:t>Concession</w:t>
            </w:r>
          </w:p>
        </w:tc>
        <w:tc>
          <w:tcPr>
            <w:tcW w:w="0" w:type="auto"/>
            <w:tcBorders>
              <w:top w:val="single" w:sz="4" w:space="0" w:color="auto"/>
              <w:bottom w:val="single" w:sz="4" w:space="0" w:color="auto"/>
            </w:tcBorders>
            <w:vAlign w:val="center"/>
          </w:tcPr>
          <w:p w14:paraId="0CA931AE" w14:textId="77777777" w:rsidR="00A31C74" w:rsidRPr="00F13185"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13185">
              <w:rPr>
                <w:b/>
                <w:bCs/>
              </w:rPr>
              <w:t>Student</w:t>
            </w:r>
          </w:p>
        </w:tc>
      </w:tr>
      <w:tr w:rsidR="00A31C74" w:rsidRPr="00574743" w14:paraId="64BD5C22" w14:textId="77777777" w:rsidTr="0085159C">
        <w:tc>
          <w:tcPr>
            <w:tcW w:w="476" w:type="dxa"/>
            <w:tcBorders>
              <w:top w:val="single" w:sz="4" w:space="0" w:color="auto"/>
              <w:bottom w:val="single" w:sz="4" w:space="0" w:color="auto"/>
            </w:tcBorders>
            <w:vAlign w:val="center"/>
          </w:tcPr>
          <w:p w14:paraId="22E1F5E5"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$12.10</w:t>
            </w:r>
          </w:p>
        </w:tc>
        <w:tc>
          <w:tcPr>
            <w:tcW w:w="0" w:type="auto"/>
            <w:tcBorders>
              <w:top w:val="single" w:sz="4" w:space="0" w:color="auto"/>
              <w:bottom w:val="single" w:sz="4" w:space="0" w:color="auto"/>
            </w:tcBorders>
            <w:vAlign w:val="center"/>
          </w:tcPr>
          <w:p w14:paraId="51A321C4"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$6.10</w:t>
            </w:r>
          </w:p>
        </w:tc>
        <w:tc>
          <w:tcPr>
            <w:tcW w:w="0" w:type="auto"/>
            <w:tcBorders>
              <w:top w:val="single" w:sz="4" w:space="0" w:color="auto"/>
              <w:bottom w:val="single" w:sz="4" w:space="0" w:color="auto"/>
            </w:tcBorders>
            <w:vAlign w:val="center"/>
          </w:tcPr>
          <w:p w14:paraId="7A53324B"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574743">
              <w:t>$6.10</w:t>
            </w:r>
          </w:p>
        </w:tc>
      </w:tr>
      <w:tr w:rsidR="00A31C74" w:rsidRPr="00574743" w14:paraId="1A95FFDE" w14:textId="77777777" w:rsidTr="0085159C">
        <w:tc>
          <w:tcPr>
            <w:tcW w:w="476" w:type="dxa"/>
            <w:tcBorders>
              <w:top w:val="single" w:sz="4" w:space="0" w:color="auto"/>
            </w:tcBorders>
          </w:tcPr>
          <w:p w14:paraId="4F846BFA"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tcPr>
          <w:p w14:paraId="262F37AE"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0" w:type="auto"/>
            <w:tcBorders>
              <w:top w:val="single" w:sz="4" w:space="0" w:color="auto"/>
            </w:tcBorders>
          </w:tcPr>
          <w:p w14:paraId="7C77CA3A" w14:textId="77777777" w:rsidR="00A31C74" w:rsidRPr="00574743" w:rsidRDefault="00A31C74" w:rsidP="0085159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0785B79A" w14:textId="77777777" w:rsidR="00A31C74" w:rsidRPr="00574743" w:rsidRDefault="00A31C74" w:rsidP="00A31C74">
      <w:pPr>
        <w:pStyle w:val="GG-body"/>
        <w:ind w:left="284"/>
        <w:rPr>
          <w:i/>
          <w:iCs/>
        </w:rPr>
      </w:pPr>
      <w:r w:rsidRPr="00574743">
        <w:rPr>
          <w:i/>
          <w:iCs/>
        </w:rPr>
        <w:t>Visitor Pass (3 days)</w:t>
      </w:r>
    </w:p>
    <w:p w14:paraId="2FE13B28" w14:textId="77777777" w:rsidR="00A31C74" w:rsidRDefault="00A31C74" w:rsidP="00A31C74">
      <w:pPr>
        <w:pStyle w:val="GG-body"/>
        <w:pBdr>
          <w:top w:val="single" w:sz="4" w:space="1" w:color="auto"/>
          <w:bottom w:val="single" w:sz="4" w:space="1" w:color="auto"/>
        </w:pBdr>
        <w:spacing w:before="40" w:after="40"/>
        <w:ind w:left="284" w:right="8226"/>
        <w:jc w:val="center"/>
      </w:pPr>
      <w:r>
        <w:t>$28.00</w:t>
      </w:r>
    </w:p>
    <w:p w14:paraId="6EA72773" w14:textId="77777777" w:rsidR="00A31C74" w:rsidRDefault="00A31C74" w:rsidP="00A31C74">
      <w:pPr>
        <w:pStyle w:val="GG-body"/>
        <w:spacing w:before="80"/>
        <w:ind w:left="284"/>
      </w:pPr>
      <w:r>
        <w:t>A QR Code Ticket is available via the Adelaide Metro Buy &amp; Go app.</w:t>
      </w:r>
    </w:p>
    <w:p w14:paraId="70DA0021" w14:textId="2D1F9CA2" w:rsidR="009205E5" w:rsidRDefault="00A31C74" w:rsidP="00A31C74">
      <w:pPr>
        <w:pStyle w:val="GG-body"/>
        <w:ind w:left="284"/>
      </w:pPr>
      <w:r>
        <w:t>A QR Code Ticket must be validated by holding a linked digital device near a validator until the validator validates the QR Code Ticket. Any time period associated with the fare type purchased (for example, transfers at no additional charge within a 2-hour period) will commence on activation of the QR Code Ticket and not on first validation. Multiple fares for persons travelling together on the same journey can be combined into one QR Code Ticket (up to five fares can be combined).</w:t>
      </w:r>
    </w:p>
    <w:p w14:paraId="2258D45D" w14:textId="77777777" w:rsidR="00A31C74" w:rsidRDefault="00A31C74" w:rsidP="00A31C74">
      <w:pPr>
        <w:pStyle w:val="GG-body"/>
        <w:pBdr>
          <w:bottom w:val="single" w:sz="4" w:space="1" w:color="auto"/>
        </w:pBdr>
        <w:spacing w:after="0" w:line="52" w:lineRule="exact"/>
        <w:jc w:val="center"/>
        <w:rPr>
          <w:lang w:val="en-US"/>
        </w:rPr>
      </w:pPr>
    </w:p>
    <w:p w14:paraId="22019273" w14:textId="77777777" w:rsidR="00A31C74" w:rsidRDefault="00A31C74" w:rsidP="00A31C74">
      <w:pPr>
        <w:pStyle w:val="GG-body"/>
        <w:pBdr>
          <w:top w:val="single" w:sz="4" w:space="1" w:color="auto"/>
        </w:pBdr>
        <w:spacing w:before="34" w:after="0" w:line="14" w:lineRule="exact"/>
        <w:jc w:val="center"/>
        <w:rPr>
          <w:lang w:val="en-US"/>
        </w:rPr>
      </w:pPr>
    </w:p>
    <w:p w14:paraId="35AEA826" w14:textId="77777777" w:rsidR="00A31C74" w:rsidRDefault="00A31C74" w:rsidP="00A31C74">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18A0970" w14:textId="77777777" w:rsidR="003729FA" w:rsidRDefault="003729FA" w:rsidP="00F45C7D">
      <w:pPr>
        <w:pStyle w:val="Heading2"/>
        <w:rPr>
          <w:lang w:eastAsia="en-AU"/>
        </w:rPr>
      </w:pPr>
      <w:bookmarkStart w:id="190" w:name="_Toc166773163"/>
      <w:r w:rsidRPr="003D118B">
        <w:rPr>
          <w:lang w:eastAsia="en-AU"/>
        </w:rPr>
        <w:t>Petroleum and Geothermal Energy Act 2000</w:t>
      </w:r>
      <w:bookmarkEnd w:id="190"/>
    </w:p>
    <w:p w14:paraId="0798F0E5" w14:textId="77777777" w:rsidR="003729FA" w:rsidRPr="003D118B" w:rsidRDefault="003729FA" w:rsidP="003729FA">
      <w:pPr>
        <w:keepLines/>
        <w:autoSpaceDE w:val="0"/>
        <w:autoSpaceDN w:val="0"/>
        <w:adjustRightInd w:val="0"/>
        <w:spacing w:before="240" w:after="0" w:line="240" w:lineRule="auto"/>
        <w:jc w:val="left"/>
        <w:rPr>
          <w:rFonts w:eastAsia="Times New Roman"/>
          <w:color w:val="000000"/>
          <w:sz w:val="28"/>
          <w:szCs w:val="28"/>
          <w:lang w:eastAsia="en-AU"/>
        </w:rPr>
      </w:pPr>
      <w:r w:rsidRPr="003D118B">
        <w:rPr>
          <w:rFonts w:eastAsia="Times New Roman"/>
          <w:color w:val="000000"/>
          <w:sz w:val="28"/>
          <w:szCs w:val="28"/>
          <w:lang w:eastAsia="en-AU"/>
        </w:rPr>
        <w:t>South Australia</w:t>
      </w:r>
    </w:p>
    <w:p w14:paraId="115E478D" w14:textId="77777777" w:rsidR="003729FA" w:rsidRPr="003D118B" w:rsidRDefault="003729FA" w:rsidP="003729FA">
      <w:pPr>
        <w:keepLines/>
        <w:autoSpaceDE w:val="0"/>
        <w:autoSpaceDN w:val="0"/>
        <w:adjustRightInd w:val="0"/>
        <w:spacing w:before="120" w:after="200" w:line="240" w:lineRule="auto"/>
        <w:jc w:val="left"/>
        <w:rPr>
          <w:rFonts w:eastAsia="Times New Roman"/>
          <w:b/>
          <w:bCs/>
          <w:color w:val="000000"/>
          <w:sz w:val="36"/>
          <w:szCs w:val="36"/>
          <w:lang w:eastAsia="en-AU"/>
        </w:rPr>
      </w:pPr>
      <w:r w:rsidRPr="003D118B">
        <w:rPr>
          <w:rFonts w:eastAsia="Times New Roman"/>
          <w:b/>
          <w:bCs/>
          <w:color w:val="000000"/>
          <w:sz w:val="36"/>
          <w:szCs w:val="36"/>
          <w:lang w:eastAsia="en-AU"/>
        </w:rPr>
        <w:t>Petroleum and Geothermal Energy (Fees) Notice 2024</w:t>
      </w:r>
    </w:p>
    <w:p w14:paraId="68EBB533" w14:textId="77777777" w:rsidR="003729FA" w:rsidRPr="003D118B" w:rsidRDefault="003729FA" w:rsidP="003729FA">
      <w:pPr>
        <w:keepLines/>
        <w:autoSpaceDE w:val="0"/>
        <w:autoSpaceDN w:val="0"/>
        <w:adjustRightInd w:val="0"/>
        <w:spacing w:before="80" w:after="240" w:line="240" w:lineRule="auto"/>
        <w:jc w:val="left"/>
        <w:rPr>
          <w:rFonts w:eastAsia="Times New Roman"/>
          <w:color w:val="000000"/>
          <w:sz w:val="24"/>
          <w:szCs w:val="24"/>
          <w:lang w:eastAsia="en-AU"/>
        </w:rPr>
      </w:pPr>
      <w:r w:rsidRPr="003D118B">
        <w:rPr>
          <w:rFonts w:eastAsia="Times New Roman"/>
          <w:color w:val="000000"/>
          <w:sz w:val="24"/>
          <w:szCs w:val="24"/>
          <w:lang w:eastAsia="en-AU"/>
        </w:rPr>
        <w:t xml:space="preserve">under the </w:t>
      </w:r>
      <w:r w:rsidRPr="003D118B">
        <w:rPr>
          <w:rFonts w:eastAsia="Times New Roman"/>
          <w:i/>
          <w:iCs/>
          <w:color w:val="000000"/>
          <w:sz w:val="24"/>
          <w:szCs w:val="24"/>
          <w:lang w:eastAsia="en-AU"/>
        </w:rPr>
        <w:t>Petroleum and Geothermal Energy Act 2000</w:t>
      </w:r>
    </w:p>
    <w:p w14:paraId="35936295" w14:textId="77777777" w:rsidR="003729FA" w:rsidRPr="003D118B" w:rsidRDefault="003729FA" w:rsidP="003729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118B">
        <w:rPr>
          <w:rFonts w:eastAsia="Times New Roman"/>
          <w:b/>
          <w:bCs/>
          <w:color w:val="000000"/>
          <w:sz w:val="26"/>
          <w:szCs w:val="26"/>
          <w:lang w:eastAsia="en-AU"/>
        </w:rPr>
        <w:t>1—Short title</w:t>
      </w:r>
    </w:p>
    <w:p w14:paraId="7239CE09" w14:textId="77777777" w:rsidR="003729FA" w:rsidRPr="003D118B" w:rsidRDefault="003729FA" w:rsidP="003729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118B">
        <w:rPr>
          <w:rFonts w:eastAsia="Times New Roman"/>
          <w:color w:val="000000"/>
          <w:sz w:val="23"/>
          <w:szCs w:val="23"/>
          <w:lang w:eastAsia="en-AU"/>
        </w:rPr>
        <w:t xml:space="preserve">This notice may be cited as the </w:t>
      </w:r>
      <w:hyperlink r:id="rId321" w:history="1">
        <w:r w:rsidRPr="003D118B">
          <w:rPr>
            <w:rFonts w:eastAsia="Times New Roman"/>
            <w:i/>
            <w:iCs/>
            <w:color w:val="000000"/>
            <w:sz w:val="23"/>
            <w:szCs w:val="23"/>
            <w:lang w:eastAsia="en-AU"/>
          </w:rPr>
          <w:t>Petroleum and Geothermal Energy (Fees) Notice 202</w:t>
        </w:r>
      </w:hyperlink>
      <w:r w:rsidRPr="003D118B">
        <w:rPr>
          <w:rFonts w:eastAsia="Times New Roman"/>
          <w:i/>
          <w:iCs/>
          <w:color w:val="000000"/>
          <w:sz w:val="23"/>
          <w:szCs w:val="23"/>
          <w:lang w:eastAsia="en-AU"/>
        </w:rPr>
        <w:t>4</w:t>
      </w:r>
      <w:r w:rsidRPr="003D118B">
        <w:rPr>
          <w:rFonts w:eastAsia="Times New Roman"/>
          <w:color w:val="000000"/>
          <w:sz w:val="23"/>
          <w:szCs w:val="23"/>
          <w:lang w:eastAsia="en-AU"/>
        </w:rPr>
        <w:t>.</w:t>
      </w:r>
    </w:p>
    <w:p w14:paraId="2EA21C4B" w14:textId="77777777" w:rsidR="003729FA" w:rsidRPr="003D118B" w:rsidRDefault="003729FA" w:rsidP="003729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118B">
        <w:rPr>
          <w:rFonts w:eastAsia="Times New Roman"/>
          <w:b/>
          <w:bCs/>
          <w:color w:val="000000"/>
          <w:sz w:val="26"/>
          <w:szCs w:val="26"/>
          <w:lang w:eastAsia="en-AU"/>
        </w:rPr>
        <w:t>2—Commencement</w:t>
      </w:r>
    </w:p>
    <w:p w14:paraId="1C2427D0" w14:textId="77777777" w:rsidR="003729FA" w:rsidRPr="003D118B" w:rsidRDefault="003729FA" w:rsidP="003729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D118B">
        <w:rPr>
          <w:rFonts w:eastAsia="Times New Roman"/>
          <w:color w:val="000000"/>
          <w:sz w:val="23"/>
          <w:szCs w:val="23"/>
          <w:lang w:eastAsia="en-AU"/>
        </w:rPr>
        <w:t>This notice has effect on 1 July 2024.</w:t>
      </w:r>
    </w:p>
    <w:p w14:paraId="321823BD" w14:textId="77777777" w:rsidR="003729FA" w:rsidRPr="003D118B" w:rsidRDefault="003729FA" w:rsidP="003729F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3D118B">
        <w:rPr>
          <w:rFonts w:eastAsia="Times New Roman"/>
          <w:b/>
          <w:bCs/>
          <w:color w:val="000000"/>
          <w:sz w:val="20"/>
          <w:szCs w:val="20"/>
          <w:lang w:eastAsia="en-AU"/>
        </w:rPr>
        <w:t>Note—</w:t>
      </w:r>
    </w:p>
    <w:p w14:paraId="631FE6F2" w14:textId="77777777" w:rsidR="003729FA" w:rsidRPr="003D118B" w:rsidRDefault="003729FA" w:rsidP="003729FA">
      <w:pPr>
        <w:keepLines/>
        <w:autoSpaceDE w:val="0"/>
        <w:autoSpaceDN w:val="0"/>
        <w:adjustRightInd w:val="0"/>
        <w:spacing w:before="120" w:after="0" w:line="240" w:lineRule="auto"/>
        <w:ind w:left="1588"/>
        <w:jc w:val="left"/>
        <w:rPr>
          <w:rFonts w:eastAsia="Times New Roman"/>
          <w:color w:val="000000"/>
          <w:sz w:val="20"/>
          <w:szCs w:val="20"/>
          <w:lang w:eastAsia="en-AU"/>
        </w:rPr>
      </w:pPr>
      <w:r w:rsidRPr="003D118B">
        <w:rPr>
          <w:rFonts w:eastAsia="Times New Roman"/>
          <w:color w:val="000000"/>
          <w:sz w:val="20"/>
          <w:szCs w:val="20"/>
          <w:lang w:eastAsia="en-AU"/>
        </w:rPr>
        <w:t xml:space="preserve">This is a fee notice made in accordance with the </w:t>
      </w:r>
      <w:hyperlink r:id="rId322" w:history="1">
        <w:r w:rsidRPr="003D118B">
          <w:rPr>
            <w:rFonts w:eastAsia="Times New Roman"/>
            <w:i/>
            <w:iCs/>
            <w:color w:val="000000"/>
            <w:sz w:val="20"/>
            <w:szCs w:val="20"/>
            <w:lang w:eastAsia="en-AU"/>
          </w:rPr>
          <w:t>Legislation (Fees) Act 2019</w:t>
        </w:r>
      </w:hyperlink>
      <w:r w:rsidRPr="003D118B">
        <w:rPr>
          <w:rFonts w:eastAsia="Times New Roman"/>
          <w:color w:val="000000"/>
          <w:sz w:val="20"/>
          <w:szCs w:val="20"/>
          <w:lang w:eastAsia="en-AU"/>
        </w:rPr>
        <w:t>.</w:t>
      </w:r>
    </w:p>
    <w:p w14:paraId="59EBB139" w14:textId="77777777" w:rsidR="003729FA" w:rsidRPr="003D118B" w:rsidRDefault="003729FA" w:rsidP="003729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118B">
        <w:rPr>
          <w:rFonts w:eastAsia="Times New Roman"/>
          <w:b/>
          <w:bCs/>
          <w:color w:val="000000"/>
          <w:sz w:val="26"/>
          <w:szCs w:val="26"/>
          <w:lang w:eastAsia="en-AU"/>
        </w:rPr>
        <w:t>3—Interpretation</w:t>
      </w:r>
    </w:p>
    <w:p w14:paraId="41FAB358" w14:textId="77777777" w:rsidR="003729FA" w:rsidRPr="003D118B" w:rsidRDefault="003729FA" w:rsidP="003729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D118B">
        <w:rPr>
          <w:rFonts w:eastAsia="Times New Roman"/>
          <w:color w:val="000000"/>
          <w:sz w:val="23"/>
          <w:szCs w:val="23"/>
          <w:lang w:eastAsia="en-AU"/>
        </w:rPr>
        <w:t>In this notice, unless the contrary intention appears—</w:t>
      </w:r>
    </w:p>
    <w:p w14:paraId="49BF166D" w14:textId="77777777" w:rsidR="003729FA" w:rsidRPr="003D118B" w:rsidRDefault="003729FA" w:rsidP="003729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118B">
        <w:rPr>
          <w:rFonts w:eastAsia="Times New Roman"/>
          <w:b/>
          <w:bCs/>
          <w:i/>
          <w:iCs/>
          <w:color w:val="000000"/>
          <w:sz w:val="23"/>
          <w:szCs w:val="23"/>
          <w:lang w:eastAsia="en-AU"/>
        </w:rPr>
        <w:t>Act</w:t>
      </w:r>
      <w:r w:rsidRPr="003D118B">
        <w:rPr>
          <w:rFonts w:eastAsia="Times New Roman"/>
          <w:color w:val="000000"/>
          <w:sz w:val="23"/>
          <w:szCs w:val="23"/>
          <w:lang w:eastAsia="en-AU"/>
        </w:rPr>
        <w:t xml:space="preserve"> means the </w:t>
      </w:r>
      <w:hyperlink r:id="rId323" w:history="1">
        <w:r w:rsidRPr="003D118B">
          <w:rPr>
            <w:rFonts w:eastAsia="Times New Roman"/>
            <w:i/>
            <w:iCs/>
            <w:color w:val="000000"/>
            <w:sz w:val="23"/>
            <w:szCs w:val="23"/>
            <w:lang w:eastAsia="en-AU"/>
          </w:rPr>
          <w:t>Petroleum and Geothermal Energy Act 2000</w:t>
        </w:r>
      </w:hyperlink>
      <w:r w:rsidRPr="003D118B">
        <w:rPr>
          <w:rFonts w:eastAsia="Times New Roman"/>
          <w:color w:val="000000"/>
          <w:sz w:val="23"/>
          <w:szCs w:val="23"/>
          <w:lang w:eastAsia="en-AU"/>
        </w:rPr>
        <w:t>.</w:t>
      </w:r>
    </w:p>
    <w:p w14:paraId="42CC3D2C" w14:textId="77777777" w:rsidR="003729FA" w:rsidRPr="003D118B" w:rsidRDefault="003729FA" w:rsidP="003729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118B">
        <w:rPr>
          <w:rFonts w:eastAsia="Times New Roman"/>
          <w:b/>
          <w:bCs/>
          <w:color w:val="000000"/>
          <w:sz w:val="26"/>
          <w:szCs w:val="26"/>
          <w:lang w:eastAsia="en-AU"/>
        </w:rPr>
        <w:lastRenderedPageBreak/>
        <w:t>4—Fees</w:t>
      </w:r>
    </w:p>
    <w:p w14:paraId="30539834" w14:textId="77777777" w:rsidR="003729FA" w:rsidRPr="003D118B" w:rsidRDefault="003729FA" w:rsidP="003729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118B">
        <w:rPr>
          <w:rFonts w:eastAsia="Times New Roman"/>
          <w:color w:val="000000"/>
          <w:sz w:val="23"/>
          <w:szCs w:val="23"/>
          <w:lang w:eastAsia="en-AU"/>
        </w:rPr>
        <w:t xml:space="preserve">The fees set out in </w:t>
      </w:r>
      <w:hyperlink w:anchor="id90579222_e541_43cc_85fd_0b246f6933" w:history="1">
        <w:r w:rsidRPr="003D118B">
          <w:rPr>
            <w:rFonts w:eastAsia="Times New Roman"/>
            <w:color w:val="000000"/>
            <w:sz w:val="23"/>
            <w:szCs w:val="23"/>
            <w:lang w:eastAsia="en-AU"/>
          </w:rPr>
          <w:t>Schedule 1</w:t>
        </w:r>
      </w:hyperlink>
      <w:r w:rsidRPr="003D118B">
        <w:rPr>
          <w:rFonts w:eastAsia="Times New Roman"/>
          <w:color w:val="000000"/>
          <w:sz w:val="23"/>
          <w:szCs w:val="23"/>
          <w:lang w:eastAsia="en-AU"/>
        </w:rPr>
        <w:t xml:space="preserve"> are prescribed for the purposes of the Act.</w:t>
      </w:r>
    </w:p>
    <w:p w14:paraId="1202C6DB" w14:textId="77777777" w:rsidR="003729FA" w:rsidRPr="003D118B" w:rsidRDefault="003729FA" w:rsidP="003729F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91" w:name="id90579222_e541_43cc_85fd_0b246f6933"/>
      <w:r w:rsidRPr="003D118B">
        <w:rPr>
          <w:rFonts w:eastAsia="Times New Roman"/>
          <w:b/>
          <w:bCs/>
          <w:color w:val="000000"/>
          <w:sz w:val="32"/>
          <w:szCs w:val="32"/>
          <w:lang w:eastAsia="en-AU"/>
        </w:rPr>
        <w:t>Schedule 1—Fees</w:t>
      </w:r>
      <w:bookmarkEnd w:id="191"/>
    </w:p>
    <w:p w14:paraId="0F93695F" w14:textId="77777777" w:rsidR="003729FA" w:rsidRPr="003D118B" w:rsidRDefault="003729FA" w:rsidP="003729F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1"/>
        <w:gridCol w:w="4462"/>
        <w:gridCol w:w="3544"/>
      </w:tblGrid>
      <w:tr w:rsidR="003729FA" w:rsidRPr="003D118B" w14:paraId="68E4189E" w14:textId="77777777" w:rsidTr="0085159C">
        <w:trPr>
          <w:cantSplit/>
        </w:trPr>
        <w:tc>
          <w:tcPr>
            <w:tcW w:w="5043" w:type="dxa"/>
            <w:gridSpan w:val="2"/>
            <w:tcBorders>
              <w:top w:val="nil"/>
              <w:left w:val="nil"/>
              <w:bottom w:val="nil"/>
              <w:right w:val="nil"/>
            </w:tcBorders>
          </w:tcPr>
          <w:p w14:paraId="253E22A0"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b/>
                <w:bCs/>
                <w:color w:val="000000"/>
                <w:sz w:val="20"/>
                <w:szCs w:val="20"/>
                <w:lang w:eastAsia="en-AU"/>
              </w:rPr>
              <w:t>Part 1—Application fees</w:t>
            </w:r>
          </w:p>
        </w:tc>
        <w:tc>
          <w:tcPr>
            <w:tcW w:w="3544" w:type="dxa"/>
            <w:tcBorders>
              <w:top w:val="nil"/>
              <w:left w:val="nil"/>
              <w:bottom w:val="nil"/>
              <w:right w:val="nil"/>
            </w:tcBorders>
          </w:tcPr>
          <w:p w14:paraId="5BC3280B" w14:textId="77777777" w:rsidR="003729FA" w:rsidRPr="003D118B" w:rsidRDefault="003729F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729FA" w:rsidRPr="003D118B" w14:paraId="44224110" w14:textId="77777777" w:rsidTr="0085159C">
        <w:trPr>
          <w:cantSplit/>
        </w:trPr>
        <w:tc>
          <w:tcPr>
            <w:tcW w:w="581" w:type="dxa"/>
            <w:tcBorders>
              <w:top w:val="nil"/>
              <w:left w:val="nil"/>
              <w:bottom w:val="nil"/>
              <w:right w:val="nil"/>
            </w:tcBorders>
          </w:tcPr>
          <w:p w14:paraId="11915173"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w:t>
            </w:r>
          </w:p>
        </w:tc>
        <w:tc>
          <w:tcPr>
            <w:tcW w:w="4462" w:type="dxa"/>
            <w:tcBorders>
              <w:top w:val="nil"/>
              <w:left w:val="nil"/>
              <w:bottom w:val="nil"/>
              <w:right w:val="nil"/>
            </w:tcBorders>
          </w:tcPr>
          <w:p w14:paraId="0EEE5969"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for a licence under the Act</w:t>
            </w:r>
          </w:p>
        </w:tc>
        <w:tc>
          <w:tcPr>
            <w:tcW w:w="3544" w:type="dxa"/>
            <w:tcBorders>
              <w:top w:val="nil"/>
              <w:left w:val="nil"/>
              <w:bottom w:val="nil"/>
              <w:right w:val="nil"/>
            </w:tcBorders>
          </w:tcPr>
          <w:p w14:paraId="68E8C033"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$5 329.00</w:t>
            </w:r>
          </w:p>
        </w:tc>
      </w:tr>
      <w:tr w:rsidR="003729FA" w:rsidRPr="003D118B" w14:paraId="40C234AB" w14:textId="77777777" w:rsidTr="0085159C">
        <w:trPr>
          <w:cantSplit/>
        </w:trPr>
        <w:tc>
          <w:tcPr>
            <w:tcW w:w="581" w:type="dxa"/>
            <w:tcBorders>
              <w:top w:val="nil"/>
              <w:left w:val="nil"/>
              <w:bottom w:val="nil"/>
              <w:right w:val="nil"/>
            </w:tcBorders>
          </w:tcPr>
          <w:p w14:paraId="7126E929"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2</w:t>
            </w:r>
          </w:p>
        </w:tc>
        <w:tc>
          <w:tcPr>
            <w:tcW w:w="4462" w:type="dxa"/>
            <w:tcBorders>
              <w:top w:val="nil"/>
              <w:left w:val="nil"/>
              <w:bottom w:val="nil"/>
              <w:right w:val="nil"/>
            </w:tcBorders>
          </w:tcPr>
          <w:p w14:paraId="7CCBCEBD"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for the renewal of a licence under the Act</w:t>
            </w:r>
          </w:p>
        </w:tc>
        <w:tc>
          <w:tcPr>
            <w:tcW w:w="3544" w:type="dxa"/>
            <w:tcBorders>
              <w:top w:val="nil"/>
              <w:left w:val="nil"/>
              <w:bottom w:val="nil"/>
              <w:right w:val="nil"/>
            </w:tcBorders>
          </w:tcPr>
          <w:p w14:paraId="31C72AD0"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$2 666.00</w:t>
            </w:r>
          </w:p>
        </w:tc>
      </w:tr>
      <w:tr w:rsidR="003729FA" w:rsidRPr="003D118B" w14:paraId="78FB9868" w14:textId="77777777" w:rsidTr="0085159C">
        <w:trPr>
          <w:cantSplit/>
        </w:trPr>
        <w:tc>
          <w:tcPr>
            <w:tcW w:w="581" w:type="dxa"/>
            <w:tcBorders>
              <w:top w:val="nil"/>
              <w:left w:val="nil"/>
              <w:bottom w:val="nil"/>
              <w:right w:val="nil"/>
            </w:tcBorders>
          </w:tcPr>
          <w:p w14:paraId="756B6C6B"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3</w:t>
            </w:r>
          </w:p>
        </w:tc>
        <w:tc>
          <w:tcPr>
            <w:tcW w:w="4462" w:type="dxa"/>
            <w:tcBorders>
              <w:top w:val="nil"/>
              <w:left w:val="nil"/>
              <w:bottom w:val="nil"/>
              <w:right w:val="nil"/>
            </w:tcBorders>
          </w:tcPr>
          <w:p w14:paraId="352B3F15"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to vary or revoke a discretionary condition of a licence</w:t>
            </w:r>
          </w:p>
        </w:tc>
        <w:tc>
          <w:tcPr>
            <w:tcW w:w="3544" w:type="dxa"/>
            <w:tcBorders>
              <w:top w:val="nil"/>
              <w:left w:val="nil"/>
              <w:bottom w:val="nil"/>
              <w:right w:val="nil"/>
            </w:tcBorders>
          </w:tcPr>
          <w:p w14:paraId="571FC5FE"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$2 666.00</w:t>
            </w:r>
          </w:p>
        </w:tc>
      </w:tr>
      <w:tr w:rsidR="003729FA" w:rsidRPr="003D118B" w14:paraId="4C3BD78B" w14:textId="77777777" w:rsidTr="0085159C">
        <w:trPr>
          <w:cantSplit/>
        </w:trPr>
        <w:tc>
          <w:tcPr>
            <w:tcW w:w="581" w:type="dxa"/>
            <w:tcBorders>
              <w:top w:val="nil"/>
              <w:left w:val="nil"/>
              <w:bottom w:val="nil"/>
              <w:right w:val="nil"/>
            </w:tcBorders>
          </w:tcPr>
          <w:p w14:paraId="6712C6A3"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4</w:t>
            </w:r>
          </w:p>
        </w:tc>
        <w:tc>
          <w:tcPr>
            <w:tcW w:w="4462" w:type="dxa"/>
            <w:tcBorders>
              <w:top w:val="nil"/>
              <w:left w:val="nil"/>
              <w:bottom w:val="nil"/>
              <w:right w:val="nil"/>
            </w:tcBorders>
          </w:tcPr>
          <w:p w14:paraId="565B5AF7"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for the approval of the Minister to vary a work program</w:t>
            </w:r>
          </w:p>
        </w:tc>
        <w:tc>
          <w:tcPr>
            <w:tcW w:w="3544" w:type="dxa"/>
            <w:tcBorders>
              <w:top w:val="nil"/>
              <w:left w:val="nil"/>
              <w:bottom w:val="nil"/>
              <w:right w:val="nil"/>
            </w:tcBorders>
          </w:tcPr>
          <w:p w14:paraId="09BDAA53"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$2 666.00</w:t>
            </w:r>
          </w:p>
        </w:tc>
      </w:tr>
      <w:tr w:rsidR="003729FA" w:rsidRPr="003D118B" w14:paraId="352064C5" w14:textId="77777777" w:rsidTr="0085159C">
        <w:trPr>
          <w:cantSplit/>
        </w:trPr>
        <w:tc>
          <w:tcPr>
            <w:tcW w:w="581" w:type="dxa"/>
            <w:tcBorders>
              <w:top w:val="nil"/>
              <w:left w:val="nil"/>
              <w:bottom w:val="nil"/>
              <w:right w:val="nil"/>
            </w:tcBorders>
          </w:tcPr>
          <w:p w14:paraId="2EC8BB7A"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5</w:t>
            </w:r>
          </w:p>
        </w:tc>
        <w:tc>
          <w:tcPr>
            <w:tcW w:w="4462" w:type="dxa"/>
            <w:tcBorders>
              <w:top w:val="nil"/>
              <w:left w:val="nil"/>
              <w:bottom w:val="nil"/>
              <w:right w:val="nil"/>
            </w:tcBorders>
          </w:tcPr>
          <w:p w14:paraId="65CCF1D6"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to convert a production licence into a retention licence</w:t>
            </w:r>
          </w:p>
        </w:tc>
        <w:tc>
          <w:tcPr>
            <w:tcW w:w="3544" w:type="dxa"/>
            <w:tcBorders>
              <w:top w:val="nil"/>
              <w:left w:val="nil"/>
              <w:bottom w:val="nil"/>
              <w:right w:val="nil"/>
            </w:tcBorders>
          </w:tcPr>
          <w:p w14:paraId="026699A1"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$2 666.00</w:t>
            </w:r>
          </w:p>
        </w:tc>
      </w:tr>
      <w:tr w:rsidR="003729FA" w:rsidRPr="003D118B" w14:paraId="17A74133" w14:textId="77777777" w:rsidTr="0085159C">
        <w:trPr>
          <w:cantSplit/>
        </w:trPr>
        <w:tc>
          <w:tcPr>
            <w:tcW w:w="581" w:type="dxa"/>
            <w:tcBorders>
              <w:top w:val="nil"/>
              <w:left w:val="nil"/>
              <w:bottom w:val="nil"/>
              <w:right w:val="nil"/>
            </w:tcBorders>
          </w:tcPr>
          <w:p w14:paraId="36C6A4A6"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6</w:t>
            </w:r>
          </w:p>
        </w:tc>
        <w:tc>
          <w:tcPr>
            <w:tcW w:w="4462" w:type="dxa"/>
            <w:tcBorders>
              <w:top w:val="nil"/>
              <w:left w:val="nil"/>
              <w:bottom w:val="nil"/>
              <w:right w:val="nil"/>
            </w:tcBorders>
          </w:tcPr>
          <w:p w14:paraId="7DA73EEE"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for the authorisation of the Minister to alter or modify a pipeline</w:t>
            </w:r>
          </w:p>
        </w:tc>
        <w:tc>
          <w:tcPr>
            <w:tcW w:w="3544" w:type="dxa"/>
            <w:tcBorders>
              <w:top w:val="nil"/>
              <w:left w:val="nil"/>
              <w:bottom w:val="nil"/>
              <w:right w:val="nil"/>
            </w:tcBorders>
          </w:tcPr>
          <w:p w14:paraId="14262D5F"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$2 666.00</w:t>
            </w:r>
          </w:p>
        </w:tc>
      </w:tr>
      <w:tr w:rsidR="003729FA" w:rsidRPr="003D118B" w14:paraId="630D31E0" w14:textId="77777777" w:rsidTr="0085159C">
        <w:trPr>
          <w:cantSplit/>
        </w:trPr>
        <w:tc>
          <w:tcPr>
            <w:tcW w:w="581" w:type="dxa"/>
            <w:tcBorders>
              <w:top w:val="nil"/>
              <w:left w:val="nil"/>
              <w:bottom w:val="nil"/>
              <w:right w:val="nil"/>
            </w:tcBorders>
          </w:tcPr>
          <w:p w14:paraId="067CF109"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7</w:t>
            </w:r>
          </w:p>
        </w:tc>
        <w:tc>
          <w:tcPr>
            <w:tcW w:w="4462" w:type="dxa"/>
            <w:tcBorders>
              <w:top w:val="nil"/>
              <w:left w:val="nil"/>
              <w:bottom w:val="nil"/>
              <w:right w:val="nil"/>
            </w:tcBorders>
          </w:tcPr>
          <w:p w14:paraId="02379FE5"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to the Minister to consolidate adjacent licence areas, or to divide a licence area</w:t>
            </w:r>
          </w:p>
        </w:tc>
        <w:tc>
          <w:tcPr>
            <w:tcW w:w="3544" w:type="dxa"/>
            <w:tcBorders>
              <w:top w:val="nil"/>
              <w:left w:val="nil"/>
              <w:bottom w:val="nil"/>
              <w:right w:val="nil"/>
            </w:tcBorders>
          </w:tcPr>
          <w:p w14:paraId="2AFDBB75"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$2 666.00</w:t>
            </w:r>
          </w:p>
        </w:tc>
      </w:tr>
      <w:tr w:rsidR="003729FA" w:rsidRPr="003D118B" w14:paraId="0590F6E4" w14:textId="77777777" w:rsidTr="0085159C">
        <w:trPr>
          <w:cantSplit/>
        </w:trPr>
        <w:tc>
          <w:tcPr>
            <w:tcW w:w="581" w:type="dxa"/>
            <w:tcBorders>
              <w:top w:val="nil"/>
              <w:left w:val="nil"/>
              <w:bottom w:val="nil"/>
              <w:right w:val="nil"/>
            </w:tcBorders>
          </w:tcPr>
          <w:p w14:paraId="0C3F3BF7"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8</w:t>
            </w:r>
          </w:p>
        </w:tc>
        <w:tc>
          <w:tcPr>
            <w:tcW w:w="4462" w:type="dxa"/>
            <w:tcBorders>
              <w:top w:val="nil"/>
              <w:left w:val="nil"/>
              <w:bottom w:val="nil"/>
              <w:right w:val="nil"/>
            </w:tcBorders>
          </w:tcPr>
          <w:p w14:paraId="70EC212F"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to the Minister to suspend a licence for a specified period</w:t>
            </w:r>
          </w:p>
        </w:tc>
        <w:tc>
          <w:tcPr>
            <w:tcW w:w="3544" w:type="dxa"/>
            <w:tcBorders>
              <w:top w:val="nil"/>
              <w:left w:val="nil"/>
              <w:bottom w:val="nil"/>
              <w:right w:val="nil"/>
            </w:tcBorders>
          </w:tcPr>
          <w:p w14:paraId="2DC1F998"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$2 666.00</w:t>
            </w:r>
          </w:p>
        </w:tc>
      </w:tr>
      <w:tr w:rsidR="003729FA" w:rsidRPr="003D118B" w14:paraId="77A96070" w14:textId="77777777" w:rsidTr="0085159C">
        <w:trPr>
          <w:cantSplit/>
        </w:trPr>
        <w:tc>
          <w:tcPr>
            <w:tcW w:w="581" w:type="dxa"/>
            <w:tcBorders>
              <w:top w:val="nil"/>
              <w:left w:val="nil"/>
              <w:bottom w:val="nil"/>
              <w:right w:val="nil"/>
            </w:tcBorders>
          </w:tcPr>
          <w:p w14:paraId="255C44EC"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9</w:t>
            </w:r>
          </w:p>
        </w:tc>
        <w:tc>
          <w:tcPr>
            <w:tcW w:w="4462" w:type="dxa"/>
            <w:tcBorders>
              <w:top w:val="nil"/>
              <w:left w:val="nil"/>
              <w:bottom w:val="nil"/>
              <w:right w:val="nil"/>
            </w:tcBorders>
          </w:tcPr>
          <w:p w14:paraId="5FCCDF22"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to the Minister for the approval and registration of a registrable dealing</w:t>
            </w:r>
          </w:p>
        </w:tc>
        <w:tc>
          <w:tcPr>
            <w:tcW w:w="3544" w:type="dxa"/>
            <w:tcBorders>
              <w:top w:val="nil"/>
              <w:left w:val="nil"/>
              <w:bottom w:val="nil"/>
              <w:right w:val="nil"/>
            </w:tcBorders>
          </w:tcPr>
          <w:p w14:paraId="51990D8B"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$2 666.00</w:t>
            </w:r>
          </w:p>
        </w:tc>
      </w:tr>
      <w:tr w:rsidR="003729FA" w:rsidRPr="003D118B" w14:paraId="1AB4B3BF" w14:textId="77777777" w:rsidTr="0085159C">
        <w:trPr>
          <w:cantSplit/>
        </w:trPr>
        <w:tc>
          <w:tcPr>
            <w:tcW w:w="581" w:type="dxa"/>
            <w:tcBorders>
              <w:top w:val="nil"/>
              <w:left w:val="nil"/>
              <w:bottom w:val="nil"/>
              <w:right w:val="nil"/>
            </w:tcBorders>
          </w:tcPr>
          <w:p w14:paraId="37E5ABD0"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10</w:t>
            </w:r>
          </w:p>
        </w:tc>
        <w:tc>
          <w:tcPr>
            <w:tcW w:w="4462" w:type="dxa"/>
            <w:tcBorders>
              <w:top w:val="nil"/>
              <w:left w:val="nil"/>
              <w:bottom w:val="nil"/>
              <w:right w:val="nil"/>
            </w:tcBorders>
          </w:tcPr>
          <w:p w14:paraId="00FD1F9C"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Application to have access to material included in the commercial register</w:t>
            </w:r>
          </w:p>
        </w:tc>
        <w:tc>
          <w:tcPr>
            <w:tcW w:w="3544" w:type="dxa"/>
            <w:tcBorders>
              <w:top w:val="nil"/>
              <w:left w:val="nil"/>
              <w:bottom w:val="nil"/>
              <w:right w:val="nil"/>
            </w:tcBorders>
          </w:tcPr>
          <w:p w14:paraId="09B25D5F"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$267.00</w:t>
            </w:r>
          </w:p>
        </w:tc>
      </w:tr>
      <w:tr w:rsidR="003729FA" w:rsidRPr="003D118B" w14:paraId="191C1091" w14:textId="77777777" w:rsidTr="0085159C">
        <w:trPr>
          <w:cantSplit/>
        </w:trPr>
        <w:tc>
          <w:tcPr>
            <w:tcW w:w="5043" w:type="dxa"/>
            <w:gridSpan w:val="2"/>
            <w:tcBorders>
              <w:top w:val="nil"/>
              <w:left w:val="nil"/>
              <w:bottom w:val="nil"/>
              <w:right w:val="nil"/>
            </w:tcBorders>
          </w:tcPr>
          <w:p w14:paraId="21606823"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b/>
                <w:bCs/>
                <w:color w:val="000000"/>
                <w:sz w:val="20"/>
                <w:szCs w:val="20"/>
                <w:lang w:eastAsia="en-AU"/>
              </w:rPr>
              <w:t>Part 2—Annual licence fees (</w:t>
            </w:r>
            <w:r>
              <w:rPr>
                <w:rFonts w:eastAsia="Times New Roman"/>
                <w:b/>
                <w:bCs/>
                <w:color w:val="000000"/>
                <w:sz w:val="20"/>
                <w:szCs w:val="20"/>
                <w:lang w:eastAsia="en-AU"/>
              </w:rPr>
              <w:t>Section</w:t>
            </w:r>
            <w:r w:rsidRPr="003D118B">
              <w:rPr>
                <w:rFonts w:eastAsia="Times New Roman"/>
                <w:b/>
                <w:bCs/>
                <w:color w:val="000000"/>
                <w:sz w:val="20"/>
                <w:szCs w:val="20"/>
                <w:lang w:eastAsia="en-AU"/>
              </w:rPr>
              <w:t> 78 of Act)</w:t>
            </w:r>
          </w:p>
        </w:tc>
        <w:tc>
          <w:tcPr>
            <w:tcW w:w="3544" w:type="dxa"/>
            <w:tcBorders>
              <w:top w:val="nil"/>
              <w:left w:val="nil"/>
              <w:bottom w:val="nil"/>
              <w:right w:val="nil"/>
            </w:tcBorders>
          </w:tcPr>
          <w:p w14:paraId="0A87DC53" w14:textId="77777777" w:rsidR="003729FA" w:rsidRPr="003D118B" w:rsidRDefault="003729F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729FA" w:rsidRPr="003D118B" w14:paraId="19FFEC78" w14:textId="77777777" w:rsidTr="0085159C">
        <w:trPr>
          <w:cantSplit/>
        </w:trPr>
        <w:tc>
          <w:tcPr>
            <w:tcW w:w="581" w:type="dxa"/>
            <w:tcBorders>
              <w:top w:val="nil"/>
              <w:left w:val="nil"/>
              <w:bottom w:val="nil"/>
              <w:right w:val="nil"/>
            </w:tcBorders>
          </w:tcPr>
          <w:p w14:paraId="64B4538B"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11</w:t>
            </w:r>
          </w:p>
        </w:tc>
        <w:tc>
          <w:tcPr>
            <w:tcW w:w="4462" w:type="dxa"/>
            <w:tcBorders>
              <w:top w:val="nil"/>
              <w:left w:val="nil"/>
              <w:bottom w:val="nil"/>
              <w:right w:val="nil"/>
            </w:tcBorders>
          </w:tcPr>
          <w:p w14:paraId="74F5DAEA"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Preliminary survey licence</w:t>
            </w:r>
          </w:p>
        </w:tc>
        <w:tc>
          <w:tcPr>
            <w:tcW w:w="3544" w:type="dxa"/>
            <w:tcBorders>
              <w:top w:val="nil"/>
              <w:left w:val="nil"/>
              <w:bottom w:val="nil"/>
              <w:right w:val="nil"/>
            </w:tcBorders>
          </w:tcPr>
          <w:p w14:paraId="16DC3C3F"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$1.80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total licence area, whichever is the greater</w:t>
            </w:r>
          </w:p>
        </w:tc>
      </w:tr>
      <w:tr w:rsidR="003729FA" w:rsidRPr="003D118B" w14:paraId="6D71366F" w14:textId="77777777" w:rsidTr="0085159C">
        <w:trPr>
          <w:cantSplit/>
        </w:trPr>
        <w:tc>
          <w:tcPr>
            <w:tcW w:w="581" w:type="dxa"/>
            <w:tcBorders>
              <w:top w:val="nil"/>
              <w:left w:val="nil"/>
              <w:bottom w:val="nil"/>
              <w:right w:val="nil"/>
            </w:tcBorders>
          </w:tcPr>
          <w:p w14:paraId="0A1F7830"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12</w:t>
            </w:r>
          </w:p>
        </w:tc>
        <w:tc>
          <w:tcPr>
            <w:tcW w:w="4462" w:type="dxa"/>
            <w:tcBorders>
              <w:top w:val="nil"/>
              <w:left w:val="nil"/>
              <w:bottom w:val="nil"/>
              <w:right w:val="nil"/>
            </w:tcBorders>
          </w:tcPr>
          <w:p w14:paraId="74526C93"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Speculative survey licence</w:t>
            </w:r>
          </w:p>
        </w:tc>
        <w:tc>
          <w:tcPr>
            <w:tcW w:w="3544" w:type="dxa"/>
            <w:tcBorders>
              <w:top w:val="nil"/>
              <w:left w:val="nil"/>
              <w:bottom w:val="nil"/>
              <w:right w:val="nil"/>
            </w:tcBorders>
          </w:tcPr>
          <w:p w14:paraId="191C4AE0"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$1.80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total licence area, whichever is the greater</w:t>
            </w:r>
          </w:p>
        </w:tc>
      </w:tr>
      <w:tr w:rsidR="003729FA" w:rsidRPr="003D118B" w14:paraId="77D28D34" w14:textId="77777777" w:rsidTr="0085159C">
        <w:trPr>
          <w:cantSplit/>
        </w:trPr>
        <w:tc>
          <w:tcPr>
            <w:tcW w:w="581" w:type="dxa"/>
            <w:tcBorders>
              <w:top w:val="nil"/>
              <w:left w:val="nil"/>
              <w:bottom w:val="nil"/>
              <w:right w:val="nil"/>
            </w:tcBorders>
          </w:tcPr>
          <w:p w14:paraId="2B422FF8"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13</w:t>
            </w:r>
          </w:p>
        </w:tc>
        <w:tc>
          <w:tcPr>
            <w:tcW w:w="4462" w:type="dxa"/>
            <w:tcBorders>
              <w:top w:val="nil"/>
              <w:left w:val="nil"/>
              <w:bottom w:val="nil"/>
              <w:right w:val="nil"/>
            </w:tcBorders>
          </w:tcPr>
          <w:p w14:paraId="25370973"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Exploration licence—</w:t>
            </w:r>
          </w:p>
        </w:tc>
        <w:tc>
          <w:tcPr>
            <w:tcW w:w="3544" w:type="dxa"/>
            <w:tcBorders>
              <w:top w:val="nil"/>
              <w:left w:val="nil"/>
              <w:bottom w:val="nil"/>
              <w:right w:val="nil"/>
            </w:tcBorders>
          </w:tcPr>
          <w:p w14:paraId="4B7237C6" w14:textId="77777777" w:rsidR="003729FA" w:rsidRPr="003D118B" w:rsidRDefault="003729F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729FA" w:rsidRPr="003D118B" w14:paraId="646A59C8" w14:textId="77777777" w:rsidTr="0085159C">
        <w:trPr>
          <w:cantSplit/>
        </w:trPr>
        <w:tc>
          <w:tcPr>
            <w:tcW w:w="581" w:type="dxa"/>
            <w:tcBorders>
              <w:top w:val="nil"/>
              <w:left w:val="nil"/>
              <w:bottom w:val="nil"/>
              <w:right w:val="nil"/>
            </w:tcBorders>
          </w:tcPr>
          <w:p w14:paraId="638001C5"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40D0C266"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(a)</w:t>
            </w:r>
            <w:r w:rsidRPr="003D118B">
              <w:rPr>
                <w:rFonts w:eastAsia="Times New Roman"/>
                <w:color w:val="000000"/>
                <w:sz w:val="20"/>
                <w:szCs w:val="20"/>
                <w:lang w:eastAsia="en-AU"/>
              </w:rPr>
              <w:tab/>
              <w:t>in relation to the first term of the licence</w:t>
            </w:r>
          </w:p>
        </w:tc>
        <w:tc>
          <w:tcPr>
            <w:tcW w:w="3544" w:type="dxa"/>
            <w:tcBorders>
              <w:top w:val="nil"/>
              <w:left w:val="nil"/>
              <w:bottom w:val="nil"/>
              <w:right w:val="nil"/>
            </w:tcBorders>
          </w:tcPr>
          <w:p w14:paraId="23BEA91C"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$1.80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total licence area, whichever is the greater</w:t>
            </w:r>
          </w:p>
        </w:tc>
      </w:tr>
      <w:tr w:rsidR="003729FA" w:rsidRPr="003D118B" w14:paraId="51CDFAC2" w14:textId="77777777" w:rsidTr="0085159C">
        <w:trPr>
          <w:cantSplit/>
        </w:trPr>
        <w:tc>
          <w:tcPr>
            <w:tcW w:w="581" w:type="dxa"/>
            <w:tcBorders>
              <w:top w:val="nil"/>
              <w:left w:val="nil"/>
              <w:bottom w:val="nil"/>
              <w:right w:val="nil"/>
            </w:tcBorders>
          </w:tcPr>
          <w:p w14:paraId="5F0339DA"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19CF4520"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(b)</w:t>
            </w:r>
            <w:r w:rsidRPr="003D118B">
              <w:rPr>
                <w:rFonts w:eastAsia="Times New Roman"/>
                <w:color w:val="000000"/>
                <w:sz w:val="20"/>
                <w:szCs w:val="20"/>
                <w:lang w:eastAsia="en-AU"/>
              </w:rPr>
              <w:tab/>
            </w:r>
            <w:r w:rsidRPr="003D118B">
              <w:rPr>
                <w:rFonts w:eastAsia="Times New Roman"/>
                <w:color w:val="000000"/>
                <w:spacing w:val="-4"/>
                <w:sz w:val="20"/>
                <w:szCs w:val="20"/>
                <w:lang w:eastAsia="en-AU"/>
              </w:rPr>
              <w:t>in relation to a licence granted on terms under</w:t>
            </w:r>
            <w:r w:rsidRPr="003D118B">
              <w:rPr>
                <w:rFonts w:eastAsia="Times New Roman"/>
                <w:color w:val="000000"/>
                <w:sz w:val="20"/>
                <w:szCs w:val="20"/>
                <w:lang w:eastAsia="en-AU"/>
              </w:rPr>
              <w:t xml:space="preserve"> which the licence is renewable for 1 further term—in relation to the second term</w:t>
            </w:r>
          </w:p>
        </w:tc>
        <w:tc>
          <w:tcPr>
            <w:tcW w:w="3544" w:type="dxa"/>
            <w:tcBorders>
              <w:top w:val="nil"/>
              <w:left w:val="nil"/>
              <w:bottom w:val="nil"/>
              <w:right w:val="nil"/>
            </w:tcBorders>
          </w:tcPr>
          <w:p w14:paraId="3F9BA9CD"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$2.50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licence area during the second term, whichever is the greater</w:t>
            </w:r>
          </w:p>
        </w:tc>
      </w:tr>
      <w:tr w:rsidR="003729FA" w:rsidRPr="003D118B" w14:paraId="0AE319FD" w14:textId="77777777" w:rsidTr="0085159C">
        <w:trPr>
          <w:cantSplit/>
        </w:trPr>
        <w:tc>
          <w:tcPr>
            <w:tcW w:w="581" w:type="dxa"/>
            <w:tcBorders>
              <w:top w:val="nil"/>
              <w:left w:val="nil"/>
              <w:bottom w:val="nil"/>
              <w:right w:val="nil"/>
            </w:tcBorders>
          </w:tcPr>
          <w:p w14:paraId="6619C3C9"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0578D1A9"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(c)</w:t>
            </w:r>
            <w:r w:rsidRPr="003D118B">
              <w:rPr>
                <w:rFonts w:eastAsia="Times New Roman"/>
                <w:color w:val="000000"/>
                <w:sz w:val="20"/>
                <w:szCs w:val="20"/>
                <w:lang w:eastAsia="en-AU"/>
              </w:rPr>
              <w:tab/>
              <w:t>in relation to a licence granted on terms under which the licence is renewable for 2 further terms—</w:t>
            </w:r>
          </w:p>
        </w:tc>
        <w:tc>
          <w:tcPr>
            <w:tcW w:w="3544" w:type="dxa"/>
            <w:tcBorders>
              <w:top w:val="nil"/>
              <w:left w:val="nil"/>
              <w:bottom w:val="nil"/>
              <w:right w:val="nil"/>
            </w:tcBorders>
          </w:tcPr>
          <w:p w14:paraId="070FF97E"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729FA" w:rsidRPr="003D118B" w14:paraId="34C01870" w14:textId="77777777" w:rsidTr="0085159C">
        <w:trPr>
          <w:cantSplit/>
        </w:trPr>
        <w:tc>
          <w:tcPr>
            <w:tcW w:w="581" w:type="dxa"/>
            <w:tcBorders>
              <w:top w:val="nil"/>
              <w:left w:val="nil"/>
              <w:bottom w:val="nil"/>
              <w:right w:val="nil"/>
            </w:tcBorders>
          </w:tcPr>
          <w:p w14:paraId="4568AFC3"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5C2BB629" w14:textId="77777777" w:rsidR="003729FA" w:rsidRPr="003D118B" w:rsidRDefault="003729FA" w:rsidP="0085159C">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3D118B">
              <w:rPr>
                <w:rFonts w:eastAsia="Times New Roman"/>
                <w:color w:val="000000"/>
                <w:sz w:val="20"/>
                <w:szCs w:val="20"/>
                <w:lang w:eastAsia="en-AU"/>
              </w:rPr>
              <w:t>(i)</w:t>
            </w:r>
            <w:r w:rsidRPr="003D118B">
              <w:rPr>
                <w:rFonts w:eastAsia="Times New Roman"/>
                <w:color w:val="000000"/>
                <w:sz w:val="20"/>
                <w:szCs w:val="20"/>
                <w:lang w:eastAsia="en-AU"/>
              </w:rPr>
              <w:tab/>
              <w:t>in relation to the second term</w:t>
            </w:r>
          </w:p>
        </w:tc>
        <w:tc>
          <w:tcPr>
            <w:tcW w:w="3544" w:type="dxa"/>
            <w:tcBorders>
              <w:top w:val="nil"/>
              <w:left w:val="nil"/>
              <w:bottom w:val="nil"/>
              <w:right w:val="nil"/>
            </w:tcBorders>
          </w:tcPr>
          <w:p w14:paraId="13F8396F"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$2.15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licence area during the second term, whichever is the greater</w:t>
            </w:r>
          </w:p>
        </w:tc>
      </w:tr>
      <w:tr w:rsidR="003729FA" w:rsidRPr="003D118B" w14:paraId="23EEB85F" w14:textId="77777777" w:rsidTr="0085159C">
        <w:trPr>
          <w:cantSplit/>
        </w:trPr>
        <w:tc>
          <w:tcPr>
            <w:tcW w:w="581" w:type="dxa"/>
            <w:tcBorders>
              <w:top w:val="nil"/>
              <w:left w:val="nil"/>
              <w:bottom w:val="nil"/>
              <w:right w:val="nil"/>
            </w:tcBorders>
          </w:tcPr>
          <w:p w14:paraId="4876549B"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7E98A8EE" w14:textId="77777777" w:rsidR="003729FA" w:rsidRPr="003D118B" w:rsidRDefault="003729FA" w:rsidP="0085159C">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3D118B">
              <w:rPr>
                <w:rFonts w:eastAsia="Times New Roman"/>
                <w:color w:val="000000"/>
                <w:sz w:val="20"/>
                <w:szCs w:val="20"/>
                <w:lang w:eastAsia="en-AU"/>
              </w:rPr>
              <w:t>(ii)</w:t>
            </w:r>
            <w:r w:rsidRPr="003D118B">
              <w:rPr>
                <w:rFonts w:eastAsia="Times New Roman"/>
                <w:color w:val="000000"/>
                <w:sz w:val="20"/>
                <w:szCs w:val="20"/>
                <w:lang w:eastAsia="en-AU"/>
              </w:rPr>
              <w:tab/>
              <w:t>in relation to the third term</w:t>
            </w:r>
          </w:p>
        </w:tc>
        <w:tc>
          <w:tcPr>
            <w:tcW w:w="3544" w:type="dxa"/>
            <w:tcBorders>
              <w:top w:val="nil"/>
              <w:left w:val="nil"/>
              <w:bottom w:val="nil"/>
              <w:right w:val="nil"/>
            </w:tcBorders>
          </w:tcPr>
          <w:p w14:paraId="41959E82"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$4.00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licence area during the third term, whichever is the greater</w:t>
            </w:r>
          </w:p>
        </w:tc>
      </w:tr>
      <w:tr w:rsidR="003729FA" w:rsidRPr="003D118B" w14:paraId="1780954C" w14:textId="77777777" w:rsidTr="0085159C">
        <w:trPr>
          <w:cantSplit/>
        </w:trPr>
        <w:tc>
          <w:tcPr>
            <w:tcW w:w="581" w:type="dxa"/>
            <w:tcBorders>
              <w:top w:val="nil"/>
              <w:left w:val="nil"/>
              <w:bottom w:val="nil"/>
              <w:right w:val="nil"/>
            </w:tcBorders>
          </w:tcPr>
          <w:p w14:paraId="1823D182"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31291629"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(d)</w:t>
            </w:r>
            <w:r w:rsidRPr="003D118B">
              <w:rPr>
                <w:rFonts w:eastAsia="Times New Roman"/>
                <w:color w:val="000000"/>
                <w:sz w:val="20"/>
                <w:szCs w:val="20"/>
                <w:lang w:eastAsia="en-AU"/>
              </w:rPr>
              <w:tab/>
              <w:t>in relation to a licence granted on terms under which the licence is renewable for 3 further terms—</w:t>
            </w:r>
          </w:p>
        </w:tc>
        <w:tc>
          <w:tcPr>
            <w:tcW w:w="3544" w:type="dxa"/>
            <w:tcBorders>
              <w:top w:val="nil"/>
              <w:left w:val="nil"/>
              <w:bottom w:val="nil"/>
              <w:right w:val="nil"/>
            </w:tcBorders>
          </w:tcPr>
          <w:p w14:paraId="1043E3A3"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r w:rsidR="003729FA" w:rsidRPr="003D118B" w14:paraId="1FDD7165" w14:textId="77777777" w:rsidTr="0085159C">
        <w:trPr>
          <w:cantSplit/>
        </w:trPr>
        <w:tc>
          <w:tcPr>
            <w:tcW w:w="581" w:type="dxa"/>
            <w:tcBorders>
              <w:top w:val="nil"/>
              <w:left w:val="nil"/>
              <w:bottom w:val="nil"/>
              <w:right w:val="nil"/>
            </w:tcBorders>
          </w:tcPr>
          <w:p w14:paraId="3AEC371D"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130B1759" w14:textId="77777777" w:rsidR="003729FA" w:rsidRPr="003D118B" w:rsidRDefault="003729FA" w:rsidP="0085159C">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3D118B">
              <w:rPr>
                <w:rFonts w:eastAsia="Times New Roman"/>
                <w:color w:val="000000"/>
                <w:sz w:val="20"/>
                <w:szCs w:val="20"/>
                <w:lang w:eastAsia="en-AU"/>
              </w:rPr>
              <w:t>(i)</w:t>
            </w:r>
            <w:r w:rsidRPr="003D118B">
              <w:rPr>
                <w:rFonts w:eastAsia="Times New Roman"/>
                <w:color w:val="000000"/>
                <w:sz w:val="20"/>
                <w:szCs w:val="20"/>
                <w:lang w:eastAsia="en-AU"/>
              </w:rPr>
              <w:tab/>
              <w:t>in relation to the second term</w:t>
            </w:r>
          </w:p>
        </w:tc>
        <w:tc>
          <w:tcPr>
            <w:tcW w:w="3544" w:type="dxa"/>
            <w:tcBorders>
              <w:top w:val="nil"/>
              <w:left w:val="nil"/>
              <w:bottom w:val="nil"/>
              <w:right w:val="nil"/>
            </w:tcBorders>
          </w:tcPr>
          <w:p w14:paraId="2B8B7392"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$2.05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licence area during the second term, whichever is the greater</w:t>
            </w:r>
          </w:p>
        </w:tc>
      </w:tr>
      <w:tr w:rsidR="003729FA" w:rsidRPr="003D118B" w14:paraId="55D3C936" w14:textId="77777777" w:rsidTr="0085159C">
        <w:trPr>
          <w:cantSplit/>
        </w:trPr>
        <w:tc>
          <w:tcPr>
            <w:tcW w:w="581" w:type="dxa"/>
            <w:tcBorders>
              <w:top w:val="nil"/>
              <w:left w:val="nil"/>
              <w:bottom w:val="nil"/>
              <w:right w:val="nil"/>
            </w:tcBorders>
          </w:tcPr>
          <w:p w14:paraId="0D5402DD"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6AFEA396" w14:textId="77777777" w:rsidR="003729FA" w:rsidRPr="003D118B" w:rsidRDefault="003729FA" w:rsidP="0085159C">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3D118B">
              <w:rPr>
                <w:rFonts w:eastAsia="Times New Roman"/>
                <w:color w:val="000000"/>
                <w:sz w:val="20"/>
                <w:szCs w:val="20"/>
                <w:lang w:eastAsia="en-AU"/>
              </w:rPr>
              <w:t>(ii)</w:t>
            </w:r>
            <w:r w:rsidRPr="003D118B">
              <w:rPr>
                <w:rFonts w:eastAsia="Times New Roman"/>
                <w:color w:val="000000"/>
                <w:sz w:val="20"/>
                <w:szCs w:val="20"/>
                <w:lang w:eastAsia="en-AU"/>
              </w:rPr>
              <w:tab/>
              <w:t>in relation to the third term</w:t>
            </w:r>
          </w:p>
        </w:tc>
        <w:tc>
          <w:tcPr>
            <w:tcW w:w="3544" w:type="dxa"/>
            <w:tcBorders>
              <w:top w:val="nil"/>
              <w:left w:val="nil"/>
              <w:bottom w:val="nil"/>
              <w:right w:val="nil"/>
            </w:tcBorders>
          </w:tcPr>
          <w:p w14:paraId="45D6A063"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$2.50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licence area during the third term, whichever is the greater</w:t>
            </w:r>
          </w:p>
        </w:tc>
      </w:tr>
      <w:tr w:rsidR="003729FA" w:rsidRPr="003D118B" w14:paraId="5452CF68" w14:textId="77777777" w:rsidTr="0085159C">
        <w:trPr>
          <w:cantSplit/>
        </w:trPr>
        <w:tc>
          <w:tcPr>
            <w:tcW w:w="581" w:type="dxa"/>
            <w:tcBorders>
              <w:top w:val="nil"/>
              <w:left w:val="nil"/>
              <w:bottom w:val="nil"/>
              <w:right w:val="nil"/>
            </w:tcBorders>
          </w:tcPr>
          <w:p w14:paraId="38DAEEE4"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420B653D" w14:textId="77777777" w:rsidR="003729FA" w:rsidRPr="003D118B" w:rsidRDefault="003729FA" w:rsidP="0085159C">
            <w:pPr>
              <w:keepLines/>
              <w:autoSpaceDE w:val="0"/>
              <w:autoSpaceDN w:val="0"/>
              <w:adjustRightInd w:val="0"/>
              <w:spacing w:before="120" w:after="0" w:line="240" w:lineRule="auto"/>
              <w:ind w:left="1283" w:hanging="489"/>
              <w:jc w:val="left"/>
              <w:rPr>
                <w:rFonts w:eastAsia="Times New Roman"/>
                <w:color w:val="000000"/>
                <w:sz w:val="20"/>
                <w:szCs w:val="20"/>
                <w:lang w:eastAsia="en-AU"/>
              </w:rPr>
            </w:pPr>
            <w:r w:rsidRPr="003D118B">
              <w:rPr>
                <w:rFonts w:eastAsia="Times New Roman"/>
                <w:color w:val="000000"/>
                <w:sz w:val="20"/>
                <w:szCs w:val="20"/>
                <w:lang w:eastAsia="en-AU"/>
              </w:rPr>
              <w:t>(iii)</w:t>
            </w:r>
            <w:r w:rsidRPr="003D118B">
              <w:rPr>
                <w:rFonts w:eastAsia="Times New Roman"/>
                <w:color w:val="000000"/>
                <w:sz w:val="20"/>
                <w:szCs w:val="20"/>
                <w:lang w:eastAsia="en-AU"/>
              </w:rPr>
              <w:tab/>
              <w:t>in relation to the fourth term</w:t>
            </w:r>
          </w:p>
        </w:tc>
        <w:tc>
          <w:tcPr>
            <w:tcW w:w="3544" w:type="dxa"/>
            <w:tcBorders>
              <w:top w:val="nil"/>
              <w:left w:val="nil"/>
              <w:bottom w:val="nil"/>
              <w:right w:val="nil"/>
            </w:tcBorders>
          </w:tcPr>
          <w:p w14:paraId="4A37A8C8"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$5.10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the licence area during the fourth term, whichever is the greater</w:t>
            </w:r>
          </w:p>
        </w:tc>
      </w:tr>
      <w:tr w:rsidR="003729FA" w:rsidRPr="003D118B" w14:paraId="704546C4" w14:textId="77777777" w:rsidTr="0085159C">
        <w:trPr>
          <w:cantSplit/>
        </w:trPr>
        <w:tc>
          <w:tcPr>
            <w:tcW w:w="581" w:type="dxa"/>
            <w:tcBorders>
              <w:top w:val="nil"/>
              <w:left w:val="nil"/>
              <w:bottom w:val="nil"/>
              <w:right w:val="nil"/>
            </w:tcBorders>
          </w:tcPr>
          <w:p w14:paraId="07EB9EF4"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14</w:t>
            </w:r>
          </w:p>
        </w:tc>
        <w:tc>
          <w:tcPr>
            <w:tcW w:w="4462" w:type="dxa"/>
            <w:tcBorders>
              <w:top w:val="nil"/>
              <w:left w:val="nil"/>
              <w:bottom w:val="nil"/>
              <w:right w:val="nil"/>
            </w:tcBorders>
          </w:tcPr>
          <w:p w14:paraId="753DA5C5"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Retention licence—</w:t>
            </w:r>
          </w:p>
        </w:tc>
        <w:tc>
          <w:tcPr>
            <w:tcW w:w="3544" w:type="dxa"/>
            <w:tcBorders>
              <w:top w:val="nil"/>
              <w:left w:val="nil"/>
              <w:bottom w:val="nil"/>
              <w:right w:val="nil"/>
            </w:tcBorders>
          </w:tcPr>
          <w:p w14:paraId="590D5A12" w14:textId="77777777" w:rsidR="003729FA" w:rsidRPr="003D118B" w:rsidRDefault="003729F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729FA" w:rsidRPr="003D118B" w14:paraId="7C804FFF" w14:textId="77777777" w:rsidTr="0085159C">
        <w:trPr>
          <w:cantSplit/>
        </w:trPr>
        <w:tc>
          <w:tcPr>
            <w:tcW w:w="581" w:type="dxa"/>
            <w:tcBorders>
              <w:top w:val="nil"/>
              <w:left w:val="nil"/>
              <w:bottom w:val="nil"/>
              <w:right w:val="nil"/>
            </w:tcBorders>
          </w:tcPr>
          <w:p w14:paraId="2CB8D26D"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496D77F0"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(a)</w:t>
            </w:r>
            <w:r w:rsidRPr="003D118B">
              <w:rPr>
                <w:rFonts w:eastAsia="Times New Roman"/>
                <w:color w:val="000000"/>
                <w:sz w:val="20"/>
                <w:szCs w:val="20"/>
                <w:lang w:eastAsia="en-AU"/>
              </w:rPr>
              <w:tab/>
              <w:t>in relation to a petroleum retention licence</w:t>
            </w:r>
          </w:p>
        </w:tc>
        <w:tc>
          <w:tcPr>
            <w:tcW w:w="3544" w:type="dxa"/>
            <w:tcBorders>
              <w:top w:val="nil"/>
              <w:left w:val="nil"/>
              <w:bottom w:val="nil"/>
              <w:right w:val="nil"/>
            </w:tcBorders>
          </w:tcPr>
          <w:p w14:paraId="079F11F3"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pacing w:val="-4"/>
                <w:sz w:val="20"/>
                <w:szCs w:val="20"/>
                <w:lang w:eastAsia="en-AU"/>
              </w:rPr>
            </w:pPr>
            <w:r w:rsidRPr="003D118B">
              <w:rPr>
                <w:rFonts w:eastAsia="Times New Roman"/>
                <w:color w:val="000000"/>
                <w:spacing w:val="-4"/>
                <w:sz w:val="20"/>
                <w:szCs w:val="20"/>
                <w:lang w:eastAsia="en-AU"/>
              </w:rPr>
              <w:t>$4 507.00 or $542.00 per km</w:t>
            </w:r>
            <w:r w:rsidRPr="003D118B">
              <w:rPr>
                <w:rFonts w:eastAsia="Times New Roman"/>
                <w:color w:val="000000"/>
                <w:spacing w:val="-4"/>
                <w:position w:val="8"/>
                <w:sz w:val="10"/>
                <w:szCs w:val="10"/>
                <w:lang w:eastAsia="en-AU"/>
              </w:rPr>
              <w:t>2</w:t>
            </w:r>
            <w:r w:rsidRPr="003D118B">
              <w:rPr>
                <w:rFonts w:eastAsia="Times New Roman"/>
                <w:color w:val="000000"/>
                <w:spacing w:val="-4"/>
                <w:sz w:val="20"/>
                <w:szCs w:val="20"/>
                <w:lang w:eastAsia="en-AU"/>
              </w:rPr>
              <w:t xml:space="preserve"> of the total licence area, whichever is the greater</w:t>
            </w:r>
          </w:p>
        </w:tc>
      </w:tr>
      <w:tr w:rsidR="003729FA" w:rsidRPr="003D118B" w14:paraId="03BFE13F" w14:textId="77777777" w:rsidTr="0085159C">
        <w:trPr>
          <w:cantSplit/>
        </w:trPr>
        <w:tc>
          <w:tcPr>
            <w:tcW w:w="581" w:type="dxa"/>
            <w:tcBorders>
              <w:top w:val="nil"/>
              <w:left w:val="nil"/>
              <w:bottom w:val="nil"/>
              <w:right w:val="nil"/>
            </w:tcBorders>
          </w:tcPr>
          <w:p w14:paraId="6189D6BB"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7FFFAFC0"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(b)</w:t>
            </w:r>
            <w:r w:rsidRPr="003D118B">
              <w:rPr>
                <w:rFonts w:eastAsia="Times New Roman"/>
                <w:color w:val="000000"/>
                <w:sz w:val="20"/>
                <w:szCs w:val="20"/>
                <w:lang w:eastAsia="en-AU"/>
              </w:rPr>
              <w:tab/>
              <w:t>in relation to a geothermal retention licence or a gas storage retention licence</w:t>
            </w:r>
          </w:p>
        </w:tc>
        <w:tc>
          <w:tcPr>
            <w:tcW w:w="3544" w:type="dxa"/>
            <w:tcBorders>
              <w:top w:val="nil"/>
              <w:left w:val="nil"/>
              <w:bottom w:val="nil"/>
              <w:right w:val="nil"/>
            </w:tcBorders>
          </w:tcPr>
          <w:p w14:paraId="0F066791"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pacing w:val="-4"/>
                <w:sz w:val="20"/>
                <w:szCs w:val="20"/>
                <w:lang w:eastAsia="en-AU"/>
              </w:rPr>
            </w:pPr>
            <w:r w:rsidRPr="003D118B">
              <w:rPr>
                <w:rFonts w:eastAsia="Times New Roman"/>
                <w:color w:val="000000"/>
                <w:spacing w:val="-4"/>
                <w:sz w:val="20"/>
                <w:szCs w:val="20"/>
                <w:lang w:eastAsia="en-AU"/>
              </w:rPr>
              <w:t>$4 507.00 or $196.00 per km</w:t>
            </w:r>
            <w:r w:rsidRPr="003D118B">
              <w:rPr>
                <w:rFonts w:eastAsia="Times New Roman"/>
                <w:color w:val="000000"/>
                <w:spacing w:val="-4"/>
                <w:position w:val="8"/>
                <w:sz w:val="10"/>
                <w:szCs w:val="10"/>
                <w:lang w:eastAsia="en-AU"/>
              </w:rPr>
              <w:t>2</w:t>
            </w:r>
            <w:r w:rsidRPr="003D118B">
              <w:rPr>
                <w:rFonts w:eastAsia="Times New Roman"/>
                <w:color w:val="000000"/>
                <w:spacing w:val="-4"/>
                <w:sz w:val="20"/>
                <w:szCs w:val="20"/>
                <w:lang w:eastAsia="en-AU"/>
              </w:rPr>
              <w:t xml:space="preserve"> of the total licence area, whichever is the greater</w:t>
            </w:r>
          </w:p>
        </w:tc>
      </w:tr>
      <w:tr w:rsidR="003729FA" w:rsidRPr="003D118B" w14:paraId="0C910443" w14:textId="77777777" w:rsidTr="0085159C">
        <w:trPr>
          <w:cantSplit/>
        </w:trPr>
        <w:tc>
          <w:tcPr>
            <w:tcW w:w="581" w:type="dxa"/>
            <w:tcBorders>
              <w:top w:val="nil"/>
              <w:left w:val="nil"/>
              <w:bottom w:val="nil"/>
              <w:right w:val="nil"/>
            </w:tcBorders>
          </w:tcPr>
          <w:p w14:paraId="7330F0DF"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15</w:t>
            </w:r>
          </w:p>
        </w:tc>
        <w:tc>
          <w:tcPr>
            <w:tcW w:w="4462" w:type="dxa"/>
            <w:tcBorders>
              <w:top w:val="nil"/>
              <w:left w:val="nil"/>
              <w:bottom w:val="nil"/>
              <w:right w:val="nil"/>
            </w:tcBorders>
          </w:tcPr>
          <w:p w14:paraId="379583B0"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Production licence—</w:t>
            </w:r>
          </w:p>
        </w:tc>
        <w:tc>
          <w:tcPr>
            <w:tcW w:w="3544" w:type="dxa"/>
            <w:tcBorders>
              <w:top w:val="nil"/>
              <w:left w:val="nil"/>
              <w:bottom w:val="nil"/>
              <w:right w:val="nil"/>
            </w:tcBorders>
          </w:tcPr>
          <w:p w14:paraId="7DE9C755" w14:textId="77777777" w:rsidR="003729FA" w:rsidRPr="003D118B" w:rsidRDefault="003729F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729FA" w:rsidRPr="003D118B" w14:paraId="70117305" w14:textId="77777777" w:rsidTr="0085159C">
        <w:trPr>
          <w:cantSplit/>
        </w:trPr>
        <w:tc>
          <w:tcPr>
            <w:tcW w:w="581" w:type="dxa"/>
            <w:tcBorders>
              <w:top w:val="nil"/>
              <w:left w:val="nil"/>
              <w:bottom w:val="nil"/>
              <w:right w:val="nil"/>
            </w:tcBorders>
          </w:tcPr>
          <w:p w14:paraId="325D45E6"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3F4F4DF0"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(a)</w:t>
            </w:r>
            <w:r w:rsidRPr="003D118B">
              <w:rPr>
                <w:rFonts w:eastAsia="Times New Roman"/>
                <w:color w:val="000000"/>
                <w:sz w:val="20"/>
                <w:szCs w:val="20"/>
                <w:lang w:eastAsia="en-AU"/>
              </w:rPr>
              <w:tab/>
            </w:r>
            <w:r w:rsidRPr="003D118B">
              <w:rPr>
                <w:rFonts w:eastAsia="Times New Roman"/>
                <w:color w:val="000000"/>
                <w:spacing w:val="-2"/>
                <w:sz w:val="20"/>
                <w:szCs w:val="20"/>
                <w:lang w:eastAsia="en-AU"/>
              </w:rPr>
              <w:t>in relation to a petroleum production licence</w:t>
            </w:r>
          </w:p>
        </w:tc>
        <w:tc>
          <w:tcPr>
            <w:tcW w:w="3544" w:type="dxa"/>
            <w:tcBorders>
              <w:top w:val="nil"/>
              <w:left w:val="nil"/>
              <w:bottom w:val="nil"/>
              <w:right w:val="nil"/>
            </w:tcBorders>
          </w:tcPr>
          <w:p w14:paraId="606DD1AB"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pacing w:val="-4"/>
                <w:sz w:val="20"/>
                <w:szCs w:val="20"/>
                <w:lang w:eastAsia="en-AU"/>
              </w:rPr>
            </w:pPr>
            <w:r w:rsidRPr="003D118B">
              <w:rPr>
                <w:rFonts w:eastAsia="Times New Roman"/>
                <w:color w:val="000000"/>
                <w:spacing w:val="-4"/>
                <w:sz w:val="20"/>
                <w:szCs w:val="20"/>
                <w:lang w:eastAsia="en-AU"/>
              </w:rPr>
              <w:t>$4 507.00 or $829.00 per km</w:t>
            </w:r>
            <w:r w:rsidRPr="003D118B">
              <w:rPr>
                <w:rFonts w:eastAsia="Times New Roman"/>
                <w:color w:val="000000"/>
                <w:spacing w:val="-4"/>
                <w:position w:val="8"/>
                <w:sz w:val="10"/>
                <w:szCs w:val="10"/>
                <w:lang w:eastAsia="en-AU"/>
              </w:rPr>
              <w:t>2</w:t>
            </w:r>
            <w:r w:rsidRPr="003D118B">
              <w:rPr>
                <w:rFonts w:eastAsia="Times New Roman"/>
                <w:color w:val="000000"/>
                <w:spacing w:val="-4"/>
                <w:sz w:val="20"/>
                <w:szCs w:val="20"/>
                <w:lang w:eastAsia="en-AU"/>
              </w:rPr>
              <w:t xml:space="preserve"> of the total licence area, whichever is the greater</w:t>
            </w:r>
          </w:p>
        </w:tc>
      </w:tr>
      <w:tr w:rsidR="003729FA" w:rsidRPr="003D118B" w14:paraId="222433D6" w14:textId="77777777" w:rsidTr="0085159C">
        <w:trPr>
          <w:cantSplit/>
        </w:trPr>
        <w:tc>
          <w:tcPr>
            <w:tcW w:w="581" w:type="dxa"/>
            <w:tcBorders>
              <w:top w:val="nil"/>
              <w:left w:val="nil"/>
              <w:bottom w:val="nil"/>
              <w:right w:val="nil"/>
            </w:tcBorders>
          </w:tcPr>
          <w:p w14:paraId="68768837"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26549A7F"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(b)</w:t>
            </w:r>
            <w:r w:rsidRPr="003D118B">
              <w:rPr>
                <w:rFonts w:eastAsia="Times New Roman"/>
                <w:color w:val="000000"/>
                <w:sz w:val="20"/>
                <w:szCs w:val="20"/>
                <w:lang w:eastAsia="en-AU"/>
              </w:rPr>
              <w:tab/>
              <w:t>in relation to a geothermal production licence or a gas storage licence</w:t>
            </w:r>
          </w:p>
        </w:tc>
        <w:tc>
          <w:tcPr>
            <w:tcW w:w="3544" w:type="dxa"/>
            <w:tcBorders>
              <w:top w:val="nil"/>
              <w:left w:val="nil"/>
              <w:bottom w:val="nil"/>
              <w:right w:val="nil"/>
            </w:tcBorders>
          </w:tcPr>
          <w:p w14:paraId="16B7BEEC"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pacing w:val="-4"/>
                <w:sz w:val="20"/>
                <w:szCs w:val="20"/>
                <w:lang w:eastAsia="en-AU"/>
              </w:rPr>
            </w:pPr>
            <w:r w:rsidRPr="003D118B">
              <w:rPr>
                <w:rFonts w:eastAsia="Times New Roman"/>
                <w:color w:val="000000"/>
                <w:spacing w:val="-4"/>
                <w:sz w:val="20"/>
                <w:szCs w:val="20"/>
                <w:lang w:eastAsia="en-AU"/>
              </w:rPr>
              <w:t>$4 507.00 or $196.00 per km</w:t>
            </w:r>
            <w:r w:rsidRPr="003D118B">
              <w:rPr>
                <w:rFonts w:eastAsia="Times New Roman"/>
                <w:color w:val="000000"/>
                <w:spacing w:val="-4"/>
                <w:position w:val="8"/>
                <w:sz w:val="10"/>
                <w:szCs w:val="10"/>
                <w:lang w:eastAsia="en-AU"/>
              </w:rPr>
              <w:t>2</w:t>
            </w:r>
            <w:r w:rsidRPr="003D118B">
              <w:rPr>
                <w:rFonts w:eastAsia="Times New Roman"/>
                <w:color w:val="000000"/>
                <w:spacing w:val="-4"/>
                <w:sz w:val="20"/>
                <w:szCs w:val="20"/>
                <w:lang w:eastAsia="en-AU"/>
              </w:rPr>
              <w:t xml:space="preserve"> of the total licence area, whichever is the greater</w:t>
            </w:r>
          </w:p>
        </w:tc>
      </w:tr>
      <w:tr w:rsidR="003729FA" w:rsidRPr="003D118B" w14:paraId="7AE35ABD" w14:textId="77777777" w:rsidTr="0085159C">
        <w:trPr>
          <w:cantSplit/>
        </w:trPr>
        <w:tc>
          <w:tcPr>
            <w:tcW w:w="581" w:type="dxa"/>
            <w:tcBorders>
              <w:top w:val="nil"/>
              <w:left w:val="nil"/>
              <w:bottom w:val="nil"/>
              <w:right w:val="nil"/>
            </w:tcBorders>
          </w:tcPr>
          <w:p w14:paraId="61E552E3"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16</w:t>
            </w:r>
          </w:p>
        </w:tc>
        <w:tc>
          <w:tcPr>
            <w:tcW w:w="4462" w:type="dxa"/>
            <w:tcBorders>
              <w:top w:val="nil"/>
              <w:left w:val="nil"/>
              <w:bottom w:val="nil"/>
              <w:right w:val="nil"/>
            </w:tcBorders>
          </w:tcPr>
          <w:p w14:paraId="35A9A682"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Pipeline licence</w:t>
            </w:r>
          </w:p>
        </w:tc>
        <w:tc>
          <w:tcPr>
            <w:tcW w:w="3544" w:type="dxa"/>
            <w:tcBorders>
              <w:top w:val="nil"/>
              <w:left w:val="nil"/>
              <w:bottom w:val="nil"/>
              <w:right w:val="nil"/>
            </w:tcBorders>
          </w:tcPr>
          <w:p w14:paraId="48658D1D"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$454.00 per km, whichever is the greater</w:t>
            </w:r>
          </w:p>
        </w:tc>
      </w:tr>
      <w:tr w:rsidR="003729FA" w:rsidRPr="003D118B" w14:paraId="50BAB407" w14:textId="77777777" w:rsidTr="0085159C">
        <w:trPr>
          <w:cantSplit/>
        </w:trPr>
        <w:tc>
          <w:tcPr>
            <w:tcW w:w="581" w:type="dxa"/>
            <w:tcBorders>
              <w:top w:val="nil"/>
              <w:left w:val="nil"/>
              <w:bottom w:val="nil"/>
              <w:right w:val="nil"/>
            </w:tcBorders>
          </w:tcPr>
          <w:p w14:paraId="7F1CF041"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17</w:t>
            </w:r>
          </w:p>
        </w:tc>
        <w:tc>
          <w:tcPr>
            <w:tcW w:w="4462" w:type="dxa"/>
            <w:tcBorders>
              <w:top w:val="nil"/>
              <w:left w:val="nil"/>
              <w:bottom w:val="nil"/>
              <w:right w:val="nil"/>
            </w:tcBorders>
          </w:tcPr>
          <w:p w14:paraId="1439E786" w14:textId="77777777" w:rsidR="003729FA" w:rsidRPr="003D118B" w:rsidRDefault="003729FA" w:rsidP="0085159C">
            <w:pPr>
              <w:keepNext/>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Associated activities licence—</w:t>
            </w:r>
          </w:p>
        </w:tc>
        <w:tc>
          <w:tcPr>
            <w:tcW w:w="3544" w:type="dxa"/>
            <w:tcBorders>
              <w:top w:val="nil"/>
              <w:left w:val="nil"/>
              <w:bottom w:val="nil"/>
              <w:right w:val="nil"/>
            </w:tcBorders>
          </w:tcPr>
          <w:p w14:paraId="0C73C78A" w14:textId="77777777" w:rsidR="003729FA" w:rsidRPr="003D118B" w:rsidRDefault="003729FA" w:rsidP="0085159C">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729FA" w:rsidRPr="003D118B" w14:paraId="35E14797" w14:textId="77777777" w:rsidTr="0085159C">
        <w:trPr>
          <w:cantSplit/>
        </w:trPr>
        <w:tc>
          <w:tcPr>
            <w:tcW w:w="581" w:type="dxa"/>
            <w:tcBorders>
              <w:top w:val="nil"/>
              <w:left w:val="nil"/>
              <w:bottom w:val="nil"/>
              <w:right w:val="nil"/>
            </w:tcBorders>
          </w:tcPr>
          <w:p w14:paraId="2599418B"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0374328A"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(a)</w:t>
            </w:r>
            <w:r w:rsidRPr="003D118B">
              <w:rPr>
                <w:rFonts w:eastAsia="Times New Roman"/>
                <w:color w:val="000000"/>
                <w:sz w:val="20"/>
                <w:szCs w:val="20"/>
                <w:lang w:eastAsia="en-AU"/>
              </w:rPr>
              <w:tab/>
              <w:t xml:space="preserve">in relation to a licence to which </w:t>
            </w:r>
            <w:r>
              <w:rPr>
                <w:rFonts w:eastAsia="Times New Roman"/>
                <w:color w:val="000000"/>
                <w:sz w:val="20"/>
                <w:szCs w:val="20"/>
                <w:lang w:eastAsia="en-AU"/>
              </w:rPr>
              <w:t>Section</w:t>
            </w:r>
            <w:r w:rsidRPr="003D118B">
              <w:rPr>
                <w:rFonts w:eastAsia="Times New Roman"/>
                <w:color w:val="000000"/>
                <w:sz w:val="20"/>
                <w:szCs w:val="20"/>
                <w:lang w:eastAsia="en-AU"/>
              </w:rPr>
              <w:t> 57(1)(a) of the Act applies</w:t>
            </w:r>
          </w:p>
        </w:tc>
        <w:tc>
          <w:tcPr>
            <w:tcW w:w="3544" w:type="dxa"/>
            <w:tcBorders>
              <w:top w:val="nil"/>
              <w:left w:val="nil"/>
              <w:bottom w:val="nil"/>
              <w:right w:val="nil"/>
            </w:tcBorders>
          </w:tcPr>
          <w:p w14:paraId="1BC37EB9"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$2 255.00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w:t>
            </w:r>
            <w:r>
              <w:rPr>
                <w:rFonts w:eastAsia="Times New Roman"/>
                <w:color w:val="000000"/>
                <w:sz w:val="20"/>
                <w:szCs w:val="20"/>
                <w:lang w:eastAsia="en-AU"/>
              </w:rPr>
              <w:br/>
            </w:r>
            <w:r w:rsidRPr="003D118B">
              <w:rPr>
                <w:rFonts w:eastAsia="Times New Roman"/>
                <w:color w:val="000000"/>
                <w:sz w:val="20"/>
                <w:szCs w:val="20"/>
                <w:lang w:eastAsia="en-AU"/>
              </w:rPr>
              <w:t xml:space="preserve">the total licence area, whichever </w:t>
            </w:r>
            <w:r>
              <w:rPr>
                <w:rFonts w:eastAsia="Times New Roman"/>
                <w:color w:val="000000"/>
                <w:sz w:val="20"/>
                <w:szCs w:val="20"/>
                <w:lang w:eastAsia="en-AU"/>
              </w:rPr>
              <w:br/>
            </w:r>
            <w:r w:rsidRPr="003D118B">
              <w:rPr>
                <w:rFonts w:eastAsia="Times New Roman"/>
                <w:color w:val="000000"/>
                <w:sz w:val="20"/>
                <w:szCs w:val="20"/>
                <w:lang w:eastAsia="en-AU"/>
              </w:rPr>
              <w:t>is the greater</w:t>
            </w:r>
          </w:p>
        </w:tc>
      </w:tr>
      <w:tr w:rsidR="003729FA" w:rsidRPr="003D118B" w14:paraId="073DD086" w14:textId="77777777" w:rsidTr="0085159C">
        <w:trPr>
          <w:cantSplit/>
        </w:trPr>
        <w:tc>
          <w:tcPr>
            <w:tcW w:w="581" w:type="dxa"/>
            <w:tcBorders>
              <w:top w:val="nil"/>
              <w:left w:val="nil"/>
              <w:bottom w:val="nil"/>
              <w:right w:val="nil"/>
            </w:tcBorders>
          </w:tcPr>
          <w:p w14:paraId="1E84312B"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4462" w:type="dxa"/>
            <w:tcBorders>
              <w:top w:val="nil"/>
              <w:left w:val="nil"/>
              <w:bottom w:val="nil"/>
              <w:right w:val="nil"/>
            </w:tcBorders>
          </w:tcPr>
          <w:p w14:paraId="505EF2C5" w14:textId="77777777" w:rsidR="003729FA" w:rsidRPr="003D118B" w:rsidRDefault="003729FA" w:rsidP="0085159C">
            <w:pPr>
              <w:keepLines/>
              <w:autoSpaceDE w:val="0"/>
              <w:autoSpaceDN w:val="0"/>
              <w:adjustRightInd w:val="0"/>
              <w:spacing w:before="120" w:after="0" w:line="240" w:lineRule="auto"/>
              <w:ind w:left="794" w:hanging="503"/>
              <w:jc w:val="left"/>
              <w:rPr>
                <w:rFonts w:eastAsia="Times New Roman"/>
                <w:color w:val="000000"/>
                <w:sz w:val="20"/>
                <w:szCs w:val="20"/>
                <w:lang w:eastAsia="en-AU"/>
              </w:rPr>
            </w:pPr>
            <w:r w:rsidRPr="003D118B">
              <w:rPr>
                <w:rFonts w:eastAsia="Times New Roman"/>
                <w:color w:val="000000"/>
                <w:sz w:val="20"/>
                <w:szCs w:val="20"/>
                <w:lang w:eastAsia="en-AU"/>
              </w:rPr>
              <w:t>(b)</w:t>
            </w:r>
            <w:r w:rsidRPr="003D118B">
              <w:rPr>
                <w:rFonts w:eastAsia="Times New Roman"/>
                <w:color w:val="000000"/>
                <w:sz w:val="20"/>
                <w:szCs w:val="20"/>
                <w:lang w:eastAsia="en-AU"/>
              </w:rPr>
              <w:tab/>
              <w:t xml:space="preserve">in relation to a licence to which </w:t>
            </w:r>
            <w:r>
              <w:rPr>
                <w:rFonts w:eastAsia="Times New Roman"/>
                <w:color w:val="000000"/>
                <w:sz w:val="20"/>
                <w:szCs w:val="20"/>
                <w:lang w:eastAsia="en-AU"/>
              </w:rPr>
              <w:t>Section</w:t>
            </w:r>
            <w:r w:rsidRPr="003D118B">
              <w:rPr>
                <w:rFonts w:eastAsia="Times New Roman"/>
                <w:color w:val="000000"/>
                <w:sz w:val="20"/>
                <w:szCs w:val="20"/>
                <w:lang w:eastAsia="en-AU"/>
              </w:rPr>
              <w:t> 57(1)(b) of the Act applies</w:t>
            </w:r>
          </w:p>
        </w:tc>
        <w:tc>
          <w:tcPr>
            <w:tcW w:w="3544" w:type="dxa"/>
            <w:tcBorders>
              <w:top w:val="nil"/>
              <w:left w:val="nil"/>
              <w:bottom w:val="nil"/>
              <w:right w:val="nil"/>
            </w:tcBorders>
          </w:tcPr>
          <w:p w14:paraId="65945997"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w:t>
            </w:r>
          </w:p>
        </w:tc>
      </w:tr>
      <w:tr w:rsidR="003729FA" w:rsidRPr="003D118B" w14:paraId="6F7CD4E9" w14:textId="77777777" w:rsidTr="0085159C">
        <w:trPr>
          <w:cantSplit/>
        </w:trPr>
        <w:tc>
          <w:tcPr>
            <w:tcW w:w="581" w:type="dxa"/>
            <w:tcBorders>
              <w:top w:val="nil"/>
              <w:left w:val="nil"/>
              <w:bottom w:val="nil"/>
              <w:right w:val="nil"/>
            </w:tcBorders>
          </w:tcPr>
          <w:p w14:paraId="69754FE9"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18</w:t>
            </w:r>
          </w:p>
        </w:tc>
        <w:tc>
          <w:tcPr>
            <w:tcW w:w="4462" w:type="dxa"/>
            <w:tcBorders>
              <w:top w:val="nil"/>
              <w:left w:val="nil"/>
              <w:bottom w:val="nil"/>
              <w:right w:val="nil"/>
            </w:tcBorders>
          </w:tcPr>
          <w:p w14:paraId="5487966E" w14:textId="77777777" w:rsidR="003729FA" w:rsidRPr="003D118B" w:rsidRDefault="003729FA" w:rsidP="0085159C">
            <w:pPr>
              <w:keepLines/>
              <w:autoSpaceDE w:val="0"/>
              <w:autoSpaceDN w:val="0"/>
              <w:adjustRightInd w:val="0"/>
              <w:spacing w:before="120" w:after="0" w:line="240" w:lineRule="auto"/>
              <w:jc w:val="left"/>
              <w:rPr>
                <w:rFonts w:eastAsia="Times New Roman"/>
                <w:color w:val="000000"/>
                <w:sz w:val="20"/>
                <w:szCs w:val="20"/>
                <w:lang w:eastAsia="en-AU"/>
              </w:rPr>
            </w:pPr>
            <w:r w:rsidRPr="003D118B">
              <w:rPr>
                <w:rFonts w:eastAsia="Times New Roman"/>
                <w:color w:val="000000"/>
                <w:sz w:val="20"/>
                <w:szCs w:val="20"/>
                <w:lang w:eastAsia="en-AU"/>
              </w:rPr>
              <w:t>Special facilities licence</w:t>
            </w:r>
          </w:p>
        </w:tc>
        <w:tc>
          <w:tcPr>
            <w:tcW w:w="3544" w:type="dxa"/>
            <w:tcBorders>
              <w:top w:val="nil"/>
              <w:left w:val="nil"/>
              <w:bottom w:val="nil"/>
              <w:right w:val="nil"/>
            </w:tcBorders>
          </w:tcPr>
          <w:p w14:paraId="70A2CC4E" w14:textId="77777777" w:rsidR="003729FA"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3D118B">
              <w:rPr>
                <w:rFonts w:eastAsia="Times New Roman"/>
                <w:color w:val="000000"/>
                <w:sz w:val="20"/>
                <w:szCs w:val="20"/>
                <w:lang w:eastAsia="en-AU"/>
              </w:rPr>
              <w:t>$4 507.00 or $2 407.00 per km</w:t>
            </w:r>
            <w:r w:rsidRPr="003D118B">
              <w:rPr>
                <w:rFonts w:eastAsia="Times New Roman"/>
                <w:color w:val="000000"/>
                <w:position w:val="8"/>
                <w:sz w:val="10"/>
                <w:szCs w:val="10"/>
                <w:lang w:eastAsia="en-AU"/>
              </w:rPr>
              <w:t>2</w:t>
            </w:r>
            <w:r w:rsidRPr="003D118B">
              <w:rPr>
                <w:rFonts w:eastAsia="Times New Roman"/>
                <w:color w:val="000000"/>
                <w:sz w:val="20"/>
                <w:szCs w:val="20"/>
                <w:lang w:eastAsia="en-AU"/>
              </w:rPr>
              <w:t xml:space="preserve"> of </w:t>
            </w:r>
            <w:r>
              <w:rPr>
                <w:rFonts w:eastAsia="Times New Roman"/>
                <w:color w:val="000000"/>
                <w:sz w:val="20"/>
                <w:szCs w:val="20"/>
                <w:lang w:eastAsia="en-AU"/>
              </w:rPr>
              <w:br/>
            </w:r>
            <w:r w:rsidRPr="003D118B">
              <w:rPr>
                <w:rFonts w:eastAsia="Times New Roman"/>
                <w:color w:val="000000"/>
                <w:sz w:val="20"/>
                <w:szCs w:val="20"/>
                <w:lang w:eastAsia="en-AU"/>
              </w:rPr>
              <w:t xml:space="preserve">the total licence area, whichever </w:t>
            </w:r>
            <w:r>
              <w:rPr>
                <w:rFonts w:eastAsia="Times New Roman"/>
                <w:color w:val="000000"/>
                <w:sz w:val="20"/>
                <w:szCs w:val="20"/>
                <w:lang w:eastAsia="en-AU"/>
              </w:rPr>
              <w:br/>
            </w:r>
            <w:r w:rsidRPr="003D118B">
              <w:rPr>
                <w:rFonts w:eastAsia="Times New Roman"/>
                <w:color w:val="000000"/>
                <w:sz w:val="20"/>
                <w:szCs w:val="20"/>
                <w:lang w:eastAsia="en-AU"/>
              </w:rPr>
              <w:t>is the greater</w:t>
            </w:r>
          </w:p>
          <w:p w14:paraId="3084BE14" w14:textId="77777777" w:rsidR="003729FA" w:rsidRPr="003D118B" w:rsidRDefault="003729FA" w:rsidP="0085159C">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2300F212" w14:textId="77777777" w:rsidR="003729FA" w:rsidRPr="003D118B" w:rsidRDefault="003729FA" w:rsidP="003729F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D118B">
        <w:rPr>
          <w:rFonts w:eastAsia="Times New Roman"/>
          <w:b/>
          <w:bCs/>
          <w:color w:val="000000"/>
          <w:sz w:val="26"/>
          <w:szCs w:val="26"/>
          <w:lang w:eastAsia="en-AU"/>
        </w:rPr>
        <w:t>Made by the Minister for Energy and Mining</w:t>
      </w:r>
    </w:p>
    <w:p w14:paraId="21E49029" w14:textId="08BEEAC5" w:rsidR="00A31C74" w:rsidRDefault="003729FA" w:rsidP="003729FA">
      <w:pPr>
        <w:keepNext/>
        <w:keepLines/>
        <w:autoSpaceDE w:val="0"/>
        <w:autoSpaceDN w:val="0"/>
        <w:adjustRightInd w:val="0"/>
        <w:spacing w:before="120" w:after="0" w:line="240" w:lineRule="auto"/>
        <w:jc w:val="left"/>
        <w:rPr>
          <w:rFonts w:eastAsia="Times New Roman"/>
          <w:color w:val="000000"/>
          <w:sz w:val="23"/>
          <w:szCs w:val="23"/>
          <w:lang w:eastAsia="en-AU"/>
        </w:rPr>
      </w:pPr>
      <w:r w:rsidRPr="003D118B">
        <w:rPr>
          <w:rFonts w:eastAsia="Times New Roman"/>
          <w:color w:val="000000"/>
          <w:sz w:val="23"/>
          <w:szCs w:val="23"/>
          <w:lang w:eastAsia="en-AU"/>
        </w:rPr>
        <w:t>On 1 May 2024</w:t>
      </w:r>
    </w:p>
    <w:p w14:paraId="25ADD938" w14:textId="77777777" w:rsidR="003729FA" w:rsidRDefault="003729FA" w:rsidP="003729FA">
      <w:pPr>
        <w:pBdr>
          <w:bottom w:val="single" w:sz="4" w:space="1" w:color="auto"/>
        </w:pBdr>
        <w:spacing w:after="0" w:line="52" w:lineRule="exact"/>
        <w:jc w:val="center"/>
        <w:rPr>
          <w:lang w:val="en-US"/>
        </w:rPr>
      </w:pPr>
    </w:p>
    <w:p w14:paraId="6DA58FE6" w14:textId="77777777" w:rsidR="003729FA" w:rsidRDefault="003729FA" w:rsidP="003729FA">
      <w:pPr>
        <w:pBdr>
          <w:top w:val="single" w:sz="4" w:space="1" w:color="auto"/>
        </w:pBdr>
        <w:spacing w:before="34" w:after="0" w:line="14" w:lineRule="exact"/>
        <w:jc w:val="center"/>
        <w:rPr>
          <w:lang w:val="en-US"/>
        </w:rPr>
      </w:pPr>
    </w:p>
    <w:p w14:paraId="0A20E089" w14:textId="77777777" w:rsidR="003729FA" w:rsidRDefault="003729FA" w:rsidP="003729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AB3C131" w14:textId="77777777" w:rsidR="00967DA7" w:rsidRDefault="00967DA7" w:rsidP="00F45C7D">
      <w:pPr>
        <w:pStyle w:val="Heading2"/>
        <w:rPr>
          <w:lang w:eastAsia="en-AU"/>
        </w:rPr>
      </w:pPr>
      <w:bookmarkStart w:id="192" w:name="_Toc166773164"/>
      <w:r w:rsidRPr="000B4933">
        <w:rPr>
          <w:lang w:eastAsia="en-AU"/>
        </w:rPr>
        <w:t>Petroleum Products Regulation Act 1995</w:t>
      </w:r>
      <w:bookmarkEnd w:id="192"/>
    </w:p>
    <w:p w14:paraId="1D075430" w14:textId="77777777" w:rsidR="00967DA7" w:rsidRPr="000B4933" w:rsidRDefault="00967DA7" w:rsidP="00967DA7">
      <w:pPr>
        <w:keepLines/>
        <w:autoSpaceDE w:val="0"/>
        <w:autoSpaceDN w:val="0"/>
        <w:adjustRightInd w:val="0"/>
        <w:spacing w:before="240" w:after="0" w:line="240" w:lineRule="auto"/>
        <w:jc w:val="left"/>
        <w:rPr>
          <w:rFonts w:eastAsia="Times New Roman"/>
          <w:color w:val="000000"/>
          <w:sz w:val="28"/>
          <w:szCs w:val="28"/>
          <w:lang w:eastAsia="en-AU"/>
        </w:rPr>
      </w:pPr>
      <w:r w:rsidRPr="000B4933">
        <w:rPr>
          <w:rFonts w:eastAsia="Times New Roman"/>
          <w:color w:val="000000"/>
          <w:sz w:val="28"/>
          <w:szCs w:val="28"/>
          <w:lang w:eastAsia="en-AU"/>
        </w:rPr>
        <w:t>South Australia</w:t>
      </w:r>
    </w:p>
    <w:p w14:paraId="3D3571AE" w14:textId="77777777" w:rsidR="00967DA7" w:rsidRPr="000B4933" w:rsidRDefault="00967DA7" w:rsidP="00967DA7">
      <w:pPr>
        <w:keepLines/>
        <w:autoSpaceDE w:val="0"/>
        <w:autoSpaceDN w:val="0"/>
        <w:adjustRightInd w:val="0"/>
        <w:spacing w:before="120" w:after="200" w:line="240" w:lineRule="auto"/>
        <w:jc w:val="left"/>
        <w:rPr>
          <w:rFonts w:eastAsia="Times New Roman"/>
          <w:b/>
          <w:bCs/>
          <w:color w:val="000000"/>
          <w:sz w:val="36"/>
          <w:szCs w:val="36"/>
          <w:lang w:eastAsia="en-AU"/>
        </w:rPr>
      </w:pPr>
      <w:r w:rsidRPr="000B4933">
        <w:rPr>
          <w:rFonts w:eastAsia="Times New Roman"/>
          <w:b/>
          <w:bCs/>
          <w:color w:val="000000"/>
          <w:sz w:val="36"/>
          <w:szCs w:val="36"/>
          <w:lang w:eastAsia="en-AU"/>
        </w:rPr>
        <w:t>Petroleum Products (Fees) Notice 2024</w:t>
      </w:r>
    </w:p>
    <w:p w14:paraId="4656FB8C" w14:textId="77777777" w:rsidR="00967DA7" w:rsidRPr="000B4933" w:rsidRDefault="00967DA7" w:rsidP="00967DA7">
      <w:pPr>
        <w:keepLines/>
        <w:autoSpaceDE w:val="0"/>
        <w:autoSpaceDN w:val="0"/>
        <w:adjustRightInd w:val="0"/>
        <w:spacing w:before="80" w:after="240" w:line="240" w:lineRule="auto"/>
        <w:jc w:val="left"/>
        <w:rPr>
          <w:rFonts w:eastAsia="Times New Roman"/>
          <w:color w:val="000000"/>
          <w:sz w:val="24"/>
          <w:szCs w:val="24"/>
          <w:lang w:eastAsia="en-AU"/>
        </w:rPr>
      </w:pPr>
      <w:r w:rsidRPr="000B4933">
        <w:rPr>
          <w:rFonts w:eastAsia="Times New Roman"/>
          <w:color w:val="000000"/>
          <w:sz w:val="24"/>
          <w:szCs w:val="24"/>
          <w:lang w:eastAsia="en-AU"/>
        </w:rPr>
        <w:t xml:space="preserve">under the </w:t>
      </w:r>
      <w:r w:rsidRPr="000B4933">
        <w:rPr>
          <w:rFonts w:eastAsia="Times New Roman"/>
          <w:i/>
          <w:iCs/>
          <w:color w:val="000000"/>
          <w:sz w:val="24"/>
          <w:szCs w:val="24"/>
          <w:lang w:eastAsia="en-AU"/>
        </w:rPr>
        <w:t>Petroleum Products Regulation Act 1995</w:t>
      </w:r>
    </w:p>
    <w:p w14:paraId="11FD13D0" w14:textId="77777777" w:rsidR="00967DA7" w:rsidRPr="000B4933" w:rsidRDefault="00967DA7" w:rsidP="00967D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4933">
        <w:rPr>
          <w:rFonts w:eastAsia="Times New Roman"/>
          <w:b/>
          <w:bCs/>
          <w:color w:val="000000"/>
          <w:sz w:val="26"/>
          <w:szCs w:val="26"/>
          <w:lang w:eastAsia="en-AU"/>
        </w:rPr>
        <w:t>1—Short title</w:t>
      </w:r>
    </w:p>
    <w:p w14:paraId="34EDBFE5" w14:textId="77777777" w:rsidR="00967DA7" w:rsidRPr="000B4933" w:rsidRDefault="00967DA7" w:rsidP="00967DA7">
      <w:pPr>
        <w:keepLines/>
        <w:autoSpaceDE w:val="0"/>
        <w:autoSpaceDN w:val="0"/>
        <w:adjustRightInd w:val="0"/>
        <w:spacing w:before="120" w:after="0" w:line="240" w:lineRule="auto"/>
        <w:ind w:left="794"/>
        <w:jc w:val="left"/>
        <w:rPr>
          <w:rFonts w:eastAsia="Times New Roman"/>
          <w:color w:val="000000"/>
          <w:sz w:val="23"/>
          <w:szCs w:val="23"/>
          <w:lang w:eastAsia="en-AU"/>
        </w:rPr>
      </w:pPr>
      <w:r w:rsidRPr="000B4933">
        <w:rPr>
          <w:rFonts w:eastAsia="Times New Roman"/>
          <w:color w:val="000000"/>
          <w:sz w:val="23"/>
          <w:szCs w:val="23"/>
          <w:lang w:eastAsia="en-AU"/>
        </w:rPr>
        <w:t xml:space="preserve">This notice may be cited as the </w:t>
      </w:r>
      <w:hyperlink r:id="rId324" w:history="1">
        <w:r w:rsidRPr="000B4933">
          <w:rPr>
            <w:rFonts w:eastAsia="Times New Roman"/>
            <w:i/>
            <w:iCs/>
            <w:color w:val="000000"/>
            <w:sz w:val="23"/>
            <w:szCs w:val="23"/>
            <w:lang w:eastAsia="en-AU"/>
          </w:rPr>
          <w:t>Petroleum Products (Fees) Notice 202</w:t>
        </w:r>
      </w:hyperlink>
      <w:r w:rsidRPr="000B4933">
        <w:rPr>
          <w:rFonts w:eastAsia="Times New Roman"/>
          <w:i/>
          <w:iCs/>
          <w:color w:val="000000"/>
          <w:sz w:val="23"/>
          <w:szCs w:val="23"/>
          <w:lang w:eastAsia="en-AU"/>
        </w:rPr>
        <w:t>4</w:t>
      </w:r>
      <w:r w:rsidRPr="000B4933">
        <w:rPr>
          <w:rFonts w:eastAsia="Times New Roman"/>
          <w:color w:val="000000"/>
          <w:sz w:val="23"/>
          <w:szCs w:val="23"/>
          <w:lang w:eastAsia="en-AU"/>
        </w:rPr>
        <w:t>.</w:t>
      </w:r>
    </w:p>
    <w:p w14:paraId="1FE789E9" w14:textId="77777777" w:rsidR="00967DA7" w:rsidRPr="000B4933" w:rsidRDefault="00967DA7" w:rsidP="00967D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4933">
        <w:rPr>
          <w:rFonts w:eastAsia="Times New Roman"/>
          <w:b/>
          <w:bCs/>
          <w:color w:val="000000"/>
          <w:sz w:val="26"/>
          <w:szCs w:val="26"/>
          <w:lang w:eastAsia="en-AU"/>
        </w:rPr>
        <w:lastRenderedPageBreak/>
        <w:t>2—Commencement</w:t>
      </w:r>
    </w:p>
    <w:p w14:paraId="10A281B2" w14:textId="77777777" w:rsidR="00967DA7" w:rsidRPr="000B4933" w:rsidRDefault="00967DA7" w:rsidP="00967DA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B4933">
        <w:rPr>
          <w:rFonts w:eastAsia="Times New Roman"/>
          <w:color w:val="000000"/>
          <w:sz w:val="23"/>
          <w:szCs w:val="23"/>
          <w:lang w:eastAsia="en-AU"/>
        </w:rPr>
        <w:t>This notice has effect on 1 July 2024.</w:t>
      </w:r>
    </w:p>
    <w:p w14:paraId="4556392B" w14:textId="77777777" w:rsidR="00967DA7" w:rsidRPr="000B4933" w:rsidRDefault="00967DA7" w:rsidP="00967DA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B4933">
        <w:rPr>
          <w:rFonts w:eastAsia="Times New Roman"/>
          <w:b/>
          <w:bCs/>
          <w:color w:val="000000"/>
          <w:sz w:val="20"/>
          <w:szCs w:val="20"/>
          <w:lang w:eastAsia="en-AU"/>
        </w:rPr>
        <w:t>Note—</w:t>
      </w:r>
    </w:p>
    <w:p w14:paraId="17DC069B" w14:textId="77777777" w:rsidR="00967DA7" w:rsidRPr="000B4933" w:rsidRDefault="00967DA7" w:rsidP="00967DA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B4933">
        <w:rPr>
          <w:rFonts w:eastAsia="Times New Roman"/>
          <w:color w:val="000000"/>
          <w:sz w:val="20"/>
          <w:szCs w:val="20"/>
          <w:lang w:eastAsia="en-AU"/>
        </w:rPr>
        <w:t xml:space="preserve">This is a fee notice made in accordance with the </w:t>
      </w:r>
      <w:hyperlink r:id="rId325" w:history="1">
        <w:r w:rsidRPr="000B4933">
          <w:rPr>
            <w:rFonts w:eastAsia="Times New Roman"/>
            <w:i/>
            <w:iCs/>
            <w:color w:val="000000"/>
            <w:sz w:val="20"/>
            <w:szCs w:val="20"/>
            <w:lang w:eastAsia="en-AU"/>
          </w:rPr>
          <w:t>Legislation (Fees) Act 2019</w:t>
        </w:r>
      </w:hyperlink>
      <w:r w:rsidRPr="000B4933">
        <w:rPr>
          <w:rFonts w:eastAsia="Times New Roman"/>
          <w:color w:val="000000"/>
          <w:sz w:val="20"/>
          <w:szCs w:val="20"/>
          <w:lang w:eastAsia="en-AU"/>
        </w:rPr>
        <w:t>.</w:t>
      </w:r>
    </w:p>
    <w:p w14:paraId="6EF635EF" w14:textId="77777777" w:rsidR="00967DA7" w:rsidRPr="000B4933" w:rsidRDefault="00967DA7" w:rsidP="00967D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4933">
        <w:rPr>
          <w:rFonts w:eastAsia="Times New Roman"/>
          <w:b/>
          <w:bCs/>
          <w:color w:val="000000"/>
          <w:sz w:val="26"/>
          <w:szCs w:val="26"/>
          <w:lang w:eastAsia="en-AU"/>
        </w:rPr>
        <w:t>3—Interpretation</w:t>
      </w:r>
    </w:p>
    <w:p w14:paraId="767FF28E" w14:textId="77777777" w:rsidR="00967DA7" w:rsidRPr="000B4933" w:rsidRDefault="00967DA7" w:rsidP="00967DA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B4933">
        <w:rPr>
          <w:rFonts w:eastAsia="Times New Roman"/>
          <w:color w:val="000000"/>
          <w:sz w:val="23"/>
          <w:szCs w:val="23"/>
          <w:lang w:eastAsia="en-AU"/>
        </w:rPr>
        <w:t>In this notice, unless the contrary intention appears—</w:t>
      </w:r>
    </w:p>
    <w:p w14:paraId="25891E9C" w14:textId="77777777" w:rsidR="00967DA7" w:rsidRPr="000B4933" w:rsidRDefault="00967DA7" w:rsidP="00967DA7">
      <w:pPr>
        <w:keepLines/>
        <w:autoSpaceDE w:val="0"/>
        <w:autoSpaceDN w:val="0"/>
        <w:adjustRightInd w:val="0"/>
        <w:spacing w:before="120" w:after="0" w:line="240" w:lineRule="auto"/>
        <w:ind w:left="794"/>
        <w:jc w:val="left"/>
        <w:rPr>
          <w:rFonts w:eastAsia="Times New Roman"/>
          <w:color w:val="000000"/>
          <w:sz w:val="23"/>
          <w:szCs w:val="23"/>
          <w:lang w:eastAsia="en-AU"/>
        </w:rPr>
      </w:pPr>
      <w:r w:rsidRPr="000B4933">
        <w:rPr>
          <w:rFonts w:eastAsia="Times New Roman"/>
          <w:b/>
          <w:bCs/>
          <w:i/>
          <w:iCs/>
          <w:color w:val="000000"/>
          <w:sz w:val="23"/>
          <w:szCs w:val="23"/>
          <w:lang w:eastAsia="en-AU"/>
        </w:rPr>
        <w:t>Act</w:t>
      </w:r>
      <w:r w:rsidRPr="000B4933">
        <w:rPr>
          <w:rFonts w:eastAsia="Times New Roman"/>
          <w:color w:val="000000"/>
          <w:sz w:val="23"/>
          <w:szCs w:val="23"/>
          <w:lang w:eastAsia="en-AU"/>
        </w:rPr>
        <w:t xml:space="preserve"> means the </w:t>
      </w:r>
      <w:hyperlink r:id="rId326" w:history="1">
        <w:r w:rsidRPr="000B4933">
          <w:rPr>
            <w:rFonts w:eastAsia="Times New Roman"/>
            <w:i/>
            <w:iCs/>
            <w:color w:val="000000"/>
            <w:sz w:val="23"/>
            <w:szCs w:val="23"/>
            <w:lang w:eastAsia="en-AU"/>
          </w:rPr>
          <w:t>Petroleum Products Regulation Act 1995</w:t>
        </w:r>
      </w:hyperlink>
      <w:r w:rsidRPr="000B4933">
        <w:rPr>
          <w:rFonts w:eastAsia="Times New Roman"/>
          <w:color w:val="000000"/>
          <w:sz w:val="23"/>
          <w:szCs w:val="23"/>
          <w:lang w:eastAsia="en-AU"/>
        </w:rPr>
        <w:t>.</w:t>
      </w:r>
    </w:p>
    <w:p w14:paraId="1868053D" w14:textId="77777777" w:rsidR="00967DA7" w:rsidRPr="000B4933" w:rsidRDefault="00967DA7" w:rsidP="00967D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B4933">
        <w:rPr>
          <w:rFonts w:eastAsia="Times New Roman"/>
          <w:b/>
          <w:bCs/>
          <w:color w:val="000000"/>
          <w:sz w:val="26"/>
          <w:szCs w:val="26"/>
          <w:lang w:eastAsia="en-AU"/>
        </w:rPr>
        <w:t>4—Fees</w:t>
      </w:r>
    </w:p>
    <w:p w14:paraId="699DC256" w14:textId="77777777" w:rsidR="00967DA7" w:rsidRPr="000B4933" w:rsidRDefault="00967DA7" w:rsidP="00967DA7">
      <w:pPr>
        <w:keepLines/>
        <w:autoSpaceDE w:val="0"/>
        <w:autoSpaceDN w:val="0"/>
        <w:adjustRightInd w:val="0"/>
        <w:spacing w:before="120" w:after="0" w:line="240" w:lineRule="auto"/>
        <w:ind w:left="794" w:hanging="510"/>
        <w:jc w:val="left"/>
        <w:rPr>
          <w:rFonts w:eastAsia="Times New Roman"/>
          <w:color w:val="000000"/>
          <w:sz w:val="23"/>
          <w:szCs w:val="23"/>
          <w:lang w:eastAsia="en-AU"/>
        </w:rPr>
      </w:pPr>
      <w:r w:rsidRPr="000B4933">
        <w:rPr>
          <w:rFonts w:eastAsia="Times New Roman"/>
          <w:color w:val="000000"/>
          <w:sz w:val="23"/>
          <w:szCs w:val="23"/>
          <w:lang w:eastAsia="en-AU"/>
        </w:rPr>
        <w:t>(1)</w:t>
      </w:r>
      <w:r w:rsidRPr="000B4933">
        <w:rPr>
          <w:rFonts w:eastAsia="Times New Roman"/>
          <w:color w:val="000000"/>
          <w:sz w:val="23"/>
          <w:szCs w:val="23"/>
          <w:lang w:eastAsia="en-AU"/>
        </w:rPr>
        <w:tab/>
        <w:t xml:space="preserve">The fees set out in </w:t>
      </w:r>
      <w:hyperlink w:anchor="id3bab6f53_5e24_4940_af20_d20ab08e73fd_0" w:history="1">
        <w:r w:rsidRPr="000B4933">
          <w:rPr>
            <w:rFonts w:eastAsia="Times New Roman"/>
            <w:color w:val="000000"/>
            <w:sz w:val="23"/>
            <w:szCs w:val="23"/>
            <w:lang w:eastAsia="en-AU"/>
          </w:rPr>
          <w:t>Schedule 1</w:t>
        </w:r>
      </w:hyperlink>
      <w:r w:rsidRPr="000B4933">
        <w:rPr>
          <w:rFonts w:eastAsia="Times New Roman"/>
          <w:color w:val="000000"/>
          <w:sz w:val="23"/>
          <w:szCs w:val="23"/>
          <w:lang w:eastAsia="en-AU"/>
        </w:rPr>
        <w:t xml:space="preserve"> are prescribed for the purposes of </w:t>
      </w:r>
      <w:r>
        <w:rPr>
          <w:rFonts w:eastAsia="Times New Roman"/>
          <w:color w:val="000000"/>
          <w:sz w:val="23"/>
          <w:szCs w:val="23"/>
          <w:lang w:eastAsia="en-AU"/>
        </w:rPr>
        <w:t>S</w:t>
      </w:r>
      <w:r w:rsidRPr="000B4933">
        <w:rPr>
          <w:rFonts w:eastAsia="Times New Roman"/>
          <w:color w:val="000000"/>
          <w:sz w:val="23"/>
          <w:szCs w:val="23"/>
          <w:lang w:eastAsia="en-AU"/>
        </w:rPr>
        <w:t>ection 13(3) of the Act.</w:t>
      </w:r>
    </w:p>
    <w:p w14:paraId="64353A87" w14:textId="77777777" w:rsidR="00967DA7" w:rsidRPr="000B4933" w:rsidRDefault="00967DA7" w:rsidP="00967DA7">
      <w:pPr>
        <w:keepLines/>
        <w:autoSpaceDE w:val="0"/>
        <w:autoSpaceDN w:val="0"/>
        <w:adjustRightInd w:val="0"/>
        <w:spacing w:before="120" w:after="0" w:line="240" w:lineRule="auto"/>
        <w:ind w:left="794" w:hanging="510"/>
        <w:jc w:val="left"/>
        <w:rPr>
          <w:rFonts w:eastAsia="Times New Roman"/>
          <w:color w:val="000000"/>
          <w:sz w:val="23"/>
          <w:szCs w:val="23"/>
          <w:lang w:eastAsia="en-AU"/>
        </w:rPr>
      </w:pPr>
      <w:r w:rsidRPr="000B4933">
        <w:rPr>
          <w:rFonts w:eastAsia="Times New Roman"/>
          <w:color w:val="000000"/>
          <w:sz w:val="23"/>
          <w:szCs w:val="23"/>
          <w:lang w:eastAsia="en-AU"/>
        </w:rPr>
        <w:t>(2)</w:t>
      </w:r>
      <w:r w:rsidRPr="000B4933">
        <w:rPr>
          <w:rFonts w:eastAsia="Times New Roman"/>
          <w:color w:val="000000"/>
          <w:sz w:val="23"/>
          <w:szCs w:val="23"/>
          <w:lang w:eastAsia="en-AU"/>
        </w:rPr>
        <w:tab/>
        <w:t>No fee is payable for the issue of a licence to, or for the renewal of a licence by, a Minister of the Crown in right of this State.</w:t>
      </w:r>
    </w:p>
    <w:p w14:paraId="69132C59" w14:textId="77777777" w:rsidR="00967DA7" w:rsidRPr="000B4933" w:rsidRDefault="00967DA7" w:rsidP="00967DA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93" w:name="id3bab6f53_5e24_4940_af20_d20ab08e73fd_0"/>
      <w:r w:rsidRPr="000B4933">
        <w:rPr>
          <w:rFonts w:eastAsia="Times New Roman"/>
          <w:b/>
          <w:bCs/>
          <w:color w:val="000000"/>
          <w:sz w:val="32"/>
          <w:szCs w:val="32"/>
          <w:lang w:eastAsia="en-AU"/>
        </w:rPr>
        <w:t>Schedule 1—Fees</w:t>
      </w:r>
      <w:bookmarkEnd w:id="193"/>
    </w:p>
    <w:p w14:paraId="1F995456" w14:textId="77777777" w:rsidR="00967DA7" w:rsidRPr="000B4933" w:rsidRDefault="00967DA7" w:rsidP="00967DA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882"/>
        <w:gridCol w:w="1254"/>
      </w:tblGrid>
      <w:tr w:rsidR="00967DA7" w:rsidRPr="000B4933" w14:paraId="629E3FAA" w14:textId="77777777" w:rsidTr="0085159C">
        <w:trPr>
          <w:cantSplit/>
        </w:trPr>
        <w:tc>
          <w:tcPr>
            <w:tcW w:w="649" w:type="dxa"/>
            <w:tcBorders>
              <w:top w:val="nil"/>
              <w:left w:val="nil"/>
              <w:bottom w:val="nil"/>
              <w:right w:val="nil"/>
            </w:tcBorders>
          </w:tcPr>
          <w:p w14:paraId="58452056" w14:textId="77777777" w:rsidR="00967DA7" w:rsidRPr="000B4933" w:rsidRDefault="00967DA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B4933">
              <w:rPr>
                <w:rFonts w:eastAsia="Times New Roman"/>
                <w:color w:val="000000"/>
                <w:sz w:val="20"/>
                <w:szCs w:val="20"/>
                <w:lang w:eastAsia="en-AU"/>
              </w:rPr>
              <w:t>1</w:t>
            </w:r>
          </w:p>
        </w:tc>
        <w:tc>
          <w:tcPr>
            <w:tcW w:w="6882" w:type="dxa"/>
            <w:tcBorders>
              <w:top w:val="nil"/>
              <w:left w:val="nil"/>
              <w:bottom w:val="nil"/>
              <w:right w:val="nil"/>
            </w:tcBorders>
          </w:tcPr>
          <w:p w14:paraId="6EF66CD0" w14:textId="77777777" w:rsidR="00967DA7" w:rsidRDefault="00967DA7" w:rsidP="0085159C">
            <w:pPr>
              <w:keepLines/>
              <w:autoSpaceDE w:val="0"/>
              <w:autoSpaceDN w:val="0"/>
              <w:adjustRightInd w:val="0"/>
              <w:spacing w:before="120" w:after="0" w:line="240" w:lineRule="auto"/>
              <w:jc w:val="left"/>
              <w:rPr>
                <w:rFonts w:eastAsia="Times New Roman"/>
                <w:color w:val="000000"/>
                <w:sz w:val="20"/>
                <w:szCs w:val="20"/>
                <w:lang w:eastAsia="en-AU"/>
              </w:rPr>
            </w:pPr>
            <w:r w:rsidRPr="000B4933">
              <w:rPr>
                <w:rFonts w:eastAsia="Times New Roman"/>
                <w:color w:val="000000"/>
                <w:sz w:val="20"/>
                <w:szCs w:val="20"/>
                <w:lang w:eastAsia="en-AU"/>
              </w:rPr>
              <w:t>For the issue or renewal of a retail licence—for each premises from which petroleum products are authorised to be sold</w:t>
            </w:r>
          </w:p>
          <w:p w14:paraId="7EB96524" w14:textId="77777777" w:rsidR="00967DA7" w:rsidRPr="000B4933" w:rsidRDefault="00967DA7" w:rsidP="0085159C">
            <w:pPr>
              <w:keepLines/>
              <w:autoSpaceDE w:val="0"/>
              <w:autoSpaceDN w:val="0"/>
              <w:adjustRightInd w:val="0"/>
              <w:spacing w:before="120" w:after="0" w:line="240" w:lineRule="auto"/>
              <w:jc w:val="left"/>
              <w:rPr>
                <w:rFonts w:eastAsia="Times New Roman"/>
                <w:color w:val="000000"/>
                <w:sz w:val="20"/>
                <w:szCs w:val="20"/>
                <w:lang w:eastAsia="en-AU"/>
              </w:rPr>
            </w:pPr>
          </w:p>
        </w:tc>
        <w:tc>
          <w:tcPr>
            <w:tcW w:w="1254" w:type="dxa"/>
            <w:tcBorders>
              <w:top w:val="nil"/>
              <w:left w:val="nil"/>
              <w:bottom w:val="nil"/>
              <w:right w:val="nil"/>
            </w:tcBorders>
          </w:tcPr>
          <w:p w14:paraId="296A0067" w14:textId="77777777" w:rsidR="00967DA7" w:rsidRPr="000B4933" w:rsidRDefault="00967DA7" w:rsidP="0085159C">
            <w:pPr>
              <w:keepLines/>
              <w:autoSpaceDE w:val="0"/>
              <w:autoSpaceDN w:val="0"/>
              <w:adjustRightInd w:val="0"/>
              <w:spacing w:before="120" w:after="0" w:line="240" w:lineRule="auto"/>
              <w:jc w:val="right"/>
              <w:rPr>
                <w:rFonts w:eastAsia="Times New Roman"/>
                <w:color w:val="000000"/>
                <w:sz w:val="20"/>
                <w:szCs w:val="20"/>
                <w:lang w:eastAsia="en-AU"/>
              </w:rPr>
            </w:pPr>
            <w:r w:rsidRPr="000B4933">
              <w:rPr>
                <w:rFonts w:eastAsia="Times New Roman"/>
                <w:color w:val="000000"/>
                <w:sz w:val="20"/>
                <w:szCs w:val="20"/>
                <w:lang w:eastAsia="en-AU"/>
              </w:rPr>
              <w:t>$311.00</w:t>
            </w:r>
          </w:p>
        </w:tc>
      </w:tr>
    </w:tbl>
    <w:p w14:paraId="6BFD4B33" w14:textId="77777777" w:rsidR="00967DA7" w:rsidRPr="000B4933" w:rsidRDefault="00967DA7" w:rsidP="00967DA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B4933">
        <w:rPr>
          <w:rFonts w:eastAsia="Times New Roman"/>
          <w:b/>
          <w:bCs/>
          <w:color w:val="000000"/>
          <w:sz w:val="26"/>
          <w:szCs w:val="26"/>
          <w:lang w:eastAsia="en-AU"/>
        </w:rPr>
        <w:t>Made by the Treasurer</w:t>
      </w:r>
    </w:p>
    <w:p w14:paraId="6F3AD9B0" w14:textId="77777777" w:rsidR="00967DA7" w:rsidRPr="000B4933" w:rsidRDefault="00967DA7" w:rsidP="00967DA7">
      <w:pPr>
        <w:keepNext/>
        <w:keepLines/>
        <w:autoSpaceDE w:val="0"/>
        <w:autoSpaceDN w:val="0"/>
        <w:adjustRightInd w:val="0"/>
        <w:spacing w:before="120" w:after="0" w:line="240" w:lineRule="auto"/>
        <w:jc w:val="left"/>
        <w:rPr>
          <w:rFonts w:eastAsia="Times New Roman"/>
          <w:color w:val="000000"/>
          <w:sz w:val="23"/>
          <w:szCs w:val="23"/>
          <w:lang w:eastAsia="en-AU"/>
        </w:rPr>
      </w:pPr>
      <w:r w:rsidRPr="000B4933">
        <w:rPr>
          <w:rFonts w:eastAsia="Times New Roman"/>
          <w:color w:val="000000"/>
          <w:sz w:val="23"/>
          <w:szCs w:val="23"/>
          <w:lang w:eastAsia="en-AU"/>
        </w:rPr>
        <w:t>Hon. Stephen Mullighan MP</w:t>
      </w:r>
    </w:p>
    <w:p w14:paraId="2FB614D8" w14:textId="5C229674" w:rsidR="00967DA7" w:rsidRDefault="00967DA7" w:rsidP="00967DA7">
      <w:pPr>
        <w:keepNext/>
        <w:keepLines/>
        <w:autoSpaceDE w:val="0"/>
        <w:autoSpaceDN w:val="0"/>
        <w:adjustRightInd w:val="0"/>
        <w:spacing w:before="120" w:after="0" w:line="240" w:lineRule="auto"/>
        <w:jc w:val="left"/>
        <w:rPr>
          <w:rFonts w:eastAsia="Times New Roman"/>
          <w:color w:val="000000"/>
          <w:sz w:val="23"/>
          <w:szCs w:val="23"/>
          <w:lang w:eastAsia="en-AU"/>
        </w:rPr>
      </w:pPr>
      <w:r w:rsidRPr="000B4933">
        <w:rPr>
          <w:rFonts w:eastAsia="Times New Roman"/>
          <w:color w:val="000000"/>
          <w:sz w:val="23"/>
          <w:szCs w:val="23"/>
          <w:lang w:eastAsia="en-AU"/>
        </w:rPr>
        <w:t>On 22 April 2024</w:t>
      </w:r>
    </w:p>
    <w:p w14:paraId="3D3FEA90" w14:textId="77777777" w:rsidR="00967DA7" w:rsidRDefault="00967DA7" w:rsidP="00967DA7">
      <w:pPr>
        <w:pBdr>
          <w:bottom w:val="single" w:sz="4" w:space="1" w:color="auto"/>
        </w:pBdr>
        <w:spacing w:after="0" w:line="52" w:lineRule="exact"/>
        <w:jc w:val="center"/>
      </w:pPr>
    </w:p>
    <w:p w14:paraId="71186B7B" w14:textId="77777777" w:rsidR="00967DA7" w:rsidRDefault="00967DA7" w:rsidP="00967DA7">
      <w:pPr>
        <w:pBdr>
          <w:top w:val="single" w:sz="4" w:space="1" w:color="auto"/>
        </w:pBdr>
        <w:spacing w:before="34" w:after="0" w:line="14" w:lineRule="exact"/>
        <w:jc w:val="center"/>
      </w:pPr>
    </w:p>
    <w:p w14:paraId="4877AADE" w14:textId="77777777" w:rsidR="00967DA7" w:rsidRPr="007D2F27" w:rsidRDefault="00967DA7" w:rsidP="00967D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513CC57" w14:textId="77777777" w:rsidR="00B74D30" w:rsidRPr="00382184" w:rsidRDefault="00B74D30" w:rsidP="00F45C7D">
      <w:pPr>
        <w:pStyle w:val="Heading2"/>
        <w:rPr>
          <w:lang w:eastAsia="en-AU"/>
        </w:rPr>
      </w:pPr>
      <w:bookmarkStart w:id="194" w:name="_Toc166773165"/>
      <w:r w:rsidRPr="00382184">
        <w:rPr>
          <w:lang w:eastAsia="en-AU"/>
        </w:rPr>
        <w:t>Planning, Development and Infrastructure Act 2016</w:t>
      </w:r>
      <w:bookmarkEnd w:id="194"/>
    </w:p>
    <w:p w14:paraId="0392E84C" w14:textId="77777777" w:rsidR="00B74D30" w:rsidRPr="00DA6B7A" w:rsidRDefault="00B74D30" w:rsidP="00B74D30">
      <w:pPr>
        <w:keepLines/>
        <w:autoSpaceDE w:val="0"/>
        <w:autoSpaceDN w:val="0"/>
        <w:adjustRightInd w:val="0"/>
        <w:spacing w:before="240" w:after="0" w:line="240" w:lineRule="auto"/>
        <w:jc w:val="left"/>
        <w:rPr>
          <w:rFonts w:eastAsiaTheme="minorEastAsia"/>
          <w:color w:val="000000"/>
          <w:sz w:val="28"/>
          <w:szCs w:val="28"/>
          <w:lang w:eastAsia="en-AU"/>
        </w:rPr>
      </w:pPr>
      <w:r w:rsidRPr="00DA6B7A">
        <w:rPr>
          <w:rFonts w:eastAsiaTheme="minorEastAsia"/>
          <w:color w:val="000000"/>
          <w:sz w:val="28"/>
          <w:szCs w:val="28"/>
          <w:lang w:eastAsia="en-AU"/>
        </w:rPr>
        <w:t>South Australia</w:t>
      </w:r>
    </w:p>
    <w:p w14:paraId="35E6520C" w14:textId="77777777" w:rsidR="00B74D30" w:rsidRPr="00DA6B7A" w:rsidRDefault="00B74D30" w:rsidP="00B74D30">
      <w:pPr>
        <w:keepLines/>
        <w:autoSpaceDE w:val="0"/>
        <w:autoSpaceDN w:val="0"/>
        <w:adjustRightInd w:val="0"/>
        <w:spacing w:before="120" w:after="200" w:line="240" w:lineRule="auto"/>
        <w:jc w:val="left"/>
        <w:rPr>
          <w:rFonts w:eastAsiaTheme="minorEastAsia"/>
          <w:b/>
          <w:bCs/>
          <w:color w:val="000000"/>
          <w:sz w:val="36"/>
          <w:szCs w:val="36"/>
          <w:lang w:eastAsia="en-AU"/>
        </w:rPr>
      </w:pPr>
      <w:r w:rsidRPr="00DA6B7A">
        <w:rPr>
          <w:rFonts w:eastAsiaTheme="minorEastAsia"/>
          <w:b/>
          <w:bCs/>
          <w:color w:val="000000"/>
          <w:sz w:val="36"/>
          <w:szCs w:val="36"/>
          <w:lang w:eastAsia="en-AU"/>
        </w:rPr>
        <w:t>Planning, Development and Infrastructure (Fees) Notice (No</w:t>
      </w:r>
      <w:r w:rsidRPr="00382184">
        <w:rPr>
          <w:rFonts w:eastAsiaTheme="minorEastAsia"/>
          <w:b/>
          <w:bCs/>
          <w:color w:val="000000"/>
          <w:sz w:val="36"/>
          <w:szCs w:val="36"/>
          <w:lang w:eastAsia="en-AU"/>
        </w:rPr>
        <w:t> </w:t>
      </w:r>
      <w:r w:rsidRPr="00DA6B7A">
        <w:rPr>
          <w:rFonts w:eastAsiaTheme="minorEastAsia"/>
          <w:b/>
          <w:bCs/>
          <w:color w:val="000000"/>
          <w:sz w:val="36"/>
          <w:szCs w:val="36"/>
          <w:lang w:eastAsia="en-AU"/>
        </w:rPr>
        <w:t>3) 2024</w:t>
      </w:r>
    </w:p>
    <w:p w14:paraId="5FE6772A" w14:textId="77777777" w:rsidR="00B74D30" w:rsidRPr="00DA6B7A" w:rsidRDefault="00B74D30" w:rsidP="00B74D30">
      <w:pPr>
        <w:keepLines/>
        <w:autoSpaceDE w:val="0"/>
        <w:autoSpaceDN w:val="0"/>
        <w:adjustRightInd w:val="0"/>
        <w:spacing w:before="80" w:after="240" w:line="240" w:lineRule="auto"/>
        <w:jc w:val="left"/>
        <w:rPr>
          <w:rFonts w:eastAsiaTheme="minorEastAsia"/>
          <w:color w:val="000000"/>
          <w:sz w:val="24"/>
          <w:szCs w:val="24"/>
          <w:lang w:eastAsia="en-AU"/>
        </w:rPr>
      </w:pPr>
      <w:r w:rsidRPr="00DA6B7A">
        <w:rPr>
          <w:rFonts w:eastAsiaTheme="minorEastAsia"/>
          <w:color w:val="000000"/>
          <w:sz w:val="24"/>
          <w:szCs w:val="24"/>
          <w:lang w:eastAsia="en-AU"/>
        </w:rPr>
        <w:t xml:space="preserve">under the </w:t>
      </w:r>
      <w:r w:rsidRPr="00DA6B7A">
        <w:rPr>
          <w:rFonts w:eastAsiaTheme="minorEastAsia"/>
          <w:i/>
          <w:iCs/>
          <w:color w:val="000000"/>
          <w:sz w:val="24"/>
          <w:szCs w:val="24"/>
          <w:lang w:eastAsia="en-AU"/>
        </w:rPr>
        <w:t>Planning, Development and Infrastructure Act 2016</w:t>
      </w:r>
    </w:p>
    <w:p w14:paraId="27767A2C" w14:textId="77777777" w:rsidR="00B74D30" w:rsidRPr="00DA6B7A" w:rsidRDefault="00B74D30" w:rsidP="00B74D30">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DA6B7A">
        <w:rPr>
          <w:rFonts w:eastAsiaTheme="minorEastAsia"/>
          <w:b/>
          <w:bCs/>
          <w:color w:val="000000"/>
          <w:sz w:val="26"/>
          <w:szCs w:val="26"/>
          <w:lang w:eastAsia="en-AU"/>
        </w:rPr>
        <w:t>1—Short title</w:t>
      </w:r>
    </w:p>
    <w:p w14:paraId="0739C3C1" w14:textId="77777777" w:rsidR="00B74D30" w:rsidRPr="00DA6B7A" w:rsidRDefault="00B74D30" w:rsidP="00B74D30">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DA6B7A">
        <w:rPr>
          <w:rFonts w:eastAsiaTheme="minorEastAsia"/>
          <w:color w:val="000000"/>
          <w:sz w:val="23"/>
          <w:szCs w:val="23"/>
          <w:lang w:eastAsia="en-AU"/>
        </w:rPr>
        <w:t xml:space="preserve">This notice may be cited as the </w:t>
      </w:r>
      <w:hyperlink r:id="rId327" w:history="1">
        <w:r w:rsidRPr="00DA6B7A">
          <w:rPr>
            <w:rFonts w:eastAsiaTheme="minorEastAsia"/>
            <w:i/>
            <w:iCs/>
            <w:color w:val="000000"/>
            <w:sz w:val="23"/>
            <w:szCs w:val="23"/>
            <w:lang w:eastAsia="en-AU"/>
          </w:rPr>
          <w:t>Planning, Development and Infrastructure (Fees) Notice 202</w:t>
        </w:r>
      </w:hyperlink>
      <w:r w:rsidRPr="00DA6B7A">
        <w:rPr>
          <w:rFonts w:eastAsiaTheme="minorEastAsia"/>
          <w:i/>
          <w:iCs/>
          <w:color w:val="000000"/>
          <w:sz w:val="23"/>
          <w:szCs w:val="23"/>
          <w:lang w:eastAsia="en-AU"/>
        </w:rPr>
        <w:t>4</w:t>
      </w:r>
      <w:r w:rsidRPr="00DA6B7A">
        <w:rPr>
          <w:rFonts w:eastAsiaTheme="minorEastAsia"/>
          <w:color w:val="000000"/>
          <w:sz w:val="23"/>
          <w:szCs w:val="23"/>
          <w:lang w:eastAsia="en-AU"/>
        </w:rPr>
        <w:t>.</w:t>
      </w:r>
    </w:p>
    <w:p w14:paraId="4E176774" w14:textId="77777777" w:rsidR="00B74D30" w:rsidRPr="00DA6B7A" w:rsidRDefault="00B74D30" w:rsidP="00B74D30">
      <w:pPr>
        <w:keepNext/>
        <w:keepLines/>
        <w:autoSpaceDE w:val="0"/>
        <w:autoSpaceDN w:val="0"/>
        <w:adjustRightInd w:val="0"/>
        <w:spacing w:before="120" w:after="0" w:line="240" w:lineRule="auto"/>
        <w:ind w:left="1843" w:hanging="794"/>
        <w:jc w:val="left"/>
        <w:rPr>
          <w:rFonts w:eastAsiaTheme="minorEastAsia"/>
          <w:b/>
          <w:bCs/>
          <w:color w:val="000000"/>
          <w:sz w:val="20"/>
          <w:szCs w:val="20"/>
          <w:lang w:eastAsia="en-AU"/>
        </w:rPr>
      </w:pPr>
      <w:r w:rsidRPr="00DA6B7A">
        <w:rPr>
          <w:rFonts w:eastAsiaTheme="minorEastAsia"/>
          <w:b/>
          <w:bCs/>
          <w:color w:val="000000"/>
          <w:sz w:val="20"/>
          <w:szCs w:val="20"/>
          <w:lang w:eastAsia="en-AU"/>
        </w:rPr>
        <w:t>Note—</w:t>
      </w:r>
    </w:p>
    <w:p w14:paraId="72E8AAA6" w14:textId="77777777" w:rsidR="00B74D30" w:rsidRPr="00DA6B7A" w:rsidRDefault="00B74D30" w:rsidP="00B74D30">
      <w:pPr>
        <w:keepLines/>
        <w:autoSpaceDE w:val="0"/>
        <w:autoSpaceDN w:val="0"/>
        <w:adjustRightInd w:val="0"/>
        <w:spacing w:before="120" w:after="0" w:line="240" w:lineRule="auto"/>
        <w:ind w:left="1843"/>
        <w:jc w:val="left"/>
        <w:rPr>
          <w:rFonts w:eastAsiaTheme="minorEastAsia"/>
          <w:color w:val="000000"/>
          <w:sz w:val="20"/>
          <w:szCs w:val="20"/>
          <w:lang w:eastAsia="en-AU"/>
        </w:rPr>
      </w:pPr>
      <w:r w:rsidRPr="00DA6B7A">
        <w:rPr>
          <w:rFonts w:eastAsiaTheme="minorEastAsia"/>
          <w:color w:val="000000"/>
          <w:sz w:val="20"/>
          <w:szCs w:val="20"/>
          <w:lang w:eastAsia="en-AU"/>
        </w:rPr>
        <w:t xml:space="preserve">This is a fee notice made in accordance with the </w:t>
      </w:r>
      <w:hyperlink r:id="rId328" w:history="1">
        <w:r w:rsidRPr="00DA6B7A">
          <w:rPr>
            <w:rFonts w:eastAsiaTheme="minorEastAsia"/>
            <w:i/>
            <w:iCs/>
            <w:color w:val="000000"/>
            <w:sz w:val="20"/>
            <w:szCs w:val="20"/>
            <w:lang w:eastAsia="en-AU"/>
          </w:rPr>
          <w:t>Legislation (Fees) Act 2019</w:t>
        </w:r>
      </w:hyperlink>
      <w:r w:rsidRPr="00DA6B7A">
        <w:rPr>
          <w:rFonts w:eastAsiaTheme="minorEastAsia"/>
          <w:color w:val="000000"/>
          <w:sz w:val="20"/>
          <w:szCs w:val="20"/>
          <w:lang w:eastAsia="en-AU"/>
        </w:rPr>
        <w:t>.</w:t>
      </w:r>
    </w:p>
    <w:p w14:paraId="62E79684" w14:textId="77777777" w:rsidR="00B74D30" w:rsidRPr="00DA6B7A" w:rsidRDefault="00B74D30" w:rsidP="00B74D30">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DA6B7A">
        <w:rPr>
          <w:rFonts w:eastAsiaTheme="minorEastAsia"/>
          <w:b/>
          <w:bCs/>
          <w:color w:val="000000"/>
          <w:sz w:val="26"/>
          <w:szCs w:val="26"/>
          <w:lang w:eastAsia="en-AU"/>
        </w:rPr>
        <w:t>2—Commencement</w:t>
      </w:r>
    </w:p>
    <w:p w14:paraId="69863BAA" w14:textId="77777777" w:rsidR="00B74D30" w:rsidRPr="00DA6B7A" w:rsidRDefault="00B74D30" w:rsidP="00B74D30">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DA6B7A">
        <w:rPr>
          <w:rFonts w:eastAsiaTheme="minorEastAsia"/>
          <w:color w:val="000000"/>
          <w:sz w:val="23"/>
          <w:szCs w:val="23"/>
          <w:lang w:eastAsia="en-AU"/>
        </w:rPr>
        <w:t>This notice has effect on the date of publication in the Gazette.</w:t>
      </w:r>
    </w:p>
    <w:p w14:paraId="5DABD04F" w14:textId="77777777" w:rsidR="00B74D30" w:rsidRPr="00DA6B7A" w:rsidRDefault="00B74D30" w:rsidP="00B74D30">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DA6B7A">
        <w:rPr>
          <w:rFonts w:eastAsiaTheme="minorEastAsia"/>
          <w:b/>
          <w:bCs/>
          <w:color w:val="000000"/>
          <w:sz w:val="26"/>
          <w:szCs w:val="26"/>
          <w:lang w:eastAsia="en-AU"/>
        </w:rPr>
        <w:t>3—Interpretation</w:t>
      </w:r>
    </w:p>
    <w:p w14:paraId="23634197" w14:textId="77777777" w:rsidR="00B74D30" w:rsidRPr="00DA6B7A" w:rsidRDefault="00B74D30" w:rsidP="00B74D30">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(1)</w:t>
      </w:r>
      <w:r w:rsidRPr="00DA6B7A">
        <w:rPr>
          <w:rFonts w:eastAsiaTheme="minorEastAsia"/>
          <w:color w:val="000000"/>
          <w:sz w:val="23"/>
          <w:szCs w:val="23"/>
          <w:lang w:eastAsia="en-AU"/>
        </w:rPr>
        <w:tab/>
        <w:t>In this notice, unless the contrary intention appears—</w:t>
      </w:r>
    </w:p>
    <w:p w14:paraId="31D7FDFF" w14:textId="77777777" w:rsidR="00B74D30" w:rsidRPr="00DA6B7A" w:rsidRDefault="00B74D30" w:rsidP="00B74D30">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DA6B7A">
        <w:rPr>
          <w:rFonts w:eastAsiaTheme="minorEastAsia"/>
          <w:b/>
          <w:bCs/>
          <w:i/>
          <w:iCs/>
          <w:color w:val="000000"/>
          <w:sz w:val="23"/>
          <w:szCs w:val="23"/>
          <w:lang w:eastAsia="en-AU"/>
        </w:rPr>
        <w:t>Act</w:t>
      </w:r>
      <w:r w:rsidRPr="00DA6B7A">
        <w:rPr>
          <w:rFonts w:eastAsiaTheme="minorEastAsia"/>
          <w:color w:val="000000"/>
          <w:sz w:val="23"/>
          <w:szCs w:val="23"/>
          <w:lang w:eastAsia="en-AU"/>
        </w:rPr>
        <w:t xml:space="preserve"> means the </w:t>
      </w:r>
      <w:hyperlink r:id="rId329" w:history="1">
        <w:r w:rsidRPr="00DA6B7A">
          <w:rPr>
            <w:rFonts w:eastAsiaTheme="minorEastAsia"/>
            <w:i/>
            <w:iCs/>
            <w:color w:val="000000"/>
            <w:sz w:val="23"/>
            <w:szCs w:val="23"/>
            <w:lang w:eastAsia="en-AU"/>
          </w:rPr>
          <w:t>Planning, Development and Infrastructure Act 2016</w:t>
        </w:r>
      </w:hyperlink>
      <w:r w:rsidRPr="00DA6B7A">
        <w:rPr>
          <w:rFonts w:eastAsiaTheme="minorEastAsia"/>
          <w:color w:val="000000"/>
          <w:sz w:val="23"/>
          <w:szCs w:val="23"/>
          <w:lang w:eastAsia="en-AU"/>
        </w:rPr>
        <w:t>;</w:t>
      </w:r>
    </w:p>
    <w:p w14:paraId="4637E5B2" w14:textId="77777777" w:rsidR="00B74D30" w:rsidRPr="00DA6B7A" w:rsidRDefault="00B74D30" w:rsidP="00B74D30">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DA6B7A">
        <w:rPr>
          <w:rFonts w:eastAsiaTheme="minorEastAsia"/>
          <w:b/>
          <w:bCs/>
          <w:i/>
          <w:iCs/>
          <w:color w:val="000000"/>
          <w:sz w:val="23"/>
          <w:szCs w:val="23"/>
          <w:lang w:eastAsia="en-AU"/>
        </w:rPr>
        <w:lastRenderedPageBreak/>
        <w:t>allotment</w:t>
      </w:r>
      <w:r w:rsidRPr="00DA6B7A">
        <w:rPr>
          <w:rFonts w:eastAsiaTheme="minorEastAsia"/>
          <w:color w:val="000000"/>
          <w:sz w:val="23"/>
          <w:szCs w:val="23"/>
          <w:lang w:eastAsia="en-AU"/>
        </w:rPr>
        <w:t xml:space="preserve"> does not include an allotment for road or open space requirements;</w:t>
      </w:r>
    </w:p>
    <w:p w14:paraId="6973B122" w14:textId="77777777" w:rsidR="00B74D30" w:rsidRPr="00DA6B7A" w:rsidRDefault="00B74D30" w:rsidP="00B74D30">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DA6B7A">
        <w:rPr>
          <w:rFonts w:eastAsiaTheme="minorEastAsia"/>
          <w:b/>
          <w:bCs/>
          <w:i/>
          <w:iCs/>
          <w:color w:val="000000"/>
          <w:sz w:val="23"/>
          <w:szCs w:val="23"/>
          <w:lang w:eastAsia="en-AU"/>
        </w:rPr>
        <w:t>development cost</w:t>
      </w:r>
      <w:r w:rsidRPr="00DA6B7A">
        <w:rPr>
          <w:rFonts w:eastAsiaTheme="minorEastAsia"/>
          <w:color w:val="000000"/>
          <w:sz w:val="23"/>
          <w:szCs w:val="23"/>
          <w:lang w:eastAsia="en-AU"/>
        </w:rPr>
        <w:t xml:space="preserve"> does not include any fit</w:t>
      </w:r>
      <w:r w:rsidRPr="00DA6B7A">
        <w:rPr>
          <w:rFonts w:eastAsiaTheme="minorEastAsia"/>
          <w:color w:val="000000"/>
          <w:sz w:val="23"/>
          <w:szCs w:val="23"/>
          <w:lang w:eastAsia="en-AU"/>
        </w:rPr>
        <w:noBreakHyphen/>
        <w:t>out costs;</w:t>
      </w:r>
    </w:p>
    <w:p w14:paraId="165F4C88" w14:textId="77777777" w:rsidR="00B74D30" w:rsidRPr="00DA6B7A" w:rsidRDefault="00B74D30" w:rsidP="00B74D30">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DA6B7A">
        <w:rPr>
          <w:rFonts w:eastAsiaTheme="minorEastAsia"/>
          <w:b/>
          <w:bCs/>
          <w:i/>
          <w:iCs/>
          <w:color w:val="000000"/>
          <w:sz w:val="23"/>
          <w:szCs w:val="23"/>
          <w:lang w:eastAsia="en-AU"/>
        </w:rPr>
        <w:t>regulations</w:t>
      </w:r>
      <w:r w:rsidRPr="00DA6B7A">
        <w:rPr>
          <w:rFonts w:eastAsiaTheme="minorEastAsia"/>
          <w:color w:val="000000"/>
          <w:sz w:val="23"/>
          <w:szCs w:val="23"/>
          <w:lang w:eastAsia="en-AU"/>
        </w:rPr>
        <w:t xml:space="preserve"> means the following:</w:t>
      </w:r>
    </w:p>
    <w:p w14:paraId="6107B573" w14:textId="77777777" w:rsidR="00B74D30" w:rsidRPr="00DA6B7A" w:rsidRDefault="00B74D30" w:rsidP="00B74D30">
      <w:pPr>
        <w:keepLines/>
        <w:autoSpaceDE w:val="0"/>
        <w:autoSpaceDN w:val="0"/>
        <w:adjustRightInd w:val="0"/>
        <w:spacing w:before="120" w:after="0" w:line="240" w:lineRule="auto"/>
        <w:ind w:left="1701" w:hanging="567"/>
        <w:jc w:val="left"/>
        <w:rPr>
          <w:rFonts w:eastAsiaTheme="minorEastAsia"/>
          <w:color w:val="000000"/>
          <w:sz w:val="23"/>
          <w:szCs w:val="23"/>
          <w:lang w:eastAsia="en-AU"/>
        </w:rPr>
      </w:pPr>
      <w:r w:rsidRPr="00DA6B7A">
        <w:rPr>
          <w:rFonts w:eastAsiaTheme="minorEastAsia"/>
          <w:color w:val="000000"/>
          <w:sz w:val="23"/>
          <w:szCs w:val="23"/>
          <w:lang w:eastAsia="en-AU"/>
        </w:rPr>
        <w:t>(a)</w:t>
      </w:r>
      <w:r w:rsidRPr="00DA6B7A">
        <w:rPr>
          <w:rFonts w:eastAsiaTheme="minorEastAsia"/>
          <w:color w:val="000000"/>
          <w:sz w:val="23"/>
          <w:szCs w:val="23"/>
          <w:lang w:eastAsia="en-AU"/>
        </w:rPr>
        <w:tab/>
        <w:t xml:space="preserve">the </w:t>
      </w:r>
      <w:hyperlink r:id="rId330" w:history="1">
        <w:r w:rsidRPr="00DA6B7A">
          <w:rPr>
            <w:rFonts w:eastAsiaTheme="minorEastAsia"/>
            <w:i/>
            <w:iCs/>
            <w:color w:val="000000"/>
            <w:sz w:val="23"/>
            <w:szCs w:val="23"/>
            <w:lang w:eastAsia="en-AU"/>
          </w:rPr>
          <w:t>Planning, Development and Infrastructure (Accredited Professionals) Regulations 2019</w:t>
        </w:r>
      </w:hyperlink>
      <w:r w:rsidRPr="00DA6B7A">
        <w:rPr>
          <w:rFonts w:eastAsiaTheme="minorEastAsia"/>
          <w:color w:val="000000"/>
          <w:sz w:val="23"/>
          <w:szCs w:val="23"/>
          <w:lang w:eastAsia="en-AU"/>
        </w:rPr>
        <w:t>;</w:t>
      </w:r>
    </w:p>
    <w:p w14:paraId="7FC8F7E2" w14:textId="77777777" w:rsidR="00B74D30" w:rsidRPr="00DA6B7A" w:rsidRDefault="00B74D30" w:rsidP="00B74D30">
      <w:pPr>
        <w:keepLines/>
        <w:autoSpaceDE w:val="0"/>
        <w:autoSpaceDN w:val="0"/>
        <w:adjustRightInd w:val="0"/>
        <w:spacing w:before="120" w:after="0" w:line="240" w:lineRule="auto"/>
        <w:ind w:left="1701" w:hanging="567"/>
        <w:jc w:val="left"/>
        <w:rPr>
          <w:rFonts w:eastAsiaTheme="minorEastAsia"/>
          <w:color w:val="000000"/>
          <w:sz w:val="23"/>
          <w:szCs w:val="23"/>
          <w:lang w:eastAsia="en-AU"/>
        </w:rPr>
      </w:pPr>
      <w:r w:rsidRPr="00DA6B7A">
        <w:rPr>
          <w:rFonts w:eastAsiaTheme="minorEastAsia"/>
          <w:color w:val="000000"/>
          <w:sz w:val="23"/>
          <w:szCs w:val="23"/>
          <w:lang w:eastAsia="en-AU"/>
        </w:rPr>
        <w:t>(b)</w:t>
      </w:r>
      <w:r w:rsidRPr="00DA6B7A">
        <w:rPr>
          <w:rFonts w:eastAsiaTheme="minorEastAsia"/>
          <w:color w:val="000000"/>
          <w:sz w:val="23"/>
          <w:szCs w:val="23"/>
          <w:lang w:eastAsia="en-AU"/>
        </w:rPr>
        <w:tab/>
        <w:t xml:space="preserve">the </w:t>
      </w:r>
      <w:hyperlink r:id="rId331" w:history="1">
        <w:r w:rsidRPr="00DA6B7A">
          <w:rPr>
            <w:rFonts w:eastAsiaTheme="minorEastAsia"/>
            <w:i/>
            <w:iCs/>
            <w:color w:val="000000"/>
            <w:sz w:val="23"/>
            <w:szCs w:val="23"/>
            <w:lang w:eastAsia="en-AU"/>
          </w:rPr>
          <w:t>Planning, Development and Infrastructure (Fees, Charges and Contributions) Regulations 2019</w:t>
        </w:r>
      </w:hyperlink>
      <w:r w:rsidRPr="00DA6B7A">
        <w:rPr>
          <w:rFonts w:eastAsiaTheme="minorEastAsia"/>
          <w:color w:val="000000"/>
          <w:sz w:val="23"/>
          <w:szCs w:val="23"/>
          <w:lang w:eastAsia="en-AU"/>
        </w:rPr>
        <w:t>;</w:t>
      </w:r>
    </w:p>
    <w:p w14:paraId="5BDA83A6" w14:textId="77777777" w:rsidR="00B74D30" w:rsidRPr="00DA6B7A" w:rsidRDefault="00B74D30" w:rsidP="00B74D30">
      <w:pPr>
        <w:keepLines/>
        <w:autoSpaceDE w:val="0"/>
        <w:autoSpaceDN w:val="0"/>
        <w:adjustRightInd w:val="0"/>
        <w:spacing w:before="120" w:after="0" w:line="240" w:lineRule="auto"/>
        <w:ind w:left="1701" w:hanging="567"/>
        <w:jc w:val="left"/>
        <w:rPr>
          <w:rFonts w:eastAsiaTheme="minorEastAsia"/>
          <w:color w:val="000000"/>
          <w:sz w:val="23"/>
          <w:szCs w:val="23"/>
          <w:lang w:eastAsia="en-AU"/>
        </w:rPr>
      </w:pPr>
      <w:r w:rsidRPr="00DA6B7A">
        <w:rPr>
          <w:rFonts w:eastAsiaTheme="minorEastAsia"/>
          <w:color w:val="000000"/>
          <w:sz w:val="23"/>
          <w:szCs w:val="23"/>
          <w:lang w:eastAsia="en-AU"/>
        </w:rPr>
        <w:t>(c)</w:t>
      </w:r>
      <w:r w:rsidRPr="00DA6B7A">
        <w:rPr>
          <w:rFonts w:eastAsiaTheme="minorEastAsia"/>
          <w:color w:val="000000"/>
          <w:sz w:val="23"/>
          <w:szCs w:val="23"/>
          <w:lang w:eastAsia="en-AU"/>
        </w:rPr>
        <w:tab/>
        <w:t xml:space="preserve">the </w:t>
      </w:r>
      <w:hyperlink r:id="rId332" w:history="1">
        <w:r w:rsidRPr="00DA6B7A">
          <w:rPr>
            <w:rFonts w:eastAsiaTheme="minorEastAsia"/>
            <w:i/>
            <w:iCs/>
            <w:color w:val="000000"/>
            <w:sz w:val="23"/>
            <w:szCs w:val="23"/>
            <w:lang w:eastAsia="en-AU"/>
          </w:rPr>
          <w:t>Planning, Development and Infrastructure (General) Regulations 2017</w:t>
        </w:r>
      </w:hyperlink>
      <w:r w:rsidRPr="00DA6B7A">
        <w:rPr>
          <w:rFonts w:eastAsiaTheme="minorEastAsia"/>
          <w:color w:val="000000"/>
          <w:sz w:val="23"/>
          <w:szCs w:val="23"/>
          <w:lang w:eastAsia="en-AU"/>
        </w:rPr>
        <w:t>.</w:t>
      </w:r>
    </w:p>
    <w:p w14:paraId="68F95C88" w14:textId="77777777" w:rsidR="00B74D30" w:rsidRPr="00DA6B7A" w:rsidRDefault="00B74D30" w:rsidP="00B74D30">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bookmarkStart w:id="195" w:name="id82c4f3ba_2468_4169_8cdf_2890004ea8"/>
      <w:r w:rsidRPr="00DA6B7A">
        <w:rPr>
          <w:rFonts w:eastAsiaTheme="minorEastAsia"/>
          <w:color w:val="000000"/>
          <w:sz w:val="23"/>
          <w:szCs w:val="23"/>
          <w:lang w:eastAsia="en-AU"/>
        </w:rPr>
        <w:t>(2)</w:t>
      </w:r>
      <w:r w:rsidRPr="00DA6B7A">
        <w:rPr>
          <w:rFonts w:eastAsiaTheme="minorEastAsia"/>
          <w:color w:val="000000"/>
          <w:sz w:val="23"/>
          <w:szCs w:val="23"/>
          <w:lang w:eastAsia="en-AU"/>
        </w:rPr>
        <w:tab/>
        <w:t>Words and expressions used in the regulations and in this fee notice have the same respective meanings in this notice as they have in the regulations.</w:t>
      </w:r>
      <w:bookmarkEnd w:id="195"/>
    </w:p>
    <w:p w14:paraId="415FB675" w14:textId="77777777" w:rsidR="00B74D30" w:rsidRPr="00DA6B7A" w:rsidRDefault="00B74D30" w:rsidP="00B74D30">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(3)</w:t>
      </w:r>
      <w:r w:rsidRPr="00DA6B7A">
        <w:rPr>
          <w:rFonts w:eastAsiaTheme="minorEastAsia"/>
          <w:color w:val="000000"/>
          <w:sz w:val="23"/>
          <w:szCs w:val="23"/>
          <w:lang w:eastAsia="en-AU"/>
        </w:rPr>
        <w:tab/>
      </w:r>
      <w:hyperlink w:anchor="id82c4f3ba_2468_4169_8cdf_2890004ea8" w:history="1">
        <w:r w:rsidRPr="00DA6B7A">
          <w:rPr>
            <w:rFonts w:eastAsiaTheme="minorEastAsia"/>
            <w:color w:val="000000"/>
            <w:sz w:val="23"/>
            <w:szCs w:val="23"/>
            <w:lang w:eastAsia="en-AU"/>
          </w:rPr>
          <w:t>Subclause (2)</w:t>
        </w:r>
      </w:hyperlink>
      <w:r w:rsidRPr="00DA6B7A">
        <w:rPr>
          <w:rFonts w:eastAsiaTheme="minorEastAsia"/>
          <w:color w:val="000000"/>
          <w:sz w:val="23"/>
          <w:szCs w:val="23"/>
          <w:lang w:eastAsia="en-AU"/>
        </w:rPr>
        <w:t xml:space="preserve"> does not apply to the extent that the context or subject matter otherwise indicates or requires.</w:t>
      </w:r>
    </w:p>
    <w:p w14:paraId="0FE7734F" w14:textId="77777777" w:rsidR="00B74D30" w:rsidRPr="00DA6B7A" w:rsidRDefault="00B74D30" w:rsidP="00B74D30">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DA6B7A">
        <w:rPr>
          <w:rFonts w:eastAsiaTheme="minorEastAsia"/>
          <w:b/>
          <w:bCs/>
          <w:color w:val="000000"/>
          <w:sz w:val="26"/>
          <w:szCs w:val="26"/>
          <w:lang w:eastAsia="en-AU"/>
        </w:rPr>
        <w:t>4—Fees payable</w:t>
      </w:r>
    </w:p>
    <w:p w14:paraId="3D3F5825" w14:textId="77777777" w:rsidR="00B74D30" w:rsidRPr="00DA6B7A" w:rsidRDefault="00B74D30" w:rsidP="00B74D30">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(1)</w:t>
      </w:r>
      <w:r w:rsidRPr="00DA6B7A">
        <w:rPr>
          <w:rFonts w:eastAsiaTheme="minorEastAsia"/>
          <w:color w:val="000000"/>
          <w:sz w:val="23"/>
          <w:szCs w:val="23"/>
          <w:lang w:eastAsia="en-AU"/>
        </w:rPr>
        <w:tab/>
        <w:t>The fees set out in Schedule 1 are prescribed for the purposes of the Act and the regulations and are payable as specified in that Schedule.</w:t>
      </w:r>
    </w:p>
    <w:p w14:paraId="422550FE" w14:textId="77777777" w:rsidR="00B74D30" w:rsidRPr="00DA6B7A" w:rsidRDefault="00B74D30" w:rsidP="00B74D30">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(2)</w:t>
      </w:r>
      <w:r w:rsidRPr="00DA6B7A">
        <w:rPr>
          <w:rFonts w:eastAsiaTheme="minorEastAsia"/>
          <w:color w:val="000000"/>
          <w:sz w:val="23"/>
          <w:szCs w:val="23"/>
          <w:lang w:eastAsia="en-AU"/>
        </w:rPr>
        <w:tab/>
        <w:t>A fee set out in Schedule 1 item 8 is payable to the body specified in relation to the fee.</w:t>
      </w:r>
    </w:p>
    <w:p w14:paraId="2CA0FA0A" w14:textId="77777777" w:rsidR="00B74D30" w:rsidRPr="00DA6B7A" w:rsidRDefault="00B74D30" w:rsidP="00B74D30">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(3)</w:t>
      </w:r>
      <w:r w:rsidRPr="00DA6B7A">
        <w:rPr>
          <w:rFonts w:eastAsiaTheme="minorEastAsia"/>
          <w:color w:val="000000"/>
          <w:sz w:val="23"/>
          <w:szCs w:val="23"/>
          <w:lang w:eastAsia="en-AU"/>
        </w:rPr>
        <w:tab/>
        <w:t xml:space="preserve">Subject to </w:t>
      </w:r>
      <w:hyperlink w:anchor="id009cc4e6_0357_41af_8a75_71e8126a5c" w:history="1">
        <w:r w:rsidRPr="00DA6B7A">
          <w:rPr>
            <w:rFonts w:eastAsiaTheme="minorEastAsia"/>
            <w:color w:val="000000"/>
            <w:sz w:val="23"/>
            <w:szCs w:val="23"/>
            <w:lang w:eastAsia="en-AU"/>
          </w:rPr>
          <w:t>subclauses (4)</w:t>
        </w:r>
      </w:hyperlink>
      <w:r w:rsidRPr="00DA6B7A">
        <w:rPr>
          <w:rFonts w:eastAsiaTheme="minorEastAsia"/>
          <w:color w:val="000000"/>
          <w:sz w:val="23"/>
          <w:szCs w:val="23"/>
          <w:lang w:eastAsia="en-AU"/>
        </w:rPr>
        <w:t xml:space="preserve"> and </w:t>
      </w:r>
      <w:hyperlink w:anchor="iddd08882c_2512_4acb_8961_fa2b8e62ddfb_d" w:history="1">
        <w:r w:rsidRPr="00DA6B7A">
          <w:rPr>
            <w:rFonts w:eastAsiaTheme="minorEastAsia"/>
            <w:color w:val="000000"/>
            <w:sz w:val="23"/>
            <w:szCs w:val="23"/>
            <w:lang w:eastAsia="en-AU"/>
          </w:rPr>
          <w:t>(5)</w:t>
        </w:r>
      </w:hyperlink>
      <w:r w:rsidRPr="00DA6B7A">
        <w:rPr>
          <w:rFonts w:eastAsiaTheme="minorEastAsia"/>
          <w:color w:val="000000"/>
          <w:sz w:val="23"/>
          <w:szCs w:val="23"/>
          <w:lang w:eastAsia="en-AU"/>
        </w:rPr>
        <w:t>, if an application, matter or circumstance falls within more than 1 item under Schedule 1, then the fee under each such item applies and those fees in total will be payable.</w:t>
      </w:r>
    </w:p>
    <w:p w14:paraId="36A51C56" w14:textId="77777777" w:rsidR="00B74D30" w:rsidRPr="00DA6B7A" w:rsidRDefault="00B74D30" w:rsidP="00B74D30">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bookmarkStart w:id="196" w:name="id009cc4e6_0357_41af_8a75_71e8126a5c"/>
      <w:r w:rsidRPr="00DA6B7A">
        <w:rPr>
          <w:rFonts w:eastAsiaTheme="minorEastAsia"/>
          <w:color w:val="000000"/>
          <w:sz w:val="23"/>
          <w:szCs w:val="23"/>
          <w:lang w:eastAsia="en-AU"/>
        </w:rPr>
        <w:t>(4)</w:t>
      </w:r>
      <w:r w:rsidRPr="00DA6B7A">
        <w:rPr>
          <w:rFonts w:eastAsiaTheme="minorEastAsia"/>
          <w:color w:val="000000"/>
          <w:sz w:val="23"/>
          <w:szCs w:val="23"/>
          <w:lang w:eastAsia="en-AU"/>
        </w:rPr>
        <w:tab/>
        <w:t>If planning consent is sought for development comprising more than 1 element—</w:t>
      </w:r>
      <w:bookmarkEnd w:id="196"/>
    </w:p>
    <w:p w14:paraId="773CECC0" w14:textId="77777777" w:rsidR="00B74D30" w:rsidRPr="00DA6B7A" w:rsidRDefault="00B74D30" w:rsidP="00B74D30">
      <w:pPr>
        <w:keepLines/>
        <w:autoSpaceDE w:val="0"/>
        <w:autoSpaceDN w:val="0"/>
        <w:adjustRightInd w:val="0"/>
        <w:spacing w:before="120" w:after="0" w:line="240" w:lineRule="auto"/>
        <w:ind w:left="1701" w:hanging="567"/>
        <w:jc w:val="left"/>
        <w:rPr>
          <w:rFonts w:eastAsiaTheme="minorEastAsia"/>
          <w:color w:val="000000"/>
          <w:spacing w:val="-4"/>
          <w:sz w:val="23"/>
          <w:szCs w:val="23"/>
          <w:lang w:eastAsia="en-AU"/>
        </w:rPr>
      </w:pPr>
      <w:r w:rsidRPr="00DA6B7A">
        <w:rPr>
          <w:rFonts w:eastAsiaTheme="minorEastAsia"/>
          <w:color w:val="000000"/>
          <w:sz w:val="23"/>
          <w:szCs w:val="23"/>
          <w:lang w:eastAsia="en-AU"/>
        </w:rPr>
        <w:t>(a)</w:t>
      </w:r>
      <w:r w:rsidRPr="00DA6B7A">
        <w:rPr>
          <w:rFonts w:eastAsiaTheme="minorEastAsia"/>
          <w:color w:val="000000"/>
          <w:sz w:val="23"/>
          <w:szCs w:val="23"/>
          <w:lang w:eastAsia="en-AU"/>
        </w:rPr>
        <w:tab/>
      </w:r>
      <w:r w:rsidRPr="00DA6B7A">
        <w:rPr>
          <w:rFonts w:eastAsiaTheme="minorEastAsia"/>
          <w:color w:val="000000"/>
          <w:spacing w:val="-4"/>
          <w:sz w:val="23"/>
          <w:szCs w:val="23"/>
          <w:lang w:eastAsia="en-AU"/>
        </w:rPr>
        <w:t>a fee is not payable under Schedule 1 item 6 for each element of the development; and</w:t>
      </w:r>
    </w:p>
    <w:p w14:paraId="775375F6" w14:textId="77777777" w:rsidR="00B74D30" w:rsidRPr="00DA6B7A" w:rsidRDefault="00B74D30" w:rsidP="00B74D30">
      <w:pPr>
        <w:keepLines/>
        <w:autoSpaceDE w:val="0"/>
        <w:autoSpaceDN w:val="0"/>
        <w:adjustRightInd w:val="0"/>
        <w:spacing w:before="120" w:after="0" w:line="240" w:lineRule="auto"/>
        <w:ind w:left="1701" w:hanging="567"/>
        <w:jc w:val="left"/>
        <w:rPr>
          <w:rFonts w:eastAsiaTheme="minorEastAsia"/>
          <w:color w:val="000000"/>
          <w:sz w:val="23"/>
          <w:szCs w:val="23"/>
          <w:lang w:eastAsia="en-AU"/>
        </w:rPr>
      </w:pPr>
      <w:r w:rsidRPr="00DA6B7A">
        <w:rPr>
          <w:rFonts w:eastAsiaTheme="minorEastAsia"/>
          <w:color w:val="000000"/>
          <w:sz w:val="23"/>
          <w:szCs w:val="23"/>
          <w:lang w:eastAsia="en-AU"/>
        </w:rPr>
        <w:t>(b)</w:t>
      </w:r>
      <w:r w:rsidRPr="00DA6B7A">
        <w:rPr>
          <w:rFonts w:eastAsiaTheme="minorEastAsia"/>
          <w:color w:val="000000"/>
          <w:sz w:val="23"/>
          <w:szCs w:val="23"/>
          <w:lang w:eastAsia="en-AU"/>
        </w:rPr>
        <w:tab/>
        <w:t>the fee payable under Schedule 1 item 6 is the highest fee applying to a single element of the development; and</w:t>
      </w:r>
    </w:p>
    <w:p w14:paraId="57E15414" w14:textId="77777777" w:rsidR="00B74D30" w:rsidRPr="00DA6B7A" w:rsidRDefault="00B74D30" w:rsidP="00B74D30">
      <w:pPr>
        <w:keepLines/>
        <w:autoSpaceDE w:val="0"/>
        <w:autoSpaceDN w:val="0"/>
        <w:adjustRightInd w:val="0"/>
        <w:spacing w:before="120" w:after="0" w:line="240" w:lineRule="auto"/>
        <w:ind w:left="1701" w:hanging="567"/>
        <w:jc w:val="left"/>
        <w:rPr>
          <w:rFonts w:eastAsiaTheme="minorEastAsia"/>
          <w:color w:val="000000"/>
          <w:sz w:val="23"/>
          <w:szCs w:val="23"/>
          <w:lang w:eastAsia="en-AU"/>
        </w:rPr>
      </w:pPr>
      <w:r w:rsidRPr="00DA6B7A">
        <w:rPr>
          <w:rFonts w:eastAsiaTheme="minorEastAsia"/>
          <w:color w:val="000000"/>
          <w:sz w:val="23"/>
          <w:szCs w:val="23"/>
          <w:lang w:eastAsia="en-AU"/>
        </w:rPr>
        <w:t>(c)</w:t>
      </w:r>
      <w:r w:rsidRPr="00DA6B7A">
        <w:rPr>
          <w:rFonts w:eastAsiaTheme="minorEastAsia"/>
          <w:color w:val="000000"/>
          <w:sz w:val="23"/>
          <w:szCs w:val="23"/>
          <w:lang w:eastAsia="en-AU"/>
        </w:rPr>
        <w:tab/>
        <w:t>if the relevant fee is based on the total development cost, the fee payable will be based on the total cost of all elements of the development.</w:t>
      </w:r>
    </w:p>
    <w:p w14:paraId="7A636AE3" w14:textId="77777777" w:rsidR="00B74D30" w:rsidRPr="00DA6B7A" w:rsidRDefault="00B74D30" w:rsidP="00D832B2">
      <w:pPr>
        <w:keepLines/>
        <w:autoSpaceDE w:val="0"/>
        <w:autoSpaceDN w:val="0"/>
        <w:adjustRightInd w:val="0"/>
        <w:spacing w:before="120" w:after="0" w:line="240" w:lineRule="auto"/>
        <w:ind w:left="992" w:hanging="567"/>
        <w:jc w:val="left"/>
        <w:rPr>
          <w:rFonts w:eastAsiaTheme="minorEastAsia"/>
          <w:color w:val="000000"/>
          <w:sz w:val="23"/>
          <w:szCs w:val="23"/>
          <w:lang w:eastAsia="en-AU"/>
        </w:rPr>
      </w:pPr>
      <w:bookmarkStart w:id="197" w:name="iddd08882c_2512_4acb_8961_fa2b8e62ddfb_d"/>
      <w:r w:rsidRPr="00DA6B7A">
        <w:rPr>
          <w:rFonts w:eastAsiaTheme="minorEastAsia"/>
          <w:color w:val="000000"/>
          <w:sz w:val="23"/>
          <w:szCs w:val="23"/>
          <w:lang w:eastAsia="en-AU"/>
        </w:rPr>
        <w:t>(5)</w:t>
      </w:r>
      <w:r w:rsidRPr="00DA6B7A">
        <w:rPr>
          <w:rFonts w:eastAsiaTheme="minorEastAsia"/>
          <w:color w:val="000000"/>
          <w:sz w:val="23"/>
          <w:szCs w:val="23"/>
          <w:lang w:eastAsia="en-AU"/>
        </w:rPr>
        <w:tab/>
        <w:t>If an application for planning consent must be referred to the same body under more than 1</w:t>
      </w:r>
      <w:r>
        <w:rPr>
          <w:rFonts w:eastAsiaTheme="minorEastAsia"/>
          <w:color w:val="000000"/>
          <w:sz w:val="23"/>
          <w:szCs w:val="23"/>
          <w:lang w:eastAsia="en-AU"/>
        </w:rPr>
        <w:t> </w:t>
      </w:r>
      <w:r w:rsidRPr="00DA6B7A">
        <w:rPr>
          <w:rFonts w:eastAsiaTheme="minorEastAsia"/>
          <w:color w:val="000000"/>
          <w:sz w:val="23"/>
          <w:szCs w:val="23"/>
          <w:lang w:eastAsia="en-AU"/>
        </w:rPr>
        <w:t xml:space="preserve">item of Schedule 9 of the </w:t>
      </w:r>
      <w:hyperlink r:id="rId333" w:history="1">
        <w:r w:rsidRPr="00DA6B7A">
          <w:rPr>
            <w:rFonts w:eastAsiaTheme="minorEastAsia"/>
            <w:i/>
            <w:iCs/>
            <w:color w:val="000000"/>
            <w:sz w:val="23"/>
            <w:szCs w:val="23"/>
            <w:lang w:eastAsia="en-AU"/>
          </w:rPr>
          <w:t>Planning, Development and Infrastructure (General) Regulations 2017</w:t>
        </w:r>
      </w:hyperlink>
      <w:r w:rsidRPr="00DA6B7A">
        <w:rPr>
          <w:rFonts w:eastAsiaTheme="minorEastAsia"/>
          <w:color w:val="000000"/>
          <w:sz w:val="23"/>
          <w:szCs w:val="23"/>
          <w:lang w:eastAsia="en-AU"/>
        </w:rPr>
        <w:t>, then only 1 prescribed fee under Schedule 1 item 8 is payable with respect to the referral of the application to that body.</w:t>
      </w:r>
      <w:bookmarkEnd w:id="197"/>
    </w:p>
    <w:p w14:paraId="53088EAF" w14:textId="77777777" w:rsidR="00B74D30" w:rsidRPr="00DA6B7A" w:rsidRDefault="00B74D30" w:rsidP="00D832B2">
      <w:pPr>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(6)</w:t>
      </w:r>
      <w:r w:rsidRPr="00DA6B7A">
        <w:rPr>
          <w:rFonts w:eastAsiaTheme="minorEastAsia"/>
          <w:color w:val="000000"/>
          <w:sz w:val="23"/>
          <w:szCs w:val="23"/>
          <w:lang w:eastAsia="en-AU"/>
        </w:rPr>
        <w:tab/>
        <w:t xml:space="preserve">A reference in </w:t>
      </w:r>
      <w:hyperlink w:anchor="iddd08882c_2512_4acb_8961_fa2b8e62ddfb_d" w:history="1">
        <w:r w:rsidRPr="00DA6B7A">
          <w:rPr>
            <w:rFonts w:eastAsiaTheme="minorEastAsia"/>
            <w:color w:val="000000"/>
            <w:sz w:val="23"/>
            <w:szCs w:val="23"/>
            <w:lang w:eastAsia="en-AU"/>
          </w:rPr>
          <w:t>subclause (5)</w:t>
        </w:r>
      </w:hyperlink>
      <w:r w:rsidRPr="00DA6B7A">
        <w:rPr>
          <w:rFonts w:eastAsiaTheme="minorEastAsia"/>
          <w:color w:val="000000"/>
          <w:sz w:val="23"/>
          <w:szCs w:val="23"/>
          <w:lang w:eastAsia="en-AU"/>
        </w:rPr>
        <w:t xml:space="preserve"> to a prescribed fee extends to a prescribed fee that, although payable, was waived (in whole or in part) by a relevant authority.</w:t>
      </w:r>
    </w:p>
    <w:p w14:paraId="0A56B21C" w14:textId="77777777" w:rsidR="00B74D30" w:rsidRPr="00DA6B7A" w:rsidRDefault="00B74D30" w:rsidP="00D832B2">
      <w:pPr>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(7)</w:t>
      </w:r>
      <w:r w:rsidRPr="00DA6B7A">
        <w:rPr>
          <w:rFonts w:eastAsiaTheme="minorEastAsia"/>
          <w:color w:val="000000"/>
          <w:sz w:val="23"/>
          <w:szCs w:val="23"/>
          <w:lang w:eastAsia="en-AU"/>
        </w:rPr>
        <w:tab/>
        <w:t>Subject to subclause (8) if a lodgement fee has been paid in respect of an application for planning consent or building consent for a development, no lodgement fee is payable for any other consents related to that application or for the issue of the final development approval in respect of that development.</w:t>
      </w:r>
    </w:p>
    <w:p w14:paraId="3AFB8A2E" w14:textId="77777777" w:rsidR="00B74D30" w:rsidRPr="00DA6B7A" w:rsidRDefault="00B74D30" w:rsidP="00D832B2">
      <w:pPr>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(8)</w:t>
      </w:r>
      <w:r w:rsidRPr="00DA6B7A">
        <w:rPr>
          <w:rFonts w:eastAsiaTheme="minorEastAsia"/>
          <w:color w:val="000000"/>
          <w:sz w:val="23"/>
          <w:szCs w:val="23"/>
          <w:lang w:eastAsia="en-AU"/>
        </w:rPr>
        <w:tab/>
        <w:t xml:space="preserve">If a lodgement fee has been paid in respect of an application under the repealed Act, a lodgement fee under this notice is payable in respect of the first application for consent related to the application under the repealed Act that is lodged electronically via the </w:t>
      </w:r>
      <w:r w:rsidRPr="00006C12">
        <w:rPr>
          <w:rFonts w:eastAsiaTheme="minorEastAsia"/>
          <w:color w:val="000000"/>
          <w:sz w:val="23"/>
          <w:szCs w:val="23"/>
          <w:lang w:eastAsia="en-AU"/>
        </w:rPr>
        <w:br/>
      </w:r>
      <w:r w:rsidRPr="00DA6B7A">
        <w:rPr>
          <w:rFonts w:eastAsiaTheme="minorEastAsia"/>
          <w:color w:val="000000"/>
          <w:sz w:val="23"/>
          <w:szCs w:val="23"/>
          <w:lang w:eastAsia="en-AU"/>
        </w:rPr>
        <w:t>SA planning portal.</w:t>
      </w:r>
    </w:p>
    <w:p w14:paraId="63ECC36C" w14:textId="77777777" w:rsidR="00D832B2" w:rsidRDefault="00D832B2">
      <w:pPr>
        <w:spacing w:after="0" w:line="240" w:lineRule="auto"/>
        <w:jc w:val="left"/>
        <w:rPr>
          <w:rFonts w:eastAsiaTheme="minorEastAsia"/>
          <w:b/>
          <w:bCs/>
          <w:color w:val="000000"/>
          <w:sz w:val="26"/>
          <w:szCs w:val="26"/>
          <w:lang w:eastAsia="en-AU"/>
        </w:rPr>
      </w:pPr>
      <w:r>
        <w:rPr>
          <w:rFonts w:eastAsiaTheme="minorEastAsia"/>
          <w:b/>
          <w:bCs/>
          <w:color w:val="000000"/>
          <w:sz w:val="26"/>
          <w:szCs w:val="26"/>
          <w:lang w:eastAsia="en-AU"/>
        </w:rPr>
        <w:br w:type="page"/>
      </w:r>
    </w:p>
    <w:p w14:paraId="5EF0CE6A" w14:textId="3A8037E3" w:rsidR="00B74D30" w:rsidRPr="00DA6B7A" w:rsidRDefault="00B74D30" w:rsidP="00D832B2">
      <w:pPr>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DA6B7A">
        <w:rPr>
          <w:rFonts w:eastAsiaTheme="minorEastAsia"/>
          <w:b/>
          <w:bCs/>
          <w:color w:val="000000"/>
          <w:sz w:val="26"/>
          <w:szCs w:val="26"/>
          <w:lang w:eastAsia="en-AU"/>
        </w:rPr>
        <w:lastRenderedPageBreak/>
        <w:t>5—Assessment requirements—water and sewerage</w:t>
      </w:r>
    </w:p>
    <w:p w14:paraId="572BB231" w14:textId="77777777" w:rsidR="00B74D30" w:rsidRPr="00DA6B7A" w:rsidRDefault="00B74D30" w:rsidP="00D832B2">
      <w:pPr>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(1)</w:t>
      </w:r>
      <w:r w:rsidRPr="00DA6B7A">
        <w:rPr>
          <w:rFonts w:eastAsiaTheme="minorEastAsia"/>
          <w:color w:val="000000"/>
          <w:sz w:val="23"/>
          <w:szCs w:val="23"/>
          <w:lang w:eastAsia="en-AU"/>
        </w:rPr>
        <w:tab/>
        <w:t xml:space="preserve">A prescribed fee under Schedule 1 item 27 is payable to the South Australian Water </w:t>
      </w:r>
      <w:r w:rsidRPr="00DA6B7A">
        <w:rPr>
          <w:rFonts w:eastAsia="Times New Roman"/>
          <w:sz w:val="23"/>
          <w:szCs w:val="23"/>
          <w:lang w:eastAsia="en-AU"/>
        </w:rPr>
        <w:t xml:space="preserve">Corporation or any other water industry entity identified for the purposes of </w:t>
      </w:r>
      <w:r w:rsidRPr="00382184">
        <w:rPr>
          <w:rFonts w:eastAsia="Times New Roman"/>
          <w:sz w:val="23"/>
          <w:szCs w:val="23"/>
          <w:lang w:eastAsia="en-AU"/>
        </w:rPr>
        <w:t>Section </w:t>
      </w:r>
      <w:r w:rsidRPr="00DA6B7A">
        <w:rPr>
          <w:rFonts w:eastAsia="Times New Roman"/>
          <w:sz w:val="23"/>
          <w:szCs w:val="23"/>
          <w:lang w:eastAsia="en-AU"/>
        </w:rPr>
        <w:t>102(1)(c)(iii) and (1)(d)(vii) of the Act.</w:t>
      </w:r>
    </w:p>
    <w:p w14:paraId="425FDB0A" w14:textId="77777777" w:rsidR="00B74D30" w:rsidRPr="00DA6B7A" w:rsidRDefault="00B74D30" w:rsidP="00D832B2">
      <w:pPr>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DA6B7A">
        <w:rPr>
          <w:rFonts w:eastAsiaTheme="minorEastAsia"/>
          <w:color w:val="000000"/>
          <w:sz w:val="23"/>
          <w:szCs w:val="23"/>
          <w:lang w:eastAsia="en-AU"/>
        </w:rPr>
        <w:t>(2)</w:t>
      </w:r>
      <w:r w:rsidRPr="00DA6B7A">
        <w:rPr>
          <w:rFonts w:eastAsiaTheme="minorEastAsia"/>
          <w:color w:val="000000"/>
          <w:sz w:val="23"/>
          <w:szCs w:val="23"/>
          <w:lang w:eastAsia="en-AU"/>
        </w:rPr>
        <w:tab/>
        <w:t>The prescribed fee is payable by the person who makes the application to divide the land.</w:t>
      </w:r>
    </w:p>
    <w:p w14:paraId="7262F548" w14:textId="77777777" w:rsidR="00B74D30" w:rsidRPr="00DA6B7A" w:rsidRDefault="00B74D30" w:rsidP="00D832B2">
      <w:pPr>
        <w:keepLines/>
        <w:autoSpaceDE w:val="0"/>
        <w:autoSpaceDN w:val="0"/>
        <w:adjustRightInd w:val="0"/>
        <w:spacing w:before="160" w:after="0" w:line="240" w:lineRule="auto"/>
        <w:ind w:left="426" w:hanging="426"/>
        <w:jc w:val="left"/>
        <w:rPr>
          <w:rFonts w:eastAsiaTheme="minorEastAsia"/>
          <w:b/>
          <w:bCs/>
          <w:color w:val="000000"/>
          <w:sz w:val="26"/>
          <w:szCs w:val="26"/>
          <w:lang w:eastAsia="en-AU"/>
        </w:rPr>
      </w:pPr>
      <w:r w:rsidRPr="00DA6B7A">
        <w:rPr>
          <w:rFonts w:eastAsiaTheme="minorEastAsia"/>
          <w:b/>
          <w:bCs/>
          <w:color w:val="000000"/>
          <w:sz w:val="26"/>
          <w:szCs w:val="26"/>
          <w:lang w:eastAsia="en-AU"/>
        </w:rPr>
        <w:t>6—Applications relating to certain electricity infrastructure—issue of certificate by Technical Regulator</w:t>
      </w:r>
    </w:p>
    <w:p w14:paraId="5968C583" w14:textId="77777777" w:rsidR="00B74D30" w:rsidRPr="00DA6B7A" w:rsidRDefault="00B74D30" w:rsidP="00D832B2">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DA6B7A">
        <w:rPr>
          <w:rFonts w:eastAsiaTheme="minorEastAsia"/>
          <w:color w:val="000000"/>
          <w:sz w:val="23"/>
          <w:szCs w:val="23"/>
          <w:lang w:eastAsia="en-AU"/>
        </w:rPr>
        <w:t xml:space="preserve">The prescribed fee under Schedule 1 item 32 is payable to the Technical Regulator for the issue of a certificate required by the </w:t>
      </w:r>
      <w:hyperlink r:id="rId334" w:history="1">
        <w:r w:rsidRPr="00DA6B7A">
          <w:rPr>
            <w:rFonts w:eastAsiaTheme="minorEastAsia"/>
            <w:i/>
            <w:iCs/>
            <w:color w:val="000000"/>
            <w:sz w:val="23"/>
            <w:szCs w:val="23"/>
            <w:lang w:eastAsia="en-AU"/>
          </w:rPr>
          <w:t>Planning, Development and Infrastructure (General) Regulations 2017</w:t>
        </w:r>
      </w:hyperlink>
      <w:r w:rsidRPr="00DA6B7A">
        <w:rPr>
          <w:rFonts w:eastAsiaTheme="minorEastAsia"/>
          <w:color w:val="000000"/>
          <w:sz w:val="23"/>
          <w:szCs w:val="23"/>
          <w:lang w:eastAsia="en-AU"/>
        </w:rPr>
        <w:t xml:space="preserve"> to accompany an application in respect of a proposed development for the purposes of the provision of electricity generating plant with a generating capacity of more than 5 MW that is to be connected to the State</w:t>
      </w:r>
      <w:r w:rsidRPr="00006C12">
        <w:rPr>
          <w:rFonts w:eastAsiaTheme="minorEastAsia"/>
          <w:color w:val="000000"/>
          <w:sz w:val="23"/>
          <w:szCs w:val="23"/>
          <w:lang w:eastAsia="en-AU"/>
        </w:rPr>
        <w:t>’</w:t>
      </w:r>
      <w:r w:rsidRPr="00DA6B7A">
        <w:rPr>
          <w:rFonts w:eastAsiaTheme="minorEastAsia"/>
          <w:color w:val="000000"/>
          <w:sz w:val="23"/>
          <w:szCs w:val="23"/>
          <w:lang w:eastAsia="en-AU"/>
        </w:rPr>
        <w:t>s power system.</w:t>
      </w:r>
    </w:p>
    <w:p w14:paraId="236E2442" w14:textId="77777777" w:rsidR="00B74D30" w:rsidRPr="00DA6B7A" w:rsidRDefault="00B74D30" w:rsidP="00D832B2">
      <w:pPr>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98" w:name="id745fb6a5_acbb_4b31_a040_0c07cd0df17c_f"/>
      <w:r w:rsidRPr="00DA6B7A">
        <w:rPr>
          <w:rFonts w:eastAsiaTheme="minorEastAsia"/>
          <w:b/>
          <w:bCs/>
          <w:color w:val="000000"/>
          <w:sz w:val="32"/>
          <w:szCs w:val="32"/>
          <w:lang w:eastAsia="en-AU"/>
        </w:rPr>
        <w:t>Schedule 1—Fees</w:t>
      </w:r>
      <w:bookmarkEnd w:id="198"/>
    </w:p>
    <w:p w14:paraId="5371C082" w14:textId="77777777" w:rsidR="00B74D30" w:rsidRPr="00DA6B7A" w:rsidRDefault="00B74D30" w:rsidP="00D832B2">
      <w:pPr>
        <w:keepLines/>
        <w:autoSpaceDE w:val="0"/>
        <w:autoSpaceDN w:val="0"/>
        <w:adjustRightInd w:val="0"/>
        <w:spacing w:before="80" w:after="0" w:line="240" w:lineRule="auto"/>
        <w:jc w:val="left"/>
        <w:rPr>
          <w:rFonts w:eastAsiaTheme="minorEastAsia"/>
          <w:b/>
          <w:bCs/>
          <w:color w:val="000000"/>
          <w:sz w:val="32"/>
          <w:szCs w:val="32"/>
          <w:lang w:eastAsia="en-AU"/>
        </w:rPr>
      </w:pPr>
      <w:r w:rsidRPr="00DA6B7A">
        <w:rPr>
          <w:rFonts w:eastAsiaTheme="minorEastAsia"/>
          <w:b/>
          <w:bCs/>
          <w:color w:val="000000"/>
          <w:sz w:val="32"/>
          <w:szCs w:val="32"/>
          <w:lang w:eastAsia="en-AU"/>
        </w:rPr>
        <w:t xml:space="preserve">Part 1—Fees under </w:t>
      </w:r>
      <w:r w:rsidRPr="00DA6B7A">
        <w:rPr>
          <w:rFonts w:eastAsiaTheme="minorEastAsia"/>
          <w:b/>
          <w:bCs/>
          <w:i/>
          <w:iCs/>
          <w:color w:val="000000"/>
          <w:sz w:val="32"/>
          <w:szCs w:val="32"/>
          <w:lang w:eastAsia="en-AU"/>
        </w:rPr>
        <w:t>Planning, Development and Infrastructure (Accredited Professionals) Regulations 2019</w:t>
      </w:r>
    </w:p>
    <w:p w14:paraId="4DF30E79" w14:textId="77777777" w:rsidR="00B74D30" w:rsidRPr="00DA6B7A" w:rsidRDefault="00B74D30" w:rsidP="00D832B2">
      <w:pPr>
        <w:keepLines/>
        <w:autoSpaceDE w:val="0"/>
        <w:autoSpaceDN w:val="0"/>
        <w:adjustRightInd w:val="0"/>
        <w:spacing w:before="120" w:after="0" w:line="240" w:lineRule="auto"/>
        <w:jc w:val="left"/>
        <w:rPr>
          <w:rFonts w:eastAsiaTheme="minorEastAsia"/>
          <w:color w:val="000000"/>
          <w:sz w:val="23"/>
          <w:szCs w:val="23"/>
          <w:lang w:eastAsia="en-AU"/>
        </w:rPr>
      </w:pPr>
      <w:r w:rsidRPr="00DA6B7A">
        <w:rPr>
          <w:rFonts w:eastAsiaTheme="minorEastAsia"/>
          <w:color w:val="000000"/>
          <w:sz w:val="23"/>
          <w:szCs w:val="23"/>
          <w:lang w:eastAsia="en-AU"/>
        </w:rPr>
        <w:t xml:space="preserve">The following fees are payable for the purposes of the </w:t>
      </w:r>
      <w:hyperlink r:id="rId335" w:history="1">
        <w:r w:rsidRPr="00DA6B7A">
          <w:rPr>
            <w:rFonts w:eastAsiaTheme="minorEastAsia"/>
            <w:i/>
            <w:iCs/>
            <w:color w:val="000000"/>
            <w:sz w:val="23"/>
            <w:szCs w:val="23"/>
            <w:lang w:eastAsia="en-AU"/>
          </w:rPr>
          <w:t>Planning, Development and Infrastructure (Accredited Professionals) Regulations 2019</w:t>
        </w:r>
      </w:hyperlink>
      <w:r w:rsidRPr="00DA6B7A">
        <w:rPr>
          <w:rFonts w:eastAsiaTheme="minorEastAsia"/>
          <w:color w:val="000000"/>
          <w:sz w:val="23"/>
          <w:szCs w:val="23"/>
          <w:lang w:eastAsia="en-AU"/>
        </w:rPr>
        <w:t>:</w:t>
      </w:r>
    </w:p>
    <w:p w14:paraId="007F0A3C" w14:textId="77777777" w:rsidR="00B74D30" w:rsidRPr="00DA6B7A" w:rsidRDefault="00B74D30" w:rsidP="00D832B2">
      <w:pPr>
        <w:keepLines/>
        <w:autoSpaceDE w:val="0"/>
        <w:autoSpaceDN w:val="0"/>
        <w:adjustRightInd w:val="0"/>
        <w:spacing w:before="120" w:after="0" w:line="240" w:lineRule="auto"/>
        <w:jc w:val="left"/>
        <w:rPr>
          <w:rFonts w:eastAsiaTheme="minorEastAsia"/>
          <w:color w:val="000000"/>
          <w:sz w:val="2"/>
          <w:szCs w:val="2"/>
          <w:lang w:eastAsia="en-AU"/>
        </w:rPr>
      </w:pPr>
    </w:p>
    <w:tbl>
      <w:tblPr>
        <w:tblW w:w="9012" w:type="dxa"/>
        <w:tblInd w:w="60" w:type="dxa"/>
        <w:tblLayout w:type="fixed"/>
        <w:tblCellMar>
          <w:left w:w="60" w:type="dxa"/>
          <w:right w:w="60" w:type="dxa"/>
        </w:tblCellMar>
        <w:tblLook w:val="0000" w:firstRow="0" w:lastRow="0" w:firstColumn="0" w:lastColumn="0" w:noHBand="0" w:noVBand="0"/>
      </w:tblPr>
      <w:tblGrid>
        <w:gridCol w:w="649"/>
        <w:gridCol w:w="6095"/>
        <w:gridCol w:w="2268"/>
      </w:tblGrid>
      <w:tr w:rsidR="00B74D30" w:rsidRPr="00DA6B7A" w14:paraId="4BFF2E29" w14:textId="77777777" w:rsidTr="0085159C">
        <w:trPr>
          <w:cantSplit/>
        </w:trPr>
        <w:tc>
          <w:tcPr>
            <w:tcW w:w="649" w:type="dxa"/>
          </w:tcPr>
          <w:p w14:paraId="24B83DD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w:t>
            </w:r>
          </w:p>
        </w:tc>
        <w:tc>
          <w:tcPr>
            <w:tcW w:w="6095" w:type="dxa"/>
            <w:vAlign w:val="center"/>
          </w:tcPr>
          <w:p w14:paraId="4B295B1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to the accreditation authority for accreditation under the </w:t>
            </w:r>
            <w:hyperlink r:id="rId336" w:history="1">
              <w:r w:rsidRPr="00DA6B7A">
                <w:rPr>
                  <w:rFonts w:eastAsiaTheme="minorEastAsia"/>
                  <w:i/>
                  <w:iCs/>
                  <w:color w:val="000000"/>
                  <w:sz w:val="20"/>
                  <w:szCs w:val="20"/>
                  <w:lang w:eastAsia="en-AU"/>
                </w:rPr>
                <w:t>Planning, Development and Infrastructure (Accredited Professionals) Regulations 2019</w:t>
              </w:r>
            </w:hyperlink>
            <w:r w:rsidRPr="00DA6B7A">
              <w:rPr>
                <w:rFonts w:eastAsiaTheme="minorEastAsia"/>
                <w:color w:val="000000"/>
                <w:sz w:val="20"/>
                <w:szCs w:val="20"/>
                <w:lang w:eastAsia="en-AU"/>
              </w:rPr>
              <w:t>, other than where item 2 Applies—</w:t>
            </w:r>
          </w:p>
        </w:tc>
        <w:tc>
          <w:tcPr>
            <w:tcW w:w="2268" w:type="dxa"/>
            <w:vAlign w:val="center"/>
          </w:tcPr>
          <w:p w14:paraId="0C985B9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28DFF5F7" w14:textId="77777777" w:rsidTr="0085159C">
        <w:trPr>
          <w:cantSplit/>
        </w:trPr>
        <w:tc>
          <w:tcPr>
            <w:tcW w:w="649" w:type="dxa"/>
          </w:tcPr>
          <w:p w14:paraId="179AC77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27E301A4"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in the case of an application for accreditation as an accredited professional—planning level 1; and</w:t>
            </w:r>
          </w:p>
        </w:tc>
        <w:tc>
          <w:tcPr>
            <w:tcW w:w="2268" w:type="dxa"/>
          </w:tcPr>
          <w:p w14:paraId="4AC2A92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$827.00</w:t>
            </w:r>
          </w:p>
        </w:tc>
      </w:tr>
      <w:tr w:rsidR="00B74D30" w:rsidRPr="00DA6B7A" w14:paraId="4EB5E39A" w14:textId="77777777" w:rsidTr="0085159C">
        <w:trPr>
          <w:cantSplit/>
        </w:trPr>
        <w:tc>
          <w:tcPr>
            <w:tcW w:w="649" w:type="dxa"/>
          </w:tcPr>
          <w:p w14:paraId="32EBD26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vAlign w:val="center"/>
          </w:tcPr>
          <w:p w14:paraId="1BF4ADAA"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in any other case</w:t>
            </w:r>
          </w:p>
        </w:tc>
        <w:tc>
          <w:tcPr>
            <w:tcW w:w="2268" w:type="dxa"/>
          </w:tcPr>
          <w:p w14:paraId="14B71539"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$610.00</w:t>
            </w:r>
          </w:p>
        </w:tc>
      </w:tr>
      <w:tr w:rsidR="00B74D30" w:rsidRPr="00DA6B7A" w14:paraId="7C0D0FD6" w14:textId="77777777" w:rsidTr="0085159C">
        <w:trPr>
          <w:cantSplit/>
        </w:trPr>
        <w:tc>
          <w:tcPr>
            <w:tcW w:w="649" w:type="dxa"/>
          </w:tcPr>
          <w:p w14:paraId="32E9781E"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w:t>
            </w:r>
          </w:p>
        </w:tc>
        <w:tc>
          <w:tcPr>
            <w:tcW w:w="6095" w:type="dxa"/>
            <w:vAlign w:val="center"/>
          </w:tcPr>
          <w:p w14:paraId="41B1E35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to the accreditation authority for accreditation under the </w:t>
            </w:r>
            <w:hyperlink r:id="rId337" w:history="1">
              <w:r w:rsidRPr="00DA6B7A">
                <w:rPr>
                  <w:rFonts w:eastAsiaTheme="minorEastAsia"/>
                  <w:i/>
                  <w:iCs/>
                  <w:color w:val="000000"/>
                  <w:sz w:val="20"/>
                  <w:szCs w:val="20"/>
                  <w:lang w:eastAsia="en-AU"/>
                </w:rPr>
                <w:t>Planning, Development and Infrastructure (Accredited Professionals) Regulations 2019</w:t>
              </w:r>
            </w:hyperlink>
            <w:r w:rsidRPr="00DA6B7A">
              <w:rPr>
                <w:rFonts w:eastAsiaTheme="minorEastAsia"/>
                <w:color w:val="000000"/>
                <w:sz w:val="20"/>
                <w:szCs w:val="20"/>
                <w:lang w:eastAsia="en-AU"/>
              </w:rPr>
              <w:t xml:space="preserve"> where the person is a member of a professional association or body recognised by the Chief Executive for the purposes of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xml:space="preserve"> 16(2)(a) of the </w:t>
            </w:r>
            <w:hyperlink r:id="rId338" w:history="1">
              <w:r w:rsidRPr="00DA6B7A">
                <w:rPr>
                  <w:rFonts w:eastAsiaTheme="minorEastAsia"/>
                  <w:i/>
                  <w:iCs/>
                  <w:color w:val="000000"/>
                  <w:sz w:val="20"/>
                  <w:szCs w:val="20"/>
                  <w:lang w:eastAsia="en-AU"/>
                </w:rPr>
                <w:t>Planning, Development and Infrastructure (Accredited Professionals) Regulations 2019</w:t>
              </w:r>
            </w:hyperlink>
            <w:r w:rsidRPr="00DA6B7A">
              <w:rPr>
                <w:rFonts w:eastAsiaTheme="minorEastAsia"/>
                <w:color w:val="000000"/>
                <w:sz w:val="20"/>
                <w:szCs w:val="20"/>
                <w:lang w:eastAsia="en-AU"/>
              </w:rPr>
              <w:t xml:space="preserve"> and the person is applying as a member of that association or body for a corresponding level of accreditation under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16(2)(a)(ii) of those regulations</w:t>
            </w:r>
          </w:p>
        </w:tc>
        <w:tc>
          <w:tcPr>
            <w:tcW w:w="2268" w:type="dxa"/>
          </w:tcPr>
          <w:p w14:paraId="606ACB7B"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$294.00</w:t>
            </w:r>
          </w:p>
        </w:tc>
      </w:tr>
      <w:tr w:rsidR="00B74D30" w:rsidRPr="00DA6B7A" w14:paraId="36C228F2" w14:textId="77777777" w:rsidTr="0085159C">
        <w:trPr>
          <w:cantSplit/>
        </w:trPr>
        <w:tc>
          <w:tcPr>
            <w:tcW w:w="649" w:type="dxa"/>
          </w:tcPr>
          <w:p w14:paraId="1C25830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w:t>
            </w:r>
          </w:p>
        </w:tc>
        <w:tc>
          <w:tcPr>
            <w:tcW w:w="6095" w:type="dxa"/>
            <w:vAlign w:val="center"/>
          </w:tcPr>
          <w:p w14:paraId="661F4D0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to the accreditation authority under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xml:space="preserve"> 19 of the </w:t>
            </w:r>
            <w:hyperlink r:id="rId339" w:history="1">
              <w:r w:rsidRPr="00DA6B7A">
                <w:rPr>
                  <w:rFonts w:eastAsiaTheme="minorEastAsia"/>
                  <w:i/>
                  <w:iCs/>
                  <w:color w:val="000000"/>
                  <w:sz w:val="20"/>
                  <w:szCs w:val="20"/>
                  <w:lang w:eastAsia="en-AU"/>
                </w:rPr>
                <w:t>Planning, Development and Infrastructure (Accredited Professionals) Regulations 2019</w:t>
              </w:r>
            </w:hyperlink>
          </w:p>
        </w:tc>
        <w:tc>
          <w:tcPr>
            <w:tcW w:w="2268" w:type="dxa"/>
            <w:vAlign w:val="center"/>
          </w:tcPr>
          <w:p w14:paraId="59DAB798"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$196.00</w:t>
            </w:r>
          </w:p>
        </w:tc>
      </w:tr>
      <w:tr w:rsidR="00B74D30" w:rsidRPr="00DA6B7A" w14:paraId="5387F369" w14:textId="77777777" w:rsidTr="0085159C">
        <w:trPr>
          <w:cantSplit/>
        </w:trPr>
        <w:tc>
          <w:tcPr>
            <w:tcW w:w="649" w:type="dxa"/>
          </w:tcPr>
          <w:p w14:paraId="51A9A6E0" w14:textId="77777777" w:rsidR="00B74D30" w:rsidRPr="00DA6B7A" w:rsidRDefault="00B74D30" w:rsidP="00D832B2">
            <w:pPr>
              <w:keepLines/>
              <w:autoSpaceDE w:val="0"/>
              <w:autoSpaceDN w:val="0"/>
              <w:adjustRightInd w:val="0"/>
              <w:spacing w:after="24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4</w:t>
            </w:r>
          </w:p>
        </w:tc>
        <w:tc>
          <w:tcPr>
            <w:tcW w:w="6095" w:type="dxa"/>
          </w:tcPr>
          <w:p w14:paraId="7473CCD8" w14:textId="77777777" w:rsidR="00B74D30" w:rsidRPr="00DA6B7A" w:rsidRDefault="00B74D30" w:rsidP="00D832B2">
            <w:pPr>
              <w:keepLines/>
              <w:autoSpaceDE w:val="0"/>
              <w:autoSpaceDN w:val="0"/>
              <w:adjustRightInd w:val="0"/>
              <w:spacing w:after="240" w:line="240" w:lineRule="auto"/>
              <w:jc w:val="left"/>
              <w:rPr>
                <w:rFonts w:eastAsiaTheme="minorEastAsia"/>
                <w:i/>
                <w:iCs/>
                <w:color w:val="000000"/>
                <w:sz w:val="20"/>
                <w:szCs w:val="20"/>
                <w:lang w:eastAsia="en-AU"/>
              </w:rPr>
            </w:pPr>
            <w:r w:rsidRPr="00DA6B7A">
              <w:rPr>
                <w:rFonts w:eastAsiaTheme="minorEastAsia"/>
                <w:color w:val="000000"/>
                <w:sz w:val="20"/>
                <w:szCs w:val="20"/>
                <w:lang w:eastAsia="en-AU"/>
              </w:rPr>
              <w:t xml:space="preserve">Late application fee under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xml:space="preserve"> 19(3) of the </w:t>
            </w:r>
            <w:hyperlink r:id="rId340" w:history="1">
              <w:r w:rsidRPr="00DA6B7A">
                <w:rPr>
                  <w:rFonts w:eastAsiaTheme="minorEastAsia"/>
                  <w:i/>
                  <w:iCs/>
                  <w:color w:val="000000"/>
                  <w:sz w:val="20"/>
                  <w:szCs w:val="20"/>
                  <w:lang w:eastAsia="en-AU"/>
                </w:rPr>
                <w:t>Planning, Development and Infrastructure (Accredited Professionals) Regulations 2019</w:t>
              </w:r>
            </w:hyperlink>
          </w:p>
        </w:tc>
        <w:tc>
          <w:tcPr>
            <w:tcW w:w="2268" w:type="dxa"/>
          </w:tcPr>
          <w:p w14:paraId="198662C6" w14:textId="77777777" w:rsidR="00B74D30" w:rsidRPr="00DA6B7A" w:rsidRDefault="00B74D30" w:rsidP="00D832B2">
            <w:pPr>
              <w:keepLines/>
              <w:autoSpaceDE w:val="0"/>
              <w:autoSpaceDN w:val="0"/>
              <w:adjustRightInd w:val="0"/>
              <w:spacing w:after="24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$65.00</w:t>
            </w:r>
          </w:p>
        </w:tc>
      </w:tr>
    </w:tbl>
    <w:p w14:paraId="061AF90C" w14:textId="77777777" w:rsidR="00D832B2" w:rsidRDefault="00D832B2" w:rsidP="00D832B2">
      <w:pPr>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p>
    <w:p w14:paraId="116A71A2" w14:textId="77777777" w:rsidR="00D832B2" w:rsidRDefault="00D832B2">
      <w:pPr>
        <w:spacing w:after="0" w:line="240" w:lineRule="auto"/>
        <w:jc w:val="left"/>
        <w:rPr>
          <w:rFonts w:eastAsiaTheme="minorEastAsia"/>
          <w:b/>
          <w:bCs/>
          <w:color w:val="000000"/>
          <w:sz w:val="32"/>
          <w:szCs w:val="32"/>
          <w:lang w:eastAsia="en-AU"/>
        </w:rPr>
      </w:pPr>
      <w:r>
        <w:rPr>
          <w:rFonts w:eastAsiaTheme="minorEastAsia"/>
          <w:b/>
          <w:bCs/>
          <w:color w:val="000000"/>
          <w:sz w:val="32"/>
          <w:szCs w:val="32"/>
          <w:lang w:eastAsia="en-AU"/>
        </w:rPr>
        <w:br w:type="page"/>
      </w:r>
    </w:p>
    <w:p w14:paraId="2191E6CD" w14:textId="53D0EEEA" w:rsidR="00B74D30" w:rsidRPr="00DA6B7A" w:rsidRDefault="00B74D30" w:rsidP="00D832B2">
      <w:pPr>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DA6B7A">
        <w:rPr>
          <w:rFonts w:eastAsiaTheme="minorEastAsia"/>
          <w:b/>
          <w:bCs/>
          <w:color w:val="000000"/>
          <w:sz w:val="32"/>
          <w:szCs w:val="32"/>
          <w:lang w:eastAsia="en-AU"/>
        </w:rPr>
        <w:lastRenderedPageBreak/>
        <w:t>Part 2—Fees relating to development assessment</w:t>
      </w:r>
    </w:p>
    <w:p w14:paraId="75501046" w14:textId="77777777" w:rsidR="00B74D30" w:rsidRPr="00DA6B7A" w:rsidRDefault="00B74D30" w:rsidP="00D832B2">
      <w:pPr>
        <w:keepLines/>
        <w:autoSpaceDE w:val="0"/>
        <w:autoSpaceDN w:val="0"/>
        <w:adjustRightInd w:val="0"/>
        <w:spacing w:before="120" w:after="240" w:line="240" w:lineRule="auto"/>
        <w:jc w:val="left"/>
        <w:rPr>
          <w:rFonts w:eastAsiaTheme="minorEastAsia"/>
          <w:color w:val="000000"/>
          <w:sz w:val="23"/>
          <w:szCs w:val="23"/>
          <w:lang w:eastAsia="en-AU"/>
        </w:rPr>
      </w:pPr>
      <w:r w:rsidRPr="00DA6B7A">
        <w:rPr>
          <w:rFonts w:eastAsiaTheme="minorEastAsia"/>
          <w:color w:val="000000"/>
          <w:sz w:val="23"/>
          <w:szCs w:val="23"/>
          <w:lang w:eastAsia="en-AU"/>
        </w:rPr>
        <w:t xml:space="preserve">The following fees are payable in relation to development assessment under the Act (including in connection with the </w:t>
      </w:r>
      <w:hyperlink r:id="rId341" w:history="1">
        <w:r w:rsidRPr="00DA6B7A">
          <w:rPr>
            <w:rFonts w:eastAsiaTheme="minorEastAsia"/>
            <w:i/>
            <w:iCs/>
            <w:color w:val="000000"/>
            <w:sz w:val="23"/>
            <w:szCs w:val="23"/>
            <w:lang w:eastAsia="en-AU"/>
          </w:rPr>
          <w:t>Planning, Development and Infrastructure (General) Regulations 2017</w:t>
        </w:r>
      </w:hyperlink>
      <w:r w:rsidRPr="00DA6B7A">
        <w:rPr>
          <w:rFonts w:eastAsiaTheme="minorEastAsia"/>
          <w:color w:val="000000"/>
          <w:sz w:val="23"/>
          <w:szCs w:val="23"/>
          <w:lang w:eastAsia="en-AU"/>
        </w:rPr>
        <w:t>):</w:t>
      </w:r>
    </w:p>
    <w:tbl>
      <w:tblPr>
        <w:tblW w:w="9012" w:type="dxa"/>
        <w:tblInd w:w="60" w:type="dxa"/>
        <w:tblLayout w:type="fixed"/>
        <w:tblCellMar>
          <w:left w:w="60" w:type="dxa"/>
          <w:right w:w="60" w:type="dxa"/>
        </w:tblCellMar>
        <w:tblLook w:val="0000" w:firstRow="0" w:lastRow="0" w:firstColumn="0" w:lastColumn="0" w:noHBand="0" w:noVBand="0"/>
      </w:tblPr>
      <w:tblGrid>
        <w:gridCol w:w="649"/>
        <w:gridCol w:w="6095"/>
        <w:gridCol w:w="2268"/>
      </w:tblGrid>
      <w:tr w:rsidR="00B74D30" w:rsidRPr="00DA6B7A" w14:paraId="4B4AD70B" w14:textId="77777777" w:rsidTr="0085159C">
        <w:trPr>
          <w:cantSplit/>
        </w:trPr>
        <w:tc>
          <w:tcPr>
            <w:tcW w:w="649" w:type="dxa"/>
          </w:tcPr>
          <w:p w14:paraId="1B8D4A6A"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5</w:t>
            </w:r>
          </w:p>
        </w:tc>
        <w:tc>
          <w:tcPr>
            <w:tcW w:w="6095" w:type="dxa"/>
          </w:tcPr>
          <w:p w14:paraId="166C771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outline consent, planning consent or building consent </w:t>
            </w:r>
            <w:r w:rsidRPr="00006C12">
              <w:rPr>
                <w:rFonts w:eastAsiaTheme="minorEastAsia"/>
                <w:color w:val="000000"/>
                <w:sz w:val="20"/>
                <w:szCs w:val="20"/>
                <w:lang w:eastAsia="en-AU"/>
              </w:rPr>
              <w:br/>
            </w:r>
            <w:r w:rsidRPr="00DA6B7A">
              <w:rPr>
                <w:rFonts w:eastAsiaTheme="minorEastAsia"/>
                <w:color w:val="000000"/>
                <w:sz w:val="20"/>
                <w:szCs w:val="20"/>
                <w:lang w:eastAsia="en-AU"/>
              </w:rPr>
              <w:t xml:space="preserve">(the </w:t>
            </w:r>
            <w:r w:rsidRPr="00DA6B7A">
              <w:rPr>
                <w:rFonts w:eastAsiaTheme="minorEastAsia"/>
                <w:b/>
                <w:bCs/>
                <w:i/>
                <w:iCs/>
                <w:color w:val="000000"/>
                <w:sz w:val="20"/>
                <w:szCs w:val="20"/>
                <w:lang w:eastAsia="en-AU"/>
              </w:rPr>
              <w:t>base amount</w:t>
            </w:r>
            <w:r w:rsidRPr="00DA6B7A">
              <w:rPr>
                <w:rFonts w:eastAsiaTheme="minorEastAsia"/>
                <w:color w:val="000000"/>
                <w:sz w:val="20"/>
                <w:szCs w:val="20"/>
                <w:lang w:eastAsia="en-AU"/>
              </w:rPr>
              <w:t>)—</w:t>
            </w:r>
          </w:p>
        </w:tc>
        <w:tc>
          <w:tcPr>
            <w:tcW w:w="2268" w:type="dxa"/>
          </w:tcPr>
          <w:p w14:paraId="5A2151C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5EDA7E00" w14:textId="77777777" w:rsidTr="0085159C">
        <w:trPr>
          <w:cantSplit/>
        </w:trPr>
        <w:tc>
          <w:tcPr>
            <w:tcW w:w="649" w:type="dxa"/>
          </w:tcPr>
          <w:p w14:paraId="1128B11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11E8F01"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a lodgement fee</w:t>
            </w:r>
          </w:p>
        </w:tc>
        <w:tc>
          <w:tcPr>
            <w:tcW w:w="2268" w:type="dxa"/>
          </w:tcPr>
          <w:p w14:paraId="6C60F66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1388D954" w14:textId="77777777" w:rsidTr="0085159C">
        <w:trPr>
          <w:cantSplit/>
        </w:trPr>
        <w:tc>
          <w:tcPr>
            <w:tcW w:w="649" w:type="dxa"/>
          </w:tcPr>
          <w:p w14:paraId="7F20AE12"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23C2F435"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total development cost is no more than $10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091F5EE9"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$90.00</w:t>
            </w:r>
          </w:p>
        </w:tc>
      </w:tr>
      <w:tr w:rsidR="00B74D30" w:rsidRPr="00DA6B7A" w14:paraId="6912FA81" w14:textId="77777777" w:rsidTr="0085159C">
        <w:trPr>
          <w:cantSplit/>
        </w:trPr>
        <w:tc>
          <w:tcPr>
            <w:tcW w:w="649" w:type="dxa"/>
          </w:tcPr>
          <w:p w14:paraId="0406265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AF97B45"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i</w:t>
            </w: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total development cost is greater than $10</w:t>
            </w:r>
            <w:r w:rsidRPr="00006C12">
              <w:rPr>
                <w:rFonts w:eastAsiaTheme="minorEastAsia"/>
                <w:color w:val="000000"/>
                <w:sz w:val="20"/>
                <w:szCs w:val="20"/>
                <w:lang w:eastAsia="en-AU"/>
              </w:rPr>
              <w:t> </w:t>
            </w:r>
            <w:r w:rsidRPr="00DA6B7A">
              <w:rPr>
                <w:rFonts w:eastAsiaTheme="minorEastAsia"/>
                <w:color w:val="000000"/>
                <w:sz w:val="20"/>
                <w:szCs w:val="20"/>
                <w:lang w:eastAsia="en-AU"/>
              </w:rPr>
              <w:t>000 and no more than $50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4FFAF19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$144.00</w:t>
            </w:r>
          </w:p>
        </w:tc>
      </w:tr>
      <w:tr w:rsidR="00B74D30" w:rsidRPr="00DA6B7A" w14:paraId="01A22414" w14:textId="77777777" w:rsidTr="0085159C">
        <w:trPr>
          <w:cantSplit/>
        </w:trPr>
        <w:tc>
          <w:tcPr>
            <w:tcW w:w="649" w:type="dxa"/>
          </w:tcPr>
          <w:p w14:paraId="1821201A"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9D934E0"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ii</w:t>
            </w: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total development cost is greater than $50</w:t>
            </w:r>
            <w:r w:rsidRPr="00006C12">
              <w:rPr>
                <w:rFonts w:eastAsiaTheme="minorEastAsia"/>
                <w:color w:val="000000"/>
                <w:sz w:val="20"/>
                <w:szCs w:val="20"/>
                <w:lang w:eastAsia="en-AU"/>
              </w:rPr>
              <w:t> </w:t>
            </w:r>
            <w:r w:rsidRPr="00DA6B7A">
              <w:rPr>
                <w:rFonts w:eastAsiaTheme="minorEastAsia"/>
                <w:color w:val="000000"/>
                <w:sz w:val="20"/>
                <w:szCs w:val="20"/>
                <w:lang w:eastAsia="en-AU"/>
              </w:rPr>
              <w:t>000 and no more than $100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2CCE4E64"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$162.00</w:t>
            </w:r>
          </w:p>
        </w:tc>
      </w:tr>
      <w:tr w:rsidR="00B74D30" w:rsidRPr="00DA6B7A" w14:paraId="0E3C9B2B" w14:textId="77777777" w:rsidTr="0085159C">
        <w:trPr>
          <w:cantSplit/>
        </w:trPr>
        <w:tc>
          <w:tcPr>
            <w:tcW w:w="649" w:type="dxa"/>
          </w:tcPr>
          <w:p w14:paraId="444ECD4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1E254D73"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006C12">
              <w:rPr>
                <w:rFonts w:eastAsiaTheme="minorEastAsia"/>
                <w:color w:val="000000"/>
                <w:sz w:val="20"/>
                <w:szCs w:val="20"/>
                <w:lang w:eastAsia="en-AU"/>
              </w:rPr>
              <w:t>v</w:t>
            </w:r>
            <w:r w:rsidRPr="00DA6B7A">
              <w:rPr>
                <w:rFonts w:eastAsiaTheme="minorEastAsia"/>
                <w:color w:val="000000"/>
                <w:sz w:val="20"/>
                <w:szCs w:val="20"/>
                <w:lang w:eastAsia="en-AU"/>
              </w:rPr>
              <w:t>)</w:t>
            </w:r>
            <w:r w:rsidRPr="00DA6B7A">
              <w:rPr>
                <w:rFonts w:eastAsiaTheme="minorEastAsia"/>
                <w:color w:val="000000"/>
                <w:sz w:val="20"/>
                <w:szCs w:val="20"/>
                <w:lang w:eastAsia="en-AU"/>
              </w:rPr>
              <w:tab/>
              <w:t>if the total development cost is greater than $100</w:t>
            </w:r>
            <w:r w:rsidRPr="00006C12">
              <w:rPr>
                <w:rFonts w:eastAsiaTheme="minorEastAsia"/>
                <w:color w:val="000000"/>
                <w:sz w:val="20"/>
                <w:szCs w:val="20"/>
                <w:lang w:eastAsia="en-AU"/>
              </w:rPr>
              <w:t> </w:t>
            </w:r>
            <w:r w:rsidRPr="00DA6B7A">
              <w:rPr>
                <w:rFonts w:eastAsiaTheme="minorEastAsia"/>
                <w:color w:val="000000"/>
                <w:sz w:val="20"/>
                <w:szCs w:val="20"/>
                <w:lang w:eastAsia="en-AU"/>
              </w:rPr>
              <w:t>000 and no more than $300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1818E602"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$171.00</w:t>
            </w:r>
          </w:p>
        </w:tc>
      </w:tr>
      <w:tr w:rsidR="00B74D30" w:rsidRPr="00DA6B7A" w14:paraId="582CDDFC" w14:textId="77777777" w:rsidTr="0085159C">
        <w:trPr>
          <w:cantSplit/>
        </w:trPr>
        <w:tc>
          <w:tcPr>
            <w:tcW w:w="649" w:type="dxa"/>
          </w:tcPr>
          <w:p w14:paraId="46197C3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ABE26C9"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v</w:t>
            </w:r>
            <w:r w:rsidRPr="00DA6B7A">
              <w:rPr>
                <w:rFonts w:eastAsiaTheme="minorEastAsia"/>
                <w:color w:val="000000"/>
                <w:sz w:val="20"/>
                <w:szCs w:val="20"/>
                <w:lang w:eastAsia="en-AU"/>
              </w:rPr>
              <w:t>)</w:t>
            </w:r>
            <w:r w:rsidRPr="00DA6B7A">
              <w:rPr>
                <w:rFonts w:eastAsiaTheme="minorEastAsia"/>
                <w:color w:val="000000"/>
                <w:sz w:val="20"/>
                <w:szCs w:val="20"/>
                <w:lang w:eastAsia="en-AU"/>
              </w:rPr>
              <w:tab/>
              <w:t>if the total development cost is greater than $300</w:t>
            </w:r>
            <w:r w:rsidRPr="00006C12">
              <w:rPr>
                <w:rFonts w:eastAsiaTheme="minorEastAsia"/>
                <w:color w:val="000000"/>
                <w:sz w:val="20"/>
                <w:szCs w:val="20"/>
                <w:lang w:eastAsia="en-AU"/>
              </w:rPr>
              <w:t> </w:t>
            </w:r>
            <w:r w:rsidRPr="00DA6B7A">
              <w:rPr>
                <w:rFonts w:eastAsiaTheme="minorEastAsia"/>
                <w:color w:val="000000"/>
                <w:sz w:val="20"/>
                <w:szCs w:val="20"/>
                <w:lang w:eastAsia="en-AU"/>
              </w:rPr>
              <w:t>000 and no more than $500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4BE2D5B2"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$180.00</w:t>
            </w:r>
          </w:p>
        </w:tc>
      </w:tr>
      <w:tr w:rsidR="00B74D30" w:rsidRPr="00DA6B7A" w14:paraId="2CF75E27" w14:textId="77777777" w:rsidTr="0085159C">
        <w:trPr>
          <w:cantSplit/>
        </w:trPr>
        <w:tc>
          <w:tcPr>
            <w:tcW w:w="649" w:type="dxa"/>
          </w:tcPr>
          <w:p w14:paraId="4C4D01F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151060C"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vi</w:t>
            </w:r>
            <w:r w:rsidRPr="00DA6B7A">
              <w:rPr>
                <w:rFonts w:eastAsiaTheme="minorEastAsia"/>
                <w:color w:val="000000"/>
                <w:sz w:val="20"/>
                <w:szCs w:val="20"/>
                <w:lang w:eastAsia="en-AU"/>
              </w:rPr>
              <w:t>)</w:t>
            </w:r>
            <w:r w:rsidRPr="00DA6B7A">
              <w:rPr>
                <w:rFonts w:eastAsiaTheme="minorEastAsia"/>
                <w:color w:val="000000"/>
                <w:sz w:val="20"/>
                <w:szCs w:val="20"/>
                <w:lang w:eastAsia="en-AU"/>
              </w:rPr>
              <w:tab/>
              <w:t>if the total development cost is greater than $500</w:t>
            </w:r>
            <w:r w:rsidRPr="00006C12">
              <w:rPr>
                <w:rFonts w:eastAsiaTheme="minorEastAsia"/>
                <w:color w:val="000000"/>
                <w:sz w:val="20"/>
                <w:szCs w:val="20"/>
                <w:lang w:eastAsia="en-AU"/>
              </w:rPr>
              <w:t> </w:t>
            </w:r>
            <w:r w:rsidRPr="00DA6B7A">
              <w:rPr>
                <w:rFonts w:eastAsiaTheme="minorEastAsia"/>
                <w:color w:val="000000"/>
                <w:sz w:val="20"/>
                <w:szCs w:val="20"/>
                <w:lang w:eastAsia="en-AU"/>
              </w:rPr>
              <w:t>000 and no more than $700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5C61BF5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$414.00</w:t>
            </w:r>
          </w:p>
        </w:tc>
      </w:tr>
      <w:tr w:rsidR="00B74D30" w:rsidRPr="00DA6B7A" w14:paraId="4A60343B" w14:textId="77777777" w:rsidTr="0085159C">
        <w:trPr>
          <w:cantSplit/>
        </w:trPr>
        <w:tc>
          <w:tcPr>
            <w:tcW w:w="649" w:type="dxa"/>
          </w:tcPr>
          <w:p w14:paraId="28E3D25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708203A"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vi</w:t>
            </w: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total development cost is greater than $700</w:t>
            </w:r>
            <w:r w:rsidRPr="00006C12">
              <w:rPr>
                <w:rFonts w:eastAsiaTheme="minorEastAsia"/>
                <w:color w:val="000000"/>
                <w:sz w:val="20"/>
                <w:szCs w:val="20"/>
                <w:lang w:eastAsia="en-AU"/>
              </w:rPr>
              <w:t> </w:t>
            </w:r>
            <w:r w:rsidRPr="00DA6B7A">
              <w:rPr>
                <w:rFonts w:eastAsiaTheme="minorEastAsia"/>
                <w:color w:val="000000"/>
                <w:sz w:val="20"/>
                <w:szCs w:val="20"/>
                <w:lang w:eastAsia="en-AU"/>
              </w:rPr>
              <w:t>000 and no more than $1</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1DC930C2"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$720.00</w:t>
            </w:r>
          </w:p>
        </w:tc>
      </w:tr>
      <w:tr w:rsidR="00B74D30" w:rsidRPr="00DA6B7A" w14:paraId="0EA22D6B" w14:textId="77777777" w:rsidTr="0085159C">
        <w:trPr>
          <w:cantSplit/>
        </w:trPr>
        <w:tc>
          <w:tcPr>
            <w:tcW w:w="649" w:type="dxa"/>
          </w:tcPr>
          <w:p w14:paraId="67C0864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FEC89F7"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vii</w:t>
            </w:r>
            <w:r w:rsidRPr="00DA6B7A">
              <w:rPr>
                <w:rFonts w:eastAsiaTheme="minorEastAsia"/>
                <w:color w:val="000000"/>
                <w:sz w:val="20"/>
                <w:szCs w:val="20"/>
                <w:lang w:eastAsia="en-AU"/>
              </w:rPr>
              <w:t>i)</w:t>
            </w:r>
            <w:r w:rsidRPr="00DA6B7A">
              <w:rPr>
                <w:rFonts w:eastAsiaTheme="minorEastAsia"/>
                <w:color w:val="000000"/>
                <w:sz w:val="20"/>
                <w:szCs w:val="20"/>
                <w:lang w:eastAsia="en-AU"/>
              </w:rPr>
              <w:tab/>
              <w:t xml:space="preserve">if the total development cost is greater than </w:t>
            </w:r>
            <w:r w:rsidRPr="00DA6B7A">
              <w:rPr>
                <w:rFonts w:eastAsiaTheme="minorEastAsia"/>
                <w:color w:val="000000"/>
                <w:sz w:val="20"/>
                <w:szCs w:val="20"/>
                <w:lang w:eastAsia="en-AU"/>
              </w:rPr>
              <w:br/>
              <w:t>$1</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r w:rsidRPr="00006C12">
              <w:rPr>
                <w:rFonts w:eastAsiaTheme="minorEastAsia"/>
                <w:color w:val="000000"/>
                <w:sz w:val="20"/>
                <w:szCs w:val="20"/>
                <w:lang w:eastAsia="en-AU"/>
              </w:rPr>
              <w:t> </w:t>
            </w:r>
            <w:r w:rsidRPr="00DA6B7A">
              <w:rPr>
                <w:rFonts w:eastAsiaTheme="minorEastAsia"/>
                <w:color w:val="000000"/>
                <w:sz w:val="20"/>
                <w:szCs w:val="20"/>
                <w:lang w:eastAsia="en-AU"/>
              </w:rPr>
              <w:t>000 and no more than $5</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1075B4B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$1,620.00</w:t>
            </w:r>
          </w:p>
        </w:tc>
      </w:tr>
      <w:tr w:rsidR="00B74D30" w:rsidRPr="00DA6B7A" w14:paraId="7F93AD44" w14:textId="77777777" w:rsidTr="0085159C">
        <w:trPr>
          <w:cantSplit/>
        </w:trPr>
        <w:tc>
          <w:tcPr>
            <w:tcW w:w="649" w:type="dxa"/>
          </w:tcPr>
          <w:p w14:paraId="7EB5150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3F54986"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006C12">
              <w:rPr>
                <w:rFonts w:eastAsiaTheme="minorEastAsia"/>
                <w:color w:val="000000"/>
                <w:sz w:val="20"/>
                <w:szCs w:val="20"/>
                <w:lang w:eastAsia="en-AU"/>
              </w:rPr>
              <w:t>x</w:t>
            </w:r>
            <w:r w:rsidRPr="00DA6B7A">
              <w:rPr>
                <w:rFonts w:eastAsiaTheme="minorEastAsia"/>
                <w:color w:val="000000"/>
                <w:sz w:val="20"/>
                <w:szCs w:val="20"/>
                <w:lang w:eastAsia="en-AU"/>
              </w:rPr>
              <w:t>)</w:t>
            </w:r>
            <w:r w:rsidRPr="00DA6B7A">
              <w:rPr>
                <w:rFonts w:eastAsiaTheme="minorEastAsia"/>
                <w:color w:val="000000"/>
                <w:sz w:val="20"/>
                <w:szCs w:val="20"/>
                <w:lang w:eastAsia="en-AU"/>
              </w:rPr>
              <w:tab/>
              <w:t>if the total development cost is greater than</w:t>
            </w:r>
            <w:r w:rsidRPr="00DA6B7A">
              <w:rPr>
                <w:rFonts w:eastAsiaTheme="minorEastAsia"/>
                <w:color w:val="000000"/>
                <w:sz w:val="20"/>
                <w:szCs w:val="20"/>
                <w:lang w:eastAsia="en-AU"/>
              </w:rPr>
              <w:br/>
              <w:t>$5 000 000 and no more than $10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p>
        </w:tc>
        <w:tc>
          <w:tcPr>
            <w:tcW w:w="2268" w:type="dxa"/>
          </w:tcPr>
          <w:p w14:paraId="74125D5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$2,160.00</w:t>
            </w:r>
          </w:p>
        </w:tc>
      </w:tr>
      <w:tr w:rsidR="00B74D30" w:rsidRPr="00DA6B7A" w14:paraId="674E411F" w14:textId="77777777" w:rsidTr="0085159C">
        <w:trPr>
          <w:cantSplit/>
        </w:trPr>
        <w:tc>
          <w:tcPr>
            <w:tcW w:w="649" w:type="dxa"/>
          </w:tcPr>
          <w:p w14:paraId="5F6B01D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273168FF"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x</w:t>
            </w:r>
            <w:r w:rsidRPr="00DA6B7A">
              <w:rPr>
                <w:rFonts w:eastAsiaTheme="minorEastAsia"/>
                <w:color w:val="000000"/>
                <w:sz w:val="20"/>
                <w:szCs w:val="20"/>
                <w:lang w:eastAsia="en-AU"/>
              </w:rPr>
              <w:t>)</w:t>
            </w:r>
            <w:r w:rsidRPr="00DA6B7A">
              <w:rPr>
                <w:rFonts w:eastAsiaTheme="minorEastAsia"/>
                <w:color w:val="000000"/>
                <w:sz w:val="20"/>
                <w:szCs w:val="20"/>
                <w:lang w:eastAsia="en-AU"/>
              </w:rPr>
              <w:tab/>
              <w:t xml:space="preserve">if the total development cost is greater than </w:t>
            </w:r>
            <w:r w:rsidRPr="00DA6B7A">
              <w:rPr>
                <w:rFonts w:eastAsiaTheme="minorEastAsia"/>
                <w:color w:val="000000"/>
                <w:sz w:val="20"/>
                <w:szCs w:val="20"/>
                <w:lang w:eastAsia="en-AU"/>
              </w:rPr>
              <w:br/>
              <w:t>$10</w:t>
            </w:r>
            <w:r w:rsidRPr="00006C12">
              <w:rPr>
                <w:rFonts w:eastAsiaTheme="minorEastAsia"/>
                <w:color w:val="000000"/>
                <w:sz w:val="20"/>
                <w:szCs w:val="20"/>
                <w:lang w:eastAsia="en-AU"/>
              </w:rPr>
              <w:t> </w:t>
            </w:r>
            <w:r w:rsidRPr="00DA6B7A">
              <w:rPr>
                <w:rFonts w:eastAsiaTheme="minorEastAsia"/>
                <w:color w:val="000000"/>
                <w:sz w:val="20"/>
                <w:szCs w:val="20"/>
                <w:lang w:eastAsia="en-AU"/>
              </w:rPr>
              <w:t>000</w:t>
            </w:r>
            <w:r w:rsidRPr="00006C12">
              <w:rPr>
                <w:rFonts w:eastAsiaTheme="minorEastAsia"/>
                <w:color w:val="000000"/>
                <w:sz w:val="20"/>
                <w:szCs w:val="20"/>
                <w:lang w:eastAsia="en-AU"/>
              </w:rPr>
              <w:t> </w:t>
            </w:r>
            <w:r w:rsidRPr="00DA6B7A">
              <w:rPr>
                <w:rFonts w:eastAsiaTheme="minorEastAsia"/>
                <w:color w:val="000000"/>
                <w:sz w:val="20"/>
                <w:szCs w:val="20"/>
                <w:lang w:eastAsia="en-AU"/>
              </w:rPr>
              <w:t>000; and</w:t>
            </w:r>
          </w:p>
        </w:tc>
        <w:tc>
          <w:tcPr>
            <w:tcW w:w="2268" w:type="dxa"/>
          </w:tcPr>
          <w:p w14:paraId="2D95CFB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$2,970.00</w:t>
            </w:r>
          </w:p>
        </w:tc>
      </w:tr>
      <w:tr w:rsidR="00B74D30" w:rsidRPr="00DA6B7A" w14:paraId="223E620C" w14:textId="77777777" w:rsidTr="0085159C">
        <w:trPr>
          <w:cantSplit/>
        </w:trPr>
        <w:tc>
          <w:tcPr>
            <w:tcW w:w="649" w:type="dxa"/>
          </w:tcPr>
          <w:p w14:paraId="4025317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DE71E42"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if the application is lodged at the principal office of the relevant authority—a processing fee</w:t>
            </w:r>
          </w:p>
        </w:tc>
        <w:tc>
          <w:tcPr>
            <w:tcW w:w="2268" w:type="dxa"/>
          </w:tcPr>
          <w:p w14:paraId="5680B22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$87.00</w:t>
            </w:r>
          </w:p>
        </w:tc>
      </w:tr>
      <w:tr w:rsidR="00B74D30" w:rsidRPr="00DA6B7A" w14:paraId="655CB35C" w14:textId="77777777" w:rsidTr="0085159C">
        <w:trPr>
          <w:cantSplit/>
        </w:trPr>
        <w:tc>
          <w:tcPr>
            <w:tcW w:w="649" w:type="dxa"/>
          </w:tcPr>
          <w:p w14:paraId="4E4439D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5a</w:t>
            </w:r>
          </w:p>
        </w:tc>
        <w:tc>
          <w:tcPr>
            <w:tcW w:w="6095" w:type="dxa"/>
          </w:tcPr>
          <w:p w14:paraId="2A6B6132" w14:textId="77777777" w:rsidR="00B74D30" w:rsidRPr="00DA6B7A" w:rsidRDefault="00B74D30" w:rsidP="00D832B2">
            <w:pPr>
              <w:keepLines/>
              <w:tabs>
                <w:tab w:val="center" w:pos="397"/>
                <w:tab w:val="left" w:pos="794"/>
              </w:tabs>
              <w:autoSpaceDE w:val="0"/>
              <w:autoSpaceDN w:val="0"/>
              <w:adjustRightInd w:val="0"/>
              <w:spacing w:after="120" w:line="240" w:lineRule="auto"/>
              <w:ind w:left="794" w:hanging="794"/>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outline consent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120 of the Act</w:t>
            </w:r>
          </w:p>
        </w:tc>
        <w:tc>
          <w:tcPr>
            <w:tcW w:w="2268" w:type="dxa"/>
          </w:tcPr>
          <w:p w14:paraId="747C733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$6,000.00</w:t>
            </w:r>
          </w:p>
        </w:tc>
      </w:tr>
      <w:tr w:rsidR="00B74D30" w:rsidRPr="00DA6B7A" w14:paraId="30F11468" w14:textId="77777777" w:rsidTr="0085159C">
        <w:trPr>
          <w:cantSplit/>
        </w:trPr>
        <w:tc>
          <w:tcPr>
            <w:tcW w:w="649" w:type="dxa"/>
          </w:tcPr>
          <w:p w14:paraId="3059BB0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6</w:t>
            </w:r>
          </w:p>
        </w:tc>
        <w:tc>
          <w:tcPr>
            <w:tcW w:w="6095" w:type="dxa"/>
          </w:tcPr>
          <w:p w14:paraId="7D69810A"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Application for planning consent—</w:t>
            </w:r>
          </w:p>
        </w:tc>
        <w:tc>
          <w:tcPr>
            <w:tcW w:w="2268" w:type="dxa"/>
          </w:tcPr>
          <w:p w14:paraId="538859F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0DADF833" w14:textId="77777777" w:rsidTr="0085159C">
        <w:trPr>
          <w:cantSplit/>
        </w:trPr>
        <w:tc>
          <w:tcPr>
            <w:tcW w:w="649" w:type="dxa"/>
          </w:tcPr>
          <w:p w14:paraId="2BA896ED"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DB2BDF6"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if the proposed development is to be assessed as deemed</w:t>
            </w:r>
            <w:r w:rsidRPr="00DA6B7A">
              <w:rPr>
                <w:rFonts w:eastAsiaTheme="minorEastAsia"/>
                <w:color w:val="000000"/>
                <w:sz w:val="20"/>
                <w:szCs w:val="20"/>
                <w:lang w:eastAsia="en-AU"/>
              </w:rPr>
              <w:noBreakHyphen/>
              <w:t>to</w:t>
            </w:r>
            <w:r w:rsidRPr="00DA6B7A">
              <w:rPr>
                <w:rFonts w:eastAsiaTheme="minorEastAsia"/>
                <w:color w:val="000000"/>
                <w:sz w:val="20"/>
                <w:szCs w:val="20"/>
                <w:lang w:eastAsia="en-AU"/>
              </w:rPr>
              <w:noBreakHyphen/>
              <w:t xml:space="preserve">satisfy development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106 of the Act—</w:t>
            </w:r>
          </w:p>
        </w:tc>
        <w:tc>
          <w:tcPr>
            <w:tcW w:w="2268" w:type="dxa"/>
          </w:tcPr>
          <w:p w14:paraId="4D2E8B97"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0582F3A4" w14:textId="77777777" w:rsidTr="0085159C">
        <w:trPr>
          <w:cantSplit/>
        </w:trPr>
        <w:tc>
          <w:tcPr>
            <w:tcW w:w="649" w:type="dxa"/>
          </w:tcPr>
          <w:p w14:paraId="661775E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2D13BDD2"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total development cost is no more than $10 000</w:t>
            </w:r>
          </w:p>
        </w:tc>
        <w:tc>
          <w:tcPr>
            <w:tcW w:w="2268" w:type="dxa"/>
          </w:tcPr>
          <w:p w14:paraId="6965E80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$138.00</w:t>
            </w:r>
          </w:p>
        </w:tc>
      </w:tr>
      <w:tr w:rsidR="00B74D30" w:rsidRPr="00DA6B7A" w14:paraId="48C3096A" w14:textId="77777777" w:rsidTr="0085159C">
        <w:trPr>
          <w:cantSplit/>
        </w:trPr>
        <w:tc>
          <w:tcPr>
            <w:tcW w:w="649" w:type="dxa"/>
          </w:tcPr>
          <w:p w14:paraId="0BC99CA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08C078A"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w:t>
            </w:r>
            <w:r w:rsidRPr="00DA6B7A">
              <w:rPr>
                <w:rFonts w:eastAsiaTheme="minorEastAsia"/>
                <w:color w:val="000000"/>
                <w:sz w:val="20"/>
                <w:szCs w:val="20"/>
                <w:lang w:eastAsia="en-AU"/>
              </w:rPr>
              <w:tab/>
              <w:t>in any other case</w:t>
            </w:r>
          </w:p>
        </w:tc>
        <w:tc>
          <w:tcPr>
            <w:tcW w:w="2268" w:type="dxa"/>
          </w:tcPr>
          <w:p w14:paraId="270A148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$228.00</w:t>
            </w:r>
          </w:p>
        </w:tc>
      </w:tr>
      <w:tr w:rsidR="00B74D30" w:rsidRPr="00DA6B7A" w14:paraId="7642BE6D" w14:textId="77777777" w:rsidTr="0085159C">
        <w:trPr>
          <w:cantSplit/>
        </w:trPr>
        <w:tc>
          <w:tcPr>
            <w:tcW w:w="649" w:type="dxa"/>
          </w:tcPr>
          <w:p w14:paraId="7D4CF71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CAFB6BA"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 xml:space="preserve">if the proposed development is to be assessed on its merits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107 of the Act</w:t>
            </w:r>
          </w:p>
        </w:tc>
        <w:tc>
          <w:tcPr>
            <w:tcW w:w="2268" w:type="dxa"/>
          </w:tcPr>
          <w:p w14:paraId="4C01A5C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$272.00 or 0.125% of </w:t>
            </w:r>
            <w:r>
              <w:rPr>
                <w:rFonts w:eastAsiaTheme="minorEastAsia"/>
                <w:color w:val="000000"/>
                <w:sz w:val="20"/>
                <w:szCs w:val="20"/>
                <w:lang w:eastAsia="en-AU"/>
              </w:rPr>
              <w:br/>
            </w:r>
            <w:r w:rsidRPr="00DA6B7A">
              <w:rPr>
                <w:rFonts w:eastAsiaTheme="minorEastAsia"/>
                <w:color w:val="000000"/>
                <w:sz w:val="20"/>
                <w:szCs w:val="20"/>
                <w:lang w:eastAsia="en-AU"/>
              </w:rPr>
              <w:t xml:space="preserve">the total development </w:t>
            </w:r>
            <w:r>
              <w:rPr>
                <w:rFonts w:eastAsiaTheme="minorEastAsia"/>
                <w:color w:val="000000"/>
                <w:sz w:val="20"/>
                <w:szCs w:val="20"/>
                <w:lang w:eastAsia="en-AU"/>
              </w:rPr>
              <w:br/>
            </w:r>
            <w:r w:rsidRPr="00DA6B7A">
              <w:rPr>
                <w:rFonts w:eastAsiaTheme="minorEastAsia"/>
                <w:color w:val="000000"/>
                <w:sz w:val="20"/>
                <w:szCs w:val="20"/>
                <w:lang w:eastAsia="en-AU"/>
              </w:rPr>
              <w:t>cost up to a maximum of $200 000, whichever is the greater</w:t>
            </w:r>
          </w:p>
        </w:tc>
      </w:tr>
      <w:tr w:rsidR="00B74D30" w:rsidRPr="00DA6B7A" w14:paraId="5D77C2E8" w14:textId="77777777" w:rsidTr="0085159C">
        <w:trPr>
          <w:cantSplit/>
        </w:trPr>
        <w:tc>
          <w:tcPr>
            <w:tcW w:w="649" w:type="dxa"/>
          </w:tcPr>
          <w:p w14:paraId="79905FB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32B4127F"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(c)</w:t>
            </w:r>
            <w:r w:rsidRPr="00DA6B7A">
              <w:rPr>
                <w:rFonts w:eastAsiaTheme="minorEastAsia"/>
                <w:color w:val="000000"/>
                <w:sz w:val="20"/>
                <w:szCs w:val="20"/>
                <w:lang w:eastAsia="en-AU"/>
              </w:rPr>
              <w:tab/>
              <w:t xml:space="preserve">if the proposed development is restricted development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108(1)(a) of the Act</w:t>
            </w:r>
          </w:p>
        </w:tc>
        <w:tc>
          <w:tcPr>
            <w:tcW w:w="2268" w:type="dxa"/>
          </w:tcPr>
          <w:p w14:paraId="41365C17"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259192EB" w14:textId="77777777" w:rsidTr="0085159C">
        <w:trPr>
          <w:cantSplit/>
        </w:trPr>
        <w:tc>
          <w:tcPr>
            <w:tcW w:w="649" w:type="dxa"/>
          </w:tcPr>
          <w:p w14:paraId="567D355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1C743C80"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proposed development is the division of land</w:t>
            </w:r>
          </w:p>
          <w:p w14:paraId="3241B19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2268" w:type="dxa"/>
          </w:tcPr>
          <w:p w14:paraId="1D461B49"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$534.00</w:t>
            </w:r>
          </w:p>
        </w:tc>
      </w:tr>
      <w:tr w:rsidR="00B74D30" w:rsidRPr="00DA6B7A" w14:paraId="205E2D3A" w14:textId="77777777" w:rsidTr="0085159C">
        <w:trPr>
          <w:cantSplit/>
        </w:trPr>
        <w:tc>
          <w:tcPr>
            <w:tcW w:w="649" w:type="dxa"/>
          </w:tcPr>
          <w:p w14:paraId="5CBDFB3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F5B4F82"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w:t>
            </w:r>
            <w:r w:rsidRPr="00DA6B7A">
              <w:rPr>
                <w:rFonts w:eastAsiaTheme="minorEastAsia"/>
                <w:color w:val="000000"/>
                <w:sz w:val="20"/>
                <w:szCs w:val="20"/>
                <w:lang w:eastAsia="en-AU"/>
              </w:rPr>
              <w:tab/>
              <w:t>in any other case</w:t>
            </w:r>
          </w:p>
        </w:tc>
        <w:tc>
          <w:tcPr>
            <w:tcW w:w="2268" w:type="dxa"/>
          </w:tcPr>
          <w:p w14:paraId="6D0628F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0.25% of the total development cost up to a maximum of $300 000</w:t>
            </w:r>
          </w:p>
        </w:tc>
      </w:tr>
      <w:tr w:rsidR="00B74D30" w:rsidRPr="00DA6B7A" w14:paraId="3E56A39D" w14:textId="77777777" w:rsidTr="0085159C">
        <w:trPr>
          <w:cantSplit/>
        </w:trPr>
        <w:tc>
          <w:tcPr>
            <w:tcW w:w="649" w:type="dxa"/>
          </w:tcPr>
          <w:p w14:paraId="57F9C50A"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2408E89A"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(d)</w:t>
            </w:r>
            <w:r w:rsidRPr="00DA6B7A">
              <w:rPr>
                <w:rFonts w:eastAsiaTheme="minorEastAsia"/>
                <w:color w:val="000000"/>
                <w:sz w:val="20"/>
                <w:szCs w:val="20"/>
                <w:lang w:eastAsia="en-AU"/>
              </w:rPr>
              <w:tab/>
              <w:t xml:space="preserve">if the applicant applies for a review of the decision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110(15) of the Act</w:t>
            </w:r>
          </w:p>
        </w:tc>
        <w:tc>
          <w:tcPr>
            <w:tcW w:w="2268" w:type="dxa"/>
          </w:tcPr>
          <w:p w14:paraId="04D018D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$556.00</w:t>
            </w:r>
          </w:p>
        </w:tc>
      </w:tr>
      <w:tr w:rsidR="00B74D30" w:rsidRPr="00DA6B7A" w14:paraId="270A7A34" w14:textId="77777777" w:rsidTr="0085159C">
        <w:trPr>
          <w:cantSplit/>
        </w:trPr>
        <w:tc>
          <w:tcPr>
            <w:tcW w:w="649" w:type="dxa"/>
          </w:tcPr>
          <w:p w14:paraId="1CCF82E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FDD6242"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(e)</w:t>
            </w:r>
            <w:r w:rsidRPr="00DA6B7A">
              <w:rPr>
                <w:rFonts w:eastAsiaTheme="minorEastAsia"/>
                <w:color w:val="000000"/>
                <w:sz w:val="20"/>
                <w:szCs w:val="20"/>
                <w:lang w:eastAsia="en-AU"/>
              </w:rPr>
              <w:tab/>
              <w:t xml:space="preserve">if the proposed development is to be assessed as impact assessed development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111 of the Act—</w:t>
            </w:r>
          </w:p>
        </w:tc>
        <w:tc>
          <w:tcPr>
            <w:tcW w:w="2268" w:type="dxa"/>
          </w:tcPr>
          <w:p w14:paraId="4B0F5A5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7DB0A04F" w14:textId="77777777" w:rsidTr="0085159C">
        <w:trPr>
          <w:cantSplit/>
        </w:trPr>
        <w:tc>
          <w:tcPr>
            <w:tcW w:w="649" w:type="dxa"/>
          </w:tcPr>
          <w:p w14:paraId="57FEDD4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77AE193"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proposed development is declared as being impact assessed development by the Minister</w:t>
            </w:r>
          </w:p>
        </w:tc>
        <w:tc>
          <w:tcPr>
            <w:tcW w:w="2268" w:type="dxa"/>
          </w:tcPr>
          <w:p w14:paraId="702CB1DF"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$1,906.00 plus 0.25% of the total development cost up to a maximum of $500 000</w:t>
            </w:r>
          </w:p>
        </w:tc>
      </w:tr>
      <w:tr w:rsidR="00B74D30" w:rsidRPr="00DA6B7A" w14:paraId="4DF5BFA7" w14:textId="77777777" w:rsidTr="0085159C">
        <w:trPr>
          <w:cantSplit/>
        </w:trPr>
        <w:tc>
          <w:tcPr>
            <w:tcW w:w="649" w:type="dxa"/>
          </w:tcPr>
          <w:p w14:paraId="7C02F0E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17E0D803"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w:t>
            </w:r>
            <w:r w:rsidRPr="00DA6B7A">
              <w:rPr>
                <w:rFonts w:eastAsiaTheme="minorEastAsia"/>
                <w:color w:val="000000"/>
                <w:sz w:val="20"/>
                <w:szCs w:val="20"/>
                <w:lang w:eastAsia="en-AU"/>
              </w:rPr>
              <w:tab/>
              <w:t>in any other case</w:t>
            </w:r>
          </w:p>
        </w:tc>
        <w:tc>
          <w:tcPr>
            <w:tcW w:w="2268" w:type="dxa"/>
          </w:tcPr>
          <w:p w14:paraId="27CBBBF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0.25% of the total development cost up to a maximum of $500 000</w:t>
            </w:r>
          </w:p>
        </w:tc>
      </w:tr>
      <w:tr w:rsidR="00B74D30" w:rsidRPr="00DA6B7A" w14:paraId="3174B092" w14:textId="77777777" w:rsidTr="0085159C">
        <w:trPr>
          <w:cantSplit/>
        </w:trPr>
        <w:tc>
          <w:tcPr>
            <w:tcW w:w="649" w:type="dxa"/>
          </w:tcPr>
          <w:p w14:paraId="67C63ED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7</w:t>
            </w:r>
          </w:p>
        </w:tc>
        <w:tc>
          <w:tcPr>
            <w:tcW w:w="6095" w:type="dxa"/>
          </w:tcPr>
          <w:p w14:paraId="3B666BE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Application for planning consent that must be notified—</w:t>
            </w:r>
          </w:p>
        </w:tc>
        <w:tc>
          <w:tcPr>
            <w:tcW w:w="2268" w:type="dxa"/>
          </w:tcPr>
          <w:p w14:paraId="6346E2B9"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713CF3D6" w14:textId="77777777" w:rsidTr="0085159C">
        <w:trPr>
          <w:cantSplit/>
        </w:trPr>
        <w:tc>
          <w:tcPr>
            <w:tcW w:w="649" w:type="dxa"/>
          </w:tcPr>
          <w:p w14:paraId="64A690F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513B828"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 xml:space="preserve">if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107(3)(a) applies</w:t>
            </w:r>
          </w:p>
        </w:tc>
        <w:tc>
          <w:tcPr>
            <w:tcW w:w="2268" w:type="dxa"/>
          </w:tcPr>
          <w:p w14:paraId="408CB65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$272.00</w:t>
            </w:r>
          </w:p>
        </w:tc>
      </w:tr>
      <w:tr w:rsidR="00B74D30" w:rsidRPr="00DA6B7A" w14:paraId="7EEE535B" w14:textId="77777777" w:rsidTr="0085159C">
        <w:trPr>
          <w:cantSplit/>
        </w:trPr>
        <w:tc>
          <w:tcPr>
            <w:tcW w:w="649" w:type="dxa"/>
          </w:tcPr>
          <w:p w14:paraId="4A6341B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CDCF5C0"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 xml:space="preserve">if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110(2)(a) applies</w:t>
            </w:r>
          </w:p>
        </w:tc>
        <w:tc>
          <w:tcPr>
            <w:tcW w:w="2268" w:type="dxa"/>
          </w:tcPr>
          <w:p w14:paraId="23CCB2A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$272.00</w:t>
            </w:r>
          </w:p>
        </w:tc>
      </w:tr>
      <w:tr w:rsidR="00B74D30" w:rsidRPr="00DA6B7A" w14:paraId="4A2F552E" w14:textId="77777777" w:rsidTr="0085159C">
        <w:trPr>
          <w:cantSplit/>
        </w:trPr>
        <w:tc>
          <w:tcPr>
            <w:tcW w:w="649" w:type="dxa"/>
          </w:tcPr>
          <w:p w14:paraId="1800CE1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7a</w:t>
            </w:r>
          </w:p>
        </w:tc>
        <w:tc>
          <w:tcPr>
            <w:tcW w:w="6095" w:type="dxa"/>
          </w:tcPr>
          <w:p w14:paraId="71EED79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Application for outline consent that must be notified</w:t>
            </w:r>
          </w:p>
        </w:tc>
        <w:tc>
          <w:tcPr>
            <w:tcW w:w="2268" w:type="dxa"/>
          </w:tcPr>
          <w:p w14:paraId="72D0AAA4"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$272.00</w:t>
            </w:r>
          </w:p>
        </w:tc>
      </w:tr>
      <w:tr w:rsidR="00B74D30" w:rsidRPr="00DA6B7A" w14:paraId="67C2644D" w14:textId="77777777" w:rsidTr="0085159C">
        <w:trPr>
          <w:cantSplit/>
        </w:trPr>
        <w:tc>
          <w:tcPr>
            <w:tcW w:w="649" w:type="dxa"/>
          </w:tcPr>
          <w:p w14:paraId="14E3AC7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8</w:t>
            </w:r>
          </w:p>
        </w:tc>
        <w:tc>
          <w:tcPr>
            <w:tcW w:w="6095" w:type="dxa"/>
          </w:tcPr>
          <w:p w14:paraId="7D5B1FA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outline consent or planning consent that must be referred to 1 or more prescribed bodies under Schedule 9 of the </w:t>
            </w:r>
            <w:hyperlink r:id="rId342" w:history="1">
              <w:r w:rsidRPr="00DA6B7A">
                <w:rPr>
                  <w:rFonts w:eastAsiaTheme="minorEastAsia"/>
                  <w:i/>
                  <w:iCs/>
                  <w:color w:val="000000"/>
                  <w:sz w:val="20"/>
                  <w:szCs w:val="20"/>
                  <w:lang w:eastAsia="en-AU"/>
                </w:rPr>
                <w:t>Planning, Development and Infrastructure (General) Regulations 2017</w:t>
              </w:r>
            </w:hyperlink>
            <w:r w:rsidRPr="00DA6B7A">
              <w:rPr>
                <w:rFonts w:eastAsiaTheme="minorEastAsia"/>
                <w:color w:val="000000"/>
                <w:sz w:val="20"/>
                <w:szCs w:val="20"/>
                <w:lang w:eastAsia="en-AU"/>
              </w:rPr>
              <w:t>—</w:t>
            </w:r>
          </w:p>
        </w:tc>
        <w:tc>
          <w:tcPr>
            <w:tcW w:w="2268" w:type="dxa"/>
          </w:tcPr>
          <w:p w14:paraId="2BDA10C7"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1F81CD1E" w14:textId="77777777" w:rsidTr="0085159C">
        <w:trPr>
          <w:cantSplit/>
        </w:trPr>
        <w:tc>
          <w:tcPr>
            <w:tcW w:w="649" w:type="dxa"/>
          </w:tcPr>
          <w:p w14:paraId="278EDF2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2F139457"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for referral to the Commissioner of Highways—</w:t>
            </w:r>
          </w:p>
        </w:tc>
        <w:tc>
          <w:tcPr>
            <w:tcW w:w="2268" w:type="dxa"/>
          </w:tcPr>
          <w:p w14:paraId="1D2E97C9"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4A841219" w14:textId="77777777" w:rsidTr="0085159C">
        <w:trPr>
          <w:cantSplit/>
        </w:trPr>
        <w:tc>
          <w:tcPr>
            <w:tcW w:w="649" w:type="dxa"/>
          </w:tcPr>
          <w:p w14:paraId="51A6BC3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4901674"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proposed development involves a change in the use of land</w:t>
            </w:r>
          </w:p>
        </w:tc>
        <w:tc>
          <w:tcPr>
            <w:tcW w:w="2268" w:type="dxa"/>
          </w:tcPr>
          <w:p w14:paraId="26BA0CA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0445D7FC" w14:textId="77777777" w:rsidTr="0085159C">
        <w:trPr>
          <w:cantSplit/>
        </w:trPr>
        <w:tc>
          <w:tcPr>
            <w:tcW w:w="649" w:type="dxa"/>
          </w:tcPr>
          <w:p w14:paraId="47B7221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7A3EAD4"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w:t>
            </w:r>
            <w:r w:rsidRPr="00DA6B7A">
              <w:rPr>
                <w:rFonts w:eastAsiaTheme="minorEastAsia"/>
                <w:color w:val="000000"/>
                <w:sz w:val="20"/>
                <w:szCs w:val="20"/>
                <w:lang w:eastAsia="en-AU"/>
              </w:rPr>
              <w:tab/>
              <w:t>if the proposed development involves the division of land</w:t>
            </w:r>
          </w:p>
        </w:tc>
        <w:tc>
          <w:tcPr>
            <w:tcW w:w="2268" w:type="dxa"/>
          </w:tcPr>
          <w:p w14:paraId="4674A76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35CB069B" w14:textId="77777777" w:rsidTr="0085159C">
        <w:trPr>
          <w:cantSplit/>
        </w:trPr>
        <w:tc>
          <w:tcPr>
            <w:tcW w:w="649" w:type="dxa"/>
          </w:tcPr>
          <w:p w14:paraId="067B845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B8FB985"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for referral to the Environment Protection Authority</w:t>
            </w:r>
          </w:p>
          <w:p w14:paraId="63CCEF97"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006C12">
              <w:rPr>
                <w:rFonts w:eastAsiaTheme="minorEastAsia"/>
                <w:color w:val="000000"/>
                <w:sz w:val="20"/>
                <w:szCs w:val="20"/>
                <w:lang w:eastAsia="en-AU"/>
              </w:rPr>
              <w:tab/>
            </w:r>
            <w:r w:rsidRPr="00DA6B7A">
              <w:rPr>
                <w:rFonts w:eastAsiaTheme="minorEastAsia"/>
                <w:color w:val="000000"/>
                <w:sz w:val="20"/>
                <w:szCs w:val="20"/>
                <w:lang w:eastAsia="en-AU"/>
              </w:rPr>
              <w:t>non-licensable</w:t>
            </w:r>
          </w:p>
          <w:p w14:paraId="4810709C"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w:t>
            </w:r>
            <w:r w:rsidRPr="00DA6B7A">
              <w:rPr>
                <w:rFonts w:eastAsiaTheme="minorEastAsia"/>
                <w:color w:val="000000"/>
                <w:sz w:val="20"/>
                <w:szCs w:val="20"/>
                <w:lang w:eastAsia="en-AU"/>
              </w:rPr>
              <w:tab/>
              <w:t>licensable</w:t>
            </w:r>
          </w:p>
          <w:p w14:paraId="39BCFB12"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(iii)</w:t>
            </w:r>
            <w:r w:rsidRPr="00DA6B7A">
              <w:rPr>
                <w:rFonts w:eastAsiaTheme="minorEastAsia"/>
                <w:color w:val="000000"/>
                <w:sz w:val="20"/>
                <w:szCs w:val="20"/>
                <w:lang w:eastAsia="en-AU"/>
              </w:rPr>
              <w:tab/>
              <w:t>site contamination</w:t>
            </w:r>
          </w:p>
        </w:tc>
        <w:tc>
          <w:tcPr>
            <w:tcW w:w="2268" w:type="dxa"/>
          </w:tcPr>
          <w:p w14:paraId="21F8B8AF"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p w14:paraId="5DD1CE9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$807.00</w:t>
            </w:r>
          </w:p>
          <w:p w14:paraId="54EE64F8"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$1,816.00</w:t>
            </w:r>
          </w:p>
          <w:p w14:paraId="58A46532"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$1,494.00</w:t>
            </w:r>
          </w:p>
        </w:tc>
      </w:tr>
      <w:tr w:rsidR="00B74D30" w:rsidRPr="00DA6B7A" w14:paraId="203B23B5" w14:textId="77777777" w:rsidTr="0085159C">
        <w:trPr>
          <w:cantSplit/>
        </w:trPr>
        <w:tc>
          <w:tcPr>
            <w:tcW w:w="649" w:type="dxa"/>
          </w:tcPr>
          <w:p w14:paraId="48C9412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BD61F28"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(c)</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Minister responsible for the administration of the </w:t>
            </w:r>
            <w:r w:rsidRPr="00DA6B7A">
              <w:rPr>
                <w:rFonts w:eastAsiaTheme="minorEastAsia"/>
                <w:i/>
                <w:color w:val="000000"/>
                <w:sz w:val="20"/>
                <w:szCs w:val="20"/>
                <w:lang w:eastAsia="en-AU"/>
              </w:rPr>
              <w:t>Heritage Places Act 1993</w:t>
            </w:r>
            <w:r w:rsidRPr="00DA6B7A">
              <w:rPr>
                <w:rFonts w:eastAsiaTheme="minorEastAsia"/>
                <w:color w:val="000000"/>
                <w:sz w:val="20"/>
                <w:szCs w:val="20"/>
                <w:lang w:eastAsia="en-AU"/>
              </w:rPr>
              <w:t xml:space="preserve"> </w:t>
            </w:r>
          </w:p>
        </w:tc>
        <w:tc>
          <w:tcPr>
            <w:tcW w:w="2268" w:type="dxa"/>
          </w:tcPr>
          <w:p w14:paraId="10762A22"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47108C86" w14:textId="77777777" w:rsidTr="0085159C">
        <w:trPr>
          <w:cantSplit/>
        </w:trPr>
        <w:tc>
          <w:tcPr>
            <w:tcW w:w="649" w:type="dxa"/>
          </w:tcPr>
          <w:p w14:paraId="17D5A9ED"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AE4B466"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(d)</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Minister responsible for the administration of the </w:t>
            </w:r>
            <w:r w:rsidRPr="00DA6B7A">
              <w:rPr>
                <w:rFonts w:eastAsiaTheme="minorEastAsia"/>
                <w:i/>
                <w:color w:val="000000"/>
                <w:sz w:val="20"/>
                <w:szCs w:val="20"/>
                <w:lang w:eastAsia="en-AU"/>
              </w:rPr>
              <w:t>River Murray Act 2003</w:t>
            </w:r>
          </w:p>
        </w:tc>
        <w:tc>
          <w:tcPr>
            <w:tcW w:w="2268" w:type="dxa"/>
          </w:tcPr>
          <w:p w14:paraId="32E99BF3"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4B8373B8" w14:textId="77777777" w:rsidTr="0085159C">
        <w:trPr>
          <w:cantSplit/>
        </w:trPr>
        <w:tc>
          <w:tcPr>
            <w:tcW w:w="649" w:type="dxa"/>
          </w:tcPr>
          <w:p w14:paraId="60EBC2F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FA2CF0D"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(e)</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Relevant authority under the </w:t>
            </w:r>
            <w:r w:rsidRPr="00DA6B7A">
              <w:rPr>
                <w:rFonts w:eastAsiaTheme="minorEastAsia"/>
                <w:i/>
                <w:color w:val="000000"/>
                <w:sz w:val="20"/>
                <w:szCs w:val="20"/>
                <w:lang w:eastAsia="en-AU"/>
              </w:rPr>
              <w:t>Landscape South Australia Act 2019</w:t>
            </w:r>
            <w:r w:rsidRPr="00DA6B7A">
              <w:rPr>
                <w:rFonts w:eastAsiaTheme="minorEastAsia"/>
                <w:color w:val="000000"/>
                <w:sz w:val="20"/>
                <w:szCs w:val="20"/>
                <w:lang w:eastAsia="en-AU"/>
              </w:rPr>
              <w:t xml:space="preserve"> </w:t>
            </w:r>
          </w:p>
        </w:tc>
        <w:tc>
          <w:tcPr>
            <w:tcW w:w="2268" w:type="dxa"/>
          </w:tcPr>
          <w:p w14:paraId="33EDF958"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03179C16" w14:textId="77777777" w:rsidTr="0085159C">
        <w:trPr>
          <w:cantSplit/>
        </w:trPr>
        <w:tc>
          <w:tcPr>
            <w:tcW w:w="649" w:type="dxa"/>
          </w:tcPr>
          <w:p w14:paraId="0CFB300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1B6DB896"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(f)</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Chief Executive of the Department of the Minister responsible for the administration of the </w:t>
            </w:r>
            <w:r w:rsidRPr="00DA6B7A">
              <w:rPr>
                <w:rFonts w:eastAsiaTheme="minorEastAsia"/>
                <w:i/>
                <w:color w:val="000000"/>
                <w:sz w:val="20"/>
                <w:szCs w:val="20"/>
                <w:lang w:eastAsia="en-AU"/>
              </w:rPr>
              <w:t>Landscape South Australia Act 2019</w:t>
            </w:r>
          </w:p>
        </w:tc>
        <w:tc>
          <w:tcPr>
            <w:tcW w:w="2268" w:type="dxa"/>
          </w:tcPr>
          <w:p w14:paraId="5B4F0FA2"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7370CAD3" w14:textId="77777777" w:rsidTr="0085159C">
        <w:trPr>
          <w:cantSplit/>
        </w:trPr>
        <w:tc>
          <w:tcPr>
            <w:tcW w:w="649" w:type="dxa"/>
          </w:tcPr>
          <w:p w14:paraId="3BCBB07D"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103E839B"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(g)</w:t>
            </w:r>
            <w:r w:rsidRPr="00006C12">
              <w:rPr>
                <w:rFonts w:eastAsiaTheme="minorEastAsia"/>
                <w:color w:val="000000"/>
                <w:sz w:val="20"/>
                <w:szCs w:val="20"/>
                <w:lang w:eastAsia="en-AU"/>
              </w:rPr>
              <w:tab/>
            </w:r>
            <w:r w:rsidRPr="00DA6B7A">
              <w:rPr>
                <w:rFonts w:eastAsiaTheme="minorEastAsia"/>
                <w:color w:val="000000"/>
                <w:sz w:val="20"/>
                <w:szCs w:val="20"/>
                <w:lang w:eastAsia="en-AU"/>
              </w:rPr>
              <w:t>for referral to the Coast Protection Board</w:t>
            </w:r>
          </w:p>
        </w:tc>
        <w:tc>
          <w:tcPr>
            <w:tcW w:w="2268" w:type="dxa"/>
          </w:tcPr>
          <w:p w14:paraId="494B93C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75922E43" w14:textId="77777777" w:rsidTr="0085159C">
        <w:trPr>
          <w:cantSplit/>
        </w:trPr>
        <w:tc>
          <w:tcPr>
            <w:tcW w:w="649" w:type="dxa"/>
          </w:tcPr>
          <w:p w14:paraId="4921EDD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35AD8428"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(h)</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Minister responsible for the administration of the </w:t>
            </w:r>
            <w:r w:rsidRPr="00DA6B7A">
              <w:rPr>
                <w:rFonts w:eastAsiaTheme="minorEastAsia"/>
                <w:i/>
                <w:color w:val="000000"/>
                <w:sz w:val="20"/>
                <w:szCs w:val="20"/>
                <w:lang w:eastAsia="en-AU"/>
              </w:rPr>
              <w:t>Historic Shipwrecks Act 1981</w:t>
            </w:r>
          </w:p>
        </w:tc>
        <w:tc>
          <w:tcPr>
            <w:tcW w:w="2268" w:type="dxa"/>
          </w:tcPr>
          <w:p w14:paraId="5CB3B777"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3691D5FD" w14:textId="77777777" w:rsidTr="0085159C">
        <w:trPr>
          <w:cantSplit/>
        </w:trPr>
        <w:tc>
          <w:tcPr>
            <w:tcW w:w="649" w:type="dxa"/>
          </w:tcPr>
          <w:p w14:paraId="0405BEF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B7C0908"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(i)</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Commonwealth Minister responsible for the administration of the </w:t>
            </w:r>
            <w:r w:rsidRPr="00DA6B7A">
              <w:rPr>
                <w:rFonts w:eastAsiaTheme="minorEastAsia"/>
                <w:i/>
                <w:color w:val="000000"/>
                <w:sz w:val="20"/>
                <w:szCs w:val="20"/>
                <w:lang w:eastAsia="en-AU"/>
              </w:rPr>
              <w:t xml:space="preserve">Underwater Cultural Heritage Act 2018 </w:t>
            </w:r>
            <w:r>
              <w:rPr>
                <w:rFonts w:eastAsiaTheme="minorEastAsia"/>
                <w:i/>
                <w:color w:val="000000"/>
                <w:sz w:val="20"/>
                <w:szCs w:val="20"/>
                <w:lang w:eastAsia="en-AU"/>
              </w:rPr>
              <w:br/>
            </w:r>
            <w:r w:rsidRPr="00DA6B7A">
              <w:rPr>
                <w:rFonts w:eastAsiaTheme="minorEastAsia"/>
                <w:color w:val="000000"/>
                <w:sz w:val="20"/>
                <w:szCs w:val="20"/>
                <w:lang w:eastAsia="en-AU"/>
              </w:rPr>
              <w:t>of the Commonwealth</w:t>
            </w:r>
          </w:p>
        </w:tc>
        <w:tc>
          <w:tcPr>
            <w:tcW w:w="2268" w:type="dxa"/>
          </w:tcPr>
          <w:p w14:paraId="1073690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5875DD78" w14:textId="77777777" w:rsidTr="0085159C">
        <w:trPr>
          <w:cantSplit/>
        </w:trPr>
        <w:tc>
          <w:tcPr>
            <w:tcW w:w="649" w:type="dxa"/>
          </w:tcPr>
          <w:p w14:paraId="13CB229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2FA4F2B"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(j)</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Native Vegetation Council </w:t>
            </w:r>
          </w:p>
        </w:tc>
        <w:tc>
          <w:tcPr>
            <w:tcW w:w="2268" w:type="dxa"/>
          </w:tcPr>
          <w:p w14:paraId="07BC28C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$696.00</w:t>
            </w:r>
          </w:p>
        </w:tc>
      </w:tr>
      <w:tr w:rsidR="00B74D30" w:rsidRPr="00DA6B7A" w14:paraId="492ADA63" w14:textId="77777777" w:rsidTr="0085159C">
        <w:trPr>
          <w:cantSplit/>
        </w:trPr>
        <w:tc>
          <w:tcPr>
            <w:tcW w:w="649" w:type="dxa"/>
          </w:tcPr>
          <w:p w14:paraId="3CBE29B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6546677"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(k)</w:t>
            </w:r>
            <w:r w:rsidRPr="00006C12">
              <w:rPr>
                <w:rFonts w:eastAsiaTheme="minorEastAsia"/>
                <w:color w:val="000000"/>
                <w:sz w:val="20"/>
                <w:szCs w:val="20"/>
                <w:lang w:eastAsia="en-AU"/>
              </w:rPr>
              <w:tab/>
            </w:r>
            <w:r w:rsidRPr="00DA6B7A">
              <w:rPr>
                <w:rFonts w:eastAsiaTheme="minorEastAsia"/>
                <w:color w:val="000000"/>
                <w:sz w:val="20"/>
                <w:szCs w:val="20"/>
                <w:lang w:eastAsia="en-AU"/>
              </w:rPr>
              <w:t>for referral to the Government Architect or Associate Government Architect</w:t>
            </w:r>
          </w:p>
        </w:tc>
        <w:tc>
          <w:tcPr>
            <w:tcW w:w="2268" w:type="dxa"/>
          </w:tcPr>
          <w:p w14:paraId="4EEBDA84"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$530.00</w:t>
            </w:r>
          </w:p>
        </w:tc>
      </w:tr>
      <w:tr w:rsidR="00B74D30" w:rsidRPr="00DA6B7A" w14:paraId="45ABECE6" w14:textId="77777777" w:rsidTr="0085159C">
        <w:trPr>
          <w:cantSplit/>
        </w:trPr>
        <w:tc>
          <w:tcPr>
            <w:tcW w:w="649" w:type="dxa"/>
          </w:tcPr>
          <w:p w14:paraId="0C08D90A"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A7B1CA3"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(l)</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Minister responsible for the administration of the </w:t>
            </w:r>
            <w:r w:rsidRPr="00DA6B7A">
              <w:rPr>
                <w:rFonts w:eastAsiaTheme="minorEastAsia"/>
                <w:i/>
                <w:iCs/>
                <w:color w:val="000000"/>
                <w:sz w:val="20"/>
                <w:szCs w:val="20"/>
                <w:lang w:eastAsia="en-AU"/>
              </w:rPr>
              <w:t>South Australian Housing Trust Act 1995</w:t>
            </w:r>
          </w:p>
        </w:tc>
        <w:tc>
          <w:tcPr>
            <w:tcW w:w="2268" w:type="dxa"/>
          </w:tcPr>
          <w:p w14:paraId="70068868"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$262.00 plus $163.00 </w:t>
            </w:r>
            <w:r>
              <w:rPr>
                <w:rFonts w:eastAsiaTheme="minorEastAsia"/>
                <w:color w:val="000000"/>
                <w:sz w:val="20"/>
                <w:szCs w:val="20"/>
                <w:lang w:eastAsia="en-AU"/>
              </w:rPr>
              <w:br/>
            </w:r>
            <w:r w:rsidRPr="00DA6B7A">
              <w:rPr>
                <w:rFonts w:eastAsiaTheme="minorEastAsia"/>
                <w:color w:val="000000"/>
                <w:sz w:val="20"/>
                <w:szCs w:val="20"/>
                <w:lang w:eastAsia="en-AU"/>
              </w:rPr>
              <w:t>per stage</w:t>
            </w:r>
          </w:p>
        </w:tc>
      </w:tr>
      <w:tr w:rsidR="00B74D30" w:rsidRPr="00DA6B7A" w14:paraId="2E814D3F" w14:textId="77777777" w:rsidTr="0085159C">
        <w:trPr>
          <w:cantSplit/>
        </w:trPr>
        <w:tc>
          <w:tcPr>
            <w:tcW w:w="649" w:type="dxa"/>
          </w:tcPr>
          <w:p w14:paraId="6FAC1BC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38B29489"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(m)</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Minister responsible for the administration of the </w:t>
            </w:r>
            <w:r w:rsidRPr="00DA6B7A">
              <w:rPr>
                <w:rFonts w:eastAsiaTheme="minorEastAsia"/>
                <w:i/>
                <w:iCs/>
                <w:color w:val="000000"/>
                <w:sz w:val="20"/>
                <w:szCs w:val="20"/>
                <w:lang w:eastAsia="en-AU"/>
              </w:rPr>
              <w:t>Aquaculture Act 2001</w:t>
            </w:r>
          </w:p>
        </w:tc>
        <w:tc>
          <w:tcPr>
            <w:tcW w:w="2268" w:type="dxa"/>
          </w:tcPr>
          <w:p w14:paraId="35F90D5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$450.00</w:t>
            </w:r>
          </w:p>
        </w:tc>
      </w:tr>
      <w:tr w:rsidR="00B74D30" w:rsidRPr="00DA6B7A" w14:paraId="573DA8BD" w14:textId="77777777" w:rsidTr="0085159C">
        <w:trPr>
          <w:cantSplit/>
        </w:trPr>
        <w:tc>
          <w:tcPr>
            <w:tcW w:w="649" w:type="dxa"/>
          </w:tcPr>
          <w:p w14:paraId="317D3BC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2C6B55F4"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(n)</w:t>
            </w:r>
            <w:r w:rsidRPr="00006C12">
              <w:rPr>
                <w:rFonts w:eastAsiaTheme="minorEastAsia"/>
                <w:color w:val="000000"/>
                <w:sz w:val="20"/>
                <w:szCs w:val="20"/>
                <w:lang w:eastAsia="en-AU"/>
              </w:rPr>
              <w:tab/>
            </w:r>
            <w:r w:rsidRPr="00DA6B7A">
              <w:rPr>
                <w:rFonts w:eastAsiaTheme="minorEastAsia"/>
                <w:color w:val="000000"/>
                <w:sz w:val="20"/>
                <w:szCs w:val="20"/>
                <w:lang w:eastAsia="en-AU"/>
              </w:rPr>
              <w:t>for referral to the South Australian Country Fire Service</w:t>
            </w:r>
          </w:p>
        </w:tc>
        <w:tc>
          <w:tcPr>
            <w:tcW w:w="2268" w:type="dxa"/>
          </w:tcPr>
          <w:p w14:paraId="2CCD3381"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239F87E4" w14:textId="77777777" w:rsidTr="0085159C">
        <w:trPr>
          <w:cantSplit/>
        </w:trPr>
        <w:tc>
          <w:tcPr>
            <w:tcW w:w="649" w:type="dxa"/>
          </w:tcPr>
          <w:p w14:paraId="737F426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4248C1D"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(o)</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Chief Executive of the Department of the Minister responsible for the administration of the </w:t>
            </w:r>
            <w:r w:rsidRPr="00DA6B7A">
              <w:rPr>
                <w:rFonts w:eastAsiaTheme="minorEastAsia"/>
                <w:i/>
                <w:color w:val="000000"/>
                <w:sz w:val="20"/>
                <w:szCs w:val="20"/>
                <w:lang w:eastAsia="en-AU"/>
              </w:rPr>
              <w:t>Petroleum and Geothermal Energy Act 2000</w:t>
            </w:r>
          </w:p>
        </w:tc>
        <w:tc>
          <w:tcPr>
            <w:tcW w:w="2268" w:type="dxa"/>
          </w:tcPr>
          <w:p w14:paraId="3920350A"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$356.00</w:t>
            </w:r>
          </w:p>
        </w:tc>
      </w:tr>
      <w:tr w:rsidR="00B74D30" w:rsidRPr="00DA6B7A" w14:paraId="649776F8" w14:textId="77777777" w:rsidTr="0085159C">
        <w:trPr>
          <w:cantSplit/>
        </w:trPr>
        <w:tc>
          <w:tcPr>
            <w:tcW w:w="649" w:type="dxa"/>
          </w:tcPr>
          <w:p w14:paraId="3A2D05B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C4095FE"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(p)</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Minister responsible for the administration of the Mining Acts </w:t>
            </w:r>
          </w:p>
        </w:tc>
        <w:tc>
          <w:tcPr>
            <w:tcW w:w="2268" w:type="dxa"/>
          </w:tcPr>
          <w:p w14:paraId="04C715A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$356.00</w:t>
            </w:r>
          </w:p>
        </w:tc>
      </w:tr>
      <w:tr w:rsidR="00B74D30" w:rsidRPr="00DA6B7A" w14:paraId="40D364A9" w14:textId="77777777" w:rsidTr="0085159C">
        <w:trPr>
          <w:cantSplit/>
        </w:trPr>
        <w:tc>
          <w:tcPr>
            <w:tcW w:w="649" w:type="dxa"/>
          </w:tcPr>
          <w:p w14:paraId="21BC023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4AE47C2"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(q)</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Technical Regulator </w:t>
            </w:r>
          </w:p>
        </w:tc>
        <w:tc>
          <w:tcPr>
            <w:tcW w:w="2268" w:type="dxa"/>
          </w:tcPr>
          <w:p w14:paraId="6D03AB6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$182.00</w:t>
            </w:r>
          </w:p>
        </w:tc>
      </w:tr>
      <w:tr w:rsidR="00B74D30" w:rsidRPr="00DA6B7A" w14:paraId="3A42E913" w14:textId="77777777" w:rsidTr="0085159C">
        <w:trPr>
          <w:cantSplit/>
        </w:trPr>
        <w:tc>
          <w:tcPr>
            <w:tcW w:w="649" w:type="dxa"/>
          </w:tcPr>
          <w:p w14:paraId="08C983E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35D727D0"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(r)</w:t>
            </w:r>
            <w:r w:rsidRPr="00006C12">
              <w:rPr>
                <w:rFonts w:eastAsiaTheme="minorEastAsia"/>
                <w:color w:val="000000"/>
                <w:sz w:val="20"/>
                <w:szCs w:val="20"/>
                <w:lang w:eastAsia="en-AU"/>
              </w:rPr>
              <w:tab/>
            </w:r>
            <w:r w:rsidRPr="00DA6B7A">
              <w:rPr>
                <w:rFonts w:eastAsiaTheme="minorEastAsia"/>
                <w:color w:val="000000"/>
                <w:sz w:val="20"/>
                <w:szCs w:val="20"/>
                <w:lang w:eastAsia="en-AU"/>
              </w:rPr>
              <w:t xml:space="preserve">for referral to the Airport-operator company for the relevant airport within the meaning of the </w:t>
            </w:r>
            <w:r w:rsidRPr="00DA6B7A">
              <w:rPr>
                <w:rFonts w:eastAsiaTheme="minorEastAsia"/>
                <w:i/>
                <w:color w:val="000000"/>
                <w:sz w:val="20"/>
                <w:szCs w:val="20"/>
                <w:lang w:eastAsia="en-AU"/>
              </w:rPr>
              <w:t>Airports Act 1996</w:t>
            </w:r>
            <w:r w:rsidRPr="00DA6B7A">
              <w:rPr>
                <w:rFonts w:eastAsiaTheme="minorEastAsia"/>
                <w:color w:val="000000"/>
                <w:sz w:val="20"/>
                <w:szCs w:val="20"/>
                <w:lang w:eastAsia="en-AU"/>
              </w:rPr>
              <w:t xml:space="preserve"> of the Commonwealth or, if there is no airport-operator company, Secretary of the Department of the Minister responsible for the administration of the </w:t>
            </w:r>
            <w:r w:rsidRPr="00DA6B7A">
              <w:rPr>
                <w:rFonts w:eastAsiaTheme="minorEastAsia"/>
                <w:i/>
                <w:color w:val="000000"/>
                <w:sz w:val="20"/>
                <w:szCs w:val="20"/>
                <w:lang w:eastAsia="en-AU"/>
              </w:rPr>
              <w:t>Airports Act 1996</w:t>
            </w:r>
            <w:r w:rsidRPr="00DA6B7A">
              <w:rPr>
                <w:rFonts w:eastAsiaTheme="minorEastAsia"/>
                <w:color w:val="000000"/>
                <w:sz w:val="20"/>
                <w:szCs w:val="20"/>
                <w:lang w:eastAsia="en-AU"/>
              </w:rPr>
              <w:t xml:space="preserve"> of the Commonwealth</w:t>
            </w:r>
          </w:p>
        </w:tc>
        <w:tc>
          <w:tcPr>
            <w:tcW w:w="2268" w:type="dxa"/>
          </w:tcPr>
          <w:p w14:paraId="1A1F350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$434.00</w:t>
            </w:r>
          </w:p>
        </w:tc>
      </w:tr>
      <w:tr w:rsidR="00B74D30" w:rsidRPr="00DA6B7A" w14:paraId="098D9C90" w14:textId="77777777" w:rsidTr="0085159C">
        <w:trPr>
          <w:cantSplit/>
        </w:trPr>
        <w:tc>
          <w:tcPr>
            <w:tcW w:w="649" w:type="dxa"/>
          </w:tcPr>
          <w:p w14:paraId="33F43DF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9</w:t>
            </w:r>
          </w:p>
        </w:tc>
        <w:tc>
          <w:tcPr>
            <w:tcW w:w="6095" w:type="dxa"/>
          </w:tcPr>
          <w:p w14:paraId="3BFA122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building consent (a </w:t>
            </w:r>
            <w:r w:rsidRPr="00DA6B7A">
              <w:rPr>
                <w:rFonts w:eastAsiaTheme="minorEastAsia"/>
                <w:b/>
                <w:bCs/>
                <w:i/>
                <w:iCs/>
                <w:color w:val="000000"/>
                <w:sz w:val="20"/>
                <w:szCs w:val="20"/>
                <w:lang w:eastAsia="en-AU"/>
              </w:rPr>
              <w:t>building assessment fee</w:t>
            </w:r>
            <w:r w:rsidRPr="00DA6B7A">
              <w:rPr>
                <w:rFonts w:eastAsiaTheme="minorEastAsia"/>
                <w:color w:val="000000"/>
                <w:sz w:val="20"/>
                <w:szCs w:val="20"/>
                <w:lang w:eastAsia="en-AU"/>
              </w:rPr>
              <w:t>)—</w:t>
            </w:r>
          </w:p>
        </w:tc>
        <w:tc>
          <w:tcPr>
            <w:tcW w:w="2268" w:type="dxa"/>
          </w:tcPr>
          <w:p w14:paraId="03986CAB"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73FEA484" w14:textId="77777777" w:rsidTr="0085159C">
        <w:trPr>
          <w:cantSplit/>
        </w:trPr>
        <w:tc>
          <w:tcPr>
            <w:tcW w:w="649" w:type="dxa"/>
          </w:tcPr>
          <w:p w14:paraId="18BBFBE2"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EBAD015"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for a Class 1 building under the Building Code</w:t>
            </w:r>
          </w:p>
        </w:tc>
        <w:tc>
          <w:tcPr>
            <w:tcW w:w="2268" w:type="dxa"/>
          </w:tcPr>
          <w:p w14:paraId="5FCDC4AA"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$490.00 or 0.25% of the total development cost, whichever is the greater</w:t>
            </w:r>
          </w:p>
        </w:tc>
      </w:tr>
      <w:tr w:rsidR="00B74D30" w:rsidRPr="00DA6B7A" w14:paraId="51D44E0A" w14:textId="77777777" w:rsidTr="0085159C">
        <w:trPr>
          <w:cantSplit/>
        </w:trPr>
        <w:tc>
          <w:tcPr>
            <w:tcW w:w="649" w:type="dxa"/>
          </w:tcPr>
          <w:p w14:paraId="0AFA585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11BA2CD"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for a Class 10 building under the Building Code</w:t>
            </w:r>
          </w:p>
        </w:tc>
        <w:tc>
          <w:tcPr>
            <w:tcW w:w="2268" w:type="dxa"/>
          </w:tcPr>
          <w:p w14:paraId="5C4157DB"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$141.00 or 0.25% of the total development cost, whichever is the greater</w:t>
            </w:r>
          </w:p>
        </w:tc>
      </w:tr>
      <w:tr w:rsidR="00B74D30" w:rsidRPr="00DA6B7A" w14:paraId="0ACAA19D" w14:textId="77777777" w:rsidTr="0085159C">
        <w:trPr>
          <w:cantSplit/>
        </w:trPr>
        <w:tc>
          <w:tcPr>
            <w:tcW w:w="649" w:type="dxa"/>
          </w:tcPr>
          <w:p w14:paraId="58C2BB8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1A151CF"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(c)</w:t>
            </w:r>
            <w:r w:rsidRPr="00DA6B7A">
              <w:rPr>
                <w:rFonts w:eastAsiaTheme="minorEastAsia"/>
                <w:color w:val="000000"/>
                <w:sz w:val="20"/>
                <w:szCs w:val="20"/>
                <w:lang w:eastAsia="en-AU"/>
              </w:rPr>
              <w:tab/>
              <w:t>for any other class of building under the Building Code—</w:t>
            </w:r>
          </w:p>
        </w:tc>
        <w:tc>
          <w:tcPr>
            <w:tcW w:w="2268" w:type="dxa"/>
          </w:tcPr>
          <w:p w14:paraId="64CC404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086AA9F4" w14:textId="77777777" w:rsidTr="0085159C">
        <w:trPr>
          <w:cantSplit/>
        </w:trPr>
        <w:tc>
          <w:tcPr>
            <w:tcW w:w="649" w:type="dxa"/>
          </w:tcPr>
          <w:p w14:paraId="1AA6B1E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80357F7"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total development cost is no more than $20 000</w:t>
            </w:r>
          </w:p>
        </w:tc>
        <w:tc>
          <w:tcPr>
            <w:tcW w:w="2268" w:type="dxa"/>
          </w:tcPr>
          <w:p w14:paraId="035253EF"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$730.00</w:t>
            </w:r>
          </w:p>
        </w:tc>
      </w:tr>
      <w:tr w:rsidR="00B74D30" w:rsidRPr="00DA6B7A" w14:paraId="6BD3D9E7" w14:textId="77777777" w:rsidTr="0085159C">
        <w:trPr>
          <w:cantSplit/>
        </w:trPr>
        <w:tc>
          <w:tcPr>
            <w:tcW w:w="649" w:type="dxa"/>
          </w:tcPr>
          <w:p w14:paraId="7F06BCF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08C8A4B"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w:t>
            </w:r>
            <w:r w:rsidRPr="00DA6B7A">
              <w:rPr>
                <w:rFonts w:eastAsiaTheme="minorEastAsia"/>
                <w:color w:val="000000"/>
                <w:sz w:val="20"/>
                <w:szCs w:val="20"/>
                <w:lang w:eastAsia="en-AU"/>
              </w:rPr>
              <w:tab/>
              <w:t>if the total development cost is greater than $20 000 and no more than $200 000</w:t>
            </w:r>
          </w:p>
        </w:tc>
        <w:tc>
          <w:tcPr>
            <w:tcW w:w="2268" w:type="dxa"/>
          </w:tcPr>
          <w:p w14:paraId="6AA234E3"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$730.00 plus 0.4% of </w:t>
            </w:r>
            <w:r>
              <w:rPr>
                <w:rFonts w:eastAsiaTheme="minorEastAsia"/>
                <w:color w:val="000000"/>
                <w:sz w:val="20"/>
                <w:szCs w:val="20"/>
                <w:lang w:eastAsia="en-AU"/>
              </w:rPr>
              <w:br/>
            </w:r>
            <w:r w:rsidRPr="00DA6B7A">
              <w:rPr>
                <w:rFonts w:eastAsiaTheme="minorEastAsia"/>
                <w:color w:val="000000"/>
                <w:sz w:val="20"/>
                <w:szCs w:val="20"/>
                <w:lang w:eastAsia="en-AU"/>
              </w:rPr>
              <w:t>the amount determined by subtracting $20 000 from the total development cost</w:t>
            </w:r>
          </w:p>
        </w:tc>
      </w:tr>
      <w:tr w:rsidR="00B74D30" w:rsidRPr="00DA6B7A" w14:paraId="3252BD81" w14:textId="77777777" w:rsidTr="0085159C">
        <w:trPr>
          <w:cantSplit/>
        </w:trPr>
        <w:tc>
          <w:tcPr>
            <w:tcW w:w="649" w:type="dxa"/>
          </w:tcPr>
          <w:p w14:paraId="395B734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461FDC1"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(iii)</w:t>
            </w:r>
            <w:r w:rsidRPr="00DA6B7A">
              <w:rPr>
                <w:rFonts w:eastAsiaTheme="minorEastAsia"/>
                <w:color w:val="000000"/>
                <w:sz w:val="20"/>
                <w:szCs w:val="20"/>
                <w:lang w:eastAsia="en-AU"/>
              </w:rPr>
              <w:tab/>
              <w:t>if the total development cost is greater than $200 000 and no more than $1 000 000</w:t>
            </w:r>
          </w:p>
        </w:tc>
        <w:tc>
          <w:tcPr>
            <w:tcW w:w="2268" w:type="dxa"/>
          </w:tcPr>
          <w:p w14:paraId="3E5086D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$1,513.00 plus 0.25% of the amount determined by subtracting $200 000 from the total development cost</w:t>
            </w:r>
          </w:p>
        </w:tc>
      </w:tr>
      <w:tr w:rsidR="00B74D30" w:rsidRPr="00DA6B7A" w14:paraId="5EAB49F3" w14:textId="77777777" w:rsidTr="0085159C">
        <w:trPr>
          <w:cantSplit/>
        </w:trPr>
        <w:tc>
          <w:tcPr>
            <w:tcW w:w="649" w:type="dxa"/>
          </w:tcPr>
          <w:p w14:paraId="2B3CC2F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50FA9E3"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(iv)</w:t>
            </w:r>
            <w:r w:rsidRPr="00DA6B7A">
              <w:rPr>
                <w:rFonts w:eastAsiaTheme="minorEastAsia"/>
                <w:color w:val="000000"/>
                <w:sz w:val="20"/>
                <w:szCs w:val="20"/>
                <w:lang w:eastAsia="en-AU"/>
              </w:rPr>
              <w:tab/>
              <w:t>if the total development cost is greater than $1 000 000</w:t>
            </w:r>
          </w:p>
        </w:tc>
        <w:tc>
          <w:tcPr>
            <w:tcW w:w="2268" w:type="dxa"/>
          </w:tcPr>
          <w:p w14:paraId="54F5397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$3,692.00 plus 0.15% of the amount determined by subtracting $1 000 000 from the total development cost</w:t>
            </w:r>
          </w:p>
        </w:tc>
      </w:tr>
      <w:tr w:rsidR="00B74D30" w:rsidRPr="00DA6B7A" w14:paraId="228B2F58" w14:textId="77777777" w:rsidTr="0085159C">
        <w:trPr>
          <w:cantSplit/>
        </w:trPr>
        <w:tc>
          <w:tcPr>
            <w:tcW w:w="649" w:type="dxa"/>
          </w:tcPr>
          <w:p w14:paraId="6C40CB7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10</w:t>
            </w:r>
          </w:p>
        </w:tc>
        <w:tc>
          <w:tcPr>
            <w:tcW w:w="6095" w:type="dxa"/>
          </w:tcPr>
          <w:p w14:paraId="0CC9719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building consent (a </w:t>
            </w:r>
            <w:r w:rsidRPr="00DA6B7A">
              <w:rPr>
                <w:rFonts w:eastAsiaTheme="minorEastAsia"/>
                <w:b/>
                <w:bCs/>
                <w:i/>
                <w:iCs/>
                <w:color w:val="000000"/>
                <w:sz w:val="20"/>
                <w:szCs w:val="20"/>
                <w:lang w:eastAsia="en-AU"/>
              </w:rPr>
              <w:t>compliance fee</w:t>
            </w:r>
            <w:r w:rsidRPr="00DA6B7A">
              <w:rPr>
                <w:rFonts w:eastAsiaTheme="minorEastAsia"/>
                <w:color w:val="000000"/>
                <w:sz w:val="20"/>
                <w:szCs w:val="20"/>
                <w:lang w:eastAsia="en-AU"/>
              </w:rPr>
              <w:t>)—</w:t>
            </w:r>
          </w:p>
        </w:tc>
        <w:tc>
          <w:tcPr>
            <w:tcW w:w="2268" w:type="dxa"/>
          </w:tcPr>
          <w:p w14:paraId="27166E1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759D2263" w14:textId="77777777" w:rsidTr="0085159C">
        <w:trPr>
          <w:cantSplit/>
        </w:trPr>
        <w:tc>
          <w:tcPr>
            <w:tcW w:w="649" w:type="dxa"/>
          </w:tcPr>
          <w:p w14:paraId="50A4108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11A9815"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 xml:space="preserve">for a Class 1 building under the Building Code or a swimming pool or swimming pool safety features </w:t>
            </w:r>
          </w:p>
        </w:tc>
        <w:tc>
          <w:tcPr>
            <w:tcW w:w="2268" w:type="dxa"/>
          </w:tcPr>
          <w:p w14:paraId="3449285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$262.00</w:t>
            </w:r>
          </w:p>
        </w:tc>
      </w:tr>
      <w:tr w:rsidR="00B74D30" w:rsidRPr="00DA6B7A" w14:paraId="03060DE4" w14:textId="77777777" w:rsidTr="0085159C">
        <w:trPr>
          <w:cantSplit/>
        </w:trPr>
        <w:tc>
          <w:tcPr>
            <w:tcW w:w="649" w:type="dxa"/>
          </w:tcPr>
          <w:p w14:paraId="283D242E"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CA1C80F"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for a Class 1 building under the Building Code if the building comprises multiple dwellings</w:t>
            </w:r>
          </w:p>
        </w:tc>
        <w:tc>
          <w:tcPr>
            <w:tcW w:w="2268" w:type="dxa"/>
          </w:tcPr>
          <w:p w14:paraId="7584CEFF"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$262.00 for each dwelling</w:t>
            </w:r>
          </w:p>
        </w:tc>
      </w:tr>
      <w:tr w:rsidR="00B74D30" w:rsidRPr="00DA6B7A" w14:paraId="1959DB0B" w14:textId="77777777" w:rsidTr="0085159C">
        <w:trPr>
          <w:cantSplit/>
        </w:trPr>
        <w:tc>
          <w:tcPr>
            <w:tcW w:w="649" w:type="dxa"/>
          </w:tcPr>
          <w:p w14:paraId="1A4FA40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C550705"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(c)</w:t>
            </w:r>
            <w:r w:rsidRPr="00DA6B7A">
              <w:rPr>
                <w:rFonts w:eastAsiaTheme="minorEastAsia"/>
                <w:color w:val="000000"/>
                <w:sz w:val="20"/>
                <w:szCs w:val="20"/>
                <w:lang w:eastAsia="en-AU"/>
              </w:rPr>
              <w:tab/>
              <w:t>for a Class 10 building under the Building Code—</w:t>
            </w:r>
          </w:p>
        </w:tc>
        <w:tc>
          <w:tcPr>
            <w:tcW w:w="2268" w:type="dxa"/>
          </w:tcPr>
          <w:p w14:paraId="64FB5788"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6F7568BF" w14:textId="77777777" w:rsidTr="0085159C">
        <w:trPr>
          <w:cantSplit/>
        </w:trPr>
        <w:tc>
          <w:tcPr>
            <w:tcW w:w="649" w:type="dxa"/>
          </w:tcPr>
          <w:p w14:paraId="2734F84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3625C058"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w:t>
            </w:r>
            <w:r w:rsidRPr="00DA6B7A">
              <w:rPr>
                <w:rFonts w:eastAsiaTheme="minorEastAsia"/>
                <w:color w:val="000000"/>
                <w:sz w:val="20"/>
                <w:szCs w:val="20"/>
                <w:lang w:eastAsia="en-AU"/>
              </w:rPr>
              <w:tab/>
              <w:t>if the total development cost is no more than $10 000</w:t>
            </w:r>
          </w:p>
        </w:tc>
        <w:tc>
          <w:tcPr>
            <w:tcW w:w="2268" w:type="dxa"/>
          </w:tcPr>
          <w:p w14:paraId="6150AFC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no fee</w:t>
            </w:r>
          </w:p>
        </w:tc>
      </w:tr>
      <w:tr w:rsidR="00B74D30" w:rsidRPr="00DA6B7A" w14:paraId="3CFCF10A" w14:textId="77777777" w:rsidTr="0085159C">
        <w:trPr>
          <w:cantSplit/>
        </w:trPr>
        <w:tc>
          <w:tcPr>
            <w:tcW w:w="649" w:type="dxa"/>
          </w:tcPr>
          <w:p w14:paraId="06404B5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6B972E6E" w14:textId="77777777" w:rsidR="00B74D30" w:rsidRPr="00DA6B7A" w:rsidRDefault="00B74D30" w:rsidP="00D832B2">
            <w:pPr>
              <w:keepLines/>
              <w:autoSpaceDE w:val="0"/>
              <w:autoSpaceDN w:val="0"/>
              <w:adjustRightInd w:val="0"/>
              <w:spacing w:after="120" w:line="240" w:lineRule="auto"/>
              <w:ind w:left="1363" w:hanging="567"/>
              <w:jc w:val="left"/>
              <w:rPr>
                <w:rFonts w:eastAsiaTheme="minorEastAsia"/>
                <w:color w:val="000000"/>
                <w:sz w:val="20"/>
                <w:szCs w:val="20"/>
                <w:lang w:eastAsia="en-AU"/>
              </w:rPr>
            </w:pPr>
            <w:r w:rsidRPr="00DA6B7A">
              <w:rPr>
                <w:rFonts w:eastAsiaTheme="minorEastAsia"/>
                <w:color w:val="000000"/>
                <w:sz w:val="20"/>
                <w:szCs w:val="20"/>
                <w:lang w:eastAsia="en-AU"/>
              </w:rPr>
              <w:t>(ii)</w:t>
            </w:r>
            <w:r w:rsidRPr="00DA6B7A">
              <w:rPr>
                <w:rFonts w:eastAsiaTheme="minorEastAsia"/>
                <w:color w:val="000000"/>
                <w:sz w:val="20"/>
                <w:szCs w:val="20"/>
                <w:lang w:eastAsia="en-AU"/>
              </w:rPr>
              <w:tab/>
              <w:t>if the total development cost is greater than $10 000</w:t>
            </w:r>
          </w:p>
        </w:tc>
        <w:tc>
          <w:tcPr>
            <w:tcW w:w="2268" w:type="dxa"/>
          </w:tcPr>
          <w:p w14:paraId="21DD2C6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$87.00</w:t>
            </w:r>
          </w:p>
        </w:tc>
      </w:tr>
      <w:tr w:rsidR="00B74D30" w:rsidRPr="00DA6B7A" w14:paraId="3105CCD5" w14:textId="77777777" w:rsidTr="0085159C">
        <w:trPr>
          <w:cantSplit/>
        </w:trPr>
        <w:tc>
          <w:tcPr>
            <w:tcW w:w="649" w:type="dxa"/>
          </w:tcPr>
          <w:p w14:paraId="4EB7D80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DE6BA96"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(d)</w:t>
            </w:r>
            <w:r w:rsidRPr="00DA6B7A">
              <w:rPr>
                <w:rFonts w:eastAsiaTheme="minorEastAsia"/>
                <w:color w:val="000000"/>
                <w:sz w:val="20"/>
                <w:szCs w:val="20"/>
                <w:lang w:eastAsia="en-AU"/>
              </w:rPr>
              <w:tab/>
              <w:t>for any other class of building under the Building Code</w:t>
            </w:r>
          </w:p>
        </w:tc>
        <w:tc>
          <w:tcPr>
            <w:tcW w:w="2268" w:type="dxa"/>
          </w:tcPr>
          <w:p w14:paraId="179101F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Once per building</w:t>
            </w:r>
            <w:r>
              <w:rPr>
                <w:rFonts w:eastAsiaTheme="minorEastAsia"/>
                <w:color w:val="000000"/>
                <w:sz w:val="20"/>
                <w:szCs w:val="20"/>
                <w:lang w:eastAsia="en-AU"/>
              </w:rPr>
              <w:t>—</w:t>
            </w:r>
            <w:r w:rsidRPr="00DA6B7A">
              <w:rPr>
                <w:rFonts w:eastAsiaTheme="minorEastAsia"/>
                <w:color w:val="000000"/>
                <w:sz w:val="20"/>
                <w:szCs w:val="20"/>
                <w:lang w:eastAsia="en-AU"/>
              </w:rPr>
              <w:t xml:space="preserve">$262.00 or 0.075% </w:t>
            </w:r>
            <w:r>
              <w:rPr>
                <w:rFonts w:eastAsiaTheme="minorEastAsia"/>
                <w:color w:val="000000"/>
                <w:sz w:val="20"/>
                <w:szCs w:val="20"/>
                <w:lang w:eastAsia="en-AU"/>
              </w:rPr>
              <w:br/>
            </w:r>
            <w:r w:rsidRPr="00DA6B7A">
              <w:rPr>
                <w:rFonts w:eastAsiaTheme="minorEastAsia"/>
                <w:color w:val="000000"/>
                <w:sz w:val="20"/>
                <w:szCs w:val="20"/>
                <w:lang w:eastAsia="en-AU"/>
              </w:rPr>
              <w:t>of the total development cost up to a maximum of $2,724.00, whichever is the greater</w:t>
            </w:r>
          </w:p>
        </w:tc>
      </w:tr>
      <w:tr w:rsidR="00B74D30" w:rsidRPr="00DA6B7A" w14:paraId="15D40E2D" w14:textId="77777777" w:rsidTr="0085159C">
        <w:trPr>
          <w:cantSplit/>
        </w:trPr>
        <w:tc>
          <w:tcPr>
            <w:tcW w:w="649" w:type="dxa"/>
          </w:tcPr>
          <w:p w14:paraId="468FC84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11</w:t>
            </w:r>
          </w:p>
        </w:tc>
        <w:tc>
          <w:tcPr>
            <w:tcW w:w="6095" w:type="dxa"/>
          </w:tcPr>
          <w:p w14:paraId="1502BE1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Application for building consent for the demolition of a building</w:t>
            </w:r>
          </w:p>
        </w:tc>
        <w:tc>
          <w:tcPr>
            <w:tcW w:w="2268" w:type="dxa"/>
          </w:tcPr>
          <w:p w14:paraId="2542FC41"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$158.00</w:t>
            </w:r>
          </w:p>
        </w:tc>
      </w:tr>
      <w:tr w:rsidR="00B74D30" w:rsidRPr="00DA6B7A" w14:paraId="7ADA16AE" w14:textId="77777777" w:rsidTr="0085159C">
        <w:trPr>
          <w:cantSplit/>
        </w:trPr>
        <w:tc>
          <w:tcPr>
            <w:tcW w:w="649" w:type="dxa"/>
          </w:tcPr>
          <w:p w14:paraId="03308F8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12</w:t>
            </w:r>
          </w:p>
        </w:tc>
        <w:tc>
          <w:tcPr>
            <w:tcW w:w="6095" w:type="dxa"/>
          </w:tcPr>
          <w:p w14:paraId="78FF8E0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the concurrence of the Commission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118(2)(a) of the Act</w:t>
            </w:r>
          </w:p>
        </w:tc>
        <w:tc>
          <w:tcPr>
            <w:tcW w:w="2268" w:type="dxa"/>
          </w:tcPr>
          <w:p w14:paraId="7EF79347"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$376.00</w:t>
            </w:r>
          </w:p>
        </w:tc>
      </w:tr>
      <w:tr w:rsidR="00B74D30" w:rsidRPr="00DA6B7A" w14:paraId="69B9D989" w14:textId="77777777" w:rsidTr="0085159C">
        <w:trPr>
          <w:cantSplit/>
        </w:trPr>
        <w:tc>
          <w:tcPr>
            <w:tcW w:w="649" w:type="dxa"/>
          </w:tcPr>
          <w:p w14:paraId="1BA5163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13</w:t>
            </w:r>
          </w:p>
        </w:tc>
        <w:tc>
          <w:tcPr>
            <w:tcW w:w="6095" w:type="dxa"/>
          </w:tcPr>
          <w:p w14:paraId="2751D8F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Referral of application to the Commission for an opinion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118(4) of the Act</w:t>
            </w:r>
          </w:p>
        </w:tc>
        <w:tc>
          <w:tcPr>
            <w:tcW w:w="2268" w:type="dxa"/>
          </w:tcPr>
          <w:p w14:paraId="09FDD3FA"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$376.00</w:t>
            </w:r>
          </w:p>
        </w:tc>
      </w:tr>
      <w:tr w:rsidR="00B74D30" w:rsidRPr="00DA6B7A" w14:paraId="7CDA4C55" w14:textId="77777777" w:rsidTr="0085159C">
        <w:trPr>
          <w:cantSplit/>
        </w:trPr>
        <w:tc>
          <w:tcPr>
            <w:tcW w:w="649" w:type="dxa"/>
          </w:tcPr>
          <w:p w14:paraId="19DB540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14</w:t>
            </w:r>
          </w:p>
        </w:tc>
        <w:tc>
          <w:tcPr>
            <w:tcW w:w="6095" w:type="dxa"/>
          </w:tcPr>
          <w:p w14:paraId="0E347D8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pacing w:val="-2"/>
                <w:sz w:val="20"/>
                <w:szCs w:val="20"/>
                <w:lang w:eastAsia="en-AU"/>
              </w:rPr>
              <w:t xml:space="preserve">Application for a development authorisation under </w:t>
            </w:r>
            <w:r w:rsidRPr="0085736A">
              <w:rPr>
                <w:rFonts w:eastAsiaTheme="minorEastAsia"/>
                <w:color w:val="000000"/>
                <w:spacing w:val="-2"/>
                <w:sz w:val="20"/>
                <w:szCs w:val="20"/>
                <w:lang w:eastAsia="en-AU"/>
              </w:rPr>
              <w:t>Section</w:t>
            </w:r>
            <w:r w:rsidRPr="00DA6B7A">
              <w:rPr>
                <w:rFonts w:eastAsiaTheme="minorEastAsia"/>
                <w:color w:val="000000"/>
                <w:spacing w:val="-2"/>
                <w:sz w:val="20"/>
                <w:szCs w:val="20"/>
                <w:lang w:eastAsia="en-AU"/>
              </w:rPr>
              <w:t> 102(1)(c) or (d)</w:t>
            </w:r>
            <w:r w:rsidRPr="00DA6B7A">
              <w:rPr>
                <w:rFonts w:eastAsiaTheme="minorEastAsia"/>
                <w:color w:val="000000"/>
                <w:sz w:val="20"/>
                <w:szCs w:val="20"/>
                <w:lang w:eastAsia="en-AU"/>
              </w:rPr>
              <w:t xml:space="preserve"> of the Act—</w:t>
            </w:r>
          </w:p>
        </w:tc>
        <w:tc>
          <w:tcPr>
            <w:tcW w:w="2268" w:type="dxa"/>
          </w:tcPr>
          <w:p w14:paraId="0EC02864"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23D642FC" w14:textId="77777777" w:rsidTr="0085159C">
        <w:trPr>
          <w:cantSplit/>
        </w:trPr>
        <w:tc>
          <w:tcPr>
            <w:tcW w:w="649" w:type="dxa"/>
          </w:tcPr>
          <w:p w14:paraId="5DAF4812"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286CC9A9"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if the number of allotments resulting from the division is equal to or less than the existing number of allotments, or creates no more than 4 additional allotments and does not involve the creation of a public road</w:t>
            </w:r>
          </w:p>
        </w:tc>
        <w:tc>
          <w:tcPr>
            <w:tcW w:w="2268" w:type="dxa"/>
          </w:tcPr>
          <w:p w14:paraId="70811A2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$191.00</w:t>
            </w:r>
          </w:p>
        </w:tc>
      </w:tr>
      <w:tr w:rsidR="00B74D30" w:rsidRPr="00DA6B7A" w14:paraId="01B5F1CA" w14:textId="77777777" w:rsidTr="0085159C">
        <w:trPr>
          <w:cantSplit/>
        </w:trPr>
        <w:tc>
          <w:tcPr>
            <w:tcW w:w="649" w:type="dxa"/>
          </w:tcPr>
          <w:p w14:paraId="6DD4832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CB8658F"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if the division creates more than 4 additional allotments</w:t>
            </w:r>
          </w:p>
        </w:tc>
        <w:tc>
          <w:tcPr>
            <w:tcW w:w="2268" w:type="dxa"/>
          </w:tcPr>
          <w:p w14:paraId="191CD221"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$191.00 plus $17.40 </w:t>
            </w:r>
            <w:r>
              <w:rPr>
                <w:rFonts w:eastAsiaTheme="minorEastAsia"/>
                <w:color w:val="000000"/>
                <w:sz w:val="20"/>
                <w:szCs w:val="20"/>
                <w:lang w:eastAsia="en-AU"/>
              </w:rPr>
              <w:br/>
            </w:r>
            <w:r w:rsidRPr="00DA6B7A">
              <w:rPr>
                <w:rFonts w:eastAsiaTheme="minorEastAsia"/>
                <w:color w:val="000000"/>
                <w:sz w:val="20"/>
                <w:szCs w:val="20"/>
                <w:lang w:eastAsia="en-AU"/>
              </w:rPr>
              <w:t>for each additional allotment created</w:t>
            </w:r>
          </w:p>
        </w:tc>
      </w:tr>
      <w:tr w:rsidR="00B74D30" w:rsidRPr="00DA6B7A" w14:paraId="5C823C96" w14:textId="77777777" w:rsidTr="0085159C">
        <w:trPr>
          <w:cantSplit/>
        </w:trPr>
        <w:tc>
          <w:tcPr>
            <w:tcW w:w="649" w:type="dxa"/>
          </w:tcPr>
          <w:p w14:paraId="3C0995E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6C83EEB"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(c)</w:t>
            </w:r>
            <w:r w:rsidRPr="00DA6B7A">
              <w:rPr>
                <w:rFonts w:eastAsiaTheme="minorEastAsia"/>
                <w:color w:val="000000"/>
                <w:sz w:val="20"/>
                <w:szCs w:val="20"/>
                <w:lang w:eastAsia="en-AU"/>
              </w:rPr>
              <w:tab/>
              <w:t>if the division involves the creation of a public road (regardless of the number of additional allotments created)</w:t>
            </w:r>
          </w:p>
        </w:tc>
        <w:tc>
          <w:tcPr>
            <w:tcW w:w="2268" w:type="dxa"/>
          </w:tcPr>
          <w:p w14:paraId="5B22AE3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$191.00 plus $17.40 </w:t>
            </w:r>
            <w:r>
              <w:rPr>
                <w:rFonts w:eastAsiaTheme="minorEastAsia"/>
                <w:color w:val="000000"/>
                <w:sz w:val="20"/>
                <w:szCs w:val="20"/>
                <w:lang w:eastAsia="en-AU"/>
              </w:rPr>
              <w:br/>
            </w:r>
            <w:r w:rsidRPr="00DA6B7A">
              <w:rPr>
                <w:rFonts w:eastAsiaTheme="minorEastAsia"/>
                <w:color w:val="000000"/>
                <w:sz w:val="20"/>
                <w:szCs w:val="20"/>
                <w:lang w:eastAsia="en-AU"/>
              </w:rPr>
              <w:t>for each additional allotment created</w:t>
            </w:r>
          </w:p>
        </w:tc>
      </w:tr>
      <w:tr w:rsidR="00B74D30" w:rsidRPr="00DA6B7A" w14:paraId="72C3D645" w14:textId="77777777" w:rsidTr="0085159C">
        <w:trPr>
          <w:cantSplit/>
        </w:trPr>
        <w:tc>
          <w:tcPr>
            <w:tcW w:w="649" w:type="dxa"/>
          </w:tcPr>
          <w:p w14:paraId="0B5B20B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15</w:t>
            </w:r>
          </w:p>
        </w:tc>
        <w:tc>
          <w:tcPr>
            <w:tcW w:w="6095" w:type="dxa"/>
          </w:tcPr>
          <w:p w14:paraId="42028DE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Application for final development approval in respect of HomeBuilder development (fee payable to the council for the area in which the proposed development is to be undertaken)</w:t>
            </w:r>
          </w:p>
        </w:tc>
        <w:tc>
          <w:tcPr>
            <w:tcW w:w="2268" w:type="dxa"/>
          </w:tcPr>
          <w:p w14:paraId="770AC21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$128.00</w:t>
            </w:r>
          </w:p>
        </w:tc>
      </w:tr>
      <w:tr w:rsidR="00B74D30" w:rsidRPr="00DA6B7A" w14:paraId="17C52A17" w14:textId="77777777" w:rsidTr="0085159C">
        <w:trPr>
          <w:cantSplit/>
        </w:trPr>
        <w:tc>
          <w:tcPr>
            <w:tcW w:w="649" w:type="dxa"/>
          </w:tcPr>
          <w:p w14:paraId="5E001C0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16</w:t>
            </w:r>
          </w:p>
        </w:tc>
        <w:tc>
          <w:tcPr>
            <w:tcW w:w="6095" w:type="dxa"/>
          </w:tcPr>
          <w:p w14:paraId="453F7E2D"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Advice of the Commission under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xml:space="preserve"> 76 of the </w:t>
            </w:r>
            <w:hyperlink r:id="rId343" w:history="1">
              <w:r w:rsidRPr="00DA6B7A">
                <w:rPr>
                  <w:rFonts w:eastAsiaTheme="minorEastAsia"/>
                  <w:i/>
                  <w:iCs/>
                  <w:color w:val="000000"/>
                  <w:sz w:val="20"/>
                  <w:szCs w:val="20"/>
                  <w:lang w:eastAsia="en-AU"/>
                </w:rPr>
                <w:t>Planning, Development and Infrastructure (General) Regulations 2017</w:t>
              </w:r>
            </w:hyperlink>
            <w:r w:rsidRPr="00DA6B7A">
              <w:rPr>
                <w:rFonts w:eastAsiaTheme="minorEastAsia"/>
                <w:color w:val="000000"/>
                <w:sz w:val="20"/>
                <w:szCs w:val="20"/>
                <w:lang w:eastAsia="en-AU"/>
              </w:rPr>
              <w:t xml:space="preserve"> </w:t>
            </w:r>
            <w:r>
              <w:rPr>
                <w:rFonts w:eastAsiaTheme="minorEastAsia"/>
                <w:color w:val="000000"/>
                <w:sz w:val="20"/>
                <w:szCs w:val="20"/>
                <w:lang w:eastAsia="en-AU"/>
              </w:rPr>
              <w:br/>
            </w:r>
            <w:r w:rsidRPr="00DA6B7A">
              <w:rPr>
                <w:rFonts w:eastAsiaTheme="minorEastAsia"/>
                <w:color w:val="000000"/>
                <w:sz w:val="20"/>
                <w:szCs w:val="20"/>
                <w:lang w:eastAsia="en-AU"/>
              </w:rPr>
              <w:t>(payable by the applicant at the time of lodgement of the application)</w:t>
            </w:r>
          </w:p>
        </w:tc>
        <w:tc>
          <w:tcPr>
            <w:tcW w:w="2268" w:type="dxa"/>
          </w:tcPr>
          <w:p w14:paraId="2FD84B1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$218.00</w:t>
            </w:r>
          </w:p>
        </w:tc>
      </w:tr>
      <w:tr w:rsidR="00B74D30" w:rsidRPr="00DA6B7A" w14:paraId="2499D94E" w14:textId="77777777" w:rsidTr="0085159C">
        <w:trPr>
          <w:cantSplit/>
        </w:trPr>
        <w:tc>
          <w:tcPr>
            <w:tcW w:w="649" w:type="dxa"/>
          </w:tcPr>
          <w:p w14:paraId="01EC7672"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17</w:t>
            </w:r>
          </w:p>
        </w:tc>
        <w:tc>
          <w:tcPr>
            <w:tcW w:w="6095" w:type="dxa"/>
          </w:tcPr>
          <w:p w14:paraId="6788AED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 Certificate of Approval Fee for the purposes of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138 of the Act</w:t>
            </w:r>
          </w:p>
        </w:tc>
        <w:tc>
          <w:tcPr>
            <w:tcW w:w="2268" w:type="dxa"/>
          </w:tcPr>
          <w:p w14:paraId="01A7FCC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$1,120.00</w:t>
            </w:r>
          </w:p>
        </w:tc>
      </w:tr>
      <w:tr w:rsidR="00B74D30" w:rsidRPr="00DA6B7A" w14:paraId="3CE97973" w14:textId="77777777" w:rsidTr="0085159C">
        <w:trPr>
          <w:cantSplit/>
        </w:trPr>
        <w:tc>
          <w:tcPr>
            <w:tcW w:w="649" w:type="dxa"/>
          </w:tcPr>
          <w:p w14:paraId="3D324BD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18</w:t>
            </w:r>
          </w:p>
        </w:tc>
        <w:tc>
          <w:tcPr>
            <w:tcW w:w="6095" w:type="dxa"/>
          </w:tcPr>
          <w:p w14:paraId="4D947FE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130 or 131 of the Act (fee payable to </w:t>
            </w:r>
            <w:r>
              <w:rPr>
                <w:rFonts w:eastAsiaTheme="minorEastAsia"/>
                <w:color w:val="000000"/>
                <w:sz w:val="20"/>
                <w:szCs w:val="20"/>
                <w:lang w:eastAsia="en-AU"/>
              </w:rPr>
              <w:br/>
            </w:r>
            <w:r w:rsidRPr="00DA6B7A">
              <w:rPr>
                <w:rFonts w:eastAsiaTheme="minorEastAsia"/>
                <w:color w:val="000000"/>
                <w:sz w:val="20"/>
                <w:szCs w:val="20"/>
                <w:lang w:eastAsia="en-AU"/>
              </w:rPr>
              <w:t>the Commission)</w:t>
            </w:r>
          </w:p>
        </w:tc>
        <w:tc>
          <w:tcPr>
            <w:tcW w:w="2268" w:type="dxa"/>
          </w:tcPr>
          <w:p w14:paraId="54FB0486"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$193.00 plus 0.25% of the total development cost up </w:t>
            </w:r>
            <w:r w:rsidRPr="00DA6B7A">
              <w:rPr>
                <w:rFonts w:eastAsiaTheme="minorEastAsia"/>
                <w:color w:val="000000"/>
                <w:spacing w:val="-2"/>
                <w:sz w:val="20"/>
                <w:szCs w:val="20"/>
                <w:lang w:eastAsia="en-AU"/>
              </w:rPr>
              <w:t>to a maximum of $300 000</w:t>
            </w:r>
          </w:p>
        </w:tc>
      </w:tr>
      <w:tr w:rsidR="00B74D30" w:rsidRPr="00DA6B7A" w14:paraId="38E2AF31" w14:textId="77777777" w:rsidTr="0085159C">
        <w:trPr>
          <w:cantSplit/>
        </w:trPr>
        <w:tc>
          <w:tcPr>
            <w:tcW w:w="649" w:type="dxa"/>
          </w:tcPr>
          <w:p w14:paraId="63E4F26A"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19</w:t>
            </w:r>
          </w:p>
        </w:tc>
        <w:tc>
          <w:tcPr>
            <w:tcW w:w="6095" w:type="dxa"/>
          </w:tcPr>
          <w:p w14:paraId="6134AAD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Amount for public notice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131(13)(a) of the Act </w:t>
            </w:r>
            <w:r>
              <w:rPr>
                <w:rFonts w:eastAsiaTheme="minorEastAsia"/>
                <w:color w:val="000000"/>
                <w:sz w:val="20"/>
                <w:szCs w:val="20"/>
                <w:lang w:eastAsia="en-AU"/>
              </w:rPr>
              <w:br/>
            </w:r>
            <w:r w:rsidRPr="00DA6B7A">
              <w:rPr>
                <w:rFonts w:eastAsiaTheme="minorEastAsia"/>
                <w:color w:val="000000"/>
                <w:sz w:val="20"/>
                <w:szCs w:val="20"/>
                <w:lang w:eastAsia="en-AU"/>
              </w:rPr>
              <w:t>(amount payable to the Commission)</w:t>
            </w:r>
          </w:p>
        </w:tc>
        <w:tc>
          <w:tcPr>
            <w:tcW w:w="2268" w:type="dxa"/>
          </w:tcPr>
          <w:p w14:paraId="3C8AEE3F"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An amount determined by the Commission as being appropriate to cover its reasonable costs in giving public notice of the application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131(13)(a) </w:t>
            </w:r>
            <w:r>
              <w:rPr>
                <w:rFonts w:eastAsiaTheme="minorEastAsia"/>
                <w:color w:val="000000"/>
                <w:sz w:val="20"/>
                <w:szCs w:val="20"/>
                <w:lang w:eastAsia="en-AU"/>
              </w:rPr>
              <w:br/>
            </w:r>
            <w:r w:rsidRPr="00DA6B7A">
              <w:rPr>
                <w:rFonts w:eastAsiaTheme="minorEastAsia"/>
                <w:color w:val="000000"/>
                <w:sz w:val="20"/>
                <w:szCs w:val="20"/>
                <w:lang w:eastAsia="en-AU"/>
              </w:rPr>
              <w:t>of the Act</w:t>
            </w:r>
          </w:p>
        </w:tc>
      </w:tr>
      <w:tr w:rsidR="00B74D30" w:rsidRPr="00DA6B7A" w14:paraId="223C8014" w14:textId="77777777" w:rsidTr="0085159C">
        <w:trPr>
          <w:cantSplit/>
        </w:trPr>
        <w:tc>
          <w:tcPr>
            <w:tcW w:w="649" w:type="dxa"/>
          </w:tcPr>
          <w:p w14:paraId="6B67CF8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20</w:t>
            </w:r>
          </w:p>
        </w:tc>
        <w:tc>
          <w:tcPr>
            <w:tcW w:w="6095" w:type="dxa"/>
          </w:tcPr>
          <w:p w14:paraId="0890668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Application for a variation of a development authorisation previously given that is minor in nature</w:t>
            </w:r>
          </w:p>
        </w:tc>
        <w:tc>
          <w:tcPr>
            <w:tcW w:w="2268" w:type="dxa"/>
          </w:tcPr>
          <w:p w14:paraId="26B8FFD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$138.00</w:t>
            </w:r>
          </w:p>
        </w:tc>
      </w:tr>
      <w:tr w:rsidR="00B74D30" w:rsidRPr="00DA6B7A" w14:paraId="11691F9E" w14:textId="77777777" w:rsidTr="0085159C">
        <w:trPr>
          <w:cantSplit/>
        </w:trPr>
        <w:tc>
          <w:tcPr>
            <w:tcW w:w="649" w:type="dxa"/>
          </w:tcPr>
          <w:p w14:paraId="060A3AFD" w14:textId="77777777" w:rsidR="00B74D30" w:rsidRPr="00DA6B7A" w:rsidRDefault="00B74D30" w:rsidP="00D832B2">
            <w:pPr>
              <w:keepLines/>
              <w:autoSpaceDE w:val="0"/>
              <w:autoSpaceDN w:val="0"/>
              <w:adjustRightInd w:val="0"/>
              <w:spacing w:after="24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21</w:t>
            </w:r>
          </w:p>
        </w:tc>
        <w:tc>
          <w:tcPr>
            <w:tcW w:w="6095" w:type="dxa"/>
          </w:tcPr>
          <w:p w14:paraId="5185A678" w14:textId="77777777" w:rsidR="00B74D30" w:rsidRPr="00DA6B7A" w:rsidRDefault="00B74D30" w:rsidP="00D832B2">
            <w:pPr>
              <w:keepLines/>
              <w:autoSpaceDE w:val="0"/>
              <w:autoSpaceDN w:val="0"/>
              <w:adjustRightInd w:val="0"/>
              <w:spacing w:after="24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to assessment panel for review of a prescribed matter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202(1)(b)(i)(A) of the Act</w:t>
            </w:r>
          </w:p>
        </w:tc>
        <w:tc>
          <w:tcPr>
            <w:tcW w:w="2268" w:type="dxa"/>
          </w:tcPr>
          <w:p w14:paraId="0F502A08" w14:textId="77777777" w:rsidR="00B74D30" w:rsidRPr="00DA6B7A" w:rsidRDefault="00B74D30" w:rsidP="00D832B2">
            <w:pPr>
              <w:keepLines/>
              <w:autoSpaceDE w:val="0"/>
              <w:autoSpaceDN w:val="0"/>
              <w:adjustRightInd w:val="0"/>
              <w:spacing w:after="24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$556.00</w:t>
            </w:r>
          </w:p>
        </w:tc>
      </w:tr>
    </w:tbl>
    <w:p w14:paraId="085E73C4" w14:textId="77777777" w:rsidR="00D832B2" w:rsidRDefault="00D832B2" w:rsidP="00D832B2">
      <w:pPr>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bookmarkStart w:id="199" w:name="id56b59f23_4da3_40b8_8971_586b898eda82_8"/>
    </w:p>
    <w:p w14:paraId="51812183" w14:textId="77777777" w:rsidR="00D832B2" w:rsidRDefault="00D832B2">
      <w:pPr>
        <w:spacing w:after="0" w:line="240" w:lineRule="auto"/>
        <w:jc w:val="left"/>
        <w:rPr>
          <w:rFonts w:eastAsiaTheme="minorEastAsia"/>
          <w:b/>
          <w:bCs/>
          <w:color w:val="000000"/>
          <w:sz w:val="32"/>
          <w:szCs w:val="32"/>
          <w:lang w:eastAsia="en-AU"/>
        </w:rPr>
      </w:pPr>
      <w:r>
        <w:rPr>
          <w:rFonts w:eastAsiaTheme="minorEastAsia"/>
          <w:b/>
          <w:bCs/>
          <w:color w:val="000000"/>
          <w:sz w:val="32"/>
          <w:szCs w:val="32"/>
          <w:lang w:eastAsia="en-AU"/>
        </w:rPr>
        <w:br w:type="page"/>
      </w:r>
    </w:p>
    <w:p w14:paraId="08EEB869" w14:textId="2A8BD542" w:rsidR="00B74D30" w:rsidRPr="00DA6B7A" w:rsidRDefault="00B74D30" w:rsidP="00D832B2">
      <w:pPr>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DA6B7A">
        <w:rPr>
          <w:rFonts w:eastAsiaTheme="minorEastAsia"/>
          <w:b/>
          <w:bCs/>
          <w:color w:val="000000"/>
          <w:sz w:val="32"/>
          <w:szCs w:val="32"/>
          <w:lang w:eastAsia="en-AU"/>
        </w:rPr>
        <w:lastRenderedPageBreak/>
        <w:t>Part 3—Fees relating to building activity and use</w:t>
      </w:r>
      <w:bookmarkEnd w:id="199"/>
    </w:p>
    <w:p w14:paraId="4925369C" w14:textId="77777777" w:rsidR="00B74D30" w:rsidRPr="00DA6B7A" w:rsidRDefault="00B74D30" w:rsidP="00D832B2">
      <w:pPr>
        <w:keepLines/>
        <w:autoSpaceDE w:val="0"/>
        <w:autoSpaceDN w:val="0"/>
        <w:adjustRightInd w:val="0"/>
        <w:spacing w:before="120" w:after="240" w:line="240" w:lineRule="auto"/>
        <w:jc w:val="left"/>
        <w:rPr>
          <w:rFonts w:eastAsiaTheme="minorEastAsia"/>
          <w:color w:val="000000"/>
          <w:sz w:val="23"/>
          <w:szCs w:val="23"/>
          <w:lang w:eastAsia="en-AU"/>
        </w:rPr>
      </w:pPr>
      <w:r w:rsidRPr="00DA6B7A">
        <w:rPr>
          <w:rFonts w:eastAsiaTheme="minorEastAsia"/>
          <w:color w:val="000000"/>
          <w:sz w:val="23"/>
          <w:szCs w:val="23"/>
          <w:lang w:eastAsia="en-AU"/>
        </w:rPr>
        <w:t xml:space="preserve">The following fees are payable in relation to building activity and use (including in connection with the </w:t>
      </w:r>
      <w:hyperlink r:id="rId344" w:history="1">
        <w:r w:rsidRPr="00DA6B7A">
          <w:rPr>
            <w:rFonts w:eastAsiaTheme="minorEastAsia"/>
            <w:i/>
            <w:iCs/>
            <w:color w:val="000000"/>
            <w:sz w:val="23"/>
            <w:szCs w:val="23"/>
            <w:lang w:eastAsia="en-AU"/>
          </w:rPr>
          <w:t>Planning, Development and Infrastructure (General) Regulations 2017</w:t>
        </w:r>
      </w:hyperlink>
      <w:r w:rsidRPr="00DA6B7A">
        <w:rPr>
          <w:rFonts w:eastAsiaTheme="minorEastAsia"/>
          <w:color w:val="000000"/>
          <w:sz w:val="23"/>
          <w:szCs w:val="23"/>
          <w:lang w:eastAsia="en-AU"/>
        </w:rPr>
        <w:t>):</w:t>
      </w:r>
    </w:p>
    <w:tbl>
      <w:tblPr>
        <w:tblW w:w="0" w:type="auto"/>
        <w:tblInd w:w="60" w:type="dxa"/>
        <w:tblLayout w:type="fixed"/>
        <w:tblCellMar>
          <w:left w:w="60" w:type="dxa"/>
          <w:right w:w="60" w:type="dxa"/>
        </w:tblCellMar>
        <w:tblLook w:val="0000" w:firstRow="0" w:lastRow="0" w:firstColumn="0" w:lastColumn="0" w:noHBand="0" w:noVBand="0"/>
      </w:tblPr>
      <w:tblGrid>
        <w:gridCol w:w="649"/>
        <w:gridCol w:w="6095"/>
        <w:gridCol w:w="2268"/>
      </w:tblGrid>
      <w:tr w:rsidR="00B74D30" w:rsidRPr="00DA6B7A" w14:paraId="2255C7BF" w14:textId="77777777" w:rsidTr="0085159C">
        <w:trPr>
          <w:cantSplit/>
        </w:trPr>
        <w:tc>
          <w:tcPr>
            <w:tcW w:w="649" w:type="dxa"/>
            <w:tcBorders>
              <w:top w:val="nil"/>
              <w:left w:val="nil"/>
              <w:bottom w:val="nil"/>
              <w:right w:val="nil"/>
            </w:tcBorders>
          </w:tcPr>
          <w:p w14:paraId="33ACEDC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22</w:t>
            </w:r>
          </w:p>
        </w:tc>
        <w:tc>
          <w:tcPr>
            <w:tcW w:w="6095" w:type="dxa"/>
            <w:tcBorders>
              <w:top w:val="nil"/>
              <w:left w:val="nil"/>
              <w:bottom w:val="nil"/>
              <w:right w:val="nil"/>
            </w:tcBorders>
            <w:vAlign w:val="center"/>
          </w:tcPr>
          <w:p w14:paraId="0C2B468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Issue of a certificate relating to essential safety provisions under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xml:space="preserve"> 94 of the </w:t>
            </w:r>
            <w:hyperlink r:id="rId345" w:history="1">
              <w:r w:rsidRPr="00DA6B7A">
                <w:rPr>
                  <w:rFonts w:eastAsiaTheme="minorEastAsia"/>
                  <w:i/>
                  <w:iCs/>
                  <w:color w:val="000000"/>
                  <w:sz w:val="20"/>
                  <w:szCs w:val="20"/>
                  <w:lang w:eastAsia="en-AU"/>
                </w:rPr>
                <w:t xml:space="preserve">Planning, Development and Infrastructure </w:t>
              </w:r>
              <w:r>
                <w:rPr>
                  <w:rFonts w:eastAsiaTheme="minorEastAsia"/>
                  <w:i/>
                  <w:iCs/>
                  <w:color w:val="000000"/>
                  <w:sz w:val="20"/>
                  <w:szCs w:val="20"/>
                  <w:lang w:eastAsia="en-AU"/>
                </w:rPr>
                <w:br/>
              </w:r>
              <w:r w:rsidRPr="00DA6B7A">
                <w:rPr>
                  <w:rFonts w:eastAsiaTheme="minorEastAsia"/>
                  <w:i/>
                  <w:iCs/>
                  <w:color w:val="000000"/>
                  <w:sz w:val="20"/>
                  <w:szCs w:val="20"/>
                  <w:lang w:eastAsia="en-AU"/>
                </w:rPr>
                <w:t>(General) Regulations 2017</w:t>
              </w:r>
            </w:hyperlink>
          </w:p>
        </w:tc>
        <w:tc>
          <w:tcPr>
            <w:tcW w:w="2268" w:type="dxa"/>
            <w:tcBorders>
              <w:top w:val="nil"/>
              <w:left w:val="nil"/>
              <w:bottom w:val="nil"/>
              <w:right w:val="nil"/>
            </w:tcBorders>
          </w:tcPr>
          <w:p w14:paraId="733DBBA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$262.00</w:t>
            </w:r>
          </w:p>
        </w:tc>
      </w:tr>
      <w:tr w:rsidR="00B74D30" w:rsidRPr="00DA6B7A" w14:paraId="6FD23350" w14:textId="77777777" w:rsidTr="0085159C">
        <w:trPr>
          <w:cantSplit/>
        </w:trPr>
        <w:tc>
          <w:tcPr>
            <w:tcW w:w="649" w:type="dxa"/>
            <w:tcBorders>
              <w:top w:val="nil"/>
              <w:left w:val="nil"/>
              <w:bottom w:val="nil"/>
              <w:right w:val="nil"/>
            </w:tcBorders>
          </w:tcPr>
          <w:p w14:paraId="4FDCB37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23</w:t>
            </w:r>
          </w:p>
        </w:tc>
        <w:tc>
          <w:tcPr>
            <w:tcW w:w="6095" w:type="dxa"/>
            <w:tcBorders>
              <w:top w:val="nil"/>
              <w:left w:val="nil"/>
              <w:bottom w:val="nil"/>
              <w:right w:val="nil"/>
            </w:tcBorders>
            <w:vAlign w:val="center"/>
          </w:tcPr>
          <w:p w14:paraId="60DCD3B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assignment of a classification to a building or a change </w:t>
            </w:r>
            <w:r>
              <w:rPr>
                <w:rFonts w:eastAsiaTheme="minorEastAsia"/>
                <w:color w:val="000000"/>
                <w:sz w:val="20"/>
                <w:szCs w:val="20"/>
                <w:lang w:eastAsia="en-AU"/>
              </w:rPr>
              <w:br/>
            </w:r>
            <w:r w:rsidRPr="00DA6B7A">
              <w:rPr>
                <w:rFonts w:eastAsiaTheme="minorEastAsia"/>
                <w:color w:val="000000"/>
                <w:sz w:val="20"/>
                <w:szCs w:val="20"/>
                <w:lang w:eastAsia="en-AU"/>
              </w:rPr>
              <w:t xml:space="preserve">in the classification of a building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151 of the Act</w:t>
            </w:r>
          </w:p>
        </w:tc>
        <w:tc>
          <w:tcPr>
            <w:tcW w:w="2268" w:type="dxa"/>
            <w:tcBorders>
              <w:top w:val="nil"/>
              <w:left w:val="nil"/>
              <w:bottom w:val="nil"/>
              <w:right w:val="nil"/>
            </w:tcBorders>
          </w:tcPr>
          <w:p w14:paraId="12B2C8E8"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$184.00</w:t>
            </w:r>
          </w:p>
        </w:tc>
      </w:tr>
      <w:tr w:rsidR="00B74D30" w:rsidRPr="00DA6B7A" w14:paraId="2F2C2727" w14:textId="77777777" w:rsidTr="0085159C">
        <w:trPr>
          <w:cantSplit/>
        </w:trPr>
        <w:tc>
          <w:tcPr>
            <w:tcW w:w="649" w:type="dxa"/>
            <w:tcBorders>
              <w:top w:val="nil"/>
              <w:left w:val="nil"/>
              <w:bottom w:val="nil"/>
              <w:right w:val="nil"/>
            </w:tcBorders>
          </w:tcPr>
          <w:p w14:paraId="6E076564" w14:textId="77777777" w:rsidR="00B74D30" w:rsidRPr="00DA6B7A" w:rsidRDefault="00B74D30" w:rsidP="00D832B2">
            <w:pPr>
              <w:keepLines/>
              <w:autoSpaceDE w:val="0"/>
              <w:autoSpaceDN w:val="0"/>
              <w:adjustRightInd w:val="0"/>
              <w:spacing w:after="24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24</w:t>
            </w:r>
          </w:p>
        </w:tc>
        <w:tc>
          <w:tcPr>
            <w:tcW w:w="6095" w:type="dxa"/>
            <w:tcBorders>
              <w:top w:val="nil"/>
              <w:left w:val="nil"/>
              <w:bottom w:val="nil"/>
              <w:right w:val="nil"/>
            </w:tcBorders>
            <w:vAlign w:val="center"/>
          </w:tcPr>
          <w:p w14:paraId="2CC9ABBC" w14:textId="77777777" w:rsidR="00B74D30" w:rsidRPr="00DA6B7A" w:rsidRDefault="00B74D30" w:rsidP="00D832B2">
            <w:pPr>
              <w:keepLines/>
              <w:autoSpaceDE w:val="0"/>
              <w:autoSpaceDN w:val="0"/>
              <w:adjustRightInd w:val="0"/>
              <w:spacing w:after="24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a certificate of occupancy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152 of the Act</w:t>
            </w:r>
          </w:p>
        </w:tc>
        <w:tc>
          <w:tcPr>
            <w:tcW w:w="2268" w:type="dxa"/>
            <w:tcBorders>
              <w:top w:val="nil"/>
              <w:left w:val="nil"/>
              <w:bottom w:val="nil"/>
              <w:right w:val="nil"/>
            </w:tcBorders>
          </w:tcPr>
          <w:p w14:paraId="4FCE0F42" w14:textId="77777777" w:rsidR="00B74D30" w:rsidRPr="00DA6B7A" w:rsidRDefault="00B74D30" w:rsidP="00D832B2">
            <w:pPr>
              <w:keepLines/>
              <w:autoSpaceDE w:val="0"/>
              <w:autoSpaceDN w:val="0"/>
              <w:adjustRightInd w:val="0"/>
              <w:spacing w:after="24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$54.50</w:t>
            </w:r>
          </w:p>
        </w:tc>
      </w:tr>
    </w:tbl>
    <w:p w14:paraId="4BE6C448" w14:textId="77777777" w:rsidR="00B74D30" w:rsidRPr="00DA6B7A" w:rsidRDefault="00B74D30" w:rsidP="00D832B2">
      <w:pPr>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DA6B7A">
        <w:rPr>
          <w:rFonts w:eastAsiaTheme="minorEastAsia"/>
          <w:b/>
          <w:bCs/>
          <w:color w:val="000000"/>
          <w:sz w:val="32"/>
          <w:szCs w:val="32"/>
          <w:lang w:eastAsia="en-AU"/>
        </w:rPr>
        <w:t>Part 4—Funds and off</w:t>
      </w:r>
      <w:r w:rsidRPr="00DA6B7A">
        <w:rPr>
          <w:rFonts w:eastAsiaTheme="minorEastAsia"/>
          <w:b/>
          <w:bCs/>
          <w:color w:val="000000"/>
          <w:sz w:val="32"/>
          <w:szCs w:val="32"/>
          <w:lang w:eastAsia="en-AU"/>
        </w:rPr>
        <w:noBreakHyphen/>
        <w:t>set schemes</w:t>
      </w:r>
    </w:p>
    <w:p w14:paraId="6F04D213" w14:textId="77777777" w:rsidR="00B74D30" w:rsidRPr="00DA6B7A" w:rsidRDefault="00B74D30" w:rsidP="00D832B2">
      <w:pPr>
        <w:keepLines/>
        <w:autoSpaceDE w:val="0"/>
        <w:autoSpaceDN w:val="0"/>
        <w:adjustRightInd w:val="0"/>
        <w:spacing w:before="120" w:after="240" w:line="240" w:lineRule="auto"/>
        <w:jc w:val="left"/>
        <w:rPr>
          <w:rFonts w:eastAsiaTheme="minorEastAsia"/>
          <w:color w:val="000000"/>
          <w:sz w:val="23"/>
          <w:szCs w:val="23"/>
          <w:lang w:eastAsia="en-AU"/>
        </w:rPr>
      </w:pPr>
      <w:r w:rsidRPr="00DA6B7A">
        <w:rPr>
          <w:rFonts w:eastAsiaTheme="minorEastAsia"/>
          <w:color w:val="000000"/>
          <w:sz w:val="23"/>
          <w:szCs w:val="23"/>
          <w:lang w:eastAsia="en-AU"/>
        </w:rPr>
        <w:t>The following fees are payable in relation to funds and off</w:t>
      </w:r>
      <w:r w:rsidRPr="00DA6B7A">
        <w:rPr>
          <w:rFonts w:eastAsiaTheme="minorEastAsia"/>
          <w:color w:val="000000"/>
          <w:sz w:val="23"/>
          <w:szCs w:val="23"/>
          <w:lang w:eastAsia="en-AU"/>
        </w:rPr>
        <w:noBreakHyphen/>
        <w:t>set schemes:</w:t>
      </w:r>
    </w:p>
    <w:tbl>
      <w:tblPr>
        <w:tblW w:w="0" w:type="auto"/>
        <w:tblInd w:w="60" w:type="dxa"/>
        <w:tblLayout w:type="fixed"/>
        <w:tblCellMar>
          <w:left w:w="60" w:type="dxa"/>
          <w:right w:w="60" w:type="dxa"/>
        </w:tblCellMar>
        <w:tblLook w:val="0000" w:firstRow="0" w:lastRow="0" w:firstColumn="0" w:lastColumn="0" w:noHBand="0" w:noVBand="0"/>
      </w:tblPr>
      <w:tblGrid>
        <w:gridCol w:w="649"/>
        <w:gridCol w:w="6095"/>
        <w:gridCol w:w="2268"/>
      </w:tblGrid>
      <w:tr w:rsidR="00B74D30" w:rsidRPr="00DA6B7A" w14:paraId="003432A0" w14:textId="77777777" w:rsidTr="0085159C">
        <w:trPr>
          <w:cantSplit/>
        </w:trPr>
        <w:tc>
          <w:tcPr>
            <w:tcW w:w="649" w:type="dxa"/>
            <w:tcBorders>
              <w:top w:val="nil"/>
              <w:left w:val="nil"/>
              <w:bottom w:val="nil"/>
              <w:right w:val="nil"/>
            </w:tcBorders>
          </w:tcPr>
          <w:p w14:paraId="26FC0D8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25</w:t>
            </w:r>
          </w:p>
        </w:tc>
        <w:tc>
          <w:tcPr>
            <w:tcW w:w="6095" w:type="dxa"/>
            <w:tcBorders>
              <w:top w:val="nil"/>
              <w:left w:val="nil"/>
              <w:bottom w:val="nil"/>
              <w:right w:val="nil"/>
            </w:tcBorders>
            <w:vAlign w:val="center"/>
          </w:tcPr>
          <w:p w14:paraId="2E9FB9CD"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Rates of contribution under </w:t>
            </w:r>
            <w:r w:rsidRPr="00382184">
              <w:rPr>
                <w:rFonts w:eastAsiaTheme="minorEastAsia"/>
                <w:color w:val="000000"/>
                <w:sz w:val="20"/>
                <w:szCs w:val="20"/>
                <w:lang w:eastAsia="en-AU"/>
              </w:rPr>
              <w:t>Section</w:t>
            </w:r>
            <w:r w:rsidRPr="00DA6B7A">
              <w:rPr>
                <w:rFonts w:eastAsiaTheme="minorEastAsia"/>
                <w:color w:val="000000"/>
                <w:sz w:val="20"/>
                <w:szCs w:val="20"/>
                <w:lang w:eastAsia="en-AU"/>
              </w:rPr>
              <w:t> 198(1)(d), (2)(c) or (8) of the Act—</w:t>
            </w:r>
          </w:p>
        </w:tc>
        <w:tc>
          <w:tcPr>
            <w:tcW w:w="2268" w:type="dxa"/>
            <w:tcBorders>
              <w:top w:val="nil"/>
              <w:left w:val="nil"/>
              <w:bottom w:val="nil"/>
              <w:right w:val="nil"/>
            </w:tcBorders>
            <w:vAlign w:val="center"/>
          </w:tcPr>
          <w:p w14:paraId="40A7CB6F"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479160F6" w14:textId="77777777" w:rsidTr="0085159C">
        <w:trPr>
          <w:cantSplit/>
        </w:trPr>
        <w:tc>
          <w:tcPr>
            <w:tcW w:w="649" w:type="dxa"/>
            <w:tcBorders>
              <w:top w:val="nil"/>
              <w:left w:val="nil"/>
              <w:bottom w:val="nil"/>
              <w:right w:val="nil"/>
            </w:tcBorders>
            <w:vAlign w:val="center"/>
          </w:tcPr>
          <w:p w14:paraId="6D86DAA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Borders>
              <w:top w:val="nil"/>
              <w:left w:val="nil"/>
              <w:bottom w:val="nil"/>
              <w:right w:val="nil"/>
            </w:tcBorders>
          </w:tcPr>
          <w:p w14:paraId="697FDB50"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where the land to be divided is within Greater Adelaide</w:t>
            </w:r>
          </w:p>
        </w:tc>
        <w:tc>
          <w:tcPr>
            <w:tcW w:w="2268" w:type="dxa"/>
            <w:tcBorders>
              <w:top w:val="nil"/>
              <w:left w:val="nil"/>
              <w:bottom w:val="nil"/>
              <w:right w:val="nil"/>
            </w:tcBorders>
          </w:tcPr>
          <w:p w14:paraId="690D8AC4"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$8,453.00 for each new allotment or strata lot delineated by the relevant plan that does not exceed 1 hectare in area</w:t>
            </w:r>
          </w:p>
        </w:tc>
      </w:tr>
      <w:tr w:rsidR="00B74D30" w:rsidRPr="00DA6B7A" w14:paraId="042385D6" w14:textId="77777777" w:rsidTr="0085159C">
        <w:trPr>
          <w:cantSplit/>
        </w:trPr>
        <w:tc>
          <w:tcPr>
            <w:tcW w:w="649" w:type="dxa"/>
            <w:tcBorders>
              <w:top w:val="nil"/>
              <w:left w:val="nil"/>
              <w:bottom w:val="nil"/>
              <w:right w:val="nil"/>
            </w:tcBorders>
            <w:vAlign w:val="center"/>
          </w:tcPr>
          <w:p w14:paraId="2F419C7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Borders>
              <w:top w:val="nil"/>
              <w:left w:val="nil"/>
              <w:bottom w:val="nil"/>
              <w:right w:val="nil"/>
            </w:tcBorders>
          </w:tcPr>
          <w:p w14:paraId="031BD4E1"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 xml:space="preserve">where the land to be divided is within any other part of </w:t>
            </w:r>
            <w:r>
              <w:rPr>
                <w:rFonts w:eastAsiaTheme="minorEastAsia"/>
                <w:color w:val="000000"/>
                <w:sz w:val="20"/>
                <w:szCs w:val="20"/>
                <w:lang w:eastAsia="en-AU"/>
              </w:rPr>
              <w:br/>
            </w:r>
            <w:r w:rsidRPr="00DA6B7A">
              <w:rPr>
                <w:rFonts w:eastAsiaTheme="minorEastAsia"/>
                <w:color w:val="000000"/>
                <w:sz w:val="20"/>
                <w:szCs w:val="20"/>
                <w:lang w:eastAsia="en-AU"/>
              </w:rPr>
              <w:t>South Australia</w:t>
            </w:r>
          </w:p>
        </w:tc>
        <w:tc>
          <w:tcPr>
            <w:tcW w:w="2268" w:type="dxa"/>
            <w:tcBorders>
              <w:top w:val="nil"/>
              <w:left w:val="nil"/>
              <w:bottom w:val="nil"/>
              <w:right w:val="nil"/>
            </w:tcBorders>
          </w:tcPr>
          <w:p w14:paraId="5DC25AD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$3,394.00 for each new allotment or strata lot delineated by the relevant plan that does not exceed 1 hectare in area </w:t>
            </w:r>
          </w:p>
        </w:tc>
      </w:tr>
      <w:tr w:rsidR="00B74D30" w:rsidRPr="00DA6B7A" w14:paraId="0A4866A0" w14:textId="77777777" w:rsidTr="0085159C">
        <w:trPr>
          <w:cantSplit/>
        </w:trPr>
        <w:tc>
          <w:tcPr>
            <w:tcW w:w="649" w:type="dxa"/>
            <w:tcBorders>
              <w:top w:val="nil"/>
              <w:left w:val="nil"/>
              <w:bottom w:val="nil"/>
              <w:right w:val="nil"/>
            </w:tcBorders>
          </w:tcPr>
          <w:p w14:paraId="61D20EC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26</w:t>
            </w:r>
          </w:p>
        </w:tc>
        <w:tc>
          <w:tcPr>
            <w:tcW w:w="6095" w:type="dxa"/>
            <w:tcBorders>
              <w:top w:val="nil"/>
              <w:left w:val="nil"/>
              <w:bottom w:val="nil"/>
              <w:right w:val="nil"/>
            </w:tcBorders>
            <w:vAlign w:val="center"/>
          </w:tcPr>
          <w:p w14:paraId="528EA0D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Rates of contribution for the purposes of </w:t>
            </w:r>
            <w:r w:rsidRPr="00382184">
              <w:rPr>
                <w:rFonts w:eastAsiaTheme="minorEastAsia"/>
                <w:color w:val="000000"/>
                <w:sz w:val="20"/>
                <w:szCs w:val="20"/>
                <w:lang w:eastAsia="en-AU"/>
              </w:rPr>
              <w:t>Section</w:t>
            </w:r>
            <w:r w:rsidRPr="00DA6B7A">
              <w:rPr>
                <w:rFonts w:eastAsiaTheme="minorEastAsia"/>
                <w:color w:val="000000"/>
                <w:sz w:val="20"/>
                <w:szCs w:val="20"/>
                <w:lang w:eastAsia="en-AU"/>
              </w:rPr>
              <w:t> 199(1) of the Act—</w:t>
            </w:r>
          </w:p>
        </w:tc>
        <w:tc>
          <w:tcPr>
            <w:tcW w:w="2268" w:type="dxa"/>
            <w:tcBorders>
              <w:top w:val="nil"/>
              <w:left w:val="nil"/>
              <w:bottom w:val="nil"/>
              <w:right w:val="nil"/>
            </w:tcBorders>
            <w:vAlign w:val="center"/>
          </w:tcPr>
          <w:p w14:paraId="44BC63AB"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41F7689D" w14:textId="77777777" w:rsidTr="0085159C">
        <w:trPr>
          <w:cantSplit/>
        </w:trPr>
        <w:tc>
          <w:tcPr>
            <w:tcW w:w="649" w:type="dxa"/>
            <w:tcBorders>
              <w:top w:val="nil"/>
              <w:left w:val="nil"/>
              <w:bottom w:val="nil"/>
              <w:right w:val="nil"/>
            </w:tcBorders>
            <w:vAlign w:val="center"/>
          </w:tcPr>
          <w:p w14:paraId="1695B0E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Borders>
              <w:top w:val="nil"/>
              <w:left w:val="nil"/>
              <w:bottom w:val="nil"/>
              <w:right w:val="nil"/>
            </w:tcBorders>
          </w:tcPr>
          <w:p w14:paraId="07AFC71D"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where the prescribed building is within Greater Adelaide</w:t>
            </w:r>
          </w:p>
        </w:tc>
        <w:tc>
          <w:tcPr>
            <w:tcW w:w="2268" w:type="dxa"/>
            <w:tcBorders>
              <w:top w:val="nil"/>
              <w:left w:val="nil"/>
              <w:bottom w:val="nil"/>
              <w:right w:val="nil"/>
            </w:tcBorders>
          </w:tcPr>
          <w:p w14:paraId="7D76646B"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$8,453.00 for each apartment or allotment delineated by the </w:t>
            </w:r>
            <w:r>
              <w:rPr>
                <w:rFonts w:eastAsiaTheme="minorEastAsia"/>
                <w:color w:val="000000"/>
                <w:sz w:val="20"/>
                <w:szCs w:val="20"/>
                <w:lang w:eastAsia="en-AU"/>
              </w:rPr>
              <w:br/>
            </w:r>
            <w:r w:rsidRPr="00DA6B7A">
              <w:rPr>
                <w:rFonts w:eastAsiaTheme="minorEastAsia"/>
                <w:color w:val="000000"/>
                <w:sz w:val="20"/>
                <w:szCs w:val="20"/>
                <w:lang w:eastAsia="en-AU"/>
              </w:rPr>
              <w:t>relevant plan</w:t>
            </w:r>
          </w:p>
        </w:tc>
      </w:tr>
      <w:tr w:rsidR="00B74D30" w:rsidRPr="00DA6B7A" w14:paraId="75A7CF3C" w14:textId="77777777" w:rsidTr="0085159C">
        <w:trPr>
          <w:cantSplit/>
        </w:trPr>
        <w:tc>
          <w:tcPr>
            <w:tcW w:w="649" w:type="dxa"/>
            <w:tcBorders>
              <w:top w:val="nil"/>
              <w:left w:val="nil"/>
              <w:bottom w:val="nil"/>
              <w:right w:val="nil"/>
            </w:tcBorders>
            <w:vAlign w:val="center"/>
          </w:tcPr>
          <w:p w14:paraId="4B751FBC" w14:textId="77777777" w:rsidR="00B74D30" w:rsidRPr="00DA6B7A" w:rsidRDefault="00B74D30" w:rsidP="00D832B2">
            <w:pPr>
              <w:keepLines/>
              <w:autoSpaceDE w:val="0"/>
              <w:autoSpaceDN w:val="0"/>
              <w:adjustRightInd w:val="0"/>
              <w:spacing w:after="240" w:line="240" w:lineRule="auto"/>
              <w:jc w:val="left"/>
              <w:rPr>
                <w:rFonts w:eastAsiaTheme="minorEastAsia"/>
                <w:color w:val="000000"/>
                <w:sz w:val="20"/>
                <w:szCs w:val="20"/>
                <w:lang w:eastAsia="en-AU"/>
              </w:rPr>
            </w:pPr>
          </w:p>
        </w:tc>
        <w:tc>
          <w:tcPr>
            <w:tcW w:w="6095" w:type="dxa"/>
            <w:tcBorders>
              <w:top w:val="nil"/>
              <w:left w:val="nil"/>
              <w:bottom w:val="nil"/>
              <w:right w:val="nil"/>
            </w:tcBorders>
          </w:tcPr>
          <w:p w14:paraId="674F3AD3" w14:textId="77777777" w:rsidR="00B74D30" w:rsidRPr="00DA6B7A" w:rsidRDefault="00B74D30" w:rsidP="00D832B2">
            <w:pPr>
              <w:keepLines/>
              <w:autoSpaceDE w:val="0"/>
              <w:autoSpaceDN w:val="0"/>
              <w:adjustRightInd w:val="0"/>
              <w:spacing w:after="24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 xml:space="preserve">where the prescribed building is within any other part of </w:t>
            </w:r>
            <w:r>
              <w:rPr>
                <w:rFonts w:eastAsiaTheme="minorEastAsia"/>
                <w:color w:val="000000"/>
                <w:sz w:val="20"/>
                <w:szCs w:val="20"/>
                <w:lang w:eastAsia="en-AU"/>
              </w:rPr>
              <w:br/>
            </w:r>
            <w:r w:rsidRPr="00DA6B7A">
              <w:rPr>
                <w:rFonts w:eastAsiaTheme="minorEastAsia"/>
                <w:color w:val="000000"/>
                <w:sz w:val="20"/>
                <w:szCs w:val="20"/>
                <w:lang w:eastAsia="en-AU"/>
              </w:rPr>
              <w:t>South Australia</w:t>
            </w:r>
          </w:p>
        </w:tc>
        <w:tc>
          <w:tcPr>
            <w:tcW w:w="2268" w:type="dxa"/>
            <w:tcBorders>
              <w:top w:val="nil"/>
              <w:left w:val="nil"/>
              <w:bottom w:val="nil"/>
              <w:right w:val="nil"/>
            </w:tcBorders>
          </w:tcPr>
          <w:p w14:paraId="65908E16" w14:textId="77777777" w:rsidR="00B74D30" w:rsidRPr="00DA6B7A" w:rsidRDefault="00B74D30" w:rsidP="00D832B2">
            <w:pPr>
              <w:keepLines/>
              <w:autoSpaceDE w:val="0"/>
              <w:autoSpaceDN w:val="0"/>
              <w:adjustRightInd w:val="0"/>
              <w:spacing w:after="24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$3,394.00 for each apartment or allotment delineated by the </w:t>
            </w:r>
            <w:r>
              <w:rPr>
                <w:rFonts w:eastAsiaTheme="minorEastAsia"/>
                <w:color w:val="000000"/>
                <w:sz w:val="20"/>
                <w:szCs w:val="20"/>
                <w:lang w:eastAsia="en-AU"/>
              </w:rPr>
              <w:br/>
            </w:r>
            <w:r w:rsidRPr="00DA6B7A">
              <w:rPr>
                <w:rFonts w:eastAsiaTheme="minorEastAsia"/>
                <w:color w:val="000000"/>
                <w:sz w:val="20"/>
                <w:szCs w:val="20"/>
                <w:lang w:eastAsia="en-AU"/>
              </w:rPr>
              <w:t>relevant plan</w:t>
            </w:r>
          </w:p>
        </w:tc>
      </w:tr>
    </w:tbl>
    <w:p w14:paraId="3CCBF009" w14:textId="77777777" w:rsidR="00D832B2" w:rsidRDefault="00D832B2" w:rsidP="00D832B2">
      <w:pPr>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p>
    <w:p w14:paraId="6762D79C" w14:textId="77777777" w:rsidR="00D832B2" w:rsidRDefault="00D832B2">
      <w:pPr>
        <w:spacing w:after="0" w:line="240" w:lineRule="auto"/>
        <w:jc w:val="left"/>
        <w:rPr>
          <w:rFonts w:eastAsiaTheme="minorEastAsia"/>
          <w:b/>
          <w:bCs/>
          <w:color w:val="000000"/>
          <w:sz w:val="32"/>
          <w:szCs w:val="32"/>
          <w:lang w:eastAsia="en-AU"/>
        </w:rPr>
      </w:pPr>
      <w:r>
        <w:rPr>
          <w:rFonts w:eastAsiaTheme="minorEastAsia"/>
          <w:b/>
          <w:bCs/>
          <w:color w:val="000000"/>
          <w:sz w:val="32"/>
          <w:szCs w:val="32"/>
          <w:lang w:eastAsia="en-AU"/>
        </w:rPr>
        <w:br w:type="page"/>
      </w:r>
    </w:p>
    <w:p w14:paraId="41C62A8E" w14:textId="76C464FB" w:rsidR="00B74D30" w:rsidRPr="00DA6B7A" w:rsidRDefault="00B74D30" w:rsidP="00D832B2">
      <w:pPr>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DA6B7A">
        <w:rPr>
          <w:rFonts w:eastAsiaTheme="minorEastAsia"/>
          <w:b/>
          <w:bCs/>
          <w:color w:val="000000"/>
          <w:sz w:val="32"/>
          <w:szCs w:val="32"/>
          <w:lang w:eastAsia="en-AU"/>
        </w:rPr>
        <w:lastRenderedPageBreak/>
        <w:t>Part 5—Other fees</w:t>
      </w:r>
    </w:p>
    <w:p w14:paraId="6A5B69DE" w14:textId="77777777" w:rsidR="00B74D30" w:rsidRPr="00DA6B7A" w:rsidRDefault="00B74D30" w:rsidP="00D832B2">
      <w:pPr>
        <w:keepLines/>
        <w:autoSpaceDE w:val="0"/>
        <w:autoSpaceDN w:val="0"/>
        <w:adjustRightInd w:val="0"/>
        <w:spacing w:before="120" w:after="240" w:line="240" w:lineRule="auto"/>
        <w:jc w:val="left"/>
        <w:rPr>
          <w:rFonts w:eastAsiaTheme="minorEastAsia"/>
          <w:color w:val="000000"/>
          <w:sz w:val="23"/>
          <w:szCs w:val="23"/>
          <w:lang w:eastAsia="en-AU"/>
        </w:rPr>
      </w:pPr>
      <w:r w:rsidRPr="00DA6B7A">
        <w:rPr>
          <w:rFonts w:eastAsiaTheme="minorEastAsia"/>
          <w:color w:val="000000"/>
          <w:sz w:val="23"/>
          <w:szCs w:val="23"/>
          <w:lang w:eastAsia="en-AU"/>
        </w:rPr>
        <w:t>The following fees are also payable:</w:t>
      </w:r>
    </w:p>
    <w:tbl>
      <w:tblPr>
        <w:tblW w:w="9012" w:type="dxa"/>
        <w:tblInd w:w="60" w:type="dxa"/>
        <w:tblLayout w:type="fixed"/>
        <w:tblCellMar>
          <w:left w:w="60" w:type="dxa"/>
          <w:right w:w="60" w:type="dxa"/>
        </w:tblCellMar>
        <w:tblLook w:val="0000" w:firstRow="0" w:lastRow="0" w:firstColumn="0" w:lastColumn="0" w:noHBand="0" w:noVBand="0"/>
      </w:tblPr>
      <w:tblGrid>
        <w:gridCol w:w="649"/>
        <w:gridCol w:w="6095"/>
        <w:gridCol w:w="2268"/>
      </w:tblGrid>
      <w:tr w:rsidR="00B74D30" w:rsidRPr="00DA6B7A" w14:paraId="5019AF6B" w14:textId="77777777" w:rsidTr="0085159C">
        <w:trPr>
          <w:cantSplit/>
        </w:trPr>
        <w:tc>
          <w:tcPr>
            <w:tcW w:w="649" w:type="dxa"/>
          </w:tcPr>
          <w:p w14:paraId="4FF9532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27</w:t>
            </w:r>
          </w:p>
        </w:tc>
        <w:tc>
          <w:tcPr>
            <w:tcW w:w="6095" w:type="dxa"/>
            <w:vAlign w:val="center"/>
          </w:tcPr>
          <w:p w14:paraId="2AF7A90E"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An assessment, or the update of an assessment, under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xml:space="preserve"> 79 of the </w:t>
            </w:r>
            <w:hyperlink r:id="rId346" w:history="1">
              <w:r w:rsidRPr="00DA6B7A">
                <w:rPr>
                  <w:rFonts w:eastAsiaTheme="minorEastAsia"/>
                  <w:i/>
                  <w:iCs/>
                  <w:color w:val="000000"/>
                  <w:sz w:val="20"/>
                  <w:szCs w:val="20"/>
                  <w:lang w:eastAsia="en-AU"/>
                </w:rPr>
                <w:t>Planning, Development and Infrastructure (General) Regulations 2017</w:t>
              </w:r>
            </w:hyperlink>
            <w:r w:rsidRPr="00DA6B7A">
              <w:rPr>
                <w:rFonts w:eastAsiaTheme="minorEastAsia"/>
                <w:color w:val="000000"/>
                <w:sz w:val="20"/>
                <w:szCs w:val="20"/>
                <w:lang w:eastAsia="en-AU"/>
              </w:rPr>
              <w:t>—</w:t>
            </w:r>
          </w:p>
        </w:tc>
        <w:tc>
          <w:tcPr>
            <w:tcW w:w="2268" w:type="dxa"/>
            <w:vAlign w:val="center"/>
          </w:tcPr>
          <w:p w14:paraId="7A1D462A"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63CEC6CA" w14:textId="77777777" w:rsidTr="0085159C">
        <w:trPr>
          <w:cantSplit/>
        </w:trPr>
        <w:tc>
          <w:tcPr>
            <w:tcW w:w="649" w:type="dxa"/>
          </w:tcPr>
          <w:p w14:paraId="046B86F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vAlign w:val="center"/>
          </w:tcPr>
          <w:p w14:paraId="2C24BB0C"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in relation to an original assessment</w:t>
            </w:r>
          </w:p>
        </w:tc>
        <w:tc>
          <w:tcPr>
            <w:tcW w:w="2268" w:type="dxa"/>
            <w:vAlign w:val="center"/>
          </w:tcPr>
          <w:p w14:paraId="182879A1"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$438.00</w:t>
            </w:r>
          </w:p>
        </w:tc>
      </w:tr>
      <w:tr w:rsidR="00B74D30" w:rsidRPr="00DA6B7A" w14:paraId="51295BA6" w14:textId="77777777" w:rsidTr="0085159C">
        <w:trPr>
          <w:cantSplit/>
        </w:trPr>
        <w:tc>
          <w:tcPr>
            <w:tcW w:w="649" w:type="dxa"/>
          </w:tcPr>
          <w:p w14:paraId="0EAD212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vAlign w:val="center"/>
          </w:tcPr>
          <w:p w14:paraId="22DDB2FB"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 xml:space="preserve">in relation to an updating of the original or a subsequent assessment (including where the update is required </w:t>
            </w:r>
            <w:r>
              <w:rPr>
                <w:rFonts w:eastAsiaTheme="minorEastAsia"/>
                <w:color w:val="000000"/>
                <w:sz w:val="20"/>
                <w:szCs w:val="20"/>
                <w:lang w:eastAsia="en-AU"/>
              </w:rPr>
              <w:br/>
            </w:r>
            <w:r w:rsidRPr="00DA6B7A">
              <w:rPr>
                <w:rFonts w:eastAsiaTheme="minorEastAsia"/>
                <w:color w:val="000000"/>
                <w:sz w:val="20"/>
                <w:szCs w:val="20"/>
                <w:lang w:eastAsia="en-AU"/>
              </w:rPr>
              <w:t>because of an amended plan of division)</w:t>
            </w:r>
          </w:p>
        </w:tc>
        <w:tc>
          <w:tcPr>
            <w:tcW w:w="2268" w:type="dxa"/>
            <w:vAlign w:val="center"/>
          </w:tcPr>
          <w:p w14:paraId="2E280A8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$126.00</w:t>
            </w:r>
          </w:p>
        </w:tc>
      </w:tr>
      <w:tr w:rsidR="00B74D30" w:rsidRPr="00DA6B7A" w14:paraId="310087A1" w14:textId="77777777" w:rsidTr="0085159C">
        <w:trPr>
          <w:cantSplit/>
        </w:trPr>
        <w:tc>
          <w:tcPr>
            <w:tcW w:w="649" w:type="dxa"/>
          </w:tcPr>
          <w:p w14:paraId="3AADD16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28</w:t>
            </w:r>
          </w:p>
        </w:tc>
        <w:tc>
          <w:tcPr>
            <w:tcW w:w="6095" w:type="dxa"/>
          </w:tcPr>
          <w:p w14:paraId="394693E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design review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121 of the Act</w:t>
            </w:r>
          </w:p>
        </w:tc>
        <w:tc>
          <w:tcPr>
            <w:tcW w:w="2268" w:type="dxa"/>
            <w:vAlign w:val="center"/>
          </w:tcPr>
          <w:p w14:paraId="63A44BE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$107.00 plus the reasonable costs of the design panel to provide advice on the application </w:t>
            </w:r>
          </w:p>
        </w:tc>
      </w:tr>
      <w:tr w:rsidR="00B74D30" w:rsidRPr="00DA6B7A" w14:paraId="2A361FC8" w14:textId="77777777" w:rsidTr="0085159C">
        <w:trPr>
          <w:cantSplit/>
        </w:trPr>
        <w:tc>
          <w:tcPr>
            <w:tcW w:w="649" w:type="dxa"/>
          </w:tcPr>
          <w:p w14:paraId="7C5FF37E"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29</w:t>
            </w:r>
          </w:p>
        </w:tc>
        <w:tc>
          <w:tcPr>
            <w:tcW w:w="6095" w:type="dxa"/>
          </w:tcPr>
          <w:p w14:paraId="080D17F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Amount for the purposes of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127(6) of the Act</w:t>
            </w:r>
          </w:p>
        </w:tc>
        <w:tc>
          <w:tcPr>
            <w:tcW w:w="2268" w:type="dxa"/>
            <w:vAlign w:val="center"/>
          </w:tcPr>
          <w:p w14:paraId="795D4DD9"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$500.00 for each replacement tree </w:t>
            </w:r>
            <w:r>
              <w:rPr>
                <w:rFonts w:eastAsiaTheme="minorEastAsia"/>
                <w:color w:val="000000"/>
                <w:sz w:val="20"/>
                <w:szCs w:val="20"/>
                <w:lang w:eastAsia="en-AU"/>
              </w:rPr>
              <w:br/>
            </w:r>
            <w:r w:rsidRPr="00DA6B7A">
              <w:rPr>
                <w:rFonts w:eastAsiaTheme="minorEastAsia"/>
                <w:color w:val="000000"/>
                <w:sz w:val="20"/>
                <w:szCs w:val="20"/>
                <w:lang w:eastAsia="en-AU"/>
              </w:rPr>
              <w:t>that is not planted</w:t>
            </w:r>
          </w:p>
          <w:p w14:paraId="0B8065F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p w14:paraId="57D53A9B" w14:textId="77777777" w:rsidR="00B74D30" w:rsidRPr="00DA6B7A" w:rsidRDefault="00B74D30" w:rsidP="00D832B2">
            <w:pPr>
              <w:keepLines/>
              <w:autoSpaceDE w:val="0"/>
              <w:autoSpaceDN w:val="0"/>
              <w:adjustRightInd w:val="0"/>
              <w:spacing w:after="120" w:line="240" w:lineRule="auto"/>
              <w:jc w:val="center"/>
              <w:rPr>
                <w:rFonts w:eastAsiaTheme="minorEastAsia"/>
                <w:color w:val="000000"/>
                <w:sz w:val="20"/>
                <w:szCs w:val="20"/>
                <w:lang w:eastAsia="en-AU"/>
              </w:rPr>
            </w:pPr>
          </w:p>
        </w:tc>
      </w:tr>
      <w:tr w:rsidR="00B74D30" w:rsidRPr="00DA6B7A" w14:paraId="143B3B5C" w14:textId="77777777" w:rsidTr="0085159C">
        <w:trPr>
          <w:cantSplit/>
        </w:trPr>
        <w:tc>
          <w:tcPr>
            <w:tcW w:w="649" w:type="dxa"/>
          </w:tcPr>
          <w:p w14:paraId="796DFC7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29A</w:t>
            </w:r>
          </w:p>
        </w:tc>
        <w:tc>
          <w:tcPr>
            <w:tcW w:w="6095" w:type="dxa"/>
          </w:tcPr>
          <w:p w14:paraId="0B7B6602"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Amount for the purposes of the Urban Tree Canopy Offset Scheme established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197 of the Act—</w:t>
            </w:r>
          </w:p>
        </w:tc>
        <w:tc>
          <w:tcPr>
            <w:tcW w:w="2268" w:type="dxa"/>
            <w:vAlign w:val="center"/>
          </w:tcPr>
          <w:p w14:paraId="1805091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70A68581" w14:textId="77777777" w:rsidTr="0085159C">
        <w:trPr>
          <w:cantSplit/>
        </w:trPr>
        <w:tc>
          <w:tcPr>
            <w:tcW w:w="649" w:type="dxa"/>
          </w:tcPr>
          <w:p w14:paraId="3F60F72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5F5D4D5"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 xml:space="preserve">in relation to a small tree </w:t>
            </w:r>
          </w:p>
        </w:tc>
        <w:tc>
          <w:tcPr>
            <w:tcW w:w="2268" w:type="dxa"/>
            <w:vAlign w:val="center"/>
          </w:tcPr>
          <w:p w14:paraId="42F29E0F"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$500.00</w:t>
            </w:r>
          </w:p>
        </w:tc>
      </w:tr>
      <w:tr w:rsidR="00B74D30" w:rsidRPr="00DA6B7A" w14:paraId="28253DA2" w14:textId="77777777" w:rsidTr="0085159C">
        <w:trPr>
          <w:cantSplit/>
        </w:trPr>
        <w:tc>
          <w:tcPr>
            <w:tcW w:w="649" w:type="dxa"/>
          </w:tcPr>
          <w:p w14:paraId="3F5CA0D2"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5F9274F9"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b</w:t>
            </w:r>
            <w:r w:rsidRPr="00DA6B7A">
              <w:rPr>
                <w:rFonts w:eastAsiaTheme="minorEastAsia"/>
                <w:color w:val="000000"/>
                <w:sz w:val="20"/>
                <w:szCs w:val="20"/>
                <w:lang w:eastAsia="en-AU"/>
              </w:rPr>
              <w:t>)</w:t>
            </w:r>
            <w:r w:rsidRPr="00DA6B7A">
              <w:rPr>
                <w:rFonts w:eastAsiaTheme="minorEastAsia"/>
                <w:color w:val="000000"/>
                <w:sz w:val="20"/>
                <w:szCs w:val="20"/>
                <w:lang w:eastAsia="en-AU"/>
              </w:rPr>
              <w:tab/>
              <w:t>in relation to a medium tree</w:t>
            </w:r>
          </w:p>
        </w:tc>
        <w:tc>
          <w:tcPr>
            <w:tcW w:w="2268" w:type="dxa"/>
            <w:vAlign w:val="center"/>
          </w:tcPr>
          <w:p w14:paraId="109E68C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$1,000.00</w:t>
            </w:r>
          </w:p>
        </w:tc>
      </w:tr>
      <w:tr w:rsidR="00B74D30" w:rsidRPr="00DA6B7A" w14:paraId="5A148356" w14:textId="77777777" w:rsidTr="0085159C">
        <w:trPr>
          <w:cantSplit/>
        </w:trPr>
        <w:tc>
          <w:tcPr>
            <w:tcW w:w="649" w:type="dxa"/>
          </w:tcPr>
          <w:p w14:paraId="37BA25F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7B4EBAA8"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c</w:t>
            </w:r>
            <w:r w:rsidRPr="00DA6B7A">
              <w:rPr>
                <w:rFonts w:eastAsiaTheme="minorEastAsia"/>
                <w:color w:val="000000"/>
                <w:sz w:val="20"/>
                <w:szCs w:val="20"/>
                <w:lang w:eastAsia="en-AU"/>
              </w:rPr>
              <w:t>)</w:t>
            </w:r>
            <w:r w:rsidRPr="00DA6B7A">
              <w:rPr>
                <w:rFonts w:eastAsiaTheme="minorEastAsia"/>
                <w:color w:val="000000"/>
                <w:sz w:val="20"/>
                <w:szCs w:val="20"/>
                <w:lang w:eastAsia="en-AU"/>
              </w:rPr>
              <w:tab/>
              <w:t>in relation to a large tree</w:t>
            </w:r>
          </w:p>
        </w:tc>
        <w:tc>
          <w:tcPr>
            <w:tcW w:w="2268" w:type="dxa"/>
            <w:vAlign w:val="center"/>
          </w:tcPr>
          <w:p w14:paraId="165BC801"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$1,500.00</w:t>
            </w:r>
          </w:p>
        </w:tc>
      </w:tr>
      <w:tr w:rsidR="00B74D30" w:rsidRPr="00DA6B7A" w14:paraId="07A74935" w14:textId="77777777" w:rsidTr="0085159C">
        <w:trPr>
          <w:cantSplit/>
        </w:trPr>
        <w:tc>
          <w:tcPr>
            <w:tcW w:w="649" w:type="dxa"/>
          </w:tcPr>
          <w:p w14:paraId="5FFF643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29B</w:t>
            </w:r>
          </w:p>
        </w:tc>
        <w:tc>
          <w:tcPr>
            <w:tcW w:w="6095" w:type="dxa"/>
            <w:vAlign w:val="center"/>
          </w:tcPr>
          <w:p w14:paraId="63B37F7E"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Amount for the purposes of Schedule 4, </w:t>
            </w:r>
            <w:r w:rsidRPr="00006C12">
              <w:rPr>
                <w:rFonts w:eastAsiaTheme="minorEastAsia"/>
                <w:color w:val="000000"/>
                <w:sz w:val="20"/>
                <w:szCs w:val="20"/>
                <w:lang w:eastAsia="en-AU"/>
              </w:rPr>
              <w:t>Clause</w:t>
            </w:r>
            <w:r w:rsidRPr="00DA6B7A">
              <w:rPr>
                <w:rFonts w:eastAsiaTheme="minorEastAsia"/>
                <w:color w:val="000000"/>
                <w:sz w:val="20"/>
                <w:szCs w:val="20"/>
                <w:lang w:eastAsia="en-AU"/>
              </w:rPr>
              <w:t xml:space="preserve"> 18(1a)(a)(ii) of the</w:t>
            </w:r>
            <w:r w:rsidRPr="00DA6B7A">
              <w:rPr>
                <w:rFonts w:eastAsiaTheme="minorEastAsia"/>
                <w:i/>
                <w:iCs/>
                <w:color w:val="000000"/>
                <w:sz w:val="20"/>
                <w:szCs w:val="20"/>
                <w:lang w:eastAsia="en-AU"/>
              </w:rPr>
              <w:t xml:space="preserve"> Planning, Development and Infrastructure (General) Regulations 2017</w:t>
            </w:r>
            <w:r w:rsidRPr="00DA6B7A">
              <w:rPr>
                <w:rFonts w:eastAsiaTheme="minorEastAsia"/>
                <w:color w:val="000000"/>
                <w:sz w:val="20"/>
                <w:szCs w:val="20"/>
                <w:lang w:eastAsia="en-AU"/>
              </w:rPr>
              <w:t>—</w:t>
            </w:r>
          </w:p>
          <w:p w14:paraId="782F00DA"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2268" w:type="dxa"/>
            <w:vAlign w:val="center"/>
          </w:tcPr>
          <w:p w14:paraId="3E40A39B"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$500.00 for each replacement tree </w:t>
            </w:r>
            <w:r>
              <w:rPr>
                <w:rFonts w:eastAsiaTheme="minorEastAsia"/>
                <w:color w:val="000000"/>
                <w:sz w:val="20"/>
                <w:szCs w:val="20"/>
                <w:lang w:eastAsia="en-AU"/>
              </w:rPr>
              <w:br/>
            </w:r>
            <w:r w:rsidRPr="00DA6B7A">
              <w:rPr>
                <w:rFonts w:eastAsiaTheme="minorEastAsia"/>
                <w:color w:val="000000"/>
                <w:sz w:val="20"/>
                <w:szCs w:val="20"/>
                <w:lang w:eastAsia="en-AU"/>
              </w:rPr>
              <w:t>that is not planted</w:t>
            </w:r>
          </w:p>
          <w:p w14:paraId="50D1474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675CD81F" w14:textId="77777777" w:rsidTr="0085159C">
        <w:trPr>
          <w:cantSplit/>
        </w:trPr>
        <w:tc>
          <w:tcPr>
            <w:tcW w:w="649" w:type="dxa"/>
          </w:tcPr>
          <w:p w14:paraId="37B0196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30</w:t>
            </w:r>
          </w:p>
        </w:tc>
        <w:tc>
          <w:tcPr>
            <w:tcW w:w="6095" w:type="dxa"/>
            <w:vAlign w:val="center"/>
          </w:tcPr>
          <w:p w14:paraId="79CB18C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the extension of a development authorisation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126(3) of the Act—</w:t>
            </w:r>
          </w:p>
        </w:tc>
        <w:tc>
          <w:tcPr>
            <w:tcW w:w="2268" w:type="dxa"/>
            <w:vAlign w:val="center"/>
          </w:tcPr>
          <w:p w14:paraId="7F833388"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375DF4D3" w14:textId="77777777" w:rsidTr="0085159C">
        <w:trPr>
          <w:cantSplit/>
        </w:trPr>
        <w:tc>
          <w:tcPr>
            <w:tcW w:w="649" w:type="dxa"/>
          </w:tcPr>
          <w:p w14:paraId="6FDC16DE"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vAlign w:val="center"/>
          </w:tcPr>
          <w:p w14:paraId="69663B48"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 xml:space="preserve">if the development authorisation relates to development assessed as restricted development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108(1)(a) of the Act or impact assessed development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111 of the Act, or relates to development assessed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130 or 131 of the Act</w:t>
            </w:r>
          </w:p>
        </w:tc>
        <w:tc>
          <w:tcPr>
            <w:tcW w:w="2268" w:type="dxa"/>
          </w:tcPr>
          <w:p w14:paraId="11FD2415"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$138.00</w:t>
            </w:r>
          </w:p>
        </w:tc>
      </w:tr>
      <w:tr w:rsidR="00B74D30" w:rsidRPr="00DA6B7A" w14:paraId="01FF65D4" w14:textId="77777777" w:rsidTr="0085159C">
        <w:trPr>
          <w:cantSplit/>
        </w:trPr>
        <w:tc>
          <w:tcPr>
            <w:tcW w:w="649" w:type="dxa"/>
          </w:tcPr>
          <w:p w14:paraId="2A86092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vAlign w:val="center"/>
          </w:tcPr>
          <w:p w14:paraId="731A40CF"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(b)</w:t>
            </w:r>
            <w:r w:rsidRPr="00DA6B7A">
              <w:rPr>
                <w:rFonts w:eastAsiaTheme="minorEastAsia"/>
                <w:color w:val="000000"/>
                <w:sz w:val="20"/>
                <w:szCs w:val="20"/>
                <w:lang w:eastAsia="en-AU"/>
              </w:rPr>
              <w:tab/>
              <w:t>in any other case</w:t>
            </w:r>
          </w:p>
        </w:tc>
        <w:tc>
          <w:tcPr>
            <w:tcW w:w="2268" w:type="dxa"/>
          </w:tcPr>
          <w:p w14:paraId="51353A03"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$116.00</w:t>
            </w:r>
          </w:p>
        </w:tc>
      </w:tr>
      <w:tr w:rsidR="00B74D30" w:rsidRPr="00DA6B7A" w14:paraId="0B026F40" w14:textId="77777777" w:rsidTr="0085159C">
        <w:trPr>
          <w:cantSplit/>
        </w:trPr>
        <w:tc>
          <w:tcPr>
            <w:tcW w:w="649" w:type="dxa"/>
          </w:tcPr>
          <w:p w14:paraId="3DF2163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31</w:t>
            </w:r>
          </w:p>
        </w:tc>
        <w:tc>
          <w:tcPr>
            <w:tcW w:w="6095" w:type="dxa"/>
            <w:vAlign w:val="center"/>
          </w:tcPr>
          <w:p w14:paraId="0B4BD9B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Request for initiation of infrastructure scheme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163(3)(b) </w:t>
            </w:r>
            <w:r>
              <w:rPr>
                <w:rFonts w:eastAsiaTheme="minorEastAsia"/>
                <w:color w:val="000000"/>
                <w:sz w:val="20"/>
                <w:szCs w:val="20"/>
                <w:lang w:eastAsia="en-AU"/>
              </w:rPr>
              <w:br/>
            </w:r>
            <w:r w:rsidRPr="00DA6B7A">
              <w:rPr>
                <w:rFonts w:eastAsiaTheme="minorEastAsia"/>
                <w:color w:val="000000"/>
                <w:sz w:val="20"/>
                <w:szCs w:val="20"/>
                <w:lang w:eastAsia="en-AU"/>
              </w:rPr>
              <w:t>of the Act</w:t>
            </w:r>
          </w:p>
        </w:tc>
        <w:tc>
          <w:tcPr>
            <w:tcW w:w="2268" w:type="dxa"/>
          </w:tcPr>
          <w:p w14:paraId="77EAEFE7"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$3,999.00</w:t>
            </w:r>
          </w:p>
        </w:tc>
      </w:tr>
      <w:tr w:rsidR="00B74D30" w:rsidRPr="00DA6B7A" w14:paraId="151F79EE" w14:textId="77777777" w:rsidTr="0085159C">
        <w:trPr>
          <w:cantSplit/>
        </w:trPr>
        <w:tc>
          <w:tcPr>
            <w:tcW w:w="649" w:type="dxa"/>
          </w:tcPr>
          <w:p w14:paraId="7772A750"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32</w:t>
            </w:r>
          </w:p>
        </w:tc>
        <w:tc>
          <w:tcPr>
            <w:tcW w:w="6095" w:type="dxa"/>
            <w:vAlign w:val="center"/>
          </w:tcPr>
          <w:p w14:paraId="0489A9B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Certificate from Technical Regulator</w:t>
            </w:r>
          </w:p>
        </w:tc>
        <w:tc>
          <w:tcPr>
            <w:tcW w:w="2268" w:type="dxa"/>
            <w:vAlign w:val="center"/>
          </w:tcPr>
          <w:p w14:paraId="303FA812"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$438.00</w:t>
            </w:r>
          </w:p>
        </w:tc>
      </w:tr>
      <w:tr w:rsidR="00B74D30" w:rsidRPr="00DA6B7A" w14:paraId="44A67FA2" w14:textId="77777777" w:rsidTr="0085159C">
        <w:trPr>
          <w:cantSplit/>
        </w:trPr>
        <w:tc>
          <w:tcPr>
            <w:tcW w:w="649" w:type="dxa"/>
          </w:tcPr>
          <w:p w14:paraId="73956C8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33</w:t>
            </w:r>
          </w:p>
        </w:tc>
        <w:tc>
          <w:tcPr>
            <w:tcW w:w="6095" w:type="dxa"/>
            <w:vAlign w:val="center"/>
          </w:tcPr>
          <w:p w14:paraId="4672A6A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to register an agreement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192 or 193 of the Act</w:t>
            </w:r>
          </w:p>
        </w:tc>
        <w:tc>
          <w:tcPr>
            <w:tcW w:w="2268" w:type="dxa"/>
          </w:tcPr>
          <w:p w14:paraId="376F51EB"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$87.00</w:t>
            </w:r>
          </w:p>
        </w:tc>
      </w:tr>
      <w:tr w:rsidR="00B74D30" w:rsidRPr="00DA6B7A" w14:paraId="18B90ECC" w14:textId="77777777" w:rsidTr="0085159C">
        <w:trPr>
          <w:cantSplit/>
        </w:trPr>
        <w:tc>
          <w:tcPr>
            <w:tcW w:w="649" w:type="dxa"/>
          </w:tcPr>
          <w:p w14:paraId="427B4CD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34</w:t>
            </w:r>
          </w:p>
        </w:tc>
        <w:tc>
          <w:tcPr>
            <w:tcW w:w="6095" w:type="dxa"/>
            <w:vAlign w:val="center"/>
          </w:tcPr>
          <w:p w14:paraId="0F3F5F3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Fee for the purposes of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192(7) or 193(7) of the Act</w:t>
            </w:r>
          </w:p>
        </w:tc>
        <w:tc>
          <w:tcPr>
            <w:tcW w:w="2268" w:type="dxa"/>
          </w:tcPr>
          <w:p w14:paraId="0D33D683"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$16.20</w:t>
            </w:r>
          </w:p>
        </w:tc>
      </w:tr>
      <w:tr w:rsidR="00B74D30" w:rsidRPr="00DA6B7A" w14:paraId="4EE8C28B" w14:textId="77777777" w:rsidTr="0085159C">
        <w:trPr>
          <w:cantSplit/>
        </w:trPr>
        <w:tc>
          <w:tcPr>
            <w:tcW w:w="649" w:type="dxa"/>
          </w:tcPr>
          <w:p w14:paraId="0E796C3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35</w:t>
            </w:r>
          </w:p>
        </w:tc>
        <w:tc>
          <w:tcPr>
            <w:tcW w:w="6095" w:type="dxa"/>
            <w:vAlign w:val="center"/>
          </w:tcPr>
          <w:p w14:paraId="63397E7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Fee for approval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197(5) of the Act</w:t>
            </w:r>
          </w:p>
        </w:tc>
        <w:tc>
          <w:tcPr>
            <w:tcW w:w="2268" w:type="dxa"/>
          </w:tcPr>
          <w:p w14:paraId="2FB5076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$406.00</w:t>
            </w:r>
          </w:p>
        </w:tc>
      </w:tr>
      <w:tr w:rsidR="00B74D30" w:rsidRPr="00DA6B7A" w14:paraId="65BFEFA3" w14:textId="77777777" w:rsidTr="0085159C">
        <w:trPr>
          <w:cantSplit/>
        </w:trPr>
        <w:tc>
          <w:tcPr>
            <w:tcW w:w="649" w:type="dxa"/>
          </w:tcPr>
          <w:p w14:paraId="527C321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36</w:t>
            </w:r>
          </w:p>
        </w:tc>
        <w:tc>
          <w:tcPr>
            <w:tcW w:w="6095" w:type="dxa"/>
            <w:vAlign w:val="center"/>
          </w:tcPr>
          <w:p w14:paraId="0199EC1B"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the approval of the Minister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235 of the Act</w:t>
            </w:r>
          </w:p>
        </w:tc>
        <w:tc>
          <w:tcPr>
            <w:tcW w:w="2268" w:type="dxa"/>
          </w:tcPr>
          <w:p w14:paraId="09037C3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$173.00</w:t>
            </w:r>
          </w:p>
        </w:tc>
      </w:tr>
      <w:tr w:rsidR="00B74D30" w:rsidRPr="00DA6B7A" w14:paraId="6EED229B" w14:textId="77777777" w:rsidTr="0085159C">
        <w:trPr>
          <w:cantSplit/>
        </w:trPr>
        <w:tc>
          <w:tcPr>
            <w:tcW w:w="649" w:type="dxa"/>
          </w:tcPr>
          <w:p w14:paraId="0F594062"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37</w:t>
            </w:r>
          </w:p>
        </w:tc>
        <w:tc>
          <w:tcPr>
            <w:tcW w:w="6095" w:type="dxa"/>
          </w:tcPr>
          <w:p w14:paraId="6E07AAA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Application for approval of building envelope plan under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xml:space="preserve"> 19A(1) of the </w:t>
            </w:r>
            <w:hyperlink r:id="rId347" w:history="1">
              <w:r w:rsidRPr="00DA6B7A">
                <w:rPr>
                  <w:rFonts w:eastAsiaTheme="minorEastAsia"/>
                  <w:i/>
                  <w:iCs/>
                  <w:color w:val="000000"/>
                  <w:sz w:val="20"/>
                  <w:szCs w:val="20"/>
                  <w:lang w:eastAsia="en-AU"/>
                </w:rPr>
                <w:t>Planning, Development and Infrastructure (General) Regulations 2017</w:t>
              </w:r>
            </w:hyperlink>
          </w:p>
        </w:tc>
        <w:tc>
          <w:tcPr>
            <w:tcW w:w="2268" w:type="dxa"/>
          </w:tcPr>
          <w:p w14:paraId="372A5AE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$191.00 plus $17.40 for each allotment delineated under the building envelope plan</w:t>
            </w:r>
          </w:p>
        </w:tc>
      </w:tr>
      <w:tr w:rsidR="00B74D30" w:rsidRPr="00DA6B7A" w14:paraId="3AD3AFF3" w14:textId="77777777" w:rsidTr="0085159C">
        <w:trPr>
          <w:cantSplit/>
        </w:trPr>
        <w:tc>
          <w:tcPr>
            <w:tcW w:w="649" w:type="dxa"/>
          </w:tcPr>
          <w:p w14:paraId="1A558F5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lastRenderedPageBreak/>
              <w:t>38</w:t>
            </w:r>
          </w:p>
        </w:tc>
        <w:tc>
          <w:tcPr>
            <w:tcW w:w="6095" w:type="dxa"/>
            <w:vAlign w:val="center"/>
          </w:tcPr>
          <w:p w14:paraId="5F68E05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Fee for consideration and publication of building envelope plan </w:t>
            </w:r>
            <w:r>
              <w:rPr>
                <w:rFonts w:eastAsiaTheme="minorEastAsia"/>
                <w:color w:val="000000"/>
                <w:sz w:val="20"/>
                <w:szCs w:val="20"/>
                <w:lang w:eastAsia="en-AU"/>
              </w:rPr>
              <w:br/>
            </w:r>
            <w:r w:rsidRPr="00DA6B7A">
              <w:rPr>
                <w:rFonts w:eastAsiaTheme="minorEastAsia"/>
                <w:color w:val="000000"/>
                <w:sz w:val="20"/>
                <w:szCs w:val="20"/>
                <w:lang w:eastAsia="en-AU"/>
              </w:rPr>
              <w:t xml:space="preserve">under </w:t>
            </w:r>
            <w:r w:rsidRPr="00006C12">
              <w:rPr>
                <w:rFonts w:eastAsiaTheme="minorEastAsia"/>
                <w:color w:val="000000"/>
                <w:sz w:val="20"/>
                <w:szCs w:val="20"/>
                <w:lang w:eastAsia="en-AU"/>
              </w:rPr>
              <w:t>Regulation</w:t>
            </w:r>
            <w:r w:rsidRPr="00DA6B7A">
              <w:rPr>
                <w:rFonts w:eastAsiaTheme="minorEastAsia"/>
                <w:color w:val="000000"/>
                <w:sz w:val="20"/>
                <w:szCs w:val="20"/>
                <w:lang w:eastAsia="en-AU"/>
              </w:rPr>
              <w:t xml:space="preserve"> 19A(3) and (4) of the </w:t>
            </w:r>
            <w:hyperlink r:id="rId348" w:history="1">
              <w:r w:rsidRPr="00DA6B7A">
                <w:rPr>
                  <w:rFonts w:eastAsiaTheme="minorEastAsia"/>
                  <w:i/>
                  <w:iCs/>
                  <w:color w:val="000000"/>
                  <w:sz w:val="20"/>
                  <w:szCs w:val="20"/>
                  <w:lang w:eastAsia="en-AU"/>
                </w:rPr>
                <w:t>Planning, Development and Infrastructure (General) Regulations 2017</w:t>
              </w:r>
            </w:hyperlink>
            <w:r w:rsidRPr="00DA6B7A">
              <w:rPr>
                <w:rFonts w:eastAsiaTheme="minorEastAsia"/>
                <w:color w:val="000000"/>
                <w:sz w:val="20"/>
                <w:szCs w:val="20"/>
                <w:lang w:eastAsia="en-AU"/>
              </w:rPr>
              <w:t xml:space="preserve"> (payable by applicant at </w:t>
            </w:r>
            <w:r>
              <w:rPr>
                <w:rFonts w:eastAsiaTheme="minorEastAsia"/>
                <w:color w:val="000000"/>
                <w:sz w:val="20"/>
                <w:szCs w:val="20"/>
                <w:lang w:eastAsia="en-AU"/>
              </w:rPr>
              <w:br/>
            </w:r>
            <w:r w:rsidRPr="00DA6B7A">
              <w:rPr>
                <w:rFonts w:eastAsiaTheme="minorEastAsia"/>
                <w:color w:val="000000"/>
                <w:sz w:val="20"/>
                <w:szCs w:val="20"/>
                <w:lang w:eastAsia="en-AU"/>
              </w:rPr>
              <w:t>the time of making application for approval of building envelope plan)</w:t>
            </w:r>
          </w:p>
        </w:tc>
        <w:tc>
          <w:tcPr>
            <w:tcW w:w="2268" w:type="dxa"/>
          </w:tcPr>
          <w:p w14:paraId="55731404"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$218.00</w:t>
            </w:r>
          </w:p>
        </w:tc>
      </w:tr>
      <w:tr w:rsidR="00B74D30" w:rsidRPr="00DA6B7A" w14:paraId="6339ADC4" w14:textId="77777777" w:rsidTr="0085159C">
        <w:trPr>
          <w:cantSplit/>
        </w:trPr>
        <w:tc>
          <w:tcPr>
            <w:tcW w:w="649" w:type="dxa"/>
          </w:tcPr>
          <w:p w14:paraId="6611D69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39</w:t>
            </w:r>
          </w:p>
        </w:tc>
        <w:tc>
          <w:tcPr>
            <w:tcW w:w="6095" w:type="dxa"/>
          </w:tcPr>
          <w:p w14:paraId="55624C79"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Fee for registration as a Local Design Review Administrator under the Minister</w:t>
            </w:r>
            <w:r w:rsidRPr="00006C12">
              <w:rPr>
                <w:rFonts w:eastAsiaTheme="minorEastAsia"/>
                <w:color w:val="000000"/>
                <w:sz w:val="20"/>
                <w:szCs w:val="20"/>
                <w:lang w:eastAsia="en-AU"/>
              </w:rPr>
              <w:t>’</w:t>
            </w:r>
            <w:r w:rsidRPr="00DA6B7A">
              <w:rPr>
                <w:rFonts w:eastAsiaTheme="minorEastAsia"/>
                <w:color w:val="000000"/>
                <w:sz w:val="20"/>
                <w:szCs w:val="20"/>
                <w:lang w:eastAsia="en-AU"/>
              </w:rPr>
              <w:t xml:space="preserve">s Design Review scheme established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121 </w:t>
            </w:r>
            <w:r>
              <w:rPr>
                <w:rFonts w:eastAsiaTheme="minorEastAsia"/>
                <w:color w:val="000000"/>
                <w:sz w:val="20"/>
                <w:szCs w:val="20"/>
                <w:lang w:eastAsia="en-AU"/>
              </w:rPr>
              <w:br/>
            </w:r>
            <w:r w:rsidRPr="00DA6B7A">
              <w:rPr>
                <w:rFonts w:eastAsiaTheme="minorEastAsia"/>
                <w:color w:val="000000"/>
                <w:sz w:val="20"/>
                <w:szCs w:val="20"/>
                <w:lang w:eastAsia="en-AU"/>
              </w:rPr>
              <w:t>of the Act</w:t>
            </w:r>
          </w:p>
        </w:tc>
        <w:tc>
          <w:tcPr>
            <w:tcW w:w="2268" w:type="dxa"/>
            <w:vAlign w:val="center"/>
          </w:tcPr>
          <w:p w14:paraId="371CB432"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$588.00 </w:t>
            </w:r>
          </w:p>
        </w:tc>
      </w:tr>
      <w:tr w:rsidR="00B74D30" w:rsidRPr="00DA6B7A" w14:paraId="0A5B5A69" w14:textId="77777777" w:rsidTr="0085159C">
        <w:trPr>
          <w:cantSplit/>
        </w:trPr>
        <w:tc>
          <w:tcPr>
            <w:tcW w:w="649" w:type="dxa"/>
          </w:tcPr>
          <w:p w14:paraId="36CC1C9C"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40</w:t>
            </w:r>
          </w:p>
        </w:tc>
        <w:tc>
          <w:tcPr>
            <w:tcW w:w="6095" w:type="dxa"/>
          </w:tcPr>
          <w:p w14:paraId="4F724F6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Fee for registration an Independent Design Review Administrator under the Minister</w:t>
            </w:r>
            <w:r w:rsidRPr="00006C12">
              <w:rPr>
                <w:rFonts w:eastAsiaTheme="minorEastAsia"/>
                <w:color w:val="000000"/>
                <w:sz w:val="20"/>
                <w:szCs w:val="20"/>
                <w:lang w:eastAsia="en-AU"/>
              </w:rPr>
              <w:t>’</w:t>
            </w:r>
            <w:r w:rsidRPr="00DA6B7A">
              <w:rPr>
                <w:rFonts w:eastAsiaTheme="minorEastAsia"/>
                <w:color w:val="000000"/>
                <w:sz w:val="20"/>
                <w:szCs w:val="20"/>
                <w:lang w:eastAsia="en-AU"/>
              </w:rPr>
              <w:t xml:space="preserve">s Design Review scheme established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121 </w:t>
            </w:r>
            <w:r>
              <w:rPr>
                <w:rFonts w:eastAsiaTheme="minorEastAsia"/>
                <w:color w:val="000000"/>
                <w:sz w:val="20"/>
                <w:szCs w:val="20"/>
                <w:lang w:eastAsia="en-AU"/>
              </w:rPr>
              <w:br/>
            </w:r>
            <w:r w:rsidRPr="00DA6B7A">
              <w:rPr>
                <w:rFonts w:eastAsiaTheme="minorEastAsia"/>
                <w:color w:val="000000"/>
                <w:sz w:val="20"/>
                <w:szCs w:val="20"/>
                <w:lang w:eastAsia="en-AU"/>
              </w:rPr>
              <w:t>of the Act</w:t>
            </w:r>
          </w:p>
        </w:tc>
        <w:tc>
          <w:tcPr>
            <w:tcW w:w="2268" w:type="dxa"/>
            <w:vAlign w:val="center"/>
          </w:tcPr>
          <w:p w14:paraId="6F5E2917"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$342.00 </w:t>
            </w:r>
          </w:p>
        </w:tc>
      </w:tr>
      <w:tr w:rsidR="00B74D30" w:rsidRPr="00DA6B7A" w14:paraId="75AD9BAA" w14:textId="77777777" w:rsidTr="0085159C">
        <w:trPr>
          <w:cantSplit/>
        </w:trPr>
        <w:tc>
          <w:tcPr>
            <w:tcW w:w="649" w:type="dxa"/>
          </w:tcPr>
          <w:p w14:paraId="6DA815C7"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41</w:t>
            </w:r>
          </w:p>
        </w:tc>
        <w:tc>
          <w:tcPr>
            <w:tcW w:w="6095" w:type="dxa"/>
          </w:tcPr>
          <w:p w14:paraId="645876DD"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Fee for consideration of a proposal to initiate an amendment to the Planning and Design Code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73(2)(b) of the Act</w:t>
            </w:r>
            <w:r w:rsidRPr="00006C12">
              <w:rPr>
                <w:rFonts w:eastAsiaTheme="minorEastAsia"/>
                <w:color w:val="000000"/>
                <w:sz w:val="20"/>
                <w:szCs w:val="20"/>
                <w:lang w:eastAsia="en-AU"/>
              </w:rPr>
              <w:t xml:space="preserve"> </w:t>
            </w:r>
          </w:p>
        </w:tc>
        <w:tc>
          <w:tcPr>
            <w:tcW w:w="2268" w:type="dxa"/>
            <w:vAlign w:val="center"/>
          </w:tcPr>
          <w:p w14:paraId="30D4FAF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$5,879.00</w:t>
            </w:r>
          </w:p>
        </w:tc>
      </w:tr>
      <w:tr w:rsidR="00B74D30" w:rsidRPr="00DA6B7A" w14:paraId="1C34B07E" w14:textId="77777777" w:rsidTr="0085159C">
        <w:trPr>
          <w:cantSplit/>
        </w:trPr>
        <w:tc>
          <w:tcPr>
            <w:tcW w:w="649" w:type="dxa"/>
          </w:tcPr>
          <w:p w14:paraId="2039CE35"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42</w:t>
            </w:r>
          </w:p>
        </w:tc>
        <w:tc>
          <w:tcPr>
            <w:tcW w:w="6095" w:type="dxa"/>
          </w:tcPr>
          <w:p w14:paraId="64A88E0F"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Fee for the administration and management of a proposed amendment to the Planning and Design Code, where approval of the Minister to initiate the amendment has been granted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73(2)(b) of the Act:</w:t>
            </w:r>
          </w:p>
        </w:tc>
        <w:tc>
          <w:tcPr>
            <w:tcW w:w="2268" w:type="dxa"/>
            <w:vAlign w:val="center"/>
          </w:tcPr>
          <w:p w14:paraId="315EC83E"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360F9C5C" w14:textId="77777777" w:rsidTr="0085159C">
        <w:trPr>
          <w:cantSplit/>
        </w:trPr>
        <w:tc>
          <w:tcPr>
            <w:tcW w:w="649" w:type="dxa"/>
          </w:tcPr>
          <w:p w14:paraId="2C638D91"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23ACB92"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if the proposed amendment is determined to be simple in nature</w:t>
            </w:r>
          </w:p>
        </w:tc>
        <w:tc>
          <w:tcPr>
            <w:tcW w:w="2268" w:type="dxa"/>
            <w:vAlign w:val="center"/>
          </w:tcPr>
          <w:p w14:paraId="24A055FD"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$4,490.00</w:t>
            </w:r>
          </w:p>
        </w:tc>
      </w:tr>
      <w:tr w:rsidR="00B74D30" w:rsidRPr="00DA6B7A" w14:paraId="1489045F" w14:textId="77777777" w:rsidTr="0085159C">
        <w:trPr>
          <w:cantSplit/>
        </w:trPr>
        <w:tc>
          <w:tcPr>
            <w:tcW w:w="649" w:type="dxa"/>
          </w:tcPr>
          <w:p w14:paraId="0FEE50EA"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4A2CC2B"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b</w:t>
            </w:r>
            <w:r w:rsidRPr="00DA6B7A">
              <w:rPr>
                <w:rFonts w:eastAsiaTheme="minorEastAsia"/>
                <w:color w:val="000000"/>
                <w:sz w:val="20"/>
                <w:szCs w:val="20"/>
                <w:lang w:eastAsia="en-AU"/>
              </w:rPr>
              <w:t>)</w:t>
            </w:r>
            <w:r w:rsidRPr="00DA6B7A">
              <w:rPr>
                <w:rFonts w:eastAsiaTheme="minorEastAsia"/>
                <w:color w:val="000000"/>
                <w:sz w:val="20"/>
                <w:szCs w:val="20"/>
                <w:lang w:eastAsia="en-AU"/>
              </w:rPr>
              <w:tab/>
              <w:t>if the proposed amendment is determined to be moderately complex in nature</w:t>
            </w:r>
          </w:p>
        </w:tc>
        <w:tc>
          <w:tcPr>
            <w:tcW w:w="2268" w:type="dxa"/>
            <w:vAlign w:val="center"/>
          </w:tcPr>
          <w:p w14:paraId="347F5913"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$21,807.00</w:t>
            </w:r>
          </w:p>
        </w:tc>
      </w:tr>
      <w:tr w:rsidR="00B74D30" w:rsidRPr="00DA6B7A" w14:paraId="02CB3737" w14:textId="77777777" w:rsidTr="0085159C">
        <w:trPr>
          <w:cantSplit/>
        </w:trPr>
        <w:tc>
          <w:tcPr>
            <w:tcW w:w="649" w:type="dxa"/>
          </w:tcPr>
          <w:p w14:paraId="67797B8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3A8449F9"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c</w:t>
            </w:r>
            <w:r w:rsidRPr="00DA6B7A">
              <w:rPr>
                <w:rFonts w:eastAsiaTheme="minorEastAsia"/>
                <w:color w:val="000000"/>
                <w:sz w:val="20"/>
                <w:szCs w:val="20"/>
                <w:lang w:eastAsia="en-AU"/>
              </w:rPr>
              <w:t>)</w:t>
            </w:r>
            <w:r w:rsidRPr="00DA6B7A">
              <w:rPr>
                <w:rFonts w:eastAsiaTheme="minorEastAsia"/>
                <w:color w:val="000000"/>
                <w:sz w:val="20"/>
                <w:szCs w:val="20"/>
                <w:lang w:eastAsia="en-AU"/>
              </w:rPr>
              <w:tab/>
            </w:r>
            <w:r w:rsidRPr="00DA6B7A">
              <w:rPr>
                <w:rFonts w:eastAsiaTheme="minorEastAsia"/>
                <w:color w:val="000000"/>
                <w:spacing w:val="-2"/>
                <w:sz w:val="20"/>
                <w:szCs w:val="20"/>
                <w:lang w:eastAsia="en-AU"/>
              </w:rPr>
              <w:t>if the proposed amendment is determined to be complex in nature</w:t>
            </w:r>
            <w:r w:rsidRPr="00006C12">
              <w:rPr>
                <w:rFonts w:eastAsiaTheme="minorEastAsia"/>
                <w:color w:val="000000"/>
                <w:sz w:val="20"/>
                <w:szCs w:val="20"/>
                <w:lang w:eastAsia="en-AU"/>
              </w:rPr>
              <w:t xml:space="preserve"> </w:t>
            </w:r>
          </w:p>
        </w:tc>
        <w:tc>
          <w:tcPr>
            <w:tcW w:w="2268" w:type="dxa"/>
            <w:vAlign w:val="center"/>
          </w:tcPr>
          <w:p w14:paraId="0016B931"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$30,465.00</w:t>
            </w:r>
          </w:p>
        </w:tc>
      </w:tr>
      <w:tr w:rsidR="00B74D30" w:rsidRPr="00DA6B7A" w14:paraId="631AB89E" w14:textId="77777777" w:rsidTr="0085159C">
        <w:trPr>
          <w:cantSplit/>
        </w:trPr>
        <w:tc>
          <w:tcPr>
            <w:tcW w:w="649" w:type="dxa"/>
          </w:tcPr>
          <w:p w14:paraId="4911E51D"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43</w:t>
            </w:r>
          </w:p>
        </w:tc>
        <w:tc>
          <w:tcPr>
            <w:tcW w:w="6095" w:type="dxa"/>
          </w:tcPr>
          <w:p w14:paraId="4E8F7081" w14:textId="77777777" w:rsidR="00B74D30" w:rsidRPr="00006C12" w:rsidRDefault="00B74D30" w:rsidP="00D832B2">
            <w:pPr>
              <w:keepLines/>
              <w:autoSpaceDE w:val="0"/>
              <w:autoSpaceDN w:val="0"/>
              <w:adjustRightInd w:val="0"/>
              <w:spacing w:after="120" w:line="240" w:lineRule="auto"/>
              <w:jc w:val="left"/>
              <w:rPr>
                <w:color w:val="000000"/>
                <w:sz w:val="20"/>
                <w:szCs w:val="20"/>
              </w:rPr>
            </w:pPr>
            <w:r w:rsidRPr="00006C12">
              <w:rPr>
                <w:color w:val="000000"/>
                <w:sz w:val="20"/>
                <w:szCs w:val="20"/>
              </w:rPr>
              <w:t>Fee for the publication of consultation of a proposed amendment of the Planning and Design Code under Section 73(2)(b) of the Act</w:t>
            </w:r>
          </w:p>
        </w:tc>
        <w:tc>
          <w:tcPr>
            <w:tcW w:w="2268" w:type="dxa"/>
            <w:vAlign w:val="center"/>
          </w:tcPr>
          <w:p w14:paraId="6FDBECDC"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$9,300.00</w:t>
            </w:r>
          </w:p>
        </w:tc>
      </w:tr>
      <w:tr w:rsidR="00B74D30" w:rsidRPr="00DA6B7A" w14:paraId="6C99072A" w14:textId="77777777" w:rsidTr="0085159C">
        <w:trPr>
          <w:cantSplit/>
        </w:trPr>
        <w:tc>
          <w:tcPr>
            <w:tcW w:w="649" w:type="dxa"/>
          </w:tcPr>
          <w:p w14:paraId="1329799E"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44</w:t>
            </w:r>
          </w:p>
        </w:tc>
        <w:tc>
          <w:tcPr>
            <w:tcW w:w="6095" w:type="dxa"/>
          </w:tcPr>
          <w:p w14:paraId="392B4B4F" w14:textId="77777777" w:rsidR="00B74D30" w:rsidRPr="00006C12" w:rsidRDefault="00B74D30" w:rsidP="00D832B2">
            <w:pPr>
              <w:keepLines/>
              <w:autoSpaceDE w:val="0"/>
              <w:autoSpaceDN w:val="0"/>
              <w:adjustRightInd w:val="0"/>
              <w:spacing w:after="120" w:line="240" w:lineRule="auto"/>
              <w:jc w:val="left"/>
              <w:rPr>
                <w:color w:val="000000"/>
                <w:sz w:val="20"/>
                <w:szCs w:val="20"/>
              </w:rPr>
            </w:pPr>
            <w:r w:rsidRPr="00006C12">
              <w:rPr>
                <w:color w:val="000000"/>
                <w:sz w:val="20"/>
                <w:szCs w:val="20"/>
              </w:rPr>
              <w:t xml:space="preserve">Fee for the consideration by the Minister of a proposed amendment to the Planning and Design Code under Section 73(2)(b) of the Act: </w:t>
            </w:r>
          </w:p>
        </w:tc>
        <w:tc>
          <w:tcPr>
            <w:tcW w:w="2268" w:type="dxa"/>
            <w:vAlign w:val="center"/>
          </w:tcPr>
          <w:p w14:paraId="4CF4F648"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p>
        </w:tc>
      </w:tr>
      <w:tr w:rsidR="00B74D30" w:rsidRPr="00DA6B7A" w14:paraId="380CFF3C" w14:textId="77777777" w:rsidTr="0085159C">
        <w:trPr>
          <w:cantSplit/>
        </w:trPr>
        <w:tc>
          <w:tcPr>
            <w:tcW w:w="649" w:type="dxa"/>
          </w:tcPr>
          <w:p w14:paraId="45B4BC63"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41ABEB9F"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(a)</w:t>
            </w:r>
            <w:r w:rsidRPr="00DA6B7A">
              <w:rPr>
                <w:rFonts w:eastAsiaTheme="minorEastAsia"/>
                <w:color w:val="000000"/>
                <w:sz w:val="20"/>
                <w:szCs w:val="20"/>
                <w:lang w:eastAsia="en-AU"/>
              </w:rPr>
              <w:tab/>
              <w:t xml:space="preserve">where the proposed amendment is determined to be simple </w:t>
            </w:r>
            <w:r>
              <w:rPr>
                <w:rFonts w:eastAsiaTheme="minorEastAsia"/>
                <w:color w:val="000000"/>
                <w:sz w:val="20"/>
                <w:szCs w:val="20"/>
                <w:lang w:eastAsia="en-AU"/>
              </w:rPr>
              <w:br/>
            </w:r>
            <w:r w:rsidRPr="00DA6B7A">
              <w:rPr>
                <w:rFonts w:eastAsiaTheme="minorEastAsia"/>
                <w:color w:val="000000"/>
                <w:sz w:val="20"/>
                <w:szCs w:val="20"/>
                <w:lang w:eastAsia="en-AU"/>
              </w:rPr>
              <w:t>in nature</w:t>
            </w:r>
          </w:p>
        </w:tc>
        <w:tc>
          <w:tcPr>
            <w:tcW w:w="2268" w:type="dxa"/>
            <w:vAlign w:val="center"/>
          </w:tcPr>
          <w:p w14:paraId="7B7AFB70"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$4,489.00</w:t>
            </w:r>
          </w:p>
        </w:tc>
      </w:tr>
      <w:tr w:rsidR="00B74D30" w:rsidRPr="00DA6B7A" w14:paraId="76062E33" w14:textId="77777777" w:rsidTr="0085159C">
        <w:trPr>
          <w:cantSplit/>
        </w:trPr>
        <w:tc>
          <w:tcPr>
            <w:tcW w:w="649" w:type="dxa"/>
          </w:tcPr>
          <w:p w14:paraId="65A86AE6"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919EC0C"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b</w:t>
            </w:r>
            <w:r w:rsidRPr="00DA6B7A">
              <w:rPr>
                <w:rFonts w:eastAsiaTheme="minorEastAsia"/>
                <w:color w:val="000000"/>
                <w:sz w:val="20"/>
                <w:szCs w:val="20"/>
                <w:lang w:eastAsia="en-AU"/>
              </w:rPr>
              <w:t>)</w:t>
            </w:r>
            <w:r w:rsidRPr="00DA6B7A">
              <w:rPr>
                <w:rFonts w:eastAsiaTheme="minorEastAsia"/>
                <w:color w:val="000000"/>
                <w:sz w:val="20"/>
                <w:szCs w:val="20"/>
                <w:lang w:eastAsia="en-AU"/>
              </w:rPr>
              <w:tab/>
              <w:t>where the proposed amendment is determined to be moderately complex in nature</w:t>
            </w:r>
          </w:p>
        </w:tc>
        <w:tc>
          <w:tcPr>
            <w:tcW w:w="2268" w:type="dxa"/>
            <w:vAlign w:val="center"/>
          </w:tcPr>
          <w:p w14:paraId="428150D1"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$21,806.00</w:t>
            </w:r>
          </w:p>
        </w:tc>
      </w:tr>
      <w:tr w:rsidR="00B74D30" w:rsidRPr="00DA6B7A" w14:paraId="768519D0" w14:textId="77777777" w:rsidTr="0085159C">
        <w:trPr>
          <w:cantSplit/>
        </w:trPr>
        <w:tc>
          <w:tcPr>
            <w:tcW w:w="649" w:type="dxa"/>
          </w:tcPr>
          <w:p w14:paraId="6627574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p>
        </w:tc>
        <w:tc>
          <w:tcPr>
            <w:tcW w:w="6095" w:type="dxa"/>
          </w:tcPr>
          <w:p w14:paraId="0E4C4FA2" w14:textId="77777777" w:rsidR="00B74D30" w:rsidRPr="00DA6B7A" w:rsidRDefault="00B74D30" w:rsidP="00D832B2">
            <w:pPr>
              <w:keepLines/>
              <w:autoSpaceDE w:val="0"/>
              <w:autoSpaceDN w:val="0"/>
              <w:adjustRightInd w:val="0"/>
              <w:spacing w:after="120" w:line="240" w:lineRule="auto"/>
              <w:ind w:left="796" w:hanging="511"/>
              <w:jc w:val="left"/>
              <w:rPr>
                <w:rFonts w:eastAsiaTheme="minorEastAsia"/>
                <w:color w:val="000000"/>
                <w:sz w:val="20"/>
                <w:szCs w:val="20"/>
                <w:lang w:eastAsia="en-AU"/>
              </w:rPr>
            </w:pPr>
            <w:r w:rsidRPr="00DA6B7A">
              <w:rPr>
                <w:rFonts w:eastAsiaTheme="minorEastAsia"/>
                <w:color w:val="000000"/>
                <w:sz w:val="20"/>
                <w:szCs w:val="20"/>
                <w:lang w:eastAsia="en-AU"/>
              </w:rPr>
              <w:t>(</w:t>
            </w:r>
            <w:r w:rsidRPr="00006C12">
              <w:rPr>
                <w:rFonts w:eastAsiaTheme="minorEastAsia"/>
                <w:color w:val="000000"/>
                <w:sz w:val="20"/>
                <w:szCs w:val="20"/>
                <w:lang w:eastAsia="en-AU"/>
              </w:rPr>
              <w:t>c</w:t>
            </w:r>
            <w:r w:rsidRPr="00DA6B7A">
              <w:rPr>
                <w:rFonts w:eastAsiaTheme="minorEastAsia"/>
                <w:color w:val="000000"/>
                <w:sz w:val="20"/>
                <w:szCs w:val="20"/>
                <w:lang w:eastAsia="en-AU"/>
              </w:rPr>
              <w:t>)</w:t>
            </w:r>
            <w:r w:rsidRPr="00DA6B7A">
              <w:rPr>
                <w:rFonts w:eastAsiaTheme="minorEastAsia"/>
                <w:color w:val="000000"/>
                <w:sz w:val="20"/>
                <w:szCs w:val="20"/>
                <w:lang w:eastAsia="en-AU"/>
              </w:rPr>
              <w:tab/>
            </w:r>
            <w:r w:rsidRPr="00DA6B7A">
              <w:rPr>
                <w:rFonts w:eastAsiaTheme="minorEastAsia"/>
                <w:color w:val="000000"/>
                <w:spacing w:val="-2"/>
                <w:sz w:val="20"/>
                <w:szCs w:val="20"/>
                <w:lang w:eastAsia="en-AU"/>
              </w:rPr>
              <w:t>where</w:t>
            </w:r>
            <w:r w:rsidRPr="00DA6B7A">
              <w:rPr>
                <w:rFonts w:eastAsiaTheme="minorEastAsia"/>
                <w:color w:val="000000"/>
                <w:sz w:val="20"/>
                <w:szCs w:val="20"/>
                <w:lang w:eastAsia="en-AU"/>
              </w:rPr>
              <w:t xml:space="preserve"> the proposed amendment is determined to be complex </w:t>
            </w:r>
            <w:r>
              <w:rPr>
                <w:rFonts w:eastAsiaTheme="minorEastAsia"/>
                <w:color w:val="000000"/>
                <w:sz w:val="20"/>
                <w:szCs w:val="20"/>
                <w:lang w:eastAsia="en-AU"/>
              </w:rPr>
              <w:br/>
            </w:r>
            <w:r w:rsidRPr="00DA6B7A">
              <w:rPr>
                <w:rFonts w:eastAsiaTheme="minorEastAsia"/>
                <w:color w:val="000000"/>
                <w:sz w:val="20"/>
                <w:szCs w:val="20"/>
                <w:lang w:eastAsia="en-AU"/>
              </w:rPr>
              <w:t>in nature</w:t>
            </w:r>
          </w:p>
        </w:tc>
        <w:tc>
          <w:tcPr>
            <w:tcW w:w="2268" w:type="dxa"/>
            <w:vAlign w:val="center"/>
          </w:tcPr>
          <w:p w14:paraId="2097B19A"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$30,465.00</w:t>
            </w:r>
          </w:p>
        </w:tc>
      </w:tr>
      <w:tr w:rsidR="00B74D30" w:rsidRPr="00DA6B7A" w14:paraId="0B7DB518" w14:textId="77777777" w:rsidTr="0085159C">
        <w:trPr>
          <w:cantSplit/>
        </w:trPr>
        <w:tc>
          <w:tcPr>
            <w:tcW w:w="649" w:type="dxa"/>
          </w:tcPr>
          <w:p w14:paraId="6B3C3B98"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45 </w:t>
            </w:r>
          </w:p>
        </w:tc>
        <w:tc>
          <w:tcPr>
            <w:tcW w:w="6095" w:type="dxa"/>
          </w:tcPr>
          <w:p w14:paraId="00C719F4" w14:textId="77777777" w:rsidR="00B74D30" w:rsidRPr="00DA6B7A" w:rsidRDefault="00B74D30" w:rsidP="00D832B2">
            <w:pPr>
              <w:keepLines/>
              <w:autoSpaceDE w:val="0"/>
              <w:autoSpaceDN w:val="0"/>
              <w:adjustRightInd w:val="0"/>
              <w:spacing w:after="12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Fee for administration of implementing a code amendment adopted to by the Minister under </w:t>
            </w:r>
            <w:r w:rsidRPr="00006C12">
              <w:rPr>
                <w:rFonts w:eastAsiaTheme="minorEastAsia"/>
                <w:color w:val="000000"/>
                <w:sz w:val="20"/>
                <w:szCs w:val="20"/>
                <w:lang w:eastAsia="en-AU"/>
              </w:rPr>
              <w:t>Section</w:t>
            </w:r>
            <w:r w:rsidRPr="00DA6B7A">
              <w:rPr>
                <w:rFonts w:eastAsiaTheme="minorEastAsia"/>
                <w:color w:val="000000"/>
                <w:sz w:val="20"/>
                <w:szCs w:val="20"/>
                <w:lang w:eastAsia="en-AU"/>
              </w:rPr>
              <w:t xml:space="preserve"> 73(2)(b) of the Act</w:t>
            </w:r>
            <w:r w:rsidRPr="00006C12">
              <w:rPr>
                <w:rFonts w:eastAsiaTheme="minorEastAsia"/>
                <w:color w:val="000000"/>
                <w:sz w:val="20"/>
                <w:szCs w:val="20"/>
                <w:lang w:eastAsia="en-AU"/>
              </w:rPr>
              <w:t xml:space="preserve"> </w:t>
            </w:r>
          </w:p>
        </w:tc>
        <w:tc>
          <w:tcPr>
            <w:tcW w:w="2268" w:type="dxa"/>
            <w:vAlign w:val="center"/>
          </w:tcPr>
          <w:p w14:paraId="713B501F" w14:textId="77777777" w:rsidR="00B74D30" w:rsidRPr="00DA6B7A" w:rsidRDefault="00B74D30" w:rsidP="00D832B2">
            <w:pPr>
              <w:keepLines/>
              <w:autoSpaceDE w:val="0"/>
              <w:autoSpaceDN w:val="0"/>
              <w:adjustRightInd w:val="0"/>
              <w:spacing w:after="12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$10,476.00</w:t>
            </w:r>
          </w:p>
        </w:tc>
      </w:tr>
      <w:tr w:rsidR="00B74D30" w:rsidRPr="00DA6B7A" w14:paraId="03221FFA" w14:textId="77777777" w:rsidTr="0085159C">
        <w:trPr>
          <w:cantSplit/>
        </w:trPr>
        <w:tc>
          <w:tcPr>
            <w:tcW w:w="649" w:type="dxa"/>
          </w:tcPr>
          <w:p w14:paraId="70991416" w14:textId="77777777" w:rsidR="00B74D30" w:rsidRPr="00DA6B7A" w:rsidRDefault="00B74D30" w:rsidP="00D832B2">
            <w:pPr>
              <w:keepLines/>
              <w:autoSpaceDE w:val="0"/>
              <w:autoSpaceDN w:val="0"/>
              <w:adjustRightInd w:val="0"/>
              <w:spacing w:after="24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46</w:t>
            </w:r>
          </w:p>
        </w:tc>
        <w:tc>
          <w:tcPr>
            <w:tcW w:w="6095" w:type="dxa"/>
          </w:tcPr>
          <w:p w14:paraId="3BA47CF0" w14:textId="77777777" w:rsidR="00B74D30" w:rsidRPr="00DA6B7A" w:rsidRDefault="00B74D30" w:rsidP="00D832B2">
            <w:pPr>
              <w:keepLines/>
              <w:autoSpaceDE w:val="0"/>
              <w:autoSpaceDN w:val="0"/>
              <w:adjustRightInd w:val="0"/>
              <w:spacing w:after="240" w:line="240" w:lineRule="auto"/>
              <w:jc w:val="left"/>
              <w:rPr>
                <w:rFonts w:eastAsiaTheme="minorEastAsia"/>
                <w:color w:val="000000"/>
                <w:sz w:val="20"/>
                <w:szCs w:val="20"/>
                <w:lang w:eastAsia="en-AU"/>
              </w:rPr>
            </w:pPr>
            <w:r w:rsidRPr="00DA6B7A">
              <w:rPr>
                <w:rFonts w:eastAsiaTheme="minorEastAsia"/>
                <w:color w:val="000000"/>
                <w:sz w:val="20"/>
                <w:szCs w:val="20"/>
                <w:lang w:eastAsia="en-AU"/>
              </w:rPr>
              <w:t xml:space="preserve">Fee for accredited professionals acting in a private capacity to use the </w:t>
            </w:r>
            <w:r>
              <w:rPr>
                <w:rFonts w:eastAsiaTheme="minorEastAsia"/>
                <w:color w:val="000000"/>
                <w:sz w:val="20"/>
                <w:szCs w:val="20"/>
                <w:lang w:eastAsia="en-AU"/>
              </w:rPr>
              <w:br/>
            </w:r>
            <w:r w:rsidRPr="00DA6B7A">
              <w:rPr>
                <w:rFonts w:eastAsiaTheme="minorEastAsia"/>
                <w:color w:val="000000"/>
                <w:sz w:val="20"/>
                <w:szCs w:val="20"/>
                <w:lang w:eastAsia="en-AU"/>
              </w:rPr>
              <w:t>SA Planning Portal to assess development applications</w:t>
            </w:r>
          </w:p>
        </w:tc>
        <w:tc>
          <w:tcPr>
            <w:tcW w:w="2268" w:type="dxa"/>
            <w:vAlign w:val="center"/>
          </w:tcPr>
          <w:p w14:paraId="3059E139" w14:textId="77777777" w:rsidR="00B74D30" w:rsidRPr="00DA6B7A" w:rsidRDefault="00B74D30" w:rsidP="00D832B2">
            <w:pPr>
              <w:keepLines/>
              <w:autoSpaceDE w:val="0"/>
              <w:autoSpaceDN w:val="0"/>
              <w:adjustRightInd w:val="0"/>
              <w:spacing w:after="240" w:line="240" w:lineRule="auto"/>
              <w:jc w:val="right"/>
              <w:rPr>
                <w:rFonts w:eastAsiaTheme="minorEastAsia"/>
                <w:color w:val="000000"/>
                <w:sz w:val="20"/>
                <w:szCs w:val="20"/>
                <w:lang w:eastAsia="en-AU"/>
              </w:rPr>
            </w:pPr>
            <w:r w:rsidRPr="00DA6B7A">
              <w:rPr>
                <w:rFonts w:eastAsiaTheme="minorEastAsia"/>
                <w:color w:val="000000"/>
                <w:sz w:val="20"/>
                <w:szCs w:val="20"/>
                <w:lang w:eastAsia="en-AU"/>
              </w:rPr>
              <w:t xml:space="preserve">$50.00 per consent assessed in the </w:t>
            </w:r>
            <w:r>
              <w:rPr>
                <w:rFonts w:eastAsiaTheme="minorEastAsia"/>
                <w:color w:val="000000"/>
                <w:sz w:val="20"/>
                <w:szCs w:val="20"/>
                <w:lang w:eastAsia="en-AU"/>
              </w:rPr>
              <w:br/>
            </w:r>
            <w:r w:rsidRPr="00DA6B7A">
              <w:rPr>
                <w:rFonts w:eastAsiaTheme="minorEastAsia"/>
                <w:color w:val="000000"/>
                <w:sz w:val="20"/>
                <w:szCs w:val="20"/>
                <w:lang w:eastAsia="en-AU"/>
              </w:rPr>
              <w:t>preceding quarter</w:t>
            </w:r>
          </w:p>
        </w:tc>
      </w:tr>
    </w:tbl>
    <w:p w14:paraId="4F316C3F" w14:textId="77777777" w:rsidR="00B74D30" w:rsidRPr="00DA6B7A" w:rsidRDefault="00B74D30" w:rsidP="00D832B2">
      <w:pPr>
        <w:keepLines/>
        <w:autoSpaceDE w:val="0"/>
        <w:autoSpaceDN w:val="0"/>
        <w:adjustRightInd w:val="0"/>
        <w:spacing w:before="120" w:after="0" w:line="240" w:lineRule="auto"/>
        <w:jc w:val="left"/>
        <w:rPr>
          <w:rFonts w:eastAsiaTheme="minorEastAsia"/>
          <w:b/>
          <w:bCs/>
          <w:color w:val="000000"/>
          <w:sz w:val="26"/>
          <w:szCs w:val="26"/>
          <w:lang w:eastAsia="en-AU"/>
        </w:rPr>
      </w:pPr>
      <w:r w:rsidRPr="00DA6B7A">
        <w:rPr>
          <w:rFonts w:eastAsiaTheme="minorEastAsia"/>
          <w:b/>
          <w:bCs/>
          <w:color w:val="000000"/>
          <w:sz w:val="26"/>
          <w:szCs w:val="26"/>
          <w:lang w:eastAsia="en-AU"/>
        </w:rPr>
        <w:t>Made by the Minister for Planning</w:t>
      </w:r>
    </w:p>
    <w:p w14:paraId="40A71434" w14:textId="1E40FF9E" w:rsidR="003729FA" w:rsidRDefault="00B74D30" w:rsidP="00B74D30">
      <w:pPr>
        <w:keepNext/>
        <w:keepLines/>
        <w:autoSpaceDE w:val="0"/>
        <w:autoSpaceDN w:val="0"/>
        <w:adjustRightInd w:val="0"/>
        <w:spacing w:before="120" w:after="0" w:line="240" w:lineRule="auto"/>
        <w:jc w:val="left"/>
        <w:rPr>
          <w:rFonts w:eastAsiaTheme="minorEastAsia"/>
          <w:color w:val="000000"/>
          <w:sz w:val="23"/>
          <w:szCs w:val="23"/>
          <w:lang w:eastAsia="en-AU"/>
        </w:rPr>
      </w:pPr>
      <w:r w:rsidRPr="00DA6B7A">
        <w:rPr>
          <w:rFonts w:eastAsiaTheme="minorEastAsia"/>
          <w:color w:val="000000"/>
          <w:sz w:val="23"/>
          <w:szCs w:val="23"/>
          <w:lang w:eastAsia="en-AU"/>
        </w:rPr>
        <w:t>On 14 May 2024</w:t>
      </w:r>
    </w:p>
    <w:p w14:paraId="5F8290EB" w14:textId="77777777" w:rsidR="00B74D30" w:rsidRDefault="00B74D30" w:rsidP="00B74D30">
      <w:pPr>
        <w:pBdr>
          <w:bottom w:val="single" w:sz="4" w:space="1" w:color="auto"/>
        </w:pBdr>
        <w:spacing w:after="0" w:line="52" w:lineRule="exact"/>
        <w:jc w:val="center"/>
        <w:rPr>
          <w:lang w:val="en-US"/>
        </w:rPr>
      </w:pPr>
    </w:p>
    <w:p w14:paraId="74A6EF74" w14:textId="77777777" w:rsidR="00B74D30" w:rsidRDefault="00B74D30" w:rsidP="00B74D30">
      <w:pPr>
        <w:pBdr>
          <w:top w:val="single" w:sz="4" w:space="1" w:color="auto"/>
        </w:pBdr>
        <w:spacing w:before="34" w:after="0" w:line="14" w:lineRule="exact"/>
        <w:jc w:val="center"/>
        <w:rPr>
          <w:lang w:val="en-US"/>
        </w:rPr>
      </w:pPr>
    </w:p>
    <w:p w14:paraId="1AFE27B5" w14:textId="77777777" w:rsidR="00B74D30" w:rsidRDefault="00B74D30" w:rsidP="00B74D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BE2BED6" w14:textId="77777777" w:rsidR="00F74AFB" w:rsidRDefault="00F74AFB">
      <w:pPr>
        <w:spacing w:after="0" w:line="240" w:lineRule="auto"/>
        <w:jc w:val="left"/>
        <w:rPr>
          <w:caps/>
          <w:szCs w:val="17"/>
          <w:lang w:eastAsia="en-AU"/>
        </w:rPr>
      </w:pPr>
      <w:r>
        <w:rPr>
          <w:lang w:eastAsia="en-AU"/>
        </w:rPr>
        <w:br w:type="page"/>
      </w:r>
    </w:p>
    <w:p w14:paraId="773276F9" w14:textId="70446BA6" w:rsidR="00F74AFB" w:rsidRDefault="00F74AFB" w:rsidP="00F45C7D">
      <w:pPr>
        <w:pStyle w:val="Heading2"/>
        <w:rPr>
          <w:lang w:eastAsia="en-AU"/>
        </w:rPr>
      </w:pPr>
      <w:bookmarkStart w:id="200" w:name="_Toc166773166"/>
      <w:r w:rsidRPr="00487B7C">
        <w:rPr>
          <w:lang w:eastAsia="en-AU"/>
        </w:rPr>
        <w:lastRenderedPageBreak/>
        <w:t>Plant Health Act 2009</w:t>
      </w:r>
      <w:bookmarkEnd w:id="200"/>
    </w:p>
    <w:p w14:paraId="660B2045" w14:textId="77777777" w:rsidR="00F74AFB" w:rsidRPr="00487B7C" w:rsidRDefault="00F74AFB" w:rsidP="00F74AFB">
      <w:pPr>
        <w:keepLines/>
        <w:autoSpaceDE w:val="0"/>
        <w:autoSpaceDN w:val="0"/>
        <w:adjustRightInd w:val="0"/>
        <w:spacing w:before="240" w:after="0" w:line="240" w:lineRule="auto"/>
        <w:jc w:val="left"/>
        <w:rPr>
          <w:rFonts w:eastAsia="Times New Roman"/>
          <w:color w:val="000000"/>
          <w:sz w:val="28"/>
          <w:szCs w:val="28"/>
          <w:lang w:eastAsia="en-AU"/>
        </w:rPr>
      </w:pPr>
      <w:r w:rsidRPr="00487B7C">
        <w:rPr>
          <w:rFonts w:eastAsia="Times New Roman"/>
          <w:color w:val="000000"/>
          <w:sz w:val="28"/>
          <w:szCs w:val="28"/>
          <w:lang w:eastAsia="en-AU"/>
        </w:rPr>
        <w:t>South Australia</w:t>
      </w:r>
    </w:p>
    <w:p w14:paraId="53E1F3F9" w14:textId="77777777" w:rsidR="00F74AFB" w:rsidRPr="00487B7C" w:rsidRDefault="00F74AFB" w:rsidP="00F74AFB">
      <w:pPr>
        <w:keepLines/>
        <w:autoSpaceDE w:val="0"/>
        <w:autoSpaceDN w:val="0"/>
        <w:adjustRightInd w:val="0"/>
        <w:spacing w:before="120" w:after="200" w:line="240" w:lineRule="auto"/>
        <w:jc w:val="left"/>
        <w:rPr>
          <w:rFonts w:eastAsia="Times New Roman"/>
          <w:b/>
          <w:bCs/>
          <w:color w:val="000000"/>
          <w:sz w:val="36"/>
          <w:szCs w:val="36"/>
          <w:lang w:eastAsia="en-AU"/>
        </w:rPr>
      </w:pPr>
      <w:r w:rsidRPr="00487B7C">
        <w:rPr>
          <w:rFonts w:eastAsia="Times New Roman"/>
          <w:b/>
          <w:bCs/>
          <w:color w:val="000000"/>
          <w:sz w:val="36"/>
          <w:szCs w:val="36"/>
          <w:lang w:eastAsia="en-AU"/>
        </w:rPr>
        <w:t>Plant Health (Fees) Notice 2024</w:t>
      </w:r>
    </w:p>
    <w:p w14:paraId="1E59696E" w14:textId="77777777" w:rsidR="00F74AFB" w:rsidRPr="00487B7C" w:rsidRDefault="00F74AFB" w:rsidP="00F74AFB">
      <w:pPr>
        <w:keepLines/>
        <w:autoSpaceDE w:val="0"/>
        <w:autoSpaceDN w:val="0"/>
        <w:adjustRightInd w:val="0"/>
        <w:spacing w:before="80" w:after="240" w:line="240" w:lineRule="auto"/>
        <w:jc w:val="left"/>
        <w:rPr>
          <w:rFonts w:eastAsia="Times New Roman"/>
          <w:color w:val="000000"/>
          <w:sz w:val="24"/>
          <w:szCs w:val="24"/>
          <w:lang w:eastAsia="en-AU"/>
        </w:rPr>
      </w:pPr>
      <w:r w:rsidRPr="00487B7C">
        <w:rPr>
          <w:rFonts w:eastAsia="Times New Roman"/>
          <w:color w:val="000000"/>
          <w:sz w:val="24"/>
          <w:szCs w:val="24"/>
          <w:lang w:eastAsia="en-AU"/>
        </w:rPr>
        <w:t xml:space="preserve">under the </w:t>
      </w:r>
      <w:r w:rsidRPr="00487B7C">
        <w:rPr>
          <w:rFonts w:eastAsia="Times New Roman"/>
          <w:i/>
          <w:iCs/>
          <w:color w:val="000000"/>
          <w:sz w:val="24"/>
          <w:szCs w:val="24"/>
          <w:lang w:eastAsia="en-AU"/>
        </w:rPr>
        <w:t>Plant Health Act 2009</w:t>
      </w:r>
    </w:p>
    <w:p w14:paraId="672E6FDC" w14:textId="77777777" w:rsidR="00F74AFB" w:rsidRPr="00487B7C" w:rsidRDefault="00F74AFB" w:rsidP="00F74A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87B7C">
        <w:rPr>
          <w:rFonts w:eastAsia="Times New Roman"/>
          <w:b/>
          <w:bCs/>
          <w:color w:val="000000"/>
          <w:sz w:val="26"/>
          <w:szCs w:val="26"/>
          <w:lang w:eastAsia="en-AU"/>
        </w:rPr>
        <w:t>1—Short title</w:t>
      </w:r>
    </w:p>
    <w:p w14:paraId="7B862F06" w14:textId="77777777" w:rsidR="00F74AFB" w:rsidRPr="00487B7C" w:rsidRDefault="00F74AFB" w:rsidP="00F74AF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87B7C">
        <w:rPr>
          <w:rFonts w:eastAsia="Times New Roman"/>
          <w:color w:val="000000"/>
          <w:sz w:val="23"/>
          <w:szCs w:val="23"/>
          <w:lang w:eastAsia="en-AU"/>
        </w:rPr>
        <w:t xml:space="preserve">This notice may be cited as the </w:t>
      </w:r>
      <w:hyperlink r:id="rId349" w:history="1">
        <w:r w:rsidRPr="00487B7C">
          <w:rPr>
            <w:rFonts w:eastAsia="Times New Roman"/>
            <w:i/>
            <w:iCs/>
            <w:color w:val="000000"/>
            <w:sz w:val="23"/>
            <w:szCs w:val="23"/>
            <w:lang w:eastAsia="en-AU"/>
          </w:rPr>
          <w:t>Plant</w:t>
        </w:r>
      </w:hyperlink>
      <w:r w:rsidRPr="00487B7C">
        <w:rPr>
          <w:rFonts w:eastAsia="Times New Roman"/>
          <w:i/>
          <w:iCs/>
          <w:color w:val="000000"/>
          <w:sz w:val="23"/>
          <w:szCs w:val="23"/>
          <w:lang w:eastAsia="en-AU"/>
        </w:rPr>
        <w:t xml:space="preserve"> Health (Fees) Notice 2024</w:t>
      </w:r>
      <w:r w:rsidRPr="00487B7C">
        <w:rPr>
          <w:rFonts w:eastAsia="Times New Roman"/>
          <w:color w:val="000000"/>
          <w:sz w:val="23"/>
          <w:szCs w:val="23"/>
          <w:lang w:eastAsia="en-AU"/>
        </w:rPr>
        <w:t>.</w:t>
      </w:r>
    </w:p>
    <w:p w14:paraId="65C6ECCB" w14:textId="77777777" w:rsidR="00F74AFB" w:rsidRPr="00487B7C" w:rsidRDefault="00F74AFB" w:rsidP="00F74AF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87B7C">
        <w:rPr>
          <w:rFonts w:eastAsia="Times New Roman"/>
          <w:b/>
          <w:bCs/>
          <w:color w:val="000000"/>
          <w:sz w:val="20"/>
          <w:szCs w:val="20"/>
          <w:lang w:eastAsia="en-AU"/>
        </w:rPr>
        <w:t>Note—</w:t>
      </w:r>
    </w:p>
    <w:p w14:paraId="1B770C14" w14:textId="77777777" w:rsidR="00F74AFB" w:rsidRPr="00487B7C" w:rsidRDefault="00F74AFB" w:rsidP="00F74AF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87B7C">
        <w:rPr>
          <w:rFonts w:eastAsia="Times New Roman"/>
          <w:color w:val="000000"/>
          <w:sz w:val="20"/>
          <w:szCs w:val="20"/>
          <w:lang w:eastAsia="en-AU"/>
        </w:rPr>
        <w:t xml:space="preserve">This is a fee notice made in accordance with the </w:t>
      </w:r>
      <w:hyperlink r:id="rId350" w:history="1">
        <w:r w:rsidRPr="00487B7C">
          <w:rPr>
            <w:rFonts w:eastAsia="Times New Roman"/>
            <w:i/>
            <w:iCs/>
            <w:color w:val="000000"/>
            <w:sz w:val="20"/>
            <w:szCs w:val="20"/>
            <w:lang w:eastAsia="en-AU"/>
          </w:rPr>
          <w:t>Legislation (Fees) Act 2019</w:t>
        </w:r>
      </w:hyperlink>
      <w:r w:rsidRPr="00487B7C">
        <w:rPr>
          <w:rFonts w:eastAsia="Times New Roman"/>
          <w:color w:val="000000"/>
          <w:sz w:val="20"/>
          <w:szCs w:val="20"/>
          <w:lang w:eastAsia="en-AU"/>
        </w:rPr>
        <w:t>.</w:t>
      </w:r>
    </w:p>
    <w:p w14:paraId="4117170F" w14:textId="77777777" w:rsidR="00F74AFB" w:rsidRPr="00487B7C" w:rsidRDefault="00F74AFB" w:rsidP="00F74A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87B7C">
        <w:rPr>
          <w:rFonts w:eastAsia="Times New Roman"/>
          <w:b/>
          <w:bCs/>
          <w:color w:val="000000"/>
          <w:sz w:val="26"/>
          <w:szCs w:val="26"/>
          <w:lang w:eastAsia="en-AU"/>
        </w:rPr>
        <w:t>2—Commencement</w:t>
      </w:r>
    </w:p>
    <w:p w14:paraId="2DDC7257" w14:textId="77777777" w:rsidR="00F74AFB" w:rsidRPr="00487B7C" w:rsidRDefault="00F74AFB" w:rsidP="00F74A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487B7C">
        <w:rPr>
          <w:rFonts w:eastAsia="Times New Roman"/>
          <w:color w:val="000000"/>
          <w:sz w:val="23"/>
          <w:szCs w:val="23"/>
          <w:lang w:eastAsia="en-AU"/>
        </w:rPr>
        <w:t>This notice has effect on 1 July 2024.</w:t>
      </w:r>
    </w:p>
    <w:p w14:paraId="7D1B4FEA" w14:textId="77777777" w:rsidR="00F74AFB" w:rsidRPr="00487B7C" w:rsidRDefault="00F74AFB" w:rsidP="00F74A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87B7C">
        <w:rPr>
          <w:rFonts w:eastAsia="Times New Roman"/>
          <w:b/>
          <w:bCs/>
          <w:color w:val="000000"/>
          <w:sz w:val="26"/>
          <w:szCs w:val="26"/>
          <w:lang w:eastAsia="en-AU"/>
        </w:rPr>
        <w:t>3—Interpretation</w:t>
      </w:r>
    </w:p>
    <w:p w14:paraId="1BD5BBD2" w14:textId="77777777" w:rsidR="00F74AFB" w:rsidRPr="00487B7C" w:rsidRDefault="00F74AFB" w:rsidP="00F74AF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87B7C">
        <w:rPr>
          <w:rFonts w:eastAsia="Times New Roman"/>
          <w:color w:val="000000"/>
          <w:sz w:val="23"/>
          <w:szCs w:val="23"/>
          <w:lang w:eastAsia="en-AU"/>
        </w:rPr>
        <w:t>In this notice, unless the contrary intention appears—</w:t>
      </w:r>
    </w:p>
    <w:p w14:paraId="71932BD9" w14:textId="77777777" w:rsidR="00F74AFB" w:rsidRPr="00487B7C" w:rsidRDefault="00F74AFB" w:rsidP="00F74A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487B7C">
        <w:rPr>
          <w:rFonts w:eastAsia="Times New Roman"/>
          <w:b/>
          <w:bCs/>
          <w:i/>
          <w:iCs/>
          <w:color w:val="000000"/>
          <w:sz w:val="23"/>
          <w:szCs w:val="23"/>
          <w:lang w:eastAsia="en-AU"/>
        </w:rPr>
        <w:t>Act</w:t>
      </w:r>
      <w:r w:rsidRPr="00487B7C">
        <w:rPr>
          <w:rFonts w:eastAsia="Times New Roman"/>
          <w:color w:val="000000"/>
          <w:sz w:val="23"/>
          <w:szCs w:val="23"/>
          <w:lang w:eastAsia="en-AU"/>
        </w:rPr>
        <w:t xml:space="preserve"> means the </w:t>
      </w:r>
      <w:hyperlink r:id="rId351" w:history="1">
        <w:r w:rsidRPr="00487B7C">
          <w:rPr>
            <w:rFonts w:eastAsia="Times New Roman"/>
            <w:i/>
            <w:iCs/>
            <w:color w:val="000000"/>
            <w:sz w:val="23"/>
            <w:szCs w:val="23"/>
            <w:lang w:eastAsia="en-AU"/>
          </w:rPr>
          <w:t>Plant Health Act 2009</w:t>
        </w:r>
      </w:hyperlink>
      <w:r w:rsidRPr="00487B7C">
        <w:rPr>
          <w:rFonts w:eastAsia="Times New Roman"/>
          <w:color w:val="000000"/>
          <w:sz w:val="23"/>
          <w:szCs w:val="23"/>
          <w:lang w:eastAsia="en-AU"/>
        </w:rPr>
        <w:t>.</w:t>
      </w:r>
    </w:p>
    <w:p w14:paraId="36060564" w14:textId="77777777" w:rsidR="00F74AFB" w:rsidRPr="00487B7C" w:rsidRDefault="00F74AFB" w:rsidP="00F74A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87B7C">
        <w:rPr>
          <w:rFonts w:eastAsia="Times New Roman"/>
          <w:b/>
          <w:bCs/>
          <w:color w:val="000000"/>
          <w:sz w:val="26"/>
          <w:szCs w:val="26"/>
          <w:lang w:eastAsia="en-AU"/>
        </w:rPr>
        <w:t>4—Fees</w:t>
      </w:r>
    </w:p>
    <w:p w14:paraId="200993FD" w14:textId="77777777" w:rsidR="00F74AFB" w:rsidRPr="00487B7C" w:rsidRDefault="00F74AFB" w:rsidP="00F74A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487B7C">
        <w:rPr>
          <w:rFonts w:eastAsia="Times New Roman"/>
          <w:color w:val="000000"/>
          <w:sz w:val="23"/>
          <w:szCs w:val="23"/>
          <w:lang w:eastAsia="en-AU"/>
        </w:rPr>
        <w:t xml:space="preserve">The fees set out in </w:t>
      </w:r>
      <w:hyperlink w:anchor="id6ea8e255_7d2d_4fac_88ab_b70e04f1282c_e" w:history="1">
        <w:r w:rsidRPr="00487B7C">
          <w:rPr>
            <w:rFonts w:eastAsia="Times New Roman"/>
            <w:color w:val="000000"/>
            <w:sz w:val="23"/>
            <w:szCs w:val="23"/>
            <w:lang w:eastAsia="en-AU"/>
          </w:rPr>
          <w:t>Schedule 1</w:t>
        </w:r>
      </w:hyperlink>
      <w:r w:rsidRPr="00487B7C">
        <w:rPr>
          <w:rFonts w:eastAsia="Times New Roman"/>
          <w:color w:val="000000"/>
          <w:sz w:val="23"/>
          <w:szCs w:val="23"/>
          <w:lang w:eastAsia="en-AU"/>
        </w:rPr>
        <w:t xml:space="preserve"> are prescribed for the purposes of the Act.</w:t>
      </w:r>
    </w:p>
    <w:p w14:paraId="2A7F0F67" w14:textId="77777777" w:rsidR="00F74AFB" w:rsidRPr="00487B7C" w:rsidRDefault="00F74AFB" w:rsidP="00F74AF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1" w:name="id6ea8e255_7d2d_4fac_88ab_b70e04f1282c_e"/>
      <w:r w:rsidRPr="00487B7C">
        <w:rPr>
          <w:rFonts w:eastAsia="Times New Roman"/>
          <w:b/>
          <w:bCs/>
          <w:color w:val="000000"/>
          <w:sz w:val="32"/>
          <w:szCs w:val="32"/>
          <w:lang w:eastAsia="en-AU"/>
        </w:rPr>
        <w:t>Schedule 1—Fees</w:t>
      </w:r>
      <w:bookmarkEnd w:id="201"/>
    </w:p>
    <w:p w14:paraId="677EA8A0" w14:textId="77777777" w:rsidR="00F74AFB" w:rsidRPr="00487B7C" w:rsidRDefault="00F74AFB" w:rsidP="00F74AF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64"/>
        <w:gridCol w:w="6427"/>
        <w:gridCol w:w="2094"/>
      </w:tblGrid>
      <w:tr w:rsidR="00F74AFB" w:rsidRPr="00487B7C" w14:paraId="2D2E2F68" w14:textId="77777777" w:rsidTr="00A1337F">
        <w:trPr>
          <w:cantSplit/>
        </w:trPr>
        <w:tc>
          <w:tcPr>
            <w:tcW w:w="264" w:type="dxa"/>
            <w:tcBorders>
              <w:top w:val="nil"/>
              <w:left w:val="nil"/>
              <w:bottom w:val="nil"/>
              <w:right w:val="nil"/>
            </w:tcBorders>
          </w:tcPr>
          <w:p w14:paraId="0117E389"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1</w:t>
            </w:r>
          </w:p>
        </w:tc>
        <w:tc>
          <w:tcPr>
            <w:tcW w:w="6427" w:type="dxa"/>
            <w:tcBorders>
              <w:top w:val="nil"/>
              <w:left w:val="nil"/>
              <w:bottom w:val="nil"/>
              <w:right w:val="nil"/>
            </w:tcBorders>
          </w:tcPr>
          <w:p w14:paraId="0C80B758"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In this Schedule—</w:t>
            </w:r>
          </w:p>
        </w:tc>
        <w:tc>
          <w:tcPr>
            <w:tcW w:w="2094" w:type="dxa"/>
            <w:tcBorders>
              <w:top w:val="nil"/>
              <w:left w:val="nil"/>
              <w:bottom w:val="nil"/>
              <w:right w:val="nil"/>
            </w:tcBorders>
          </w:tcPr>
          <w:p w14:paraId="410663C4" w14:textId="77777777" w:rsidR="00F74AFB" w:rsidRPr="00487B7C" w:rsidRDefault="00F74AFB" w:rsidP="00A1337F">
            <w:pPr>
              <w:keepNext/>
              <w:keepLines/>
              <w:autoSpaceDE w:val="0"/>
              <w:autoSpaceDN w:val="0"/>
              <w:adjustRightInd w:val="0"/>
              <w:spacing w:before="120" w:after="0" w:line="240" w:lineRule="auto"/>
              <w:rPr>
                <w:rFonts w:eastAsia="Times New Roman"/>
                <w:color w:val="000000"/>
                <w:sz w:val="20"/>
                <w:szCs w:val="20"/>
                <w:lang w:eastAsia="en-AU"/>
              </w:rPr>
            </w:pPr>
          </w:p>
        </w:tc>
      </w:tr>
      <w:tr w:rsidR="00F74AFB" w:rsidRPr="00487B7C" w14:paraId="308CF625" w14:textId="77777777" w:rsidTr="00A1337F">
        <w:trPr>
          <w:cantSplit/>
        </w:trPr>
        <w:tc>
          <w:tcPr>
            <w:tcW w:w="264" w:type="dxa"/>
            <w:tcBorders>
              <w:top w:val="nil"/>
              <w:left w:val="nil"/>
              <w:bottom w:val="nil"/>
              <w:right w:val="nil"/>
            </w:tcBorders>
          </w:tcPr>
          <w:p w14:paraId="5FDD78CE"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4E705060"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(a)</w:t>
            </w:r>
            <w:r w:rsidRPr="00487B7C">
              <w:rPr>
                <w:rFonts w:eastAsia="Times New Roman"/>
                <w:color w:val="000000"/>
                <w:sz w:val="20"/>
                <w:szCs w:val="20"/>
                <w:lang w:eastAsia="en-AU"/>
              </w:rPr>
              <w:tab/>
            </w:r>
            <w:r w:rsidRPr="00487B7C">
              <w:rPr>
                <w:rFonts w:eastAsia="Times New Roman"/>
                <w:b/>
                <w:bCs/>
                <w:i/>
                <w:iCs/>
                <w:color w:val="000000"/>
                <w:sz w:val="20"/>
                <w:szCs w:val="20"/>
                <w:lang w:eastAsia="en-AU"/>
              </w:rPr>
              <w:t>inspection</w:t>
            </w:r>
            <w:r w:rsidRPr="00487B7C">
              <w:rPr>
                <w:rFonts w:eastAsia="Times New Roman"/>
                <w:color w:val="000000"/>
                <w:sz w:val="20"/>
                <w:szCs w:val="20"/>
                <w:lang w:eastAsia="en-AU"/>
              </w:rPr>
              <w:t xml:space="preserve"> includes a survey inspection;</w:t>
            </w:r>
          </w:p>
        </w:tc>
        <w:tc>
          <w:tcPr>
            <w:tcW w:w="2094" w:type="dxa"/>
            <w:tcBorders>
              <w:top w:val="nil"/>
              <w:left w:val="nil"/>
              <w:bottom w:val="nil"/>
              <w:right w:val="nil"/>
            </w:tcBorders>
          </w:tcPr>
          <w:p w14:paraId="45C84F09" w14:textId="77777777" w:rsidR="00F74AFB" w:rsidRPr="00487B7C" w:rsidRDefault="00F74AFB" w:rsidP="00A1337F">
            <w:pPr>
              <w:keepLines/>
              <w:autoSpaceDE w:val="0"/>
              <w:autoSpaceDN w:val="0"/>
              <w:adjustRightInd w:val="0"/>
              <w:spacing w:before="120" w:after="0" w:line="240" w:lineRule="auto"/>
              <w:rPr>
                <w:rFonts w:eastAsia="Times New Roman"/>
                <w:color w:val="000000"/>
                <w:sz w:val="20"/>
                <w:szCs w:val="20"/>
                <w:lang w:eastAsia="en-AU"/>
              </w:rPr>
            </w:pPr>
          </w:p>
        </w:tc>
      </w:tr>
      <w:tr w:rsidR="00F74AFB" w:rsidRPr="00487B7C" w14:paraId="6FE57885" w14:textId="77777777" w:rsidTr="00A1337F">
        <w:trPr>
          <w:cantSplit/>
        </w:trPr>
        <w:tc>
          <w:tcPr>
            <w:tcW w:w="264" w:type="dxa"/>
            <w:tcBorders>
              <w:top w:val="nil"/>
              <w:left w:val="nil"/>
              <w:bottom w:val="nil"/>
              <w:right w:val="nil"/>
            </w:tcBorders>
          </w:tcPr>
          <w:p w14:paraId="2ACBB62B"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64186975"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(b)</w:t>
            </w:r>
            <w:r w:rsidRPr="00487B7C">
              <w:rPr>
                <w:rFonts w:eastAsia="Times New Roman"/>
                <w:color w:val="000000"/>
                <w:sz w:val="20"/>
                <w:szCs w:val="20"/>
                <w:lang w:eastAsia="en-AU"/>
              </w:rPr>
              <w:tab/>
            </w:r>
            <w:r w:rsidRPr="00487B7C">
              <w:rPr>
                <w:rFonts w:eastAsia="Times New Roman"/>
                <w:b/>
                <w:bCs/>
                <w:i/>
                <w:iCs/>
                <w:color w:val="000000"/>
                <w:sz w:val="20"/>
                <w:szCs w:val="20"/>
                <w:lang w:eastAsia="en-AU"/>
              </w:rPr>
              <w:t>survey inspection</w:t>
            </w:r>
            <w:r w:rsidRPr="00487B7C">
              <w:rPr>
                <w:rFonts w:eastAsia="Times New Roman"/>
                <w:color w:val="000000"/>
                <w:sz w:val="20"/>
                <w:szCs w:val="20"/>
                <w:lang w:eastAsia="en-AU"/>
              </w:rPr>
              <w:t xml:space="preserve"> means an inspection by an inspector of a growing crop to determine if the crop is free from pests;</w:t>
            </w:r>
          </w:p>
        </w:tc>
        <w:tc>
          <w:tcPr>
            <w:tcW w:w="2094" w:type="dxa"/>
            <w:tcBorders>
              <w:top w:val="nil"/>
              <w:left w:val="nil"/>
              <w:bottom w:val="nil"/>
              <w:right w:val="nil"/>
            </w:tcBorders>
          </w:tcPr>
          <w:p w14:paraId="1792A58B" w14:textId="77777777" w:rsidR="00F74AFB" w:rsidRPr="00487B7C" w:rsidRDefault="00F74AFB" w:rsidP="00A1337F">
            <w:pPr>
              <w:keepLines/>
              <w:autoSpaceDE w:val="0"/>
              <w:autoSpaceDN w:val="0"/>
              <w:adjustRightInd w:val="0"/>
              <w:spacing w:before="120" w:after="0" w:line="240" w:lineRule="auto"/>
              <w:rPr>
                <w:rFonts w:eastAsia="Times New Roman"/>
                <w:color w:val="000000"/>
                <w:sz w:val="20"/>
                <w:szCs w:val="20"/>
                <w:lang w:eastAsia="en-AU"/>
              </w:rPr>
            </w:pPr>
          </w:p>
        </w:tc>
      </w:tr>
      <w:tr w:rsidR="00F74AFB" w:rsidRPr="00487B7C" w14:paraId="1A3334C6" w14:textId="77777777" w:rsidTr="00A1337F">
        <w:trPr>
          <w:cantSplit/>
        </w:trPr>
        <w:tc>
          <w:tcPr>
            <w:tcW w:w="264" w:type="dxa"/>
            <w:tcBorders>
              <w:top w:val="nil"/>
              <w:left w:val="nil"/>
              <w:bottom w:val="nil"/>
              <w:right w:val="nil"/>
            </w:tcBorders>
          </w:tcPr>
          <w:p w14:paraId="514D7AE7"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470E209"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(c)</w:t>
            </w:r>
            <w:r w:rsidRPr="00487B7C">
              <w:rPr>
                <w:rFonts w:eastAsia="Times New Roman"/>
                <w:color w:val="000000"/>
                <w:sz w:val="20"/>
                <w:szCs w:val="20"/>
                <w:lang w:eastAsia="en-AU"/>
              </w:rPr>
              <w:tab/>
              <w:t>if a charge for a service or time taken to travel to or from the site of an audit or inspection is expressed as an amount per hour—</w:t>
            </w:r>
          </w:p>
        </w:tc>
        <w:tc>
          <w:tcPr>
            <w:tcW w:w="2094" w:type="dxa"/>
            <w:tcBorders>
              <w:top w:val="nil"/>
              <w:left w:val="nil"/>
              <w:bottom w:val="nil"/>
              <w:right w:val="nil"/>
            </w:tcBorders>
          </w:tcPr>
          <w:p w14:paraId="199C3F40" w14:textId="77777777" w:rsidR="00F74AFB" w:rsidRPr="00487B7C" w:rsidRDefault="00F74AFB" w:rsidP="00A1337F">
            <w:pPr>
              <w:keepNext/>
              <w:keepLines/>
              <w:autoSpaceDE w:val="0"/>
              <w:autoSpaceDN w:val="0"/>
              <w:adjustRightInd w:val="0"/>
              <w:spacing w:before="120" w:after="0" w:line="240" w:lineRule="auto"/>
              <w:rPr>
                <w:rFonts w:eastAsia="Times New Roman"/>
                <w:color w:val="000000"/>
                <w:sz w:val="20"/>
                <w:szCs w:val="20"/>
                <w:lang w:eastAsia="en-AU"/>
              </w:rPr>
            </w:pPr>
          </w:p>
        </w:tc>
      </w:tr>
      <w:tr w:rsidR="00F74AFB" w:rsidRPr="00487B7C" w14:paraId="0ED18E63" w14:textId="77777777" w:rsidTr="00A1337F">
        <w:trPr>
          <w:cantSplit/>
        </w:trPr>
        <w:tc>
          <w:tcPr>
            <w:tcW w:w="264" w:type="dxa"/>
            <w:tcBorders>
              <w:top w:val="nil"/>
              <w:left w:val="nil"/>
              <w:bottom w:val="nil"/>
              <w:right w:val="nil"/>
            </w:tcBorders>
          </w:tcPr>
          <w:p w14:paraId="397C3E16"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6E66A7A2"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w:t>
            </w:r>
            <w:r w:rsidRPr="00487B7C">
              <w:rPr>
                <w:rFonts w:eastAsia="Times New Roman"/>
                <w:color w:val="000000"/>
                <w:sz w:val="20"/>
                <w:szCs w:val="20"/>
                <w:lang w:eastAsia="en-AU"/>
              </w:rPr>
              <w:tab/>
              <w:t>a charge is payable for services provided or travelling time for less than or more than an hour (with a minimum charge payable for 15 minutes for services provided or travelling time); and</w:t>
            </w:r>
          </w:p>
        </w:tc>
        <w:tc>
          <w:tcPr>
            <w:tcW w:w="2094" w:type="dxa"/>
            <w:tcBorders>
              <w:top w:val="nil"/>
              <w:left w:val="nil"/>
              <w:bottom w:val="nil"/>
              <w:right w:val="nil"/>
            </w:tcBorders>
          </w:tcPr>
          <w:p w14:paraId="7339E34A" w14:textId="77777777" w:rsidR="00F74AFB" w:rsidRPr="00487B7C" w:rsidRDefault="00F74AFB" w:rsidP="00A1337F">
            <w:pPr>
              <w:keepLines/>
              <w:autoSpaceDE w:val="0"/>
              <w:autoSpaceDN w:val="0"/>
              <w:adjustRightInd w:val="0"/>
              <w:spacing w:before="120" w:after="0" w:line="240" w:lineRule="auto"/>
              <w:rPr>
                <w:rFonts w:eastAsia="Times New Roman"/>
                <w:color w:val="000000"/>
                <w:sz w:val="20"/>
                <w:szCs w:val="20"/>
                <w:lang w:eastAsia="en-AU"/>
              </w:rPr>
            </w:pPr>
          </w:p>
        </w:tc>
      </w:tr>
      <w:tr w:rsidR="00F74AFB" w:rsidRPr="00487B7C" w14:paraId="0523D657" w14:textId="77777777" w:rsidTr="00A1337F">
        <w:trPr>
          <w:cantSplit/>
        </w:trPr>
        <w:tc>
          <w:tcPr>
            <w:tcW w:w="264" w:type="dxa"/>
            <w:tcBorders>
              <w:top w:val="nil"/>
              <w:left w:val="nil"/>
              <w:bottom w:val="nil"/>
              <w:right w:val="nil"/>
            </w:tcBorders>
          </w:tcPr>
          <w:p w14:paraId="18503339"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57C9E194"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(ii)</w:t>
            </w:r>
            <w:r w:rsidRPr="00487B7C">
              <w:rPr>
                <w:rFonts w:eastAsia="Times New Roman"/>
                <w:color w:val="000000"/>
                <w:sz w:val="20"/>
                <w:szCs w:val="20"/>
                <w:lang w:eastAsia="en-AU"/>
              </w:rPr>
              <w:tab/>
              <w:t>the amount payable is to be determined by multiplying the amount per hour by the proportion that the number of minutes for which the services are provided or the time is taken to travel rounded to the nearest 6 minutes bears to 60 minutes.</w:t>
            </w:r>
          </w:p>
        </w:tc>
        <w:tc>
          <w:tcPr>
            <w:tcW w:w="2094" w:type="dxa"/>
            <w:tcBorders>
              <w:top w:val="nil"/>
              <w:left w:val="nil"/>
              <w:bottom w:val="nil"/>
              <w:right w:val="nil"/>
            </w:tcBorders>
          </w:tcPr>
          <w:p w14:paraId="76DFDCBB" w14:textId="77777777" w:rsidR="00F74AFB" w:rsidRPr="00487B7C" w:rsidRDefault="00F74AFB" w:rsidP="00A1337F">
            <w:pPr>
              <w:keepLines/>
              <w:autoSpaceDE w:val="0"/>
              <w:autoSpaceDN w:val="0"/>
              <w:adjustRightInd w:val="0"/>
              <w:spacing w:before="120" w:after="0" w:line="240" w:lineRule="auto"/>
              <w:rPr>
                <w:rFonts w:eastAsia="Times New Roman"/>
                <w:color w:val="000000"/>
                <w:sz w:val="20"/>
                <w:szCs w:val="20"/>
                <w:lang w:eastAsia="en-AU"/>
              </w:rPr>
            </w:pPr>
          </w:p>
        </w:tc>
      </w:tr>
      <w:tr w:rsidR="00F74AFB" w:rsidRPr="00487B7C" w14:paraId="4BE0F473" w14:textId="77777777" w:rsidTr="00A1337F">
        <w:trPr>
          <w:cantSplit/>
        </w:trPr>
        <w:tc>
          <w:tcPr>
            <w:tcW w:w="264" w:type="dxa"/>
            <w:tcBorders>
              <w:top w:val="nil"/>
              <w:left w:val="nil"/>
              <w:bottom w:val="nil"/>
              <w:right w:val="nil"/>
            </w:tcBorders>
          </w:tcPr>
          <w:p w14:paraId="4AE28A5E"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2</w:t>
            </w:r>
          </w:p>
        </w:tc>
        <w:tc>
          <w:tcPr>
            <w:tcW w:w="6427" w:type="dxa"/>
            <w:tcBorders>
              <w:top w:val="nil"/>
              <w:left w:val="nil"/>
              <w:bottom w:val="nil"/>
              <w:right w:val="nil"/>
            </w:tcBorders>
          </w:tcPr>
          <w:p w14:paraId="6FE30BEA"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Application fees—</w:t>
            </w:r>
          </w:p>
        </w:tc>
        <w:tc>
          <w:tcPr>
            <w:tcW w:w="2094" w:type="dxa"/>
            <w:tcBorders>
              <w:top w:val="nil"/>
              <w:left w:val="nil"/>
              <w:bottom w:val="nil"/>
              <w:right w:val="nil"/>
            </w:tcBorders>
          </w:tcPr>
          <w:p w14:paraId="744D130E" w14:textId="77777777" w:rsidR="00F74AFB" w:rsidRPr="00487B7C" w:rsidRDefault="00F74AFB" w:rsidP="00A1337F">
            <w:pPr>
              <w:keepNext/>
              <w:keepLines/>
              <w:autoSpaceDE w:val="0"/>
              <w:autoSpaceDN w:val="0"/>
              <w:adjustRightInd w:val="0"/>
              <w:spacing w:before="120" w:after="0" w:line="240" w:lineRule="auto"/>
              <w:rPr>
                <w:rFonts w:eastAsia="Times New Roman"/>
                <w:color w:val="000000"/>
                <w:sz w:val="20"/>
                <w:szCs w:val="20"/>
                <w:lang w:eastAsia="en-AU"/>
              </w:rPr>
            </w:pPr>
          </w:p>
        </w:tc>
      </w:tr>
      <w:tr w:rsidR="00F74AFB" w:rsidRPr="00487B7C" w14:paraId="246AB504" w14:textId="77777777" w:rsidTr="00A1337F">
        <w:trPr>
          <w:cantSplit/>
        </w:trPr>
        <w:tc>
          <w:tcPr>
            <w:tcW w:w="264" w:type="dxa"/>
            <w:tcBorders>
              <w:top w:val="nil"/>
              <w:left w:val="nil"/>
              <w:bottom w:val="nil"/>
              <w:right w:val="nil"/>
            </w:tcBorders>
          </w:tcPr>
          <w:p w14:paraId="100EBD11"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077EE20"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(a)</w:t>
            </w:r>
            <w:r w:rsidRPr="00487B7C">
              <w:rPr>
                <w:rFonts w:eastAsia="Times New Roman"/>
                <w:color w:val="000000"/>
                <w:sz w:val="20"/>
                <w:szCs w:val="20"/>
                <w:lang w:eastAsia="en-AU"/>
              </w:rPr>
              <w:tab/>
              <w:t>on lodging an application for accreditation authorising the carrying out of an activity at only 1 specified premises (</w:t>
            </w:r>
            <w:r>
              <w:rPr>
                <w:rFonts w:eastAsia="Times New Roman"/>
                <w:color w:val="000000"/>
                <w:sz w:val="20"/>
                <w:szCs w:val="20"/>
                <w:lang w:eastAsia="en-AU"/>
              </w:rPr>
              <w:t>S</w:t>
            </w:r>
            <w:r w:rsidRPr="00487B7C">
              <w:rPr>
                <w:rFonts w:eastAsia="Times New Roman"/>
                <w:color w:val="000000"/>
                <w:sz w:val="20"/>
                <w:szCs w:val="20"/>
                <w:lang w:eastAsia="en-AU"/>
              </w:rPr>
              <w:t>ection 16 of the Act)</w:t>
            </w:r>
          </w:p>
        </w:tc>
        <w:tc>
          <w:tcPr>
            <w:tcW w:w="2094" w:type="dxa"/>
            <w:tcBorders>
              <w:top w:val="nil"/>
              <w:left w:val="nil"/>
              <w:bottom w:val="nil"/>
              <w:right w:val="nil"/>
            </w:tcBorders>
          </w:tcPr>
          <w:p w14:paraId="33F6F6E6"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$503.00</w:t>
            </w:r>
          </w:p>
        </w:tc>
      </w:tr>
      <w:tr w:rsidR="00F74AFB" w:rsidRPr="00487B7C" w14:paraId="503E3BD4" w14:textId="77777777" w:rsidTr="00A1337F">
        <w:trPr>
          <w:cantSplit/>
        </w:trPr>
        <w:tc>
          <w:tcPr>
            <w:tcW w:w="264" w:type="dxa"/>
            <w:tcBorders>
              <w:top w:val="nil"/>
              <w:left w:val="nil"/>
              <w:bottom w:val="nil"/>
              <w:right w:val="nil"/>
            </w:tcBorders>
          </w:tcPr>
          <w:p w14:paraId="2CAF1DAA"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5511D9F9"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(b)</w:t>
            </w:r>
            <w:r w:rsidRPr="00487B7C">
              <w:rPr>
                <w:rFonts w:eastAsia="Times New Roman"/>
                <w:color w:val="000000"/>
                <w:sz w:val="20"/>
                <w:szCs w:val="20"/>
                <w:lang w:eastAsia="en-AU"/>
              </w:rPr>
              <w:tab/>
            </w:r>
            <w:r w:rsidRPr="00487B7C">
              <w:rPr>
                <w:rFonts w:eastAsia="Times New Roman"/>
                <w:color w:val="000000"/>
                <w:spacing w:val="-4"/>
                <w:sz w:val="20"/>
                <w:szCs w:val="20"/>
                <w:lang w:eastAsia="en-AU"/>
              </w:rPr>
              <w:t>on lodging an application for accreditation authorising the carrying out of an activity at more than 1 specified premises (</w:t>
            </w:r>
            <w:r w:rsidRPr="007B29FA">
              <w:rPr>
                <w:rFonts w:eastAsia="Times New Roman"/>
                <w:color w:val="000000"/>
                <w:spacing w:val="-4"/>
                <w:sz w:val="20"/>
                <w:szCs w:val="20"/>
                <w:lang w:eastAsia="en-AU"/>
              </w:rPr>
              <w:t>S</w:t>
            </w:r>
            <w:r w:rsidRPr="00487B7C">
              <w:rPr>
                <w:rFonts w:eastAsia="Times New Roman"/>
                <w:color w:val="000000"/>
                <w:spacing w:val="-4"/>
                <w:sz w:val="20"/>
                <w:szCs w:val="20"/>
                <w:lang w:eastAsia="en-AU"/>
              </w:rPr>
              <w:t>ection 16 of the Act)</w:t>
            </w:r>
          </w:p>
        </w:tc>
        <w:tc>
          <w:tcPr>
            <w:tcW w:w="2094" w:type="dxa"/>
            <w:tcBorders>
              <w:top w:val="nil"/>
              <w:left w:val="nil"/>
              <w:bottom w:val="nil"/>
              <w:right w:val="nil"/>
            </w:tcBorders>
          </w:tcPr>
          <w:p w14:paraId="28E40FC8"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$503.00 plus $503.00 for each additional premises</w:t>
            </w:r>
          </w:p>
        </w:tc>
      </w:tr>
      <w:tr w:rsidR="00F74AFB" w:rsidRPr="00487B7C" w14:paraId="31749DC8" w14:textId="77777777" w:rsidTr="00A1337F">
        <w:trPr>
          <w:cantSplit/>
        </w:trPr>
        <w:tc>
          <w:tcPr>
            <w:tcW w:w="264" w:type="dxa"/>
            <w:tcBorders>
              <w:top w:val="nil"/>
              <w:left w:val="nil"/>
              <w:bottom w:val="nil"/>
              <w:right w:val="nil"/>
            </w:tcBorders>
          </w:tcPr>
          <w:p w14:paraId="7E8A1B7D"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134D84B2"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(c)</w:t>
            </w:r>
            <w:r w:rsidRPr="00487B7C">
              <w:rPr>
                <w:rFonts w:eastAsia="Times New Roman"/>
                <w:color w:val="000000"/>
                <w:sz w:val="20"/>
                <w:szCs w:val="20"/>
                <w:lang w:eastAsia="en-AU"/>
              </w:rPr>
              <w:tab/>
              <w:t>on lodging an application for variation of accreditation (</w:t>
            </w:r>
            <w:r>
              <w:rPr>
                <w:rFonts w:eastAsia="Times New Roman"/>
                <w:color w:val="000000"/>
                <w:sz w:val="20"/>
                <w:szCs w:val="20"/>
                <w:lang w:eastAsia="en-AU"/>
              </w:rPr>
              <w:t>S</w:t>
            </w:r>
            <w:r w:rsidRPr="00487B7C">
              <w:rPr>
                <w:rFonts w:eastAsia="Times New Roman"/>
                <w:color w:val="000000"/>
                <w:sz w:val="20"/>
                <w:szCs w:val="20"/>
                <w:lang w:eastAsia="en-AU"/>
              </w:rPr>
              <w:t>ection 22 of the Act)—</w:t>
            </w:r>
          </w:p>
        </w:tc>
        <w:tc>
          <w:tcPr>
            <w:tcW w:w="2094" w:type="dxa"/>
            <w:tcBorders>
              <w:top w:val="nil"/>
              <w:left w:val="nil"/>
              <w:bottom w:val="nil"/>
              <w:right w:val="nil"/>
            </w:tcBorders>
          </w:tcPr>
          <w:p w14:paraId="1FE864ED" w14:textId="77777777" w:rsidR="00F74AFB" w:rsidRPr="00487B7C" w:rsidRDefault="00F74AFB" w:rsidP="00A1337F">
            <w:pPr>
              <w:keepNext/>
              <w:keepLines/>
              <w:autoSpaceDE w:val="0"/>
              <w:autoSpaceDN w:val="0"/>
              <w:adjustRightInd w:val="0"/>
              <w:spacing w:before="120" w:after="0" w:line="240" w:lineRule="auto"/>
              <w:rPr>
                <w:rFonts w:eastAsia="Times New Roman"/>
                <w:color w:val="000000"/>
                <w:sz w:val="20"/>
                <w:szCs w:val="20"/>
                <w:lang w:eastAsia="en-AU"/>
              </w:rPr>
            </w:pPr>
          </w:p>
        </w:tc>
      </w:tr>
      <w:tr w:rsidR="00F74AFB" w:rsidRPr="00487B7C" w14:paraId="332ED560" w14:textId="77777777" w:rsidTr="00A1337F">
        <w:trPr>
          <w:cantSplit/>
        </w:trPr>
        <w:tc>
          <w:tcPr>
            <w:tcW w:w="264" w:type="dxa"/>
            <w:tcBorders>
              <w:top w:val="nil"/>
              <w:left w:val="nil"/>
              <w:bottom w:val="nil"/>
              <w:right w:val="nil"/>
            </w:tcBorders>
          </w:tcPr>
          <w:p w14:paraId="61D5D8A5"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63E52DB9"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w:t>
            </w:r>
            <w:r w:rsidRPr="00487B7C">
              <w:rPr>
                <w:rFonts w:eastAsia="Times New Roman"/>
                <w:color w:val="000000"/>
                <w:sz w:val="20"/>
                <w:szCs w:val="20"/>
                <w:lang w:eastAsia="en-AU"/>
              </w:rPr>
              <w:tab/>
            </w:r>
            <w:r w:rsidRPr="00487B7C">
              <w:rPr>
                <w:rFonts w:eastAsia="Times New Roman"/>
                <w:color w:val="000000"/>
                <w:spacing w:val="-4"/>
                <w:sz w:val="20"/>
                <w:szCs w:val="20"/>
                <w:lang w:eastAsia="en-AU"/>
              </w:rPr>
              <w:t>if the variation is to authorise the carrying out of the activity authorised under the accreditation at additional specified premises</w:t>
            </w:r>
          </w:p>
        </w:tc>
        <w:tc>
          <w:tcPr>
            <w:tcW w:w="2094" w:type="dxa"/>
            <w:tcBorders>
              <w:top w:val="nil"/>
              <w:left w:val="nil"/>
              <w:bottom w:val="nil"/>
              <w:right w:val="nil"/>
            </w:tcBorders>
          </w:tcPr>
          <w:p w14:paraId="6A17EEBE"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$503.00 for each additional premises</w:t>
            </w:r>
          </w:p>
        </w:tc>
      </w:tr>
      <w:tr w:rsidR="00F74AFB" w:rsidRPr="00487B7C" w14:paraId="6FF84F5C" w14:textId="77777777" w:rsidTr="00A1337F">
        <w:trPr>
          <w:cantSplit/>
        </w:trPr>
        <w:tc>
          <w:tcPr>
            <w:tcW w:w="264" w:type="dxa"/>
            <w:tcBorders>
              <w:top w:val="nil"/>
              <w:left w:val="nil"/>
              <w:bottom w:val="nil"/>
              <w:right w:val="nil"/>
            </w:tcBorders>
          </w:tcPr>
          <w:p w14:paraId="26BCA25D"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DAD7F23"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(ii)</w:t>
            </w:r>
            <w:r w:rsidRPr="00487B7C">
              <w:rPr>
                <w:rFonts w:eastAsia="Times New Roman"/>
                <w:color w:val="000000"/>
                <w:sz w:val="20"/>
                <w:szCs w:val="20"/>
                <w:lang w:eastAsia="en-AU"/>
              </w:rPr>
              <w:tab/>
              <w:t>for any other variation</w:t>
            </w:r>
          </w:p>
          <w:p w14:paraId="73F321C7" w14:textId="77777777" w:rsidR="00F74AFB" w:rsidRPr="00487B7C" w:rsidRDefault="00F74AFB" w:rsidP="00A1337F">
            <w:pPr>
              <w:keepLines/>
              <w:autoSpaceDE w:val="0"/>
              <w:autoSpaceDN w:val="0"/>
              <w:adjustRightInd w:val="0"/>
              <w:spacing w:before="120" w:after="0" w:line="240" w:lineRule="auto"/>
              <w:ind w:left="1985" w:hanging="794"/>
              <w:jc w:val="left"/>
              <w:rPr>
                <w:rFonts w:eastAsia="Times New Roman"/>
                <w:b/>
                <w:bCs/>
                <w:color w:val="000000"/>
                <w:sz w:val="20"/>
                <w:szCs w:val="20"/>
                <w:lang w:eastAsia="en-AU"/>
              </w:rPr>
            </w:pPr>
            <w:r w:rsidRPr="00487B7C">
              <w:rPr>
                <w:rFonts w:eastAsia="Times New Roman"/>
                <w:b/>
                <w:bCs/>
                <w:color w:val="000000"/>
                <w:sz w:val="20"/>
                <w:szCs w:val="20"/>
                <w:lang w:eastAsia="en-AU"/>
              </w:rPr>
              <w:t>Note—</w:t>
            </w:r>
          </w:p>
          <w:p w14:paraId="5163B4BF" w14:textId="77777777" w:rsidR="00F74AFB" w:rsidRPr="00487B7C" w:rsidRDefault="00F74AFB" w:rsidP="00A1337F">
            <w:pPr>
              <w:keepLines/>
              <w:autoSpaceDE w:val="0"/>
              <w:autoSpaceDN w:val="0"/>
              <w:adjustRightInd w:val="0"/>
              <w:spacing w:before="120" w:after="0" w:line="240" w:lineRule="auto"/>
              <w:ind w:left="1985"/>
              <w:jc w:val="left"/>
              <w:rPr>
                <w:rFonts w:eastAsia="Times New Roman"/>
                <w:color w:val="000000"/>
                <w:sz w:val="20"/>
                <w:szCs w:val="20"/>
                <w:lang w:eastAsia="en-AU"/>
              </w:rPr>
            </w:pPr>
            <w:r w:rsidRPr="00487B7C">
              <w:rPr>
                <w:rFonts w:eastAsia="Times New Roman"/>
                <w:color w:val="000000"/>
                <w:sz w:val="20"/>
                <w:szCs w:val="20"/>
                <w:lang w:eastAsia="en-AU"/>
              </w:rPr>
              <w:t xml:space="preserve">If more than 1 application for variation of the type referred to in subparagraph (ii) is made in any year, the fee is payable only on lodging the first </w:t>
            </w:r>
            <w:r>
              <w:rPr>
                <w:rFonts w:eastAsia="Times New Roman"/>
                <w:color w:val="000000"/>
                <w:sz w:val="20"/>
                <w:szCs w:val="20"/>
                <w:lang w:eastAsia="en-AU"/>
              </w:rPr>
              <w:br/>
            </w:r>
            <w:r w:rsidRPr="00487B7C">
              <w:rPr>
                <w:rFonts w:eastAsia="Times New Roman"/>
                <w:color w:val="000000"/>
                <w:sz w:val="20"/>
                <w:szCs w:val="20"/>
                <w:lang w:eastAsia="en-AU"/>
              </w:rPr>
              <w:t>such application.</w:t>
            </w:r>
          </w:p>
        </w:tc>
        <w:tc>
          <w:tcPr>
            <w:tcW w:w="2094" w:type="dxa"/>
            <w:tcBorders>
              <w:top w:val="nil"/>
              <w:left w:val="nil"/>
              <w:bottom w:val="nil"/>
              <w:right w:val="nil"/>
            </w:tcBorders>
          </w:tcPr>
          <w:p w14:paraId="7919DB20"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$99.00</w:t>
            </w:r>
          </w:p>
        </w:tc>
      </w:tr>
      <w:tr w:rsidR="00F74AFB" w:rsidRPr="00487B7C" w14:paraId="0D0AAC81" w14:textId="77777777" w:rsidTr="00A1337F">
        <w:trPr>
          <w:cantSplit/>
        </w:trPr>
        <w:tc>
          <w:tcPr>
            <w:tcW w:w="264" w:type="dxa"/>
            <w:tcBorders>
              <w:top w:val="nil"/>
              <w:left w:val="nil"/>
              <w:bottom w:val="nil"/>
              <w:right w:val="nil"/>
            </w:tcBorders>
          </w:tcPr>
          <w:p w14:paraId="24097CA0"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1AFED7E0"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(d)</w:t>
            </w:r>
            <w:r w:rsidRPr="00487B7C">
              <w:rPr>
                <w:rFonts w:eastAsia="Times New Roman"/>
                <w:color w:val="000000"/>
                <w:sz w:val="20"/>
                <w:szCs w:val="20"/>
                <w:lang w:eastAsia="en-AU"/>
              </w:rPr>
              <w:tab/>
              <w:t>on lodging an application for registration as importer (</w:t>
            </w:r>
            <w:r>
              <w:rPr>
                <w:rFonts w:eastAsia="Times New Roman"/>
                <w:color w:val="000000"/>
                <w:sz w:val="20"/>
                <w:szCs w:val="20"/>
                <w:lang w:eastAsia="en-AU"/>
              </w:rPr>
              <w:t>S</w:t>
            </w:r>
            <w:r w:rsidRPr="00487B7C">
              <w:rPr>
                <w:rFonts w:eastAsia="Times New Roman"/>
                <w:color w:val="000000"/>
                <w:sz w:val="20"/>
                <w:szCs w:val="20"/>
                <w:lang w:eastAsia="en-AU"/>
              </w:rPr>
              <w:t>ection 26 of the Act)—</w:t>
            </w:r>
          </w:p>
          <w:p w14:paraId="3DAC665F" w14:textId="77777777" w:rsidR="00F74AFB" w:rsidRPr="00487B7C" w:rsidRDefault="00F74AFB" w:rsidP="00A1337F">
            <w:pPr>
              <w:keepNext/>
              <w:keepLines/>
              <w:autoSpaceDE w:val="0"/>
              <w:autoSpaceDN w:val="0"/>
              <w:adjustRightInd w:val="0"/>
              <w:spacing w:before="120" w:after="0" w:line="240" w:lineRule="auto"/>
              <w:ind w:left="1588" w:hanging="842"/>
              <w:jc w:val="left"/>
              <w:rPr>
                <w:rFonts w:eastAsia="Times New Roman"/>
                <w:b/>
                <w:bCs/>
                <w:color w:val="000000"/>
                <w:sz w:val="20"/>
                <w:szCs w:val="20"/>
                <w:lang w:eastAsia="en-AU"/>
              </w:rPr>
            </w:pPr>
            <w:r w:rsidRPr="00487B7C">
              <w:rPr>
                <w:rFonts w:eastAsia="Times New Roman"/>
                <w:b/>
                <w:bCs/>
                <w:color w:val="000000"/>
                <w:sz w:val="20"/>
                <w:szCs w:val="20"/>
                <w:lang w:eastAsia="en-AU"/>
              </w:rPr>
              <w:t>Note—</w:t>
            </w:r>
          </w:p>
          <w:p w14:paraId="19E0149E" w14:textId="77777777" w:rsidR="00F74AFB" w:rsidRPr="00487B7C" w:rsidRDefault="00F74AFB" w:rsidP="00A1337F">
            <w:pPr>
              <w:keepNext/>
              <w:keepLines/>
              <w:autoSpaceDE w:val="0"/>
              <w:autoSpaceDN w:val="0"/>
              <w:adjustRightInd w:val="0"/>
              <w:spacing w:before="120" w:after="0" w:line="240" w:lineRule="auto"/>
              <w:ind w:left="1588"/>
              <w:jc w:val="left"/>
              <w:rPr>
                <w:rFonts w:eastAsia="Times New Roman"/>
                <w:color w:val="000000"/>
                <w:sz w:val="20"/>
                <w:szCs w:val="20"/>
                <w:lang w:eastAsia="en-AU"/>
              </w:rPr>
            </w:pPr>
            <w:r w:rsidRPr="00487B7C">
              <w:rPr>
                <w:rFonts w:eastAsia="Times New Roman"/>
                <w:color w:val="000000"/>
                <w:sz w:val="20"/>
                <w:szCs w:val="20"/>
                <w:lang w:eastAsia="en-AU"/>
              </w:rPr>
              <w:t>An accredited person applying for registration is not required to pay this fee.</w:t>
            </w:r>
          </w:p>
        </w:tc>
        <w:tc>
          <w:tcPr>
            <w:tcW w:w="2094" w:type="dxa"/>
            <w:tcBorders>
              <w:top w:val="nil"/>
              <w:left w:val="nil"/>
              <w:bottom w:val="nil"/>
              <w:right w:val="nil"/>
            </w:tcBorders>
          </w:tcPr>
          <w:p w14:paraId="4483BD87"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73FEF477" w14:textId="77777777" w:rsidTr="00A1337F">
        <w:trPr>
          <w:cantSplit/>
        </w:trPr>
        <w:tc>
          <w:tcPr>
            <w:tcW w:w="264" w:type="dxa"/>
            <w:tcBorders>
              <w:top w:val="nil"/>
              <w:left w:val="nil"/>
              <w:bottom w:val="nil"/>
              <w:right w:val="nil"/>
            </w:tcBorders>
          </w:tcPr>
          <w:p w14:paraId="6D8876C6"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74186B0"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w:t>
            </w:r>
            <w:r w:rsidRPr="00487B7C">
              <w:rPr>
                <w:rFonts w:eastAsia="Times New Roman"/>
                <w:color w:val="000000"/>
                <w:sz w:val="20"/>
                <w:szCs w:val="20"/>
                <w:lang w:eastAsia="en-AU"/>
              </w:rPr>
              <w:tab/>
              <w:t>if registration is restricted to the importing of diagnostic samples for testing</w:t>
            </w:r>
          </w:p>
        </w:tc>
        <w:tc>
          <w:tcPr>
            <w:tcW w:w="2094" w:type="dxa"/>
            <w:tcBorders>
              <w:top w:val="nil"/>
              <w:left w:val="nil"/>
              <w:bottom w:val="nil"/>
              <w:right w:val="nil"/>
            </w:tcBorders>
          </w:tcPr>
          <w:p w14:paraId="17D8D20D"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$72.00</w:t>
            </w:r>
          </w:p>
        </w:tc>
      </w:tr>
      <w:tr w:rsidR="00F74AFB" w:rsidRPr="00487B7C" w14:paraId="36114B42" w14:textId="77777777" w:rsidTr="00A1337F">
        <w:trPr>
          <w:cantSplit/>
        </w:trPr>
        <w:tc>
          <w:tcPr>
            <w:tcW w:w="264" w:type="dxa"/>
            <w:tcBorders>
              <w:top w:val="nil"/>
              <w:left w:val="nil"/>
              <w:bottom w:val="nil"/>
              <w:right w:val="nil"/>
            </w:tcBorders>
          </w:tcPr>
          <w:p w14:paraId="16F57ED5"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630F5FC2"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(ii)</w:t>
            </w:r>
            <w:r w:rsidRPr="00487B7C">
              <w:rPr>
                <w:rFonts w:eastAsia="Times New Roman"/>
                <w:color w:val="000000"/>
                <w:sz w:val="20"/>
                <w:szCs w:val="20"/>
                <w:lang w:eastAsia="en-AU"/>
              </w:rPr>
              <w:tab/>
              <w:t>in any other case</w:t>
            </w:r>
          </w:p>
        </w:tc>
        <w:tc>
          <w:tcPr>
            <w:tcW w:w="2094" w:type="dxa"/>
            <w:tcBorders>
              <w:top w:val="nil"/>
              <w:left w:val="nil"/>
              <w:bottom w:val="nil"/>
              <w:right w:val="nil"/>
            </w:tcBorders>
          </w:tcPr>
          <w:p w14:paraId="5FD98006"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$198.00</w:t>
            </w:r>
          </w:p>
        </w:tc>
      </w:tr>
      <w:tr w:rsidR="00F74AFB" w:rsidRPr="00487B7C" w14:paraId="30D4C3AF" w14:textId="77777777" w:rsidTr="00A1337F">
        <w:trPr>
          <w:cantSplit/>
        </w:trPr>
        <w:tc>
          <w:tcPr>
            <w:tcW w:w="264" w:type="dxa"/>
            <w:tcBorders>
              <w:top w:val="nil"/>
              <w:left w:val="nil"/>
              <w:bottom w:val="nil"/>
              <w:right w:val="nil"/>
            </w:tcBorders>
          </w:tcPr>
          <w:p w14:paraId="5080FE17"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7FA08D65"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(e)</w:t>
            </w:r>
            <w:r w:rsidRPr="00487B7C">
              <w:rPr>
                <w:rFonts w:eastAsia="Times New Roman"/>
                <w:color w:val="000000"/>
                <w:sz w:val="20"/>
                <w:szCs w:val="20"/>
                <w:lang w:eastAsia="en-AU"/>
              </w:rPr>
              <w:tab/>
              <w:t>on lodging an application for variation of registration as importer (</w:t>
            </w:r>
            <w:r>
              <w:rPr>
                <w:rFonts w:eastAsia="Times New Roman"/>
                <w:color w:val="000000"/>
                <w:sz w:val="20"/>
                <w:szCs w:val="20"/>
                <w:lang w:eastAsia="en-AU"/>
              </w:rPr>
              <w:t>S</w:t>
            </w:r>
            <w:r w:rsidRPr="00487B7C">
              <w:rPr>
                <w:rFonts w:eastAsia="Times New Roman"/>
                <w:color w:val="000000"/>
                <w:sz w:val="20"/>
                <w:szCs w:val="20"/>
                <w:lang w:eastAsia="en-AU"/>
              </w:rPr>
              <w:t>ection 30 of the Act)</w:t>
            </w:r>
          </w:p>
          <w:p w14:paraId="4D5D621D" w14:textId="77777777" w:rsidR="00F74AFB" w:rsidRPr="00487B7C" w:rsidRDefault="00F74AFB" w:rsidP="00A1337F">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87B7C">
              <w:rPr>
                <w:rFonts w:eastAsia="Times New Roman"/>
                <w:b/>
                <w:bCs/>
                <w:color w:val="000000"/>
                <w:sz w:val="20"/>
                <w:szCs w:val="20"/>
                <w:lang w:eastAsia="en-AU"/>
              </w:rPr>
              <w:t>Note—</w:t>
            </w:r>
          </w:p>
          <w:p w14:paraId="1289C748" w14:textId="77777777" w:rsidR="00F74AFB" w:rsidRPr="00487B7C" w:rsidRDefault="00F74AFB" w:rsidP="00A1337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87B7C">
              <w:rPr>
                <w:rFonts w:eastAsia="Times New Roman"/>
                <w:color w:val="000000"/>
                <w:sz w:val="20"/>
                <w:szCs w:val="20"/>
                <w:lang w:eastAsia="en-AU"/>
              </w:rPr>
              <w:t>An accredited person applying for variation of registration is not required to pay this fee.</w:t>
            </w:r>
          </w:p>
        </w:tc>
        <w:tc>
          <w:tcPr>
            <w:tcW w:w="2094" w:type="dxa"/>
            <w:tcBorders>
              <w:top w:val="nil"/>
              <w:left w:val="nil"/>
              <w:bottom w:val="nil"/>
              <w:right w:val="nil"/>
            </w:tcBorders>
          </w:tcPr>
          <w:p w14:paraId="4AAED957"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$54.00</w:t>
            </w:r>
          </w:p>
        </w:tc>
      </w:tr>
      <w:tr w:rsidR="00F74AFB" w:rsidRPr="00487B7C" w14:paraId="6DB5D2FC" w14:textId="77777777" w:rsidTr="00A1337F">
        <w:trPr>
          <w:cantSplit/>
        </w:trPr>
        <w:tc>
          <w:tcPr>
            <w:tcW w:w="264" w:type="dxa"/>
            <w:tcBorders>
              <w:top w:val="nil"/>
              <w:left w:val="nil"/>
              <w:bottom w:val="nil"/>
              <w:right w:val="nil"/>
            </w:tcBorders>
          </w:tcPr>
          <w:p w14:paraId="6D63EBAF"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D5593FC" w14:textId="77777777" w:rsidR="00F74AFB" w:rsidRPr="00487B7C" w:rsidRDefault="00F74AFB" w:rsidP="00A1337F">
            <w:pPr>
              <w:keepLines/>
              <w:autoSpaceDE w:val="0"/>
              <w:autoSpaceDN w:val="0"/>
              <w:adjustRightInd w:val="0"/>
              <w:spacing w:before="120" w:after="0" w:line="240" w:lineRule="auto"/>
              <w:ind w:left="794" w:hanging="473"/>
              <w:jc w:val="left"/>
              <w:rPr>
                <w:rFonts w:eastAsia="Times New Roman"/>
                <w:color w:val="000000"/>
                <w:sz w:val="20"/>
                <w:szCs w:val="20"/>
                <w:lang w:eastAsia="en-AU"/>
              </w:rPr>
            </w:pPr>
            <w:r w:rsidRPr="00487B7C">
              <w:rPr>
                <w:rFonts w:eastAsia="Times New Roman"/>
                <w:color w:val="000000"/>
                <w:sz w:val="20"/>
                <w:szCs w:val="20"/>
                <w:lang w:eastAsia="en-AU"/>
              </w:rPr>
              <w:t>(f)</w:t>
            </w:r>
            <w:r w:rsidRPr="00487B7C">
              <w:rPr>
                <w:rFonts w:eastAsia="Times New Roman"/>
                <w:color w:val="000000"/>
                <w:sz w:val="20"/>
                <w:szCs w:val="20"/>
                <w:lang w:eastAsia="en-AU"/>
              </w:rPr>
              <w:tab/>
              <w:t>on lodging an application for review by the Minister (</w:t>
            </w:r>
            <w:r>
              <w:rPr>
                <w:rFonts w:eastAsia="Times New Roman"/>
                <w:color w:val="000000"/>
                <w:sz w:val="20"/>
                <w:szCs w:val="20"/>
                <w:lang w:eastAsia="en-AU"/>
              </w:rPr>
              <w:t>S</w:t>
            </w:r>
            <w:r w:rsidRPr="00487B7C">
              <w:rPr>
                <w:rFonts w:eastAsia="Times New Roman"/>
                <w:color w:val="000000"/>
                <w:sz w:val="20"/>
                <w:szCs w:val="20"/>
                <w:lang w:eastAsia="en-AU"/>
              </w:rPr>
              <w:t>ection 35 of the Act)</w:t>
            </w:r>
          </w:p>
        </w:tc>
        <w:tc>
          <w:tcPr>
            <w:tcW w:w="2094" w:type="dxa"/>
            <w:tcBorders>
              <w:top w:val="nil"/>
              <w:left w:val="nil"/>
              <w:bottom w:val="nil"/>
              <w:right w:val="nil"/>
            </w:tcBorders>
          </w:tcPr>
          <w:p w14:paraId="471AE451"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$54.00</w:t>
            </w:r>
          </w:p>
        </w:tc>
      </w:tr>
      <w:tr w:rsidR="00F74AFB" w:rsidRPr="00487B7C" w14:paraId="0A332677" w14:textId="77777777" w:rsidTr="00A1337F">
        <w:trPr>
          <w:cantSplit/>
        </w:trPr>
        <w:tc>
          <w:tcPr>
            <w:tcW w:w="264" w:type="dxa"/>
            <w:tcBorders>
              <w:top w:val="nil"/>
              <w:left w:val="nil"/>
              <w:bottom w:val="nil"/>
              <w:right w:val="nil"/>
            </w:tcBorders>
          </w:tcPr>
          <w:p w14:paraId="736C0C66"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3</w:t>
            </w:r>
          </w:p>
        </w:tc>
        <w:tc>
          <w:tcPr>
            <w:tcW w:w="6427" w:type="dxa"/>
            <w:tcBorders>
              <w:top w:val="nil"/>
              <w:left w:val="nil"/>
              <w:bottom w:val="nil"/>
              <w:right w:val="nil"/>
            </w:tcBorders>
          </w:tcPr>
          <w:p w14:paraId="132492D4"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Annual fees—</w:t>
            </w:r>
          </w:p>
        </w:tc>
        <w:tc>
          <w:tcPr>
            <w:tcW w:w="2094" w:type="dxa"/>
            <w:tcBorders>
              <w:top w:val="nil"/>
              <w:left w:val="nil"/>
              <w:bottom w:val="nil"/>
              <w:right w:val="nil"/>
            </w:tcBorders>
          </w:tcPr>
          <w:p w14:paraId="7D218689"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466C689A" w14:textId="77777777" w:rsidTr="00A1337F">
        <w:trPr>
          <w:cantSplit/>
        </w:trPr>
        <w:tc>
          <w:tcPr>
            <w:tcW w:w="264" w:type="dxa"/>
            <w:tcBorders>
              <w:top w:val="nil"/>
              <w:left w:val="nil"/>
              <w:bottom w:val="nil"/>
              <w:right w:val="nil"/>
            </w:tcBorders>
          </w:tcPr>
          <w:p w14:paraId="67575DE6"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1DBA2303" w14:textId="77777777" w:rsidR="00F74AFB" w:rsidRPr="00487B7C" w:rsidRDefault="00F74AFB" w:rsidP="00A1337F">
            <w:pPr>
              <w:keepLines/>
              <w:autoSpaceDE w:val="0"/>
              <w:autoSpaceDN w:val="0"/>
              <w:adjustRightInd w:val="0"/>
              <w:spacing w:before="120" w:after="0" w:line="240" w:lineRule="auto"/>
              <w:ind w:left="794" w:hanging="473"/>
              <w:jc w:val="left"/>
              <w:rPr>
                <w:rFonts w:eastAsia="Times New Roman"/>
                <w:color w:val="000000"/>
                <w:sz w:val="20"/>
                <w:szCs w:val="20"/>
                <w:lang w:eastAsia="en-AU"/>
              </w:rPr>
            </w:pPr>
            <w:r w:rsidRPr="00487B7C">
              <w:rPr>
                <w:rFonts w:eastAsia="Times New Roman"/>
                <w:color w:val="000000"/>
                <w:sz w:val="20"/>
                <w:szCs w:val="20"/>
                <w:lang w:eastAsia="en-AU"/>
              </w:rPr>
              <w:t>(a)</w:t>
            </w:r>
            <w:r w:rsidRPr="00487B7C">
              <w:rPr>
                <w:rFonts w:eastAsia="Times New Roman"/>
                <w:color w:val="000000"/>
                <w:sz w:val="20"/>
                <w:szCs w:val="20"/>
                <w:lang w:eastAsia="en-AU"/>
              </w:rPr>
              <w:tab/>
              <w:t>for a person whose accreditation authorises the carrying out of an activity at only 1 specified premises (</w:t>
            </w:r>
            <w:r>
              <w:rPr>
                <w:rFonts w:eastAsia="Times New Roman"/>
                <w:color w:val="000000"/>
                <w:sz w:val="20"/>
                <w:szCs w:val="20"/>
                <w:lang w:eastAsia="en-AU"/>
              </w:rPr>
              <w:t>S</w:t>
            </w:r>
            <w:r w:rsidRPr="00487B7C">
              <w:rPr>
                <w:rFonts w:eastAsia="Times New Roman"/>
                <w:color w:val="000000"/>
                <w:sz w:val="20"/>
                <w:szCs w:val="20"/>
                <w:lang w:eastAsia="en-AU"/>
              </w:rPr>
              <w:t>ection 21 of the Act)</w:t>
            </w:r>
          </w:p>
        </w:tc>
        <w:tc>
          <w:tcPr>
            <w:tcW w:w="2094" w:type="dxa"/>
            <w:tcBorders>
              <w:top w:val="nil"/>
              <w:left w:val="nil"/>
              <w:bottom w:val="nil"/>
              <w:right w:val="nil"/>
            </w:tcBorders>
          </w:tcPr>
          <w:p w14:paraId="08DDF77F"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$198.00</w:t>
            </w:r>
          </w:p>
        </w:tc>
      </w:tr>
      <w:tr w:rsidR="00F74AFB" w:rsidRPr="00487B7C" w14:paraId="453CFDDF" w14:textId="77777777" w:rsidTr="00A1337F">
        <w:trPr>
          <w:cantSplit/>
        </w:trPr>
        <w:tc>
          <w:tcPr>
            <w:tcW w:w="264" w:type="dxa"/>
            <w:tcBorders>
              <w:top w:val="nil"/>
              <w:left w:val="nil"/>
              <w:bottom w:val="nil"/>
              <w:right w:val="nil"/>
            </w:tcBorders>
          </w:tcPr>
          <w:p w14:paraId="47F5AEE4"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37433D97" w14:textId="77777777" w:rsidR="00F74AFB" w:rsidRPr="00487B7C" w:rsidRDefault="00F74AFB" w:rsidP="00A1337F">
            <w:pPr>
              <w:keepLines/>
              <w:autoSpaceDE w:val="0"/>
              <w:autoSpaceDN w:val="0"/>
              <w:adjustRightInd w:val="0"/>
              <w:spacing w:before="120" w:after="0" w:line="240" w:lineRule="auto"/>
              <w:ind w:left="794" w:hanging="473"/>
              <w:jc w:val="left"/>
              <w:rPr>
                <w:rFonts w:eastAsia="Times New Roman"/>
                <w:color w:val="000000"/>
                <w:sz w:val="20"/>
                <w:szCs w:val="20"/>
                <w:lang w:eastAsia="en-AU"/>
              </w:rPr>
            </w:pPr>
            <w:r w:rsidRPr="00487B7C">
              <w:rPr>
                <w:rFonts w:eastAsia="Times New Roman"/>
                <w:color w:val="000000"/>
                <w:sz w:val="20"/>
                <w:szCs w:val="20"/>
                <w:lang w:eastAsia="en-AU"/>
              </w:rPr>
              <w:t>(b)</w:t>
            </w:r>
            <w:r w:rsidRPr="00487B7C">
              <w:rPr>
                <w:rFonts w:eastAsia="Times New Roman"/>
                <w:color w:val="000000"/>
                <w:sz w:val="20"/>
                <w:szCs w:val="20"/>
                <w:lang w:eastAsia="en-AU"/>
              </w:rPr>
              <w:tab/>
              <w:t>for a person whose accreditation authorises the carrying out of an activity at more than 1 specified premises (</w:t>
            </w:r>
            <w:r>
              <w:rPr>
                <w:rFonts w:eastAsia="Times New Roman"/>
                <w:color w:val="000000"/>
                <w:sz w:val="20"/>
                <w:szCs w:val="20"/>
                <w:lang w:eastAsia="en-AU"/>
              </w:rPr>
              <w:t>S</w:t>
            </w:r>
            <w:r w:rsidRPr="00487B7C">
              <w:rPr>
                <w:rFonts w:eastAsia="Times New Roman"/>
                <w:color w:val="000000"/>
                <w:sz w:val="20"/>
                <w:szCs w:val="20"/>
                <w:lang w:eastAsia="en-AU"/>
              </w:rPr>
              <w:t>ection 21 of the Act)</w:t>
            </w:r>
          </w:p>
        </w:tc>
        <w:tc>
          <w:tcPr>
            <w:tcW w:w="2094" w:type="dxa"/>
            <w:tcBorders>
              <w:top w:val="nil"/>
              <w:left w:val="nil"/>
              <w:bottom w:val="nil"/>
              <w:right w:val="nil"/>
            </w:tcBorders>
          </w:tcPr>
          <w:p w14:paraId="299E9EC0"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$198.00 plus $198.00 for each additional premises</w:t>
            </w:r>
          </w:p>
        </w:tc>
      </w:tr>
      <w:tr w:rsidR="00F74AFB" w:rsidRPr="00487B7C" w14:paraId="3B94DB41" w14:textId="77777777" w:rsidTr="00A1337F">
        <w:trPr>
          <w:cantSplit/>
        </w:trPr>
        <w:tc>
          <w:tcPr>
            <w:tcW w:w="264" w:type="dxa"/>
            <w:tcBorders>
              <w:top w:val="nil"/>
              <w:left w:val="nil"/>
              <w:bottom w:val="nil"/>
              <w:right w:val="nil"/>
            </w:tcBorders>
          </w:tcPr>
          <w:p w14:paraId="4FE430D9"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0032D0B3" w14:textId="77777777" w:rsidR="00F74AFB" w:rsidRPr="00487B7C" w:rsidRDefault="00F74AFB" w:rsidP="00A1337F">
            <w:pPr>
              <w:keepLines/>
              <w:autoSpaceDE w:val="0"/>
              <w:autoSpaceDN w:val="0"/>
              <w:adjustRightInd w:val="0"/>
              <w:spacing w:before="120" w:after="0" w:line="240" w:lineRule="auto"/>
              <w:ind w:left="794" w:hanging="473"/>
              <w:jc w:val="left"/>
              <w:rPr>
                <w:rFonts w:eastAsia="Times New Roman"/>
                <w:color w:val="000000"/>
                <w:sz w:val="20"/>
                <w:szCs w:val="20"/>
                <w:lang w:eastAsia="en-AU"/>
              </w:rPr>
            </w:pPr>
            <w:r w:rsidRPr="00487B7C">
              <w:rPr>
                <w:rFonts w:eastAsia="Times New Roman"/>
                <w:color w:val="000000"/>
                <w:sz w:val="20"/>
                <w:szCs w:val="20"/>
                <w:lang w:eastAsia="en-AU"/>
              </w:rPr>
              <w:t>(c)</w:t>
            </w:r>
            <w:r w:rsidRPr="00487B7C">
              <w:rPr>
                <w:rFonts w:eastAsia="Times New Roman"/>
                <w:color w:val="000000"/>
                <w:sz w:val="20"/>
                <w:szCs w:val="20"/>
                <w:lang w:eastAsia="en-AU"/>
              </w:rPr>
              <w:tab/>
              <w:t>for a registered importer (</w:t>
            </w:r>
            <w:r>
              <w:rPr>
                <w:rFonts w:eastAsia="Times New Roman"/>
                <w:color w:val="000000"/>
                <w:sz w:val="20"/>
                <w:szCs w:val="20"/>
                <w:lang w:eastAsia="en-AU"/>
              </w:rPr>
              <w:t>S</w:t>
            </w:r>
            <w:r w:rsidRPr="00487B7C">
              <w:rPr>
                <w:rFonts w:eastAsia="Times New Roman"/>
                <w:color w:val="000000"/>
                <w:sz w:val="20"/>
                <w:szCs w:val="20"/>
                <w:lang w:eastAsia="en-AU"/>
              </w:rPr>
              <w:t>ection 29 of the Act)</w:t>
            </w:r>
          </w:p>
          <w:p w14:paraId="387D0AAA" w14:textId="77777777" w:rsidR="00F74AFB" w:rsidRPr="00487B7C" w:rsidRDefault="00F74AFB" w:rsidP="00A1337F">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87B7C">
              <w:rPr>
                <w:rFonts w:eastAsia="Times New Roman"/>
                <w:b/>
                <w:bCs/>
                <w:color w:val="000000"/>
                <w:sz w:val="20"/>
                <w:szCs w:val="20"/>
                <w:lang w:eastAsia="en-AU"/>
              </w:rPr>
              <w:t>Note—</w:t>
            </w:r>
          </w:p>
          <w:p w14:paraId="300EF8F9" w14:textId="77777777" w:rsidR="00F74AFB" w:rsidRPr="00487B7C" w:rsidRDefault="00F74AFB" w:rsidP="00A1337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87B7C">
              <w:rPr>
                <w:rFonts w:eastAsia="Times New Roman"/>
                <w:color w:val="000000"/>
                <w:sz w:val="20"/>
                <w:szCs w:val="20"/>
                <w:lang w:eastAsia="en-AU"/>
              </w:rPr>
              <w:t>A registered importer who is also an accredited person is not required to pay this fee.</w:t>
            </w:r>
          </w:p>
        </w:tc>
        <w:tc>
          <w:tcPr>
            <w:tcW w:w="2094" w:type="dxa"/>
            <w:tcBorders>
              <w:top w:val="nil"/>
              <w:left w:val="nil"/>
              <w:bottom w:val="nil"/>
              <w:right w:val="nil"/>
            </w:tcBorders>
          </w:tcPr>
          <w:p w14:paraId="497228D2"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$108.00</w:t>
            </w:r>
          </w:p>
        </w:tc>
      </w:tr>
      <w:tr w:rsidR="00F74AFB" w:rsidRPr="00487B7C" w14:paraId="78AA492C" w14:textId="77777777" w:rsidTr="00A1337F">
        <w:trPr>
          <w:cantSplit/>
        </w:trPr>
        <w:tc>
          <w:tcPr>
            <w:tcW w:w="264" w:type="dxa"/>
            <w:tcBorders>
              <w:top w:val="nil"/>
              <w:left w:val="nil"/>
              <w:bottom w:val="nil"/>
              <w:right w:val="nil"/>
            </w:tcBorders>
          </w:tcPr>
          <w:p w14:paraId="58AC13B8"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4</w:t>
            </w:r>
          </w:p>
        </w:tc>
        <w:tc>
          <w:tcPr>
            <w:tcW w:w="6427" w:type="dxa"/>
            <w:tcBorders>
              <w:top w:val="nil"/>
              <w:left w:val="nil"/>
              <w:bottom w:val="nil"/>
              <w:right w:val="nil"/>
            </w:tcBorders>
          </w:tcPr>
          <w:p w14:paraId="5C7D6224"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 xml:space="preserve">Penalty for default in payment of an annual fee or lodgement of an </w:t>
            </w:r>
            <w:r>
              <w:rPr>
                <w:rFonts w:eastAsia="Times New Roman"/>
                <w:color w:val="000000"/>
                <w:sz w:val="20"/>
                <w:szCs w:val="20"/>
                <w:lang w:eastAsia="en-AU"/>
              </w:rPr>
              <w:br/>
            </w:r>
            <w:r w:rsidRPr="00487B7C">
              <w:rPr>
                <w:rFonts w:eastAsia="Times New Roman"/>
                <w:color w:val="000000"/>
                <w:sz w:val="20"/>
                <w:szCs w:val="20"/>
                <w:lang w:eastAsia="en-AU"/>
              </w:rPr>
              <w:t>annual return—</w:t>
            </w:r>
          </w:p>
        </w:tc>
        <w:tc>
          <w:tcPr>
            <w:tcW w:w="2094" w:type="dxa"/>
            <w:tcBorders>
              <w:top w:val="nil"/>
              <w:left w:val="nil"/>
              <w:bottom w:val="nil"/>
              <w:right w:val="nil"/>
            </w:tcBorders>
          </w:tcPr>
          <w:p w14:paraId="512AF949"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2EE4AC0A" w14:textId="77777777" w:rsidTr="00A1337F">
        <w:trPr>
          <w:cantSplit/>
        </w:trPr>
        <w:tc>
          <w:tcPr>
            <w:tcW w:w="264" w:type="dxa"/>
            <w:tcBorders>
              <w:top w:val="nil"/>
              <w:left w:val="nil"/>
              <w:bottom w:val="nil"/>
              <w:right w:val="nil"/>
            </w:tcBorders>
          </w:tcPr>
          <w:p w14:paraId="37C60D27"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43F367DC"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(a)</w:t>
            </w:r>
            <w:r w:rsidRPr="00487B7C">
              <w:rPr>
                <w:rFonts w:eastAsia="Times New Roman"/>
                <w:color w:val="000000"/>
                <w:sz w:val="20"/>
                <w:szCs w:val="20"/>
                <w:lang w:eastAsia="en-AU"/>
              </w:rPr>
              <w:tab/>
              <w:t>for an accredited person (</w:t>
            </w:r>
            <w:r>
              <w:rPr>
                <w:rFonts w:eastAsia="Times New Roman"/>
                <w:color w:val="000000"/>
                <w:sz w:val="20"/>
                <w:szCs w:val="20"/>
                <w:lang w:eastAsia="en-AU"/>
              </w:rPr>
              <w:t>S</w:t>
            </w:r>
            <w:r w:rsidRPr="00487B7C">
              <w:rPr>
                <w:rFonts w:eastAsia="Times New Roman"/>
                <w:color w:val="000000"/>
                <w:sz w:val="20"/>
                <w:szCs w:val="20"/>
                <w:lang w:eastAsia="en-AU"/>
              </w:rPr>
              <w:t>ection 21 of the Act)</w:t>
            </w:r>
          </w:p>
        </w:tc>
        <w:tc>
          <w:tcPr>
            <w:tcW w:w="2094" w:type="dxa"/>
            <w:tcBorders>
              <w:top w:val="nil"/>
              <w:left w:val="nil"/>
              <w:bottom w:val="nil"/>
              <w:right w:val="nil"/>
            </w:tcBorders>
          </w:tcPr>
          <w:p w14:paraId="6BE442D4"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$99.50</w:t>
            </w:r>
          </w:p>
        </w:tc>
      </w:tr>
      <w:tr w:rsidR="00F74AFB" w:rsidRPr="00487B7C" w14:paraId="1778E529" w14:textId="77777777" w:rsidTr="00A1337F">
        <w:trPr>
          <w:cantSplit/>
        </w:trPr>
        <w:tc>
          <w:tcPr>
            <w:tcW w:w="264" w:type="dxa"/>
            <w:tcBorders>
              <w:top w:val="nil"/>
              <w:left w:val="nil"/>
              <w:bottom w:val="nil"/>
              <w:right w:val="nil"/>
            </w:tcBorders>
          </w:tcPr>
          <w:p w14:paraId="15A8BA33"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04FC03B5"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(b)</w:t>
            </w:r>
            <w:r w:rsidRPr="00487B7C">
              <w:rPr>
                <w:rFonts w:eastAsia="Times New Roman"/>
                <w:color w:val="000000"/>
                <w:sz w:val="20"/>
                <w:szCs w:val="20"/>
                <w:lang w:eastAsia="en-AU"/>
              </w:rPr>
              <w:tab/>
              <w:t>for a registered importer (</w:t>
            </w:r>
            <w:r>
              <w:rPr>
                <w:rFonts w:eastAsia="Times New Roman"/>
                <w:color w:val="000000"/>
                <w:sz w:val="20"/>
                <w:szCs w:val="20"/>
                <w:lang w:eastAsia="en-AU"/>
              </w:rPr>
              <w:t>S</w:t>
            </w:r>
            <w:r w:rsidRPr="00487B7C">
              <w:rPr>
                <w:rFonts w:eastAsia="Times New Roman"/>
                <w:color w:val="000000"/>
                <w:sz w:val="20"/>
                <w:szCs w:val="20"/>
                <w:lang w:eastAsia="en-AU"/>
              </w:rPr>
              <w:t>ection 29 of the Act)</w:t>
            </w:r>
          </w:p>
        </w:tc>
        <w:tc>
          <w:tcPr>
            <w:tcW w:w="2094" w:type="dxa"/>
            <w:tcBorders>
              <w:top w:val="nil"/>
              <w:left w:val="nil"/>
              <w:bottom w:val="nil"/>
              <w:right w:val="nil"/>
            </w:tcBorders>
          </w:tcPr>
          <w:p w14:paraId="5326EDAD"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$54.00</w:t>
            </w:r>
          </w:p>
        </w:tc>
      </w:tr>
      <w:tr w:rsidR="00F74AFB" w:rsidRPr="00487B7C" w14:paraId="1DE02753" w14:textId="77777777" w:rsidTr="00A1337F">
        <w:trPr>
          <w:cantSplit/>
        </w:trPr>
        <w:tc>
          <w:tcPr>
            <w:tcW w:w="264" w:type="dxa"/>
            <w:tcBorders>
              <w:top w:val="nil"/>
              <w:left w:val="nil"/>
              <w:bottom w:val="nil"/>
              <w:right w:val="nil"/>
            </w:tcBorders>
          </w:tcPr>
          <w:p w14:paraId="13FC0B2C"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5</w:t>
            </w:r>
          </w:p>
        </w:tc>
        <w:tc>
          <w:tcPr>
            <w:tcW w:w="6427" w:type="dxa"/>
            <w:tcBorders>
              <w:top w:val="nil"/>
              <w:left w:val="nil"/>
              <w:bottom w:val="nil"/>
              <w:right w:val="nil"/>
            </w:tcBorders>
          </w:tcPr>
          <w:p w14:paraId="47455014"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pacing w:val="-2"/>
                <w:sz w:val="20"/>
                <w:szCs w:val="20"/>
                <w:lang w:eastAsia="en-AU"/>
              </w:rPr>
            </w:pPr>
            <w:r w:rsidRPr="00487B7C">
              <w:rPr>
                <w:rFonts w:eastAsia="Times New Roman"/>
                <w:color w:val="000000"/>
                <w:spacing w:val="-2"/>
                <w:sz w:val="20"/>
                <w:szCs w:val="20"/>
                <w:lang w:eastAsia="en-AU"/>
              </w:rPr>
              <w:t>Fee for a book of certificates to be issued by an accredited person under the Act</w:t>
            </w:r>
          </w:p>
        </w:tc>
        <w:tc>
          <w:tcPr>
            <w:tcW w:w="2094" w:type="dxa"/>
            <w:tcBorders>
              <w:top w:val="nil"/>
              <w:left w:val="nil"/>
              <w:bottom w:val="nil"/>
              <w:right w:val="nil"/>
            </w:tcBorders>
          </w:tcPr>
          <w:p w14:paraId="491DF8D7"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$39.7</w:t>
            </w:r>
            <w:r>
              <w:rPr>
                <w:rFonts w:eastAsia="Times New Roman"/>
                <w:color w:val="000000"/>
                <w:sz w:val="20"/>
                <w:szCs w:val="20"/>
                <w:lang w:eastAsia="en-AU"/>
              </w:rPr>
              <w:t>5</w:t>
            </w:r>
          </w:p>
        </w:tc>
      </w:tr>
      <w:tr w:rsidR="00F74AFB" w:rsidRPr="00487B7C" w14:paraId="3479795B" w14:textId="77777777" w:rsidTr="00A1337F">
        <w:trPr>
          <w:cantSplit/>
        </w:trPr>
        <w:tc>
          <w:tcPr>
            <w:tcW w:w="264" w:type="dxa"/>
            <w:tcBorders>
              <w:top w:val="nil"/>
              <w:left w:val="nil"/>
              <w:bottom w:val="nil"/>
              <w:right w:val="nil"/>
            </w:tcBorders>
          </w:tcPr>
          <w:p w14:paraId="3B515F1D"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6</w:t>
            </w:r>
          </w:p>
        </w:tc>
        <w:tc>
          <w:tcPr>
            <w:tcW w:w="6427" w:type="dxa"/>
            <w:tcBorders>
              <w:top w:val="nil"/>
              <w:left w:val="nil"/>
              <w:bottom w:val="nil"/>
              <w:right w:val="nil"/>
            </w:tcBorders>
          </w:tcPr>
          <w:p w14:paraId="3BBAABB6"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Fee for issue of plant health certificate under the Act</w:t>
            </w:r>
          </w:p>
        </w:tc>
        <w:tc>
          <w:tcPr>
            <w:tcW w:w="2094" w:type="dxa"/>
            <w:tcBorders>
              <w:top w:val="nil"/>
              <w:left w:val="nil"/>
              <w:bottom w:val="nil"/>
              <w:right w:val="nil"/>
            </w:tcBorders>
          </w:tcPr>
          <w:p w14:paraId="035A263C"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$39.75</w:t>
            </w:r>
          </w:p>
        </w:tc>
      </w:tr>
      <w:tr w:rsidR="00F74AFB" w:rsidRPr="00487B7C" w14:paraId="69D7EAB2" w14:textId="77777777" w:rsidTr="00A1337F">
        <w:trPr>
          <w:cantSplit/>
        </w:trPr>
        <w:tc>
          <w:tcPr>
            <w:tcW w:w="264" w:type="dxa"/>
            <w:tcBorders>
              <w:top w:val="nil"/>
              <w:left w:val="nil"/>
              <w:bottom w:val="nil"/>
              <w:right w:val="nil"/>
            </w:tcBorders>
          </w:tcPr>
          <w:p w14:paraId="33315C52"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7</w:t>
            </w:r>
          </w:p>
        </w:tc>
        <w:tc>
          <w:tcPr>
            <w:tcW w:w="6427" w:type="dxa"/>
            <w:tcBorders>
              <w:top w:val="nil"/>
              <w:left w:val="nil"/>
              <w:bottom w:val="nil"/>
              <w:right w:val="nil"/>
            </w:tcBorders>
          </w:tcPr>
          <w:p w14:paraId="07AF7B7A"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Fees for audits and inspections—</w:t>
            </w:r>
          </w:p>
        </w:tc>
        <w:tc>
          <w:tcPr>
            <w:tcW w:w="2094" w:type="dxa"/>
            <w:tcBorders>
              <w:top w:val="nil"/>
              <w:left w:val="nil"/>
              <w:bottom w:val="nil"/>
              <w:right w:val="nil"/>
            </w:tcBorders>
          </w:tcPr>
          <w:p w14:paraId="7220A7F2"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2681F57F" w14:textId="77777777" w:rsidTr="00A1337F">
        <w:trPr>
          <w:cantSplit/>
        </w:trPr>
        <w:tc>
          <w:tcPr>
            <w:tcW w:w="264" w:type="dxa"/>
            <w:tcBorders>
              <w:top w:val="nil"/>
              <w:left w:val="nil"/>
              <w:bottom w:val="nil"/>
              <w:right w:val="nil"/>
            </w:tcBorders>
          </w:tcPr>
          <w:p w14:paraId="1B538B34"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6F1009E0"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(a)</w:t>
            </w:r>
            <w:r w:rsidRPr="00487B7C">
              <w:rPr>
                <w:rFonts w:eastAsia="Times New Roman"/>
                <w:color w:val="000000"/>
                <w:sz w:val="20"/>
                <w:szCs w:val="20"/>
                <w:lang w:eastAsia="en-AU"/>
              </w:rPr>
              <w:tab/>
              <w:t>for an audit or inspection during ordinary business hours</w:t>
            </w:r>
          </w:p>
        </w:tc>
        <w:tc>
          <w:tcPr>
            <w:tcW w:w="2094" w:type="dxa"/>
            <w:tcBorders>
              <w:top w:val="nil"/>
              <w:left w:val="nil"/>
              <w:bottom w:val="nil"/>
              <w:right w:val="nil"/>
            </w:tcBorders>
          </w:tcPr>
          <w:p w14:paraId="5557DB39"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$172.00 per hour</w:t>
            </w:r>
          </w:p>
        </w:tc>
      </w:tr>
      <w:tr w:rsidR="00F74AFB" w:rsidRPr="00487B7C" w14:paraId="5D3F5796" w14:textId="77777777" w:rsidTr="00A1337F">
        <w:trPr>
          <w:cantSplit/>
        </w:trPr>
        <w:tc>
          <w:tcPr>
            <w:tcW w:w="264" w:type="dxa"/>
            <w:tcBorders>
              <w:top w:val="nil"/>
              <w:left w:val="nil"/>
              <w:bottom w:val="nil"/>
              <w:right w:val="nil"/>
            </w:tcBorders>
          </w:tcPr>
          <w:p w14:paraId="62B3D02B"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745E2F4"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(b)</w:t>
            </w:r>
            <w:r w:rsidRPr="00487B7C">
              <w:rPr>
                <w:rFonts w:eastAsia="Times New Roman"/>
                <w:color w:val="000000"/>
                <w:sz w:val="20"/>
                <w:szCs w:val="20"/>
                <w:lang w:eastAsia="en-AU"/>
              </w:rPr>
              <w:tab/>
              <w:t>for an audit or inspection after hours—</w:t>
            </w:r>
          </w:p>
        </w:tc>
        <w:tc>
          <w:tcPr>
            <w:tcW w:w="2094" w:type="dxa"/>
            <w:tcBorders>
              <w:top w:val="nil"/>
              <w:left w:val="nil"/>
              <w:bottom w:val="nil"/>
              <w:right w:val="nil"/>
            </w:tcBorders>
          </w:tcPr>
          <w:p w14:paraId="3F20829B"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645E6636" w14:textId="77777777" w:rsidTr="00A1337F">
        <w:trPr>
          <w:cantSplit/>
        </w:trPr>
        <w:tc>
          <w:tcPr>
            <w:tcW w:w="264" w:type="dxa"/>
            <w:tcBorders>
              <w:top w:val="nil"/>
              <w:left w:val="nil"/>
              <w:bottom w:val="nil"/>
              <w:right w:val="nil"/>
            </w:tcBorders>
          </w:tcPr>
          <w:p w14:paraId="6210092E"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1C3D14F0"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w:t>
            </w:r>
            <w:r w:rsidRPr="00487B7C">
              <w:rPr>
                <w:rFonts w:eastAsia="Times New Roman"/>
                <w:color w:val="000000"/>
                <w:sz w:val="20"/>
                <w:szCs w:val="20"/>
                <w:lang w:eastAsia="en-AU"/>
              </w:rPr>
              <w:tab/>
              <w:t>on a week day</w:t>
            </w:r>
          </w:p>
        </w:tc>
        <w:tc>
          <w:tcPr>
            <w:tcW w:w="2094" w:type="dxa"/>
            <w:tcBorders>
              <w:top w:val="nil"/>
              <w:left w:val="nil"/>
              <w:bottom w:val="nil"/>
              <w:right w:val="nil"/>
            </w:tcBorders>
          </w:tcPr>
          <w:p w14:paraId="6E58EBE3"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$260.00 plus $260.00 per hour</w:t>
            </w:r>
          </w:p>
        </w:tc>
      </w:tr>
      <w:tr w:rsidR="00F74AFB" w:rsidRPr="00487B7C" w14:paraId="4306650D" w14:textId="77777777" w:rsidTr="00A1337F">
        <w:trPr>
          <w:cantSplit/>
        </w:trPr>
        <w:tc>
          <w:tcPr>
            <w:tcW w:w="264" w:type="dxa"/>
            <w:tcBorders>
              <w:top w:val="nil"/>
              <w:left w:val="nil"/>
              <w:bottom w:val="nil"/>
              <w:right w:val="nil"/>
            </w:tcBorders>
          </w:tcPr>
          <w:p w14:paraId="14842479"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C77FD4A"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(ii)</w:t>
            </w:r>
            <w:r w:rsidRPr="00487B7C">
              <w:rPr>
                <w:rFonts w:eastAsia="Times New Roman"/>
                <w:color w:val="000000"/>
                <w:sz w:val="20"/>
                <w:szCs w:val="20"/>
                <w:lang w:eastAsia="en-AU"/>
              </w:rPr>
              <w:tab/>
              <w:t>on a weekend or public holiday—</w:t>
            </w:r>
          </w:p>
        </w:tc>
        <w:tc>
          <w:tcPr>
            <w:tcW w:w="2094" w:type="dxa"/>
            <w:tcBorders>
              <w:top w:val="nil"/>
              <w:left w:val="nil"/>
              <w:bottom w:val="nil"/>
              <w:right w:val="nil"/>
            </w:tcBorders>
          </w:tcPr>
          <w:p w14:paraId="123CD6BA"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1458ED05" w14:textId="77777777" w:rsidTr="00A1337F">
        <w:trPr>
          <w:cantSplit/>
        </w:trPr>
        <w:tc>
          <w:tcPr>
            <w:tcW w:w="264" w:type="dxa"/>
            <w:tcBorders>
              <w:top w:val="nil"/>
              <w:left w:val="nil"/>
              <w:bottom w:val="nil"/>
              <w:right w:val="nil"/>
            </w:tcBorders>
          </w:tcPr>
          <w:p w14:paraId="675F8880"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57047C1A" w14:textId="77777777" w:rsidR="00F74AFB" w:rsidRPr="00487B7C" w:rsidRDefault="00F74AFB" w:rsidP="00A1337F">
            <w:pPr>
              <w:keepLines/>
              <w:autoSpaceDE w:val="0"/>
              <w:autoSpaceDN w:val="0"/>
              <w:adjustRightInd w:val="0"/>
              <w:spacing w:before="120" w:after="0" w:line="240" w:lineRule="auto"/>
              <w:ind w:left="1739" w:hanging="567"/>
              <w:jc w:val="left"/>
              <w:rPr>
                <w:rFonts w:eastAsia="Times New Roman"/>
                <w:color w:val="000000"/>
                <w:sz w:val="20"/>
                <w:szCs w:val="20"/>
                <w:lang w:eastAsia="en-AU"/>
              </w:rPr>
            </w:pPr>
            <w:r w:rsidRPr="00487B7C">
              <w:rPr>
                <w:rFonts w:eastAsia="Times New Roman"/>
                <w:color w:val="000000"/>
                <w:sz w:val="20"/>
                <w:szCs w:val="20"/>
                <w:lang w:eastAsia="en-AU"/>
              </w:rPr>
              <w:t>(A)</w:t>
            </w:r>
            <w:r w:rsidRPr="00487B7C">
              <w:rPr>
                <w:rFonts w:eastAsia="Times New Roman"/>
                <w:color w:val="000000"/>
                <w:sz w:val="20"/>
                <w:szCs w:val="20"/>
                <w:lang w:eastAsia="en-AU"/>
              </w:rPr>
              <w:tab/>
              <w:t>if the inspection has been prearranged with the auditor or inspector</w:t>
            </w:r>
          </w:p>
        </w:tc>
        <w:tc>
          <w:tcPr>
            <w:tcW w:w="2094" w:type="dxa"/>
            <w:tcBorders>
              <w:top w:val="nil"/>
              <w:left w:val="nil"/>
              <w:bottom w:val="nil"/>
              <w:right w:val="nil"/>
            </w:tcBorders>
          </w:tcPr>
          <w:p w14:paraId="6219D6F9"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$345.00 plus $345.00 per hour</w:t>
            </w:r>
          </w:p>
        </w:tc>
      </w:tr>
      <w:tr w:rsidR="00F74AFB" w:rsidRPr="00487B7C" w14:paraId="737588FD" w14:textId="77777777" w:rsidTr="00A1337F">
        <w:trPr>
          <w:cantSplit/>
        </w:trPr>
        <w:tc>
          <w:tcPr>
            <w:tcW w:w="264" w:type="dxa"/>
            <w:tcBorders>
              <w:top w:val="nil"/>
              <w:left w:val="nil"/>
              <w:bottom w:val="nil"/>
              <w:right w:val="nil"/>
            </w:tcBorders>
          </w:tcPr>
          <w:p w14:paraId="32899523"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632B1BA8" w14:textId="77777777" w:rsidR="00F74AFB" w:rsidRPr="00487B7C" w:rsidRDefault="00F74AFB" w:rsidP="00A1337F">
            <w:pPr>
              <w:keepLines/>
              <w:autoSpaceDE w:val="0"/>
              <w:autoSpaceDN w:val="0"/>
              <w:adjustRightInd w:val="0"/>
              <w:spacing w:before="120" w:after="0" w:line="240" w:lineRule="auto"/>
              <w:ind w:left="1739" w:hanging="567"/>
              <w:jc w:val="left"/>
              <w:rPr>
                <w:rFonts w:eastAsia="Times New Roman"/>
                <w:color w:val="000000"/>
                <w:sz w:val="20"/>
                <w:szCs w:val="20"/>
                <w:lang w:eastAsia="en-AU"/>
              </w:rPr>
            </w:pPr>
            <w:r w:rsidRPr="00487B7C">
              <w:rPr>
                <w:rFonts w:eastAsia="Times New Roman"/>
                <w:color w:val="000000"/>
                <w:sz w:val="20"/>
                <w:szCs w:val="20"/>
                <w:lang w:eastAsia="en-AU"/>
              </w:rPr>
              <w:t>(B)</w:t>
            </w:r>
            <w:r w:rsidRPr="00487B7C">
              <w:rPr>
                <w:rFonts w:eastAsia="Times New Roman"/>
                <w:color w:val="000000"/>
                <w:sz w:val="20"/>
                <w:szCs w:val="20"/>
                <w:lang w:eastAsia="en-AU"/>
              </w:rPr>
              <w:tab/>
              <w:t>in any other case</w:t>
            </w:r>
          </w:p>
        </w:tc>
        <w:tc>
          <w:tcPr>
            <w:tcW w:w="2094" w:type="dxa"/>
            <w:tcBorders>
              <w:top w:val="nil"/>
              <w:left w:val="nil"/>
              <w:bottom w:val="nil"/>
              <w:right w:val="nil"/>
            </w:tcBorders>
          </w:tcPr>
          <w:p w14:paraId="07D0E1DD"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$432.00 plus $432.00 per hour</w:t>
            </w:r>
          </w:p>
        </w:tc>
      </w:tr>
      <w:tr w:rsidR="00F74AFB" w:rsidRPr="00487B7C" w14:paraId="2186D353" w14:textId="77777777" w:rsidTr="00A1337F">
        <w:trPr>
          <w:cantSplit/>
        </w:trPr>
        <w:tc>
          <w:tcPr>
            <w:tcW w:w="264" w:type="dxa"/>
            <w:tcBorders>
              <w:top w:val="nil"/>
              <w:left w:val="nil"/>
              <w:bottom w:val="nil"/>
              <w:right w:val="nil"/>
            </w:tcBorders>
          </w:tcPr>
          <w:p w14:paraId="7F154A77"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8</w:t>
            </w:r>
          </w:p>
        </w:tc>
        <w:tc>
          <w:tcPr>
            <w:tcW w:w="6427" w:type="dxa"/>
            <w:tcBorders>
              <w:top w:val="nil"/>
              <w:left w:val="nil"/>
              <w:bottom w:val="nil"/>
              <w:right w:val="nil"/>
            </w:tcBorders>
          </w:tcPr>
          <w:p w14:paraId="6ED6C178"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Fees for time taken to travel to or from the site of an audit or inspection—</w:t>
            </w:r>
          </w:p>
        </w:tc>
        <w:tc>
          <w:tcPr>
            <w:tcW w:w="2094" w:type="dxa"/>
            <w:tcBorders>
              <w:top w:val="nil"/>
              <w:left w:val="nil"/>
              <w:bottom w:val="nil"/>
              <w:right w:val="nil"/>
            </w:tcBorders>
          </w:tcPr>
          <w:p w14:paraId="3FC91DBE"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67C532F2" w14:textId="77777777" w:rsidTr="00A1337F">
        <w:trPr>
          <w:cantSplit/>
        </w:trPr>
        <w:tc>
          <w:tcPr>
            <w:tcW w:w="264" w:type="dxa"/>
            <w:tcBorders>
              <w:top w:val="nil"/>
              <w:left w:val="nil"/>
              <w:bottom w:val="nil"/>
              <w:right w:val="nil"/>
            </w:tcBorders>
          </w:tcPr>
          <w:p w14:paraId="4C65CDB3"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78912EDB" w14:textId="77777777" w:rsidR="00F74AFB" w:rsidRPr="00487B7C" w:rsidRDefault="00F74AFB"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87B7C">
              <w:rPr>
                <w:rFonts w:eastAsia="Times New Roman"/>
                <w:b/>
                <w:bCs/>
                <w:color w:val="000000"/>
                <w:sz w:val="20"/>
                <w:szCs w:val="20"/>
                <w:lang w:eastAsia="en-AU"/>
              </w:rPr>
              <w:t>Notes—</w:t>
            </w:r>
          </w:p>
          <w:p w14:paraId="74BF77CC" w14:textId="77777777" w:rsidR="00F74AFB" w:rsidRPr="00487B7C" w:rsidRDefault="00F74AFB" w:rsidP="00A1337F">
            <w:pPr>
              <w:keepLines/>
              <w:autoSpaceDE w:val="0"/>
              <w:autoSpaceDN w:val="0"/>
              <w:adjustRightInd w:val="0"/>
              <w:spacing w:before="120" w:after="0" w:line="240" w:lineRule="auto"/>
              <w:ind w:left="1172" w:hanging="378"/>
              <w:jc w:val="left"/>
              <w:rPr>
                <w:rFonts w:eastAsia="Times New Roman"/>
                <w:color w:val="000000"/>
                <w:sz w:val="20"/>
                <w:szCs w:val="20"/>
                <w:lang w:eastAsia="en-AU"/>
              </w:rPr>
            </w:pPr>
            <w:r w:rsidRPr="00487B7C">
              <w:rPr>
                <w:rFonts w:eastAsia="Times New Roman"/>
                <w:color w:val="000000"/>
                <w:sz w:val="20"/>
                <w:szCs w:val="20"/>
                <w:lang w:eastAsia="en-AU"/>
              </w:rPr>
              <w:t>1</w:t>
            </w:r>
            <w:r w:rsidRPr="00487B7C">
              <w:rPr>
                <w:rFonts w:eastAsia="Times New Roman"/>
                <w:color w:val="000000"/>
                <w:sz w:val="20"/>
                <w:szCs w:val="20"/>
                <w:lang w:eastAsia="en-AU"/>
              </w:rPr>
              <w:tab/>
              <w:t xml:space="preserve">These fees are in addition to the fees under </w:t>
            </w:r>
            <w:r>
              <w:rPr>
                <w:rFonts w:eastAsia="Times New Roman"/>
                <w:color w:val="000000"/>
                <w:sz w:val="20"/>
                <w:szCs w:val="20"/>
                <w:lang w:eastAsia="en-AU"/>
              </w:rPr>
              <w:t>C</w:t>
            </w:r>
            <w:r w:rsidRPr="00487B7C">
              <w:rPr>
                <w:rFonts w:eastAsia="Times New Roman"/>
                <w:color w:val="000000"/>
                <w:sz w:val="20"/>
                <w:szCs w:val="20"/>
                <w:lang w:eastAsia="en-AU"/>
              </w:rPr>
              <w:t>lause 7.</w:t>
            </w:r>
          </w:p>
          <w:p w14:paraId="7063D135" w14:textId="77777777" w:rsidR="00F74AFB" w:rsidRPr="00487B7C" w:rsidRDefault="00F74AFB" w:rsidP="00A1337F">
            <w:pPr>
              <w:keepLines/>
              <w:autoSpaceDE w:val="0"/>
              <w:autoSpaceDN w:val="0"/>
              <w:adjustRightInd w:val="0"/>
              <w:spacing w:before="120" w:after="0" w:line="240" w:lineRule="auto"/>
              <w:ind w:left="1172" w:hanging="378"/>
              <w:jc w:val="left"/>
              <w:rPr>
                <w:rFonts w:eastAsia="Times New Roman"/>
                <w:color w:val="000000"/>
                <w:sz w:val="20"/>
                <w:szCs w:val="20"/>
                <w:lang w:eastAsia="en-AU"/>
              </w:rPr>
            </w:pPr>
            <w:r w:rsidRPr="00487B7C">
              <w:rPr>
                <w:rFonts w:eastAsia="Times New Roman"/>
                <w:color w:val="000000"/>
                <w:sz w:val="20"/>
                <w:szCs w:val="20"/>
                <w:lang w:eastAsia="en-AU"/>
              </w:rPr>
              <w:t>2</w:t>
            </w:r>
            <w:r w:rsidRPr="00487B7C">
              <w:rPr>
                <w:rFonts w:eastAsia="Times New Roman"/>
                <w:color w:val="000000"/>
                <w:sz w:val="20"/>
                <w:szCs w:val="20"/>
                <w:lang w:eastAsia="en-AU"/>
              </w:rPr>
              <w:tab/>
              <w:t>If, on any particular trip, more than 1 site is visited for an audit or inspection, the fees under this clause will be apportioned on an equitable basis between the persons responsible for the fees charged for the relevant audits or inspections.</w:t>
            </w:r>
          </w:p>
        </w:tc>
        <w:tc>
          <w:tcPr>
            <w:tcW w:w="2094" w:type="dxa"/>
            <w:tcBorders>
              <w:top w:val="nil"/>
              <w:left w:val="nil"/>
              <w:bottom w:val="nil"/>
              <w:right w:val="nil"/>
            </w:tcBorders>
          </w:tcPr>
          <w:p w14:paraId="405DC116"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7631375D" w14:textId="77777777" w:rsidTr="00A1337F">
        <w:trPr>
          <w:cantSplit/>
        </w:trPr>
        <w:tc>
          <w:tcPr>
            <w:tcW w:w="264" w:type="dxa"/>
            <w:tcBorders>
              <w:top w:val="nil"/>
              <w:left w:val="nil"/>
              <w:bottom w:val="nil"/>
              <w:right w:val="nil"/>
            </w:tcBorders>
          </w:tcPr>
          <w:p w14:paraId="13405279"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5A8964B"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(a)</w:t>
            </w:r>
            <w:r w:rsidRPr="00487B7C">
              <w:rPr>
                <w:rFonts w:eastAsia="Times New Roman"/>
                <w:color w:val="000000"/>
                <w:sz w:val="20"/>
                <w:szCs w:val="20"/>
                <w:lang w:eastAsia="en-AU"/>
              </w:rPr>
              <w:tab/>
              <w:t>for travelling time to or from the site during ordinary business hours</w:t>
            </w:r>
          </w:p>
        </w:tc>
        <w:tc>
          <w:tcPr>
            <w:tcW w:w="2094" w:type="dxa"/>
            <w:tcBorders>
              <w:top w:val="nil"/>
              <w:left w:val="nil"/>
              <w:bottom w:val="nil"/>
              <w:right w:val="nil"/>
            </w:tcBorders>
          </w:tcPr>
          <w:p w14:paraId="4F9A86C6"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$172.00 per hour</w:t>
            </w:r>
          </w:p>
        </w:tc>
      </w:tr>
      <w:tr w:rsidR="00F74AFB" w:rsidRPr="00487B7C" w14:paraId="58290B06" w14:textId="77777777" w:rsidTr="00A1337F">
        <w:trPr>
          <w:cantSplit/>
        </w:trPr>
        <w:tc>
          <w:tcPr>
            <w:tcW w:w="264" w:type="dxa"/>
            <w:tcBorders>
              <w:top w:val="nil"/>
              <w:left w:val="nil"/>
              <w:bottom w:val="nil"/>
              <w:right w:val="nil"/>
            </w:tcBorders>
          </w:tcPr>
          <w:p w14:paraId="5925D808"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1BDD7E74" w14:textId="77777777" w:rsidR="00F74AFB" w:rsidRPr="00487B7C" w:rsidRDefault="00F74AFB" w:rsidP="00A1337F">
            <w:pPr>
              <w:keepLines/>
              <w:autoSpaceDE w:val="0"/>
              <w:autoSpaceDN w:val="0"/>
              <w:adjustRightInd w:val="0"/>
              <w:spacing w:before="120" w:after="0" w:line="240" w:lineRule="auto"/>
              <w:ind w:left="746" w:hanging="425"/>
              <w:jc w:val="left"/>
              <w:rPr>
                <w:rFonts w:eastAsia="Times New Roman"/>
                <w:color w:val="000000"/>
                <w:sz w:val="20"/>
                <w:szCs w:val="20"/>
                <w:lang w:eastAsia="en-AU"/>
              </w:rPr>
            </w:pPr>
            <w:r w:rsidRPr="00487B7C">
              <w:rPr>
                <w:rFonts w:eastAsia="Times New Roman"/>
                <w:color w:val="000000"/>
                <w:sz w:val="20"/>
                <w:szCs w:val="20"/>
                <w:lang w:eastAsia="en-AU"/>
              </w:rPr>
              <w:t>(b)</w:t>
            </w:r>
            <w:r w:rsidRPr="00487B7C">
              <w:rPr>
                <w:rFonts w:eastAsia="Times New Roman"/>
                <w:color w:val="000000"/>
                <w:sz w:val="20"/>
                <w:szCs w:val="20"/>
                <w:lang w:eastAsia="en-AU"/>
              </w:rPr>
              <w:tab/>
              <w:t>for travelling time to or from the site after hours—</w:t>
            </w:r>
          </w:p>
        </w:tc>
        <w:tc>
          <w:tcPr>
            <w:tcW w:w="2094" w:type="dxa"/>
            <w:tcBorders>
              <w:top w:val="nil"/>
              <w:left w:val="nil"/>
              <w:bottom w:val="nil"/>
              <w:right w:val="nil"/>
            </w:tcBorders>
          </w:tcPr>
          <w:p w14:paraId="1B48EFED"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28BC21ED" w14:textId="77777777" w:rsidTr="00A1337F">
        <w:trPr>
          <w:cantSplit/>
        </w:trPr>
        <w:tc>
          <w:tcPr>
            <w:tcW w:w="264" w:type="dxa"/>
            <w:tcBorders>
              <w:top w:val="nil"/>
              <w:left w:val="nil"/>
              <w:bottom w:val="nil"/>
              <w:right w:val="nil"/>
            </w:tcBorders>
          </w:tcPr>
          <w:p w14:paraId="3998BA4D" w14:textId="77777777" w:rsidR="00F74AFB" w:rsidRPr="00487B7C" w:rsidRDefault="00F74AFB"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332FDCA3"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w:t>
            </w:r>
            <w:r w:rsidRPr="00487B7C">
              <w:rPr>
                <w:rFonts w:eastAsia="Times New Roman"/>
                <w:color w:val="000000"/>
                <w:sz w:val="20"/>
                <w:szCs w:val="20"/>
                <w:lang w:eastAsia="en-AU"/>
              </w:rPr>
              <w:tab/>
              <w:t>on a week day—</w:t>
            </w:r>
          </w:p>
        </w:tc>
        <w:tc>
          <w:tcPr>
            <w:tcW w:w="2094" w:type="dxa"/>
            <w:tcBorders>
              <w:top w:val="nil"/>
              <w:left w:val="nil"/>
              <w:bottom w:val="nil"/>
              <w:right w:val="nil"/>
            </w:tcBorders>
          </w:tcPr>
          <w:p w14:paraId="4E3029B0" w14:textId="77777777" w:rsidR="00F74AFB" w:rsidRPr="00487B7C" w:rsidRDefault="00F74AF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74AFB" w:rsidRPr="00487B7C" w14:paraId="0D0ED5AA" w14:textId="77777777" w:rsidTr="00A1337F">
        <w:trPr>
          <w:cantSplit/>
        </w:trPr>
        <w:tc>
          <w:tcPr>
            <w:tcW w:w="264" w:type="dxa"/>
            <w:tcBorders>
              <w:top w:val="nil"/>
              <w:left w:val="nil"/>
              <w:bottom w:val="nil"/>
              <w:right w:val="nil"/>
            </w:tcBorders>
          </w:tcPr>
          <w:p w14:paraId="546E4488"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25480188" w14:textId="77777777" w:rsidR="00F74AFB" w:rsidRPr="00487B7C" w:rsidRDefault="00F74AFB" w:rsidP="00A1337F">
            <w:pPr>
              <w:keepLines/>
              <w:autoSpaceDE w:val="0"/>
              <w:autoSpaceDN w:val="0"/>
              <w:adjustRightInd w:val="0"/>
              <w:spacing w:before="120" w:after="0" w:line="240" w:lineRule="auto"/>
              <w:ind w:left="1739" w:hanging="567"/>
              <w:jc w:val="left"/>
              <w:rPr>
                <w:rFonts w:eastAsia="Times New Roman"/>
                <w:color w:val="000000"/>
                <w:sz w:val="20"/>
                <w:szCs w:val="20"/>
                <w:lang w:eastAsia="en-AU"/>
              </w:rPr>
            </w:pPr>
            <w:r w:rsidRPr="00487B7C">
              <w:rPr>
                <w:rFonts w:eastAsia="Times New Roman"/>
                <w:color w:val="000000"/>
                <w:sz w:val="20"/>
                <w:szCs w:val="20"/>
                <w:lang w:eastAsia="en-AU"/>
              </w:rPr>
              <w:t>(A)</w:t>
            </w:r>
            <w:r w:rsidRPr="00487B7C">
              <w:rPr>
                <w:rFonts w:eastAsia="Times New Roman"/>
                <w:color w:val="000000"/>
                <w:sz w:val="20"/>
                <w:szCs w:val="20"/>
                <w:lang w:eastAsia="en-AU"/>
              </w:rPr>
              <w:tab/>
              <w:t>if not more than 3 hours</w:t>
            </w:r>
          </w:p>
        </w:tc>
        <w:tc>
          <w:tcPr>
            <w:tcW w:w="2094" w:type="dxa"/>
            <w:tcBorders>
              <w:top w:val="nil"/>
              <w:left w:val="nil"/>
              <w:bottom w:val="nil"/>
              <w:right w:val="nil"/>
            </w:tcBorders>
          </w:tcPr>
          <w:p w14:paraId="566F7601"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$260.00 per hour, up to a maximum of $689.00</w:t>
            </w:r>
          </w:p>
        </w:tc>
      </w:tr>
      <w:tr w:rsidR="00F74AFB" w:rsidRPr="00487B7C" w14:paraId="189769B8" w14:textId="77777777" w:rsidTr="00A1337F">
        <w:trPr>
          <w:cantSplit/>
        </w:trPr>
        <w:tc>
          <w:tcPr>
            <w:tcW w:w="264" w:type="dxa"/>
            <w:tcBorders>
              <w:top w:val="nil"/>
              <w:left w:val="nil"/>
              <w:bottom w:val="nil"/>
              <w:right w:val="nil"/>
            </w:tcBorders>
          </w:tcPr>
          <w:p w14:paraId="0D27914F"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41FE402B" w14:textId="77777777" w:rsidR="00F74AFB" w:rsidRPr="00487B7C" w:rsidRDefault="00F74AFB" w:rsidP="00A1337F">
            <w:pPr>
              <w:keepLines/>
              <w:autoSpaceDE w:val="0"/>
              <w:autoSpaceDN w:val="0"/>
              <w:adjustRightInd w:val="0"/>
              <w:spacing w:before="120" w:after="0" w:line="240" w:lineRule="auto"/>
              <w:ind w:left="1739" w:hanging="567"/>
              <w:jc w:val="left"/>
              <w:rPr>
                <w:rFonts w:eastAsia="Times New Roman"/>
                <w:color w:val="000000"/>
                <w:sz w:val="20"/>
                <w:szCs w:val="20"/>
                <w:lang w:eastAsia="en-AU"/>
              </w:rPr>
            </w:pPr>
            <w:r w:rsidRPr="00487B7C">
              <w:rPr>
                <w:rFonts w:eastAsia="Times New Roman"/>
                <w:color w:val="000000"/>
                <w:sz w:val="20"/>
                <w:szCs w:val="20"/>
                <w:lang w:eastAsia="en-AU"/>
              </w:rPr>
              <w:t>(B)</w:t>
            </w:r>
            <w:r w:rsidRPr="00487B7C">
              <w:rPr>
                <w:rFonts w:eastAsia="Times New Roman"/>
                <w:color w:val="000000"/>
                <w:sz w:val="20"/>
                <w:szCs w:val="20"/>
                <w:lang w:eastAsia="en-AU"/>
              </w:rPr>
              <w:tab/>
              <w:t>if more than 3 hours</w:t>
            </w:r>
          </w:p>
          <w:p w14:paraId="51F07B80" w14:textId="77777777" w:rsidR="00F74AFB" w:rsidRPr="00487B7C" w:rsidRDefault="00F74AFB" w:rsidP="00A1337F">
            <w:pPr>
              <w:keepLines/>
              <w:autoSpaceDE w:val="0"/>
              <w:autoSpaceDN w:val="0"/>
              <w:adjustRightInd w:val="0"/>
              <w:spacing w:before="120" w:after="0" w:line="240" w:lineRule="auto"/>
              <w:ind w:left="2382" w:hanging="643"/>
              <w:jc w:val="left"/>
              <w:rPr>
                <w:rFonts w:eastAsia="Times New Roman"/>
                <w:b/>
                <w:bCs/>
                <w:color w:val="000000"/>
                <w:sz w:val="20"/>
                <w:szCs w:val="20"/>
                <w:lang w:eastAsia="en-AU"/>
              </w:rPr>
            </w:pPr>
            <w:r w:rsidRPr="00487B7C">
              <w:rPr>
                <w:rFonts w:eastAsia="Times New Roman"/>
                <w:b/>
                <w:bCs/>
                <w:color w:val="000000"/>
                <w:sz w:val="20"/>
                <w:szCs w:val="20"/>
                <w:lang w:eastAsia="en-AU"/>
              </w:rPr>
              <w:t>Note—</w:t>
            </w:r>
          </w:p>
          <w:p w14:paraId="11BEBB17" w14:textId="77777777" w:rsidR="00F74AFB" w:rsidRPr="00487B7C" w:rsidRDefault="00F74AFB" w:rsidP="00A1337F">
            <w:pPr>
              <w:keepLines/>
              <w:autoSpaceDE w:val="0"/>
              <w:autoSpaceDN w:val="0"/>
              <w:adjustRightInd w:val="0"/>
              <w:spacing w:before="120" w:after="0" w:line="240" w:lineRule="auto"/>
              <w:ind w:left="2447"/>
              <w:jc w:val="left"/>
              <w:rPr>
                <w:rFonts w:eastAsia="Times New Roman"/>
                <w:color w:val="000000"/>
                <w:sz w:val="20"/>
                <w:szCs w:val="20"/>
                <w:lang w:eastAsia="en-AU"/>
              </w:rPr>
            </w:pPr>
            <w:r w:rsidRPr="00487B7C">
              <w:rPr>
                <w:rFonts w:eastAsia="Times New Roman"/>
                <w:color w:val="000000"/>
                <w:sz w:val="20"/>
                <w:szCs w:val="20"/>
                <w:lang w:eastAsia="en-AU"/>
              </w:rPr>
              <w:t>If it takes more than 3 hours to travel to or from a site, the fee for the travelling time is set at a fixed rate.</w:t>
            </w:r>
          </w:p>
        </w:tc>
        <w:tc>
          <w:tcPr>
            <w:tcW w:w="2094" w:type="dxa"/>
            <w:tcBorders>
              <w:top w:val="nil"/>
              <w:left w:val="nil"/>
              <w:bottom w:val="nil"/>
              <w:right w:val="nil"/>
            </w:tcBorders>
          </w:tcPr>
          <w:p w14:paraId="5D1C0FCF"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$689.00</w:t>
            </w:r>
          </w:p>
        </w:tc>
      </w:tr>
      <w:tr w:rsidR="00F74AFB" w:rsidRPr="00487B7C" w14:paraId="7AAA2776" w14:textId="77777777" w:rsidTr="00A1337F">
        <w:trPr>
          <w:cantSplit/>
        </w:trPr>
        <w:tc>
          <w:tcPr>
            <w:tcW w:w="264" w:type="dxa"/>
            <w:tcBorders>
              <w:top w:val="nil"/>
              <w:left w:val="nil"/>
              <w:bottom w:val="nil"/>
              <w:right w:val="nil"/>
            </w:tcBorders>
          </w:tcPr>
          <w:p w14:paraId="03BF7271"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14:paraId="62960E2C" w14:textId="77777777" w:rsidR="00F74AFB" w:rsidRPr="00487B7C" w:rsidRDefault="00F74AFB" w:rsidP="00A1337F">
            <w:pPr>
              <w:keepLines/>
              <w:autoSpaceDE w:val="0"/>
              <w:autoSpaceDN w:val="0"/>
              <w:adjustRightInd w:val="0"/>
              <w:spacing w:before="120" w:after="0" w:line="240" w:lineRule="auto"/>
              <w:ind w:left="1172" w:hanging="426"/>
              <w:jc w:val="left"/>
              <w:rPr>
                <w:rFonts w:eastAsia="Times New Roman"/>
                <w:color w:val="000000"/>
                <w:sz w:val="20"/>
                <w:szCs w:val="20"/>
                <w:lang w:eastAsia="en-AU"/>
              </w:rPr>
            </w:pPr>
            <w:r w:rsidRPr="00487B7C">
              <w:rPr>
                <w:rFonts w:eastAsia="Times New Roman"/>
                <w:color w:val="000000"/>
                <w:sz w:val="20"/>
                <w:szCs w:val="20"/>
                <w:lang w:eastAsia="en-AU"/>
              </w:rPr>
              <w:t>(ii)</w:t>
            </w:r>
            <w:r w:rsidRPr="00487B7C">
              <w:rPr>
                <w:rFonts w:eastAsia="Times New Roman"/>
                <w:color w:val="000000"/>
                <w:sz w:val="20"/>
                <w:szCs w:val="20"/>
                <w:lang w:eastAsia="en-AU"/>
              </w:rPr>
              <w:tab/>
              <w:t>on a weekend or public holiday</w:t>
            </w:r>
          </w:p>
        </w:tc>
        <w:tc>
          <w:tcPr>
            <w:tcW w:w="2094" w:type="dxa"/>
            <w:tcBorders>
              <w:top w:val="nil"/>
              <w:left w:val="nil"/>
              <w:bottom w:val="nil"/>
              <w:right w:val="nil"/>
            </w:tcBorders>
          </w:tcPr>
          <w:p w14:paraId="31AAA5DF"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$345.00 per hour</w:t>
            </w:r>
          </w:p>
        </w:tc>
      </w:tr>
      <w:tr w:rsidR="00F74AFB" w:rsidRPr="00487B7C" w14:paraId="08D4C417" w14:textId="77777777" w:rsidTr="00A1337F">
        <w:trPr>
          <w:cantSplit/>
        </w:trPr>
        <w:tc>
          <w:tcPr>
            <w:tcW w:w="264" w:type="dxa"/>
            <w:tcBorders>
              <w:top w:val="nil"/>
              <w:left w:val="nil"/>
              <w:bottom w:val="nil"/>
              <w:right w:val="nil"/>
            </w:tcBorders>
          </w:tcPr>
          <w:p w14:paraId="6CB8D6B2"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9</w:t>
            </w:r>
          </w:p>
        </w:tc>
        <w:tc>
          <w:tcPr>
            <w:tcW w:w="6427" w:type="dxa"/>
            <w:tcBorders>
              <w:top w:val="nil"/>
              <w:left w:val="nil"/>
              <w:bottom w:val="nil"/>
              <w:right w:val="nil"/>
            </w:tcBorders>
          </w:tcPr>
          <w:p w14:paraId="0A115C2F" w14:textId="77777777" w:rsidR="00F74AFB" w:rsidRPr="00487B7C" w:rsidRDefault="00F74AF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87B7C">
              <w:rPr>
                <w:rFonts w:eastAsia="Times New Roman"/>
                <w:color w:val="000000"/>
                <w:sz w:val="20"/>
                <w:szCs w:val="20"/>
                <w:lang w:eastAsia="en-AU"/>
              </w:rPr>
              <w:t>Fee for disposal of plants or plant related products affected by a pest</w:t>
            </w:r>
          </w:p>
        </w:tc>
        <w:tc>
          <w:tcPr>
            <w:tcW w:w="2094" w:type="dxa"/>
            <w:tcBorders>
              <w:top w:val="nil"/>
              <w:left w:val="nil"/>
              <w:bottom w:val="nil"/>
              <w:right w:val="nil"/>
            </w:tcBorders>
          </w:tcPr>
          <w:p w14:paraId="570A31BE" w14:textId="77777777" w:rsidR="00F74AFB"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87B7C">
              <w:rPr>
                <w:rFonts w:eastAsia="Times New Roman"/>
                <w:color w:val="000000"/>
                <w:sz w:val="20"/>
                <w:szCs w:val="20"/>
                <w:lang w:eastAsia="en-AU"/>
              </w:rPr>
              <w:t>Actual cost incurred</w:t>
            </w:r>
          </w:p>
          <w:p w14:paraId="3D23287B" w14:textId="77777777" w:rsidR="00F74AFB" w:rsidRPr="00487B7C" w:rsidRDefault="00F74AFB"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65734BD1" w14:textId="77777777" w:rsidR="00F74AFB" w:rsidRPr="00487B7C" w:rsidRDefault="00F74AFB" w:rsidP="00F74AF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87B7C">
        <w:rPr>
          <w:rFonts w:eastAsia="Times New Roman"/>
          <w:b/>
          <w:bCs/>
          <w:color w:val="000000"/>
          <w:sz w:val="26"/>
          <w:szCs w:val="26"/>
          <w:lang w:eastAsia="en-AU"/>
        </w:rPr>
        <w:t>Made by the Minister for Primary Industries and Regional Development</w:t>
      </w:r>
    </w:p>
    <w:p w14:paraId="4E98D638" w14:textId="14BFD137" w:rsidR="00B74D30" w:rsidRDefault="00F74AFB" w:rsidP="00F74AFB">
      <w:pPr>
        <w:keepNext/>
        <w:keepLines/>
        <w:autoSpaceDE w:val="0"/>
        <w:autoSpaceDN w:val="0"/>
        <w:adjustRightInd w:val="0"/>
        <w:spacing w:before="120" w:after="0" w:line="240" w:lineRule="auto"/>
        <w:jc w:val="left"/>
        <w:rPr>
          <w:rFonts w:eastAsia="Times New Roman"/>
          <w:color w:val="000000"/>
          <w:sz w:val="23"/>
          <w:szCs w:val="23"/>
          <w:lang w:eastAsia="en-AU"/>
        </w:rPr>
      </w:pPr>
      <w:r w:rsidRPr="00487B7C">
        <w:rPr>
          <w:rFonts w:eastAsia="Times New Roman"/>
          <w:color w:val="000000"/>
          <w:sz w:val="23"/>
          <w:szCs w:val="23"/>
          <w:lang w:eastAsia="en-AU"/>
        </w:rPr>
        <w:t xml:space="preserve">On </w:t>
      </w:r>
      <w:r>
        <w:rPr>
          <w:rFonts w:eastAsia="Times New Roman"/>
          <w:color w:val="000000"/>
          <w:sz w:val="23"/>
          <w:szCs w:val="23"/>
          <w:lang w:eastAsia="en-AU"/>
        </w:rPr>
        <w:t>16</w:t>
      </w:r>
      <w:r w:rsidRPr="00487B7C">
        <w:rPr>
          <w:rFonts w:eastAsia="Times New Roman"/>
          <w:color w:val="000000"/>
          <w:sz w:val="23"/>
          <w:szCs w:val="23"/>
          <w:lang w:eastAsia="en-AU"/>
        </w:rPr>
        <w:t xml:space="preserve"> May 2024</w:t>
      </w:r>
    </w:p>
    <w:p w14:paraId="663C8B18" w14:textId="77777777" w:rsidR="00F74AFB" w:rsidRDefault="00F74AFB" w:rsidP="00F74AFB">
      <w:pPr>
        <w:pBdr>
          <w:bottom w:val="single" w:sz="4" w:space="1" w:color="auto"/>
        </w:pBdr>
        <w:spacing w:after="0" w:line="52" w:lineRule="exact"/>
        <w:jc w:val="center"/>
        <w:rPr>
          <w:lang w:val="en-US"/>
        </w:rPr>
      </w:pPr>
    </w:p>
    <w:p w14:paraId="10F00CF0" w14:textId="77777777" w:rsidR="00F74AFB" w:rsidRDefault="00F74AFB" w:rsidP="00F74AFB">
      <w:pPr>
        <w:pBdr>
          <w:top w:val="single" w:sz="4" w:space="1" w:color="auto"/>
        </w:pBdr>
        <w:spacing w:before="34" w:after="0" w:line="14" w:lineRule="exact"/>
        <w:jc w:val="center"/>
        <w:rPr>
          <w:lang w:val="en-US"/>
        </w:rPr>
      </w:pPr>
    </w:p>
    <w:p w14:paraId="323F6D12" w14:textId="77777777" w:rsidR="00F74AFB" w:rsidRDefault="00F74AFB" w:rsidP="00F74AFB">
      <w:pPr>
        <w:pStyle w:val="Galley"/>
        <w:spacing w:after="0"/>
        <w:rPr>
          <w:lang w:val="en-US"/>
        </w:rPr>
      </w:pPr>
    </w:p>
    <w:p w14:paraId="0B0CFAF8" w14:textId="77777777" w:rsidR="0093431C" w:rsidRDefault="0093431C" w:rsidP="00F45C7D">
      <w:pPr>
        <w:pStyle w:val="Heading2"/>
        <w:rPr>
          <w:lang w:eastAsia="en-AU"/>
        </w:rPr>
      </w:pPr>
      <w:bookmarkStart w:id="202" w:name="_Toc166773167"/>
      <w:r w:rsidRPr="007550A7">
        <w:rPr>
          <w:lang w:eastAsia="en-AU"/>
        </w:rPr>
        <w:t>Plumbers, Gas Fitters and Electricians Act 1995</w:t>
      </w:r>
      <w:bookmarkEnd w:id="202"/>
    </w:p>
    <w:p w14:paraId="0C04AC80" w14:textId="77777777" w:rsidR="0093431C" w:rsidRPr="007550A7" w:rsidRDefault="0093431C" w:rsidP="0093431C">
      <w:pPr>
        <w:keepLines/>
        <w:autoSpaceDE w:val="0"/>
        <w:autoSpaceDN w:val="0"/>
        <w:adjustRightInd w:val="0"/>
        <w:spacing w:before="240" w:after="0" w:line="240" w:lineRule="auto"/>
        <w:jc w:val="left"/>
        <w:rPr>
          <w:rFonts w:eastAsia="Times New Roman"/>
          <w:color w:val="000000"/>
          <w:sz w:val="28"/>
          <w:szCs w:val="28"/>
          <w:lang w:eastAsia="en-AU"/>
        </w:rPr>
      </w:pPr>
      <w:r w:rsidRPr="007550A7">
        <w:rPr>
          <w:rFonts w:eastAsia="Times New Roman"/>
          <w:color w:val="000000"/>
          <w:sz w:val="28"/>
          <w:szCs w:val="28"/>
          <w:lang w:eastAsia="en-AU"/>
        </w:rPr>
        <w:t>South Australia</w:t>
      </w:r>
    </w:p>
    <w:p w14:paraId="2A5A6B04" w14:textId="77777777" w:rsidR="0093431C" w:rsidRPr="007550A7" w:rsidRDefault="0093431C" w:rsidP="0093431C">
      <w:pPr>
        <w:keepLines/>
        <w:autoSpaceDE w:val="0"/>
        <w:autoSpaceDN w:val="0"/>
        <w:adjustRightInd w:val="0"/>
        <w:spacing w:before="120" w:after="200" w:line="240" w:lineRule="auto"/>
        <w:jc w:val="left"/>
        <w:rPr>
          <w:rFonts w:eastAsia="Times New Roman"/>
          <w:b/>
          <w:bCs/>
          <w:color w:val="000000"/>
          <w:sz w:val="36"/>
          <w:szCs w:val="36"/>
          <w:lang w:eastAsia="en-AU"/>
        </w:rPr>
      </w:pPr>
      <w:r w:rsidRPr="007550A7">
        <w:rPr>
          <w:rFonts w:eastAsia="Times New Roman"/>
          <w:b/>
          <w:bCs/>
          <w:color w:val="000000"/>
          <w:sz w:val="36"/>
          <w:szCs w:val="36"/>
          <w:lang w:eastAsia="en-AU"/>
        </w:rPr>
        <w:t>Plumbers, Gas Fitters and Electricians (Fees) Notice 2024</w:t>
      </w:r>
    </w:p>
    <w:p w14:paraId="69C83AFD" w14:textId="77777777" w:rsidR="0093431C" w:rsidRPr="007550A7" w:rsidRDefault="0093431C" w:rsidP="0093431C">
      <w:pPr>
        <w:keepLines/>
        <w:autoSpaceDE w:val="0"/>
        <w:autoSpaceDN w:val="0"/>
        <w:adjustRightInd w:val="0"/>
        <w:spacing w:before="80" w:after="240" w:line="240" w:lineRule="auto"/>
        <w:jc w:val="left"/>
        <w:rPr>
          <w:rFonts w:eastAsia="Times New Roman"/>
          <w:color w:val="000000"/>
          <w:sz w:val="24"/>
          <w:szCs w:val="24"/>
          <w:lang w:eastAsia="en-AU"/>
        </w:rPr>
      </w:pPr>
      <w:r w:rsidRPr="007550A7">
        <w:rPr>
          <w:rFonts w:eastAsia="Times New Roman"/>
          <w:color w:val="000000"/>
          <w:sz w:val="24"/>
          <w:szCs w:val="24"/>
          <w:lang w:eastAsia="en-AU"/>
        </w:rPr>
        <w:t xml:space="preserve">under the </w:t>
      </w:r>
      <w:r w:rsidRPr="007550A7">
        <w:rPr>
          <w:rFonts w:eastAsia="Times New Roman"/>
          <w:i/>
          <w:iCs/>
          <w:color w:val="000000"/>
          <w:sz w:val="24"/>
          <w:szCs w:val="24"/>
          <w:lang w:eastAsia="en-AU"/>
        </w:rPr>
        <w:t>Plumbers, Gas Fitters and Electricians Act 1995</w:t>
      </w:r>
    </w:p>
    <w:p w14:paraId="418BE123" w14:textId="77777777" w:rsidR="0093431C" w:rsidRPr="007550A7" w:rsidRDefault="0093431C" w:rsidP="009343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0A7">
        <w:rPr>
          <w:rFonts w:eastAsia="Times New Roman"/>
          <w:b/>
          <w:bCs/>
          <w:color w:val="000000"/>
          <w:sz w:val="26"/>
          <w:szCs w:val="26"/>
          <w:lang w:eastAsia="en-AU"/>
        </w:rPr>
        <w:t>1—Short title</w:t>
      </w:r>
    </w:p>
    <w:p w14:paraId="2E48E4C4" w14:textId="77777777" w:rsidR="0093431C" w:rsidRPr="007550A7" w:rsidRDefault="0093431C" w:rsidP="0093431C">
      <w:pPr>
        <w:keepLines/>
        <w:autoSpaceDE w:val="0"/>
        <w:autoSpaceDN w:val="0"/>
        <w:adjustRightInd w:val="0"/>
        <w:spacing w:before="120" w:after="0" w:line="240" w:lineRule="auto"/>
        <w:ind w:left="567"/>
        <w:jc w:val="left"/>
        <w:rPr>
          <w:rFonts w:eastAsia="Times New Roman"/>
          <w:color w:val="000000"/>
          <w:sz w:val="23"/>
          <w:szCs w:val="23"/>
          <w:lang w:eastAsia="en-AU"/>
        </w:rPr>
      </w:pPr>
      <w:r w:rsidRPr="007550A7">
        <w:rPr>
          <w:rFonts w:eastAsia="Times New Roman"/>
          <w:color w:val="000000"/>
          <w:sz w:val="23"/>
          <w:szCs w:val="23"/>
          <w:lang w:eastAsia="en-AU"/>
        </w:rPr>
        <w:t xml:space="preserve">This notice may be cited as the </w:t>
      </w:r>
      <w:hyperlink r:id="rId352" w:history="1">
        <w:r w:rsidRPr="007550A7">
          <w:rPr>
            <w:rFonts w:eastAsia="Times New Roman"/>
            <w:i/>
            <w:iCs/>
            <w:color w:val="000000"/>
            <w:sz w:val="23"/>
            <w:szCs w:val="23"/>
            <w:lang w:eastAsia="en-AU"/>
          </w:rPr>
          <w:t>Plumbers, Gas Fitters and Electricians (Fees) Notice 202</w:t>
        </w:r>
      </w:hyperlink>
      <w:r w:rsidRPr="007550A7">
        <w:rPr>
          <w:rFonts w:eastAsia="Times New Roman"/>
          <w:i/>
          <w:iCs/>
          <w:color w:val="000000"/>
          <w:sz w:val="23"/>
          <w:szCs w:val="23"/>
          <w:lang w:eastAsia="en-AU"/>
        </w:rPr>
        <w:t>4</w:t>
      </w:r>
      <w:r w:rsidRPr="007550A7">
        <w:rPr>
          <w:rFonts w:eastAsia="Times New Roman"/>
          <w:color w:val="000000"/>
          <w:sz w:val="23"/>
          <w:szCs w:val="23"/>
          <w:lang w:eastAsia="en-AU"/>
        </w:rPr>
        <w:t>.</w:t>
      </w:r>
    </w:p>
    <w:p w14:paraId="3D7D0001" w14:textId="77777777" w:rsidR="0093431C" w:rsidRPr="007550A7" w:rsidRDefault="0093431C" w:rsidP="0093431C">
      <w:pPr>
        <w:keepNext/>
        <w:keepLines/>
        <w:autoSpaceDE w:val="0"/>
        <w:autoSpaceDN w:val="0"/>
        <w:adjustRightInd w:val="0"/>
        <w:spacing w:before="120" w:after="0" w:line="240" w:lineRule="auto"/>
        <w:ind w:left="1418" w:hanging="794"/>
        <w:jc w:val="left"/>
        <w:rPr>
          <w:rFonts w:eastAsia="Times New Roman"/>
          <w:b/>
          <w:bCs/>
          <w:color w:val="000000"/>
          <w:sz w:val="20"/>
          <w:szCs w:val="20"/>
          <w:lang w:eastAsia="en-AU"/>
        </w:rPr>
      </w:pPr>
      <w:r w:rsidRPr="007550A7">
        <w:rPr>
          <w:rFonts w:eastAsia="Times New Roman"/>
          <w:b/>
          <w:bCs/>
          <w:color w:val="000000"/>
          <w:sz w:val="20"/>
          <w:szCs w:val="20"/>
          <w:lang w:eastAsia="en-AU"/>
        </w:rPr>
        <w:t>Note—</w:t>
      </w:r>
    </w:p>
    <w:p w14:paraId="7F76072B" w14:textId="77777777" w:rsidR="0093431C" w:rsidRPr="007550A7" w:rsidRDefault="0093431C" w:rsidP="0093431C">
      <w:pPr>
        <w:keepLines/>
        <w:autoSpaceDE w:val="0"/>
        <w:autoSpaceDN w:val="0"/>
        <w:adjustRightInd w:val="0"/>
        <w:spacing w:before="120" w:after="0" w:line="240" w:lineRule="auto"/>
        <w:ind w:left="1418"/>
        <w:jc w:val="left"/>
        <w:rPr>
          <w:rFonts w:eastAsia="Times New Roman"/>
          <w:color w:val="000000"/>
          <w:sz w:val="20"/>
          <w:szCs w:val="20"/>
          <w:lang w:eastAsia="en-AU"/>
        </w:rPr>
      </w:pPr>
      <w:r w:rsidRPr="007550A7">
        <w:rPr>
          <w:rFonts w:eastAsia="Times New Roman"/>
          <w:color w:val="000000"/>
          <w:sz w:val="20"/>
          <w:szCs w:val="20"/>
          <w:lang w:eastAsia="en-AU"/>
        </w:rPr>
        <w:t xml:space="preserve">This is a fee notice made in accordance with the </w:t>
      </w:r>
      <w:hyperlink r:id="rId353" w:history="1">
        <w:r w:rsidRPr="007550A7">
          <w:rPr>
            <w:rFonts w:eastAsia="Times New Roman"/>
            <w:i/>
            <w:iCs/>
            <w:color w:val="000000"/>
            <w:sz w:val="20"/>
            <w:szCs w:val="20"/>
            <w:lang w:eastAsia="en-AU"/>
          </w:rPr>
          <w:t>Legislation (Fees) Act 2019</w:t>
        </w:r>
      </w:hyperlink>
      <w:r w:rsidRPr="007550A7">
        <w:rPr>
          <w:rFonts w:eastAsia="Times New Roman"/>
          <w:color w:val="000000"/>
          <w:sz w:val="20"/>
          <w:szCs w:val="20"/>
          <w:lang w:eastAsia="en-AU"/>
        </w:rPr>
        <w:t>.</w:t>
      </w:r>
    </w:p>
    <w:p w14:paraId="6DFDF088" w14:textId="77777777" w:rsidR="0093431C" w:rsidRPr="007550A7" w:rsidRDefault="0093431C" w:rsidP="009343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0A7">
        <w:rPr>
          <w:rFonts w:eastAsia="Times New Roman"/>
          <w:b/>
          <w:bCs/>
          <w:color w:val="000000"/>
          <w:sz w:val="26"/>
          <w:szCs w:val="26"/>
          <w:lang w:eastAsia="en-AU"/>
        </w:rPr>
        <w:t>2—Commencement</w:t>
      </w:r>
    </w:p>
    <w:p w14:paraId="4201919C" w14:textId="77777777" w:rsidR="0093431C" w:rsidRPr="007550A7" w:rsidRDefault="0093431C" w:rsidP="0093431C">
      <w:pPr>
        <w:keepLines/>
        <w:autoSpaceDE w:val="0"/>
        <w:autoSpaceDN w:val="0"/>
        <w:adjustRightInd w:val="0"/>
        <w:spacing w:before="120" w:after="0" w:line="240" w:lineRule="auto"/>
        <w:ind w:left="567"/>
        <w:jc w:val="left"/>
        <w:rPr>
          <w:rFonts w:eastAsia="Times New Roman"/>
          <w:color w:val="000000"/>
          <w:sz w:val="23"/>
          <w:szCs w:val="23"/>
          <w:lang w:eastAsia="en-AU"/>
        </w:rPr>
      </w:pPr>
      <w:r w:rsidRPr="007550A7">
        <w:rPr>
          <w:rFonts w:eastAsia="Times New Roman"/>
          <w:color w:val="000000"/>
          <w:sz w:val="23"/>
          <w:szCs w:val="23"/>
          <w:lang w:eastAsia="en-AU"/>
        </w:rPr>
        <w:t>This notice has effect on 1 July 2024.</w:t>
      </w:r>
    </w:p>
    <w:p w14:paraId="703ED9AA" w14:textId="77777777" w:rsidR="00F45C7D" w:rsidRDefault="00F45C7D">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513BDF6B" w14:textId="129B70B0" w:rsidR="0093431C" w:rsidRPr="007550A7" w:rsidRDefault="0093431C" w:rsidP="009343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0A7">
        <w:rPr>
          <w:rFonts w:eastAsia="Times New Roman"/>
          <w:b/>
          <w:bCs/>
          <w:color w:val="000000"/>
          <w:sz w:val="26"/>
          <w:szCs w:val="26"/>
          <w:lang w:eastAsia="en-AU"/>
        </w:rPr>
        <w:lastRenderedPageBreak/>
        <w:t>3—Interpretation</w:t>
      </w:r>
    </w:p>
    <w:p w14:paraId="00F6EC3C" w14:textId="77777777" w:rsidR="0093431C" w:rsidRPr="007550A7" w:rsidRDefault="0093431C" w:rsidP="0093431C">
      <w:pPr>
        <w:keepLines/>
        <w:autoSpaceDE w:val="0"/>
        <w:autoSpaceDN w:val="0"/>
        <w:adjustRightInd w:val="0"/>
        <w:spacing w:before="120" w:after="0" w:line="240" w:lineRule="auto"/>
        <w:ind w:left="567"/>
        <w:jc w:val="left"/>
        <w:rPr>
          <w:rFonts w:eastAsia="Times New Roman"/>
          <w:color w:val="000000"/>
          <w:sz w:val="23"/>
          <w:szCs w:val="23"/>
          <w:lang w:eastAsia="en-AU"/>
        </w:rPr>
      </w:pPr>
      <w:r w:rsidRPr="007550A7">
        <w:rPr>
          <w:rFonts w:eastAsia="Times New Roman"/>
          <w:color w:val="000000"/>
          <w:sz w:val="23"/>
          <w:szCs w:val="23"/>
          <w:lang w:eastAsia="en-AU"/>
        </w:rPr>
        <w:t>In this notice, unless the contrary intention appears—</w:t>
      </w:r>
    </w:p>
    <w:p w14:paraId="1BD15D8A" w14:textId="77777777" w:rsidR="0093431C" w:rsidRPr="007550A7" w:rsidRDefault="0093431C" w:rsidP="0093431C">
      <w:pPr>
        <w:keepLines/>
        <w:autoSpaceDE w:val="0"/>
        <w:autoSpaceDN w:val="0"/>
        <w:adjustRightInd w:val="0"/>
        <w:spacing w:before="120" w:after="0" w:line="240" w:lineRule="auto"/>
        <w:ind w:left="567"/>
        <w:jc w:val="left"/>
        <w:rPr>
          <w:rFonts w:eastAsia="Times New Roman"/>
          <w:color w:val="000000"/>
          <w:sz w:val="23"/>
          <w:szCs w:val="23"/>
          <w:lang w:eastAsia="en-AU"/>
        </w:rPr>
      </w:pPr>
      <w:r w:rsidRPr="007550A7">
        <w:rPr>
          <w:rFonts w:eastAsia="Times New Roman"/>
          <w:b/>
          <w:bCs/>
          <w:i/>
          <w:iCs/>
          <w:color w:val="000000"/>
          <w:sz w:val="23"/>
          <w:szCs w:val="23"/>
          <w:lang w:eastAsia="en-AU"/>
        </w:rPr>
        <w:t>Act</w:t>
      </w:r>
      <w:r w:rsidRPr="007550A7">
        <w:rPr>
          <w:rFonts w:eastAsia="Times New Roman"/>
          <w:color w:val="000000"/>
          <w:sz w:val="23"/>
          <w:szCs w:val="23"/>
          <w:lang w:eastAsia="en-AU"/>
        </w:rPr>
        <w:t xml:space="preserve"> means the </w:t>
      </w:r>
      <w:hyperlink r:id="rId354" w:history="1">
        <w:r w:rsidRPr="007550A7">
          <w:rPr>
            <w:rFonts w:eastAsia="Times New Roman"/>
            <w:i/>
            <w:iCs/>
            <w:color w:val="000000"/>
            <w:sz w:val="23"/>
            <w:szCs w:val="23"/>
            <w:lang w:eastAsia="en-AU"/>
          </w:rPr>
          <w:t>Plumbers, Gas Fitters and Electricians Act 1995</w:t>
        </w:r>
      </w:hyperlink>
      <w:r w:rsidRPr="007550A7">
        <w:rPr>
          <w:rFonts w:eastAsia="Times New Roman"/>
          <w:color w:val="000000"/>
          <w:sz w:val="23"/>
          <w:szCs w:val="23"/>
          <w:lang w:eastAsia="en-AU"/>
        </w:rPr>
        <w:t>.</w:t>
      </w:r>
    </w:p>
    <w:p w14:paraId="49FE4343" w14:textId="77777777" w:rsidR="0093431C" w:rsidRPr="007550A7" w:rsidRDefault="0093431C" w:rsidP="009343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0A7">
        <w:rPr>
          <w:rFonts w:eastAsia="Times New Roman"/>
          <w:b/>
          <w:bCs/>
          <w:color w:val="000000"/>
          <w:sz w:val="26"/>
          <w:szCs w:val="26"/>
          <w:lang w:eastAsia="en-AU"/>
        </w:rPr>
        <w:t>4—Fees</w:t>
      </w:r>
    </w:p>
    <w:p w14:paraId="3A67354C" w14:textId="77777777" w:rsidR="0093431C" w:rsidRPr="007550A7" w:rsidRDefault="0093431C" w:rsidP="0093431C">
      <w:pPr>
        <w:keepLines/>
        <w:autoSpaceDE w:val="0"/>
        <w:autoSpaceDN w:val="0"/>
        <w:adjustRightInd w:val="0"/>
        <w:spacing w:before="120" w:after="0" w:line="240" w:lineRule="auto"/>
        <w:ind w:left="567"/>
        <w:jc w:val="left"/>
        <w:rPr>
          <w:rFonts w:eastAsia="Times New Roman"/>
          <w:color w:val="000000"/>
          <w:sz w:val="23"/>
          <w:szCs w:val="23"/>
          <w:lang w:eastAsia="en-AU"/>
        </w:rPr>
      </w:pPr>
      <w:r w:rsidRPr="007550A7">
        <w:rPr>
          <w:rFonts w:eastAsia="Times New Roman"/>
          <w:color w:val="000000"/>
          <w:sz w:val="23"/>
          <w:szCs w:val="23"/>
          <w:lang w:eastAsia="en-AU"/>
        </w:rPr>
        <w:t xml:space="preserve">The fees set out in </w:t>
      </w:r>
      <w:hyperlink w:anchor="idaa22f322_1aa2_41c3_9a8e_d065e111db80_e" w:history="1">
        <w:r w:rsidRPr="007550A7">
          <w:rPr>
            <w:rFonts w:eastAsia="Times New Roman"/>
            <w:color w:val="000000"/>
            <w:sz w:val="23"/>
            <w:szCs w:val="23"/>
            <w:lang w:eastAsia="en-AU"/>
          </w:rPr>
          <w:t>Schedule 1</w:t>
        </w:r>
      </w:hyperlink>
      <w:r w:rsidRPr="007550A7">
        <w:rPr>
          <w:rFonts w:eastAsia="Times New Roman"/>
          <w:color w:val="000000"/>
          <w:sz w:val="23"/>
          <w:szCs w:val="23"/>
          <w:lang w:eastAsia="en-AU"/>
        </w:rPr>
        <w:t xml:space="preserve"> are prescribed for the purposes of the Act.</w:t>
      </w:r>
    </w:p>
    <w:p w14:paraId="24747F93" w14:textId="77777777" w:rsidR="0093431C" w:rsidRPr="007550A7" w:rsidRDefault="0093431C" w:rsidP="0093431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3" w:name="idaa22f322_1aa2_41c3_9a8e_d065e111db80_e"/>
      <w:r w:rsidRPr="007550A7">
        <w:rPr>
          <w:rFonts w:eastAsia="Times New Roman"/>
          <w:b/>
          <w:bCs/>
          <w:color w:val="000000"/>
          <w:sz w:val="32"/>
          <w:szCs w:val="32"/>
          <w:lang w:eastAsia="en-AU"/>
        </w:rPr>
        <w:t>Schedule 1—Fees</w:t>
      </w:r>
      <w:bookmarkEnd w:id="203"/>
    </w:p>
    <w:p w14:paraId="244EF183" w14:textId="77777777" w:rsidR="0093431C" w:rsidRPr="007550A7" w:rsidRDefault="0093431C" w:rsidP="0093431C">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27"/>
        <w:gridCol w:w="7351"/>
        <w:gridCol w:w="1134"/>
      </w:tblGrid>
      <w:tr w:rsidR="0093431C" w:rsidRPr="007550A7" w14:paraId="0D396512" w14:textId="77777777" w:rsidTr="00A1337F">
        <w:trPr>
          <w:cantSplit/>
        </w:trPr>
        <w:tc>
          <w:tcPr>
            <w:tcW w:w="527" w:type="dxa"/>
            <w:tcBorders>
              <w:top w:val="nil"/>
              <w:left w:val="nil"/>
              <w:bottom w:val="nil"/>
              <w:right w:val="nil"/>
            </w:tcBorders>
          </w:tcPr>
          <w:p w14:paraId="0393F088"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1</w:t>
            </w:r>
          </w:p>
        </w:tc>
        <w:tc>
          <w:tcPr>
            <w:tcW w:w="7351" w:type="dxa"/>
            <w:tcBorders>
              <w:top w:val="nil"/>
              <w:left w:val="nil"/>
              <w:bottom w:val="nil"/>
              <w:right w:val="nil"/>
            </w:tcBorders>
          </w:tcPr>
          <w:p w14:paraId="5D7F3EE3"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Application fee for licence (</w:t>
            </w:r>
            <w:r>
              <w:rPr>
                <w:rFonts w:eastAsia="Times New Roman"/>
                <w:color w:val="000000"/>
                <w:sz w:val="20"/>
                <w:szCs w:val="20"/>
                <w:lang w:eastAsia="en-AU"/>
              </w:rPr>
              <w:t>S</w:t>
            </w:r>
            <w:r w:rsidRPr="007550A7">
              <w:rPr>
                <w:rFonts w:eastAsia="Times New Roman"/>
                <w:color w:val="000000"/>
                <w:sz w:val="20"/>
                <w:szCs w:val="20"/>
                <w:lang w:eastAsia="en-AU"/>
              </w:rPr>
              <w:t>ection 8(1)(b) of the Act)</w:t>
            </w:r>
          </w:p>
        </w:tc>
        <w:tc>
          <w:tcPr>
            <w:tcW w:w="1134" w:type="dxa"/>
            <w:tcBorders>
              <w:top w:val="nil"/>
              <w:left w:val="nil"/>
              <w:bottom w:val="nil"/>
              <w:right w:val="nil"/>
            </w:tcBorders>
          </w:tcPr>
          <w:p w14:paraId="759C6E1E"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$258.00</w:t>
            </w:r>
          </w:p>
        </w:tc>
      </w:tr>
      <w:tr w:rsidR="0093431C" w:rsidRPr="007550A7" w14:paraId="2372A62A" w14:textId="77777777" w:rsidTr="00A1337F">
        <w:trPr>
          <w:cantSplit/>
        </w:trPr>
        <w:tc>
          <w:tcPr>
            <w:tcW w:w="527" w:type="dxa"/>
            <w:tcBorders>
              <w:top w:val="nil"/>
              <w:left w:val="nil"/>
              <w:bottom w:val="nil"/>
              <w:right w:val="nil"/>
            </w:tcBorders>
          </w:tcPr>
          <w:p w14:paraId="6DE713DE" w14:textId="77777777" w:rsidR="0093431C" w:rsidRPr="007550A7" w:rsidRDefault="0093431C"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2</w:t>
            </w:r>
          </w:p>
        </w:tc>
        <w:tc>
          <w:tcPr>
            <w:tcW w:w="7351" w:type="dxa"/>
            <w:tcBorders>
              <w:top w:val="nil"/>
              <w:left w:val="nil"/>
              <w:bottom w:val="nil"/>
              <w:right w:val="nil"/>
            </w:tcBorders>
          </w:tcPr>
          <w:p w14:paraId="54F20B8E" w14:textId="77777777" w:rsidR="0093431C" w:rsidRPr="007550A7" w:rsidRDefault="0093431C"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Licence fee—payable before the grant of a licence under Part 2 of the Act—</w:t>
            </w:r>
          </w:p>
        </w:tc>
        <w:tc>
          <w:tcPr>
            <w:tcW w:w="1134" w:type="dxa"/>
            <w:tcBorders>
              <w:top w:val="nil"/>
              <w:left w:val="nil"/>
              <w:bottom w:val="nil"/>
              <w:right w:val="nil"/>
            </w:tcBorders>
          </w:tcPr>
          <w:p w14:paraId="64B2339B" w14:textId="77777777" w:rsidR="0093431C" w:rsidRPr="007550A7" w:rsidRDefault="0093431C"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93431C" w:rsidRPr="007550A7" w14:paraId="036CFC56" w14:textId="77777777" w:rsidTr="00A1337F">
        <w:trPr>
          <w:cantSplit/>
        </w:trPr>
        <w:tc>
          <w:tcPr>
            <w:tcW w:w="527" w:type="dxa"/>
            <w:tcBorders>
              <w:top w:val="nil"/>
              <w:left w:val="nil"/>
              <w:bottom w:val="nil"/>
              <w:right w:val="nil"/>
            </w:tcBorders>
          </w:tcPr>
          <w:p w14:paraId="005D5F78"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51" w:type="dxa"/>
            <w:tcBorders>
              <w:top w:val="nil"/>
              <w:left w:val="nil"/>
              <w:bottom w:val="nil"/>
              <w:right w:val="nil"/>
            </w:tcBorders>
          </w:tcPr>
          <w:p w14:paraId="192439A4" w14:textId="77777777" w:rsidR="0093431C" w:rsidRPr="007550A7" w:rsidRDefault="0093431C" w:rsidP="00A1337F">
            <w:pPr>
              <w:keepLines/>
              <w:autoSpaceDE w:val="0"/>
              <w:autoSpaceDN w:val="0"/>
              <w:adjustRightInd w:val="0"/>
              <w:spacing w:before="120" w:after="0" w:line="240" w:lineRule="auto"/>
              <w:ind w:left="633" w:hanging="425"/>
              <w:jc w:val="left"/>
              <w:rPr>
                <w:rFonts w:eastAsia="Times New Roman"/>
                <w:color w:val="000000"/>
                <w:sz w:val="20"/>
                <w:szCs w:val="20"/>
                <w:lang w:eastAsia="en-AU"/>
              </w:rPr>
            </w:pPr>
            <w:r w:rsidRPr="007550A7">
              <w:rPr>
                <w:rFonts w:eastAsia="Times New Roman"/>
                <w:color w:val="000000"/>
                <w:sz w:val="20"/>
                <w:szCs w:val="20"/>
                <w:lang w:eastAsia="en-AU"/>
              </w:rPr>
              <w:t>(a)</w:t>
            </w:r>
            <w:r w:rsidRPr="007550A7">
              <w:rPr>
                <w:rFonts w:eastAsia="Times New Roman"/>
                <w:color w:val="000000"/>
                <w:sz w:val="20"/>
                <w:szCs w:val="20"/>
                <w:lang w:eastAsia="en-AU"/>
              </w:rPr>
              <w:tab/>
              <w:t>for a natural person</w:t>
            </w:r>
          </w:p>
        </w:tc>
        <w:tc>
          <w:tcPr>
            <w:tcW w:w="1134" w:type="dxa"/>
            <w:tcBorders>
              <w:top w:val="nil"/>
              <w:left w:val="nil"/>
              <w:bottom w:val="nil"/>
              <w:right w:val="nil"/>
            </w:tcBorders>
          </w:tcPr>
          <w:p w14:paraId="1DC40127"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$473.00</w:t>
            </w:r>
          </w:p>
        </w:tc>
      </w:tr>
      <w:tr w:rsidR="0093431C" w:rsidRPr="007550A7" w14:paraId="4B60C0A9" w14:textId="77777777" w:rsidTr="00A1337F">
        <w:trPr>
          <w:cantSplit/>
        </w:trPr>
        <w:tc>
          <w:tcPr>
            <w:tcW w:w="527" w:type="dxa"/>
            <w:tcBorders>
              <w:top w:val="nil"/>
              <w:left w:val="nil"/>
              <w:bottom w:val="nil"/>
              <w:right w:val="nil"/>
            </w:tcBorders>
          </w:tcPr>
          <w:p w14:paraId="071919A8"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51" w:type="dxa"/>
            <w:tcBorders>
              <w:top w:val="nil"/>
              <w:left w:val="nil"/>
              <w:bottom w:val="nil"/>
              <w:right w:val="nil"/>
            </w:tcBorders>
          </w:tcPr>
          <w:p w14:paraId="68F9EE29" w14:textId="77777777" w:rsidR="0093431C" w:rsidRPr="007550A7" w:rsidRDefault="0093431C" w:rsidP="00A1337F">
            <w:pPr>
              <w:keepLines/>
              <w:autoSpaceDE w:val="0"/>
              <w:autoSpaceDN w:val="0"/>
              <w:adjustRightInd w:val="0"/>
              <w:spacing w:before="120" w:after="0" w:line="240" w:lineRule="auto"/>
              <w:ind w:left="633" w:hanging="425"/>
              <w:jc w:val="left"/>
              <w:rPr>
                <w:rFonts w:eastAsia="Times New Roman"/>
                <w:color w:val="000000"/>
                <w:sz w:val="20"/>
                <w:szCs w:val="20"/>
                <w:lang w:eastAsia="en-AU"/>
              </w:rPr>
            </w:pPr>
            <w:r w:rsidRPr="007550A7">
              <w:rPr>
                <w:rFonts w:eastAsia="Times New Roman"/>
                <w:color w:val="000000"/>
                <w:sz w:val="20"/>
                <w:szCs w:val="20"/>
                <w:lang w:eastAsia="en-AU"/>
              </w:rPr>
              <w:t>(b)</w:t>
            </w:r>
            <w:r w:rsidRPr="007550A7">
              <w:rPr>
                <w:rFonts w:eastAsia="Times New Roman"/>
                <w:color w:val="000000"/>
                <w:sz w:val="20"/>
                <w:szCs w:val="20"/>
                <w:lang w:eastAsia="en-AU"/>
              </w:rPr>
              <w:tab/>
              <w:t>for a body corporate</w:t>
            </w:r>
          </w:p>
        </w:tc>
        <w:tc>
          <w:tcPr>
            <w:tcW w:w="1134" w:type="dxa"/>
            <w:tcBorders>
              <w:top w:val="nil"/>
              <w:left w:val="nil"/>
              <w:bottom w:val="nil"/>
              <w:right w:val="nil"/>
            </w:tcBorders>
          </w:tcPr>
          <w:p w14:paraId="57329A92"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$692.00</w:t>
            </w:r>
          </w:p>
        </w:tc>
      </w:tr>
      <w:tr w:rsidR="0093431C" w:rsidRPr="007550A7" w14:paraId="0A4E12CF" w14:textId="77777777" w:rsidTr="00A1337F">
        <w:trPr>
          <w:cantSplit/>
        </w:trPr>
        <w:tc>
          <w:tcPr>
            <w:tcW w:w="527" w:type="dxa"/>
            <w:tcBorders>
              <w:top w:val="nil"/>
              <w:left w:val="nil"/>
              <w:bottom w:val="nil"/>
              <w:right w:val="nil"/>
            </w:tcBorders>
          </w:tcPr>
          <w:p w14:paraId="59CBE344"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51" w:type="dxa"/>
            <w:tcBorders>
              <w:top w:val="nil"/>
              <w:left w:val="nil"/>
              <w:bottom w:val="nil"/>
              <w:right w:val="nil"/>
            </w:tcBorders>
          </w:tcPr>
          <w:p w14:paraId="7DDA99AA"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If the period between the grant of the licence and the next date for payment of a fee under section 11 of the Act is less than or more than 12 months, a pro rata adjustment is to be made to the amount of the additional fee by applying the proportion that the length of that period bears to 12 months.</w:t>
            </w:r>
          </w:p>
        </w:tc>
        <w:tc>
          <w:tcPr>
            <w:tcW w:w="1134" w:type="dxa"/>
            <w:tcBorders>
              <w:top w:val="nil"/>
              <w:left w:val="nil"/>
              <w:bottom w:val="nil"/>
              <w:right w:val="nil"/>
            </w:tcBorders>
          </w:tcPr>
          <w:p w14:paraId="46461986"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93431C" w:rsidRPr="007550A7" w14:paraId="60BE306D" w14:textId="77777777" w:rsidTr="00A1337F">
        <w:trPr>
          <w:cantSplit/>
        </w:trPr>
        <w:tc>
          <w:tcPr>
            <w:tcW w:w="527" w:type="dxa"/>
            <w:tcBorders>
              <w:top w:val="nil"/>
              <w:left w:val="nil"/>
              <w:bottom w:val="nil"/>
              <w:right w:val="nil"/>
            </w:tcBorders>
          </w:tcPr>
          <w:p w14:paraId="70343C9A"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3</w:t>
            </w:r>
          </w:p>
        </w:tc>
        <w:tc>
          <w:tcPr>
            <w:tcW w:w="7351" w:type="dxa"/>
            <w:tcBorders>
              <w:top w:val="nil"/>
              <w:left w:val="nil"/>
              <w:bottom w:val="nil"/>
              <w:right w:val="nil"/>
            </w:tcBorders>
          </w:tcPr>
          <w:p w14:paraId="1F05E2FF"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Periodic fee for licence (</w:t>
            </w:r>
            <w:r>
              <w:rPr>
                <w:rFonts w:eastAsia="Times New Roman"/>
                <w:color w:val="000000"/>
                <w:sz w:val="20"/>
                <w:szCs w:val="20"/>
                <w:lang w:eastAsia="en-AU"/>
              </w:rPr>
              <w:t>S</w:t>
            </w:r>
            <w:r w:rsidRPr="007550A7">
              <w:rPr>
                <w:rFonts w:eastAsia="Times New Roman"/>
                <w:color w:val="000000"/>
                <w:sz w:val="20"/>
                <w:szCs w:val="20"/>
                <w:lang w:eastAsia="en-AU"/>
              </w:rPr>
              <w:t>ection 11(2)(a) of the Act)—</w:t>
            </w:r>
          </w:p>
        </w:tc>
        <w:tc>
          <w:tcPr>
            <w:tcW w:w="1134" w:type="dxa"/>
            <w:tcBorders>
              <w:top w:val="nil"/>
              <w:left w:val="nil"/>
              <w:bottom w:val="nil"/>
              <w:right w:val="nil"/>
            </w:tcBorders>
          </w:tcPr>
          <w:p w14:paraId="3FE21EA3"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93431C" w:rsidRPr="007550A7" w14:paraId="42C3548C" w14:textId="77777777" w:rsidTr="00A1337F">
        <w:trPr>
          <w:cantSplit/>
        </w:trPr>
        <w:tc>
          <w:tcPr>
            <w:tcW w:w="527" w:type="dxa"/>
            <w:tcBorders>
              <w:top w:val="nil"/>
              <w:left w:val="nil"/>
              <w:bottom w:val="nil"/>
              <w:right w:val="nil"/>
            </w:tcBorders>
          </w:tcPr>
          <w:p w14:paraId="7B549DEF"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51" w:type="dxa"/>
            <w:tcBorders>
              <w:top w:val="nil"/>
              <w:left w:val="nil"/>
              <w:bottom w:val="nil"/>
              <w:right w:val="nil"/>
            </w:tcBorders>
          </w:tcPr>
          <w:p w14:paraId="783BDFF1" w14:textId="77777777" w:rsidR="0093431C" w:rsidRPr="007550A7" w:rsidRDefault="0093431C" w:rsidP="00A1337F">
            <w:pPr>
              <w:keepLines/>
              <w:autoSpaceDE w:val="0"/>
              <w:autoSpaceDN w:val="0"/>
              <w:adjustRightInd w:val="0"/>
              <w:spacing w:before="120" w:after="0" w:line="240" w:lineRule="auto"/>
              <w:ind w:left="633" w:hanging="425"/>
              <w:jc w:val="left"/>
              <w:rPr>
                <w:rFonts w:eastAsia="Times New Roman"/>
                <w:color w:val="000000"/>
                <w:sz w:val="20"/>
                <w:szCs w:val="20"/>
                <w:lang w:eastAsia="en-AU"/>
              </w:rPr>
            </w:pPr>
            <w:r w:rsidRPr="007550A7">
              <w:rPr>
                <w:rFonts w:eastAsia="Times New Roman"/>
                <w:color w:val="000000"/>
                <w:sz w:val="20"/>
                <w:szCs w:val="20"/>
                <w:lang w:eastAsia="en-AU"/>
              </w:rPr>
              <w:t>(a)</w:t>
            </w:r>
            <w:r w:rsidRPr="007550A7">
              <w:rPr>
                <w:rFonts w:eastAsia="Times New Roman"/>
                <w:color w:val="000000"/>
                <w:sz w:val="20"/>
                <w:szCs w:val="20"/>
                <w:lang w:eastAsia="en-AU"/>
              </w:rPr>
              <w:tab/>
              <w:t>for a natural person</w:t>
            </w:r>
          </w:p>
        </w:tc>
        <w:tc>
          <w:tcPr>
            <w:tcW w:w="1134" w:type="dxa"/>
            <w:tcBorders>
              <w:top w:val="nil"/>
              <w:left w:val="nil"/>
              <w:bottom w:val="nil"/>
              <w:right w:val="nil"/>
            </w:tcBorders>
          </w:tcPr>
          <w:p w14:paraId="2C0B2626"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$473.00</w:t>
            </w:r>
          </w:p>
        </w:tc>
      </w:tr>
      <w:tr w:rsidR="0093431C" w:rsidRPr="007550A7" w14:paraId="7748AC4F" w14:textId="77777777" w:rsidTr="00A1337F">
        <w:trPr>
          <w:cantSplit/>
        </w:trPr>
        <w:tc>
          <w:tcPr>
            <w:tcW w:w="527" w:type="dxa"/>
            <w:tcBorders>
              <w:top w:val="nil"/>
              <w:left w:val="nil"/>
              <w:bottom w:val="nil"/>
              <w:right w:val="nil"/>
            </w:tcBorders>
          </w:tcPr>
          <w:p w14:paraId="5A8F6968"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51" w:type="dxa"/>
            <w:tcBorders>
              <w:top w:val="nil"/>
              <w:left w:val="nil"/>
              <w:bottom w:val="nil"/>
              <w:right w:val="nil"/>
            </w:tcBorders>
          </w:tcPr>
          <w:p w14:paraId="4ACB9FDC" w14:textId="77777777" w:rsidR="0093431C" w:rsidRPr="007550A7" w:rsidRDefault="0093431C" w:rsidP="00A1337F">
            <w:pPr>
              <w:keepLines/>
              <w:autoSpaceDE w:val="0"/>
              <w:autoSpaceDN w:val="0"/>
              <w:adjustRightInd w:val="0"/>
              <w:spacing w:before="120" w:after="0" w:line="240" w:lineRule="auto"/>
              <w:ind w:left="633" w:hanging="425"/>
              <w:jc w:val="left"/>
              <w:rPr>
                <w:rFonts w:eastAsia="Times New Roman"/>
                <w:color w:val="000000"/>
                <w:sz w:val="20"/>
                <w:szCs w:val="20"/>
                <w:lang w:eastAsia="en-AU"/>
              </w:rPr>
            </w:pPr>
            <w:r w:rsidRPr="007550A7">
              <w:rPr>
                <w:rFonts w:eastAsia="Times New Roman"/>
                <w:color w:val="000000"/>
                <w:sz w:val="20"/>
                <w:szCs w:val="20"/>
                <w:lang w:eastAsia="en-AU"/>
              </w:rPr>
              <w:t>(b)</w:t>
            </w:r>
            <w:r w:rsidRPr="007550A7">
              <w:rPr>
                <w:rFonts w:eastAsia="Times New Roman"/>
                <w:color w:val="000000"/>
                <w:sz w:val="20"/>
                <w:szCs w:val="20"/>
                <w:lang w:eastAsia="en-AU"/>
              </w:rPr>
              <w:tab/>
              <w:t>for a body corporate</w:t>
            </w:r>
          </w:p>
        </w:tc>
        <w:tc>
          <w:tcPr>
            <w:tcW w:w="1134" w:type="dxa"/>
            <w:tcBorders>
              <w:top w:val="nil"/>
              <w:left w:val="nil"/>
              <w:bottom w:val="nil"/>
              <w:right w:val="nil"/>
            </w:tcBorders>
          </w:tcPr>
          <w:p w14:paraId="00C0960A"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$692.00</w:t>
            </w:r>
          </w:p>
        </w:tc>
      </w:tr>
      <w:tr w:rsidR="0093431C" w:rsidRPr="007550A7" w14:paraId="4195061B" w14:textId="77777777" w:rsidTr="00A1337F">
        <w:trPr>
          <w:cantSplit/>
        </w:trPr>
        <w:tc>
          <w:tcPr>
            <w:tcW w:w="527" w:type="dxa"/>
            <w:tcBorders>
              <w:top w:val="nil"/>
              <w:left w:val="nil"/>
              <w:bottom w:val="nil"/>
              <w:right w:val="nil"/>
            </w:tcBorders>
          </w:tcPr>
          <w:p w14:paraId="3A07591F"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51" w:type="dxa"/>
            <w:tcBorders>
              <w:top w:val="nil"/>
              <w:left w:val="nil"/>
              <w:bottom w:val="nil"/>
              <w:right w:val="nil"/>
            </w:tcBorders>
          </w:tcPr>
          <w:p w14:paraId="46F2DA65"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 xml:space="preserve">If the period between a date for payment of a fee under </w:t>
            </w:r>
            <w:r>
              <w:rPr>
                <w:rFonts w:eastAsia="Times New Roman"/>
                <w:color w:val="000000"/>
                <w:sz w:val="20"/>
                <w:szCs w:val="20"/>
                <w:lang w:eastAsia="en-AU"/>
              </w:rPr>
              <w:t>S</w:t>
            </w:r>
            <w:r w:rsidRPr="007550A7">
              <w:rPr>
                <w:rFonts w:eastAsia="Times New Roman"/>
                <w:color w:val="000000"/>
                <w:sz w:val="20"/>
                <w:szCs w:val="20"/>
                <w:lang w:eastAsia="en-AU"/>
              </w:rPr>
              <w:t>ection 11 of the Act and the next date for payment of the fee under that section (as nominated by the Commissioner) is less than or more than 12 months, a pro rata adjustment is to be made to the amount of the fee by applying the proportion that the length of that period bears to 12 months.</w:t>
            </w:r>
          </w:p>
        </w:tc>
        <w:tc>
          <w:tcPr>
            <w:tcW w:w="1134" w:type="dxa"/>
            <w:tcBorders>
              <w:top w:val="nil"/>
              <w:left w:val="nil"/>
              <w:bottom w:val="nil"/>
              <w:right w:val="nil"/>
            </w:tcBorders>
          </w:tcPr>
          <w:p w14:paraId="6DB13040"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93431C" w:rsidRPr="007550A7" w14:paraId="357C3C0A" w14:textId="77777777" w:rsidTr="00A1337F">
        <w:trPr>
          <w:cantSplit/>
        </w:trPr>
        <w:tc>
          <w:tcPr>
            <w:tcW w:w="527" w:type="dxa"/>
            <w:tcBorders>
              <w:top w:val="nil"/>
              <w:left w:val="nil"/>
              <w:bottom w:val="nil"/>
              <w:right w:val="nil"/>
            </w:tcBorders>
          </w:tcPr>
          <w:p w14:paraId="0D180138"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5</w:t>
            </w:r>
          </w:p>
        </w:tc>
        <w:tc>
          <w:tcPr>
            <w:tcW w:w="7351" w:type="dxa"/>
            <w:tcBorders>
              <w:top w:val="nil"/>
              <w:left w:val="nil"/>
              <w:bottom w:val="nil"/>
              <w:right w:val="nil"/>
            </w:tcBorders>
          </w:tcPr>
          <w:p w14:paraId="6CF378CA"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Application fee to impose, vary or revoke a licence condition (</w:t>
            </w:r>
            <w:r>
              <w:rPr>
                <w:rFonts w:eastAsia="Times New Roman"/>
                <w:color w:val="000000"/>
                <w:sz w:val="20"/>
                <w:szCs w:val="20"/>
                <w:lang w:eastAsia="en-AU"/>
              </w:rPr>
              <w:t>S</w:t>
            </w:r>
            <w:r w:rsidRPr="007550A7">
              <w:rPr>
                <w:rFonts w:eastAsia="Times New Roman"/>
                <w:color w:val="000000"/>
                <w:sz w:val="20"/>
                <w:szCs w:val="20"/>
                <w:lang w:eastAsia="en-AU"/>
              </w:rPr>
              <w:t>ection 7(2) of the Act)</w:t>
            </w:r>
          </w:p>
        </w:tc>
        <w:tc>
          <w:tcPr>
            <w:tcW w:w="1134" w:type="dxa"/>
            <w:tcBorders>
              <w:top w:val="nil"/>
              <w:left w:val="nil"/>
              <w:bottom w:val="nil"/>
              <w:right w:val="nil"/>
            </w:tcBorders>
          </w:tcPr>
          <w:p w14:paraId="536DC71B"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$156.00</w:t>
            </w:r>
          </w:p>
        </w:tc>
      </w:tr>
      <w:tr w:rsidR="0093431C" w:rsidRPr="007550A7" w14:paraId="298D902E" w14:textId="77777777" w:rsidTr="00A1337F">
        <w:trPr>
          <w:cantSplit/>
        </w:trPr>
        <w:tc>
          <w:tcPr>
            <w:tcW w:w="527" w:type="dxa"/>
            <w:tcBorders>
              <w:top w:val="nil"/>
              <w:left w:val="nil"/>
              <w:bottom w:val="nil"/>
              <w:right w:val="nil"/>
            </w:tcBorders>
          </w:tcPr>
          <w:p w14:paraId="7A180E51"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6</w:t>
            </w:r>
          </w:p>
        </w:tc>
        <w:tc>
          <w:tcPr>
            <w:tcW w:w="7351" w:type="dxa"/>
            <w:tcBorders>
              <w:top w:val="nil"/>
              <w:left w:val="nil"/>
              <w:bottom w:val="nil"/>
              <w:right w:val="nil"/>
            </w:tcBorders>
          </w:tcPr>
          <w:p w14:paraId="07EA2C98"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Application fee for registration (</w:t>
            </w:r>
            <w:r>
              <w:rPr>
                <w:rFonts w:eastAsia="Times New Roman"/>
                <w:color w:val="000000"/>
                <w:sz w:val="20"/>
                <w:szCs w:val="20"/>
                <w:lang w:eastAsia="en-AU"/>
              </w:rPr>
              <w:t>S</w:t>
            </w:r>
            <w:r w:rsidRPr="007550A7">
              <w:rPr>
                <w:rFonts w:eastAsia="Times New Roman"/>
                <w:color w:val="000000"/>
                <w:sz w:val="20"/>
                <w:szCs w:val="20"/>
                <w:lang w:eastAsia="en-AU"/>
              </w:rPr>
              <w:t>ection 15(1)(b) of the Act)</w:t>
            </w:r>
          </w:p>
        </w:tc>
        <w:tc>
          <w:tcPr>
            <w:tcW w:w="1134" w:type="dxa"/>
            <w:tcBorders>
              <w:top w:val="nil"/>
              <w:left w:val="nil"/>
              <w:bottom w:val="nil"/>
              <w:right w:val="nil"/>
            </w:tcBorders>
          </w:tcPr>
          <w:p w14:paraId="3DBD7DBD"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$258.00</w:t>
            </w:r>
          </w:p>
        </w:tc>
      </w:tr>
      <w:tr w:rsidR="0093431C" w:rsidRPr="007550A7" w14:paraId="1D762114" w14:textId="77777777" w:rsidTr="00A1337F">
        <w:trPr>
          <w:cantSplit/>
        </w:trPr>
        <w:tc>
          <w:tcPr>
            <w:tcW w:w="527" w:type="dxa"/>
            <w:tcBorders>
              <w:top w:val="nil"/>
              <w:left w:val="nil"/>
              <w:bottom w:val="nil"/>
              <w:right w:val="nil"/>
            </w:tcBorders>
          </w:tcPr>
          <w:p w14:paraId="36E10A5B"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7</w:t>
            </w:r>
          </w:p>
        </w:tc>
        <w:tc>
          <w:tcPr>
            <w:tcW w:w="7351" w:type="dxa"/>
            <w:tcBorders>
              <w:top w:val="nil"/>
              <w:left w:val="nil"/>
              <w:bottom w:val="nil"/>
              <w:right w:val="nil"/>
            </w:tcBorders>
          </w:tcPr>
          <w:p w14:paraId="72571022"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Registration fee—payable before the grant of registration under Part 3 of the Act</w:t>
            </w:r>
          </w:p>
        </w:tc>
        <w:tc>
          <w:tcPr>
            <w:tcW w:w="1134" w:type="dxa"/>
            <w:tcBorders>
              <w:top w:val="nil"/>
              <w:left w:val="nil"/>
              <w:bottom w:val="nil"/>
              <w:right w:val="nil"/>
            </w:tcBorders>
          </w:tcPr>
          <w:p w14:paraId="1112E8B5"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$321.00</w:t>
            </w:r>
          </w:p>
        </w:tc>
      </w:tr>
      <w:tr w:rsidR="0093431C" w:rsidRPr="007550A7" w14:paraId="4496E5A6" w14:textId="77777777" w:rsidTr="00A1337F">
        <w:trPr>
          <w:cantSplit/>
        </w:trPr>
        <w:tc>
          <w:tcPr>
            <w:tcW w:w="527" w:type="dxa"/>
            <w:tcBorders>
              <w:top w:val="nil"/>
              <w:left w:val="nil"/>
              <w:bottom w:val="nil"/>
              <w:right w:val="nil"/>
            </w:tcBorders>
          </w:tcPr>
          <w:p w14:paraId="57DFAE04"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51" w:type="dxa"/>
            <w:tcBorders>
              <w:top w:val="nil"/>
              <w:left w:val="nil"/>
              <w:bottom w:val="nil"/>
              <w:right w:val="nil"/>
            </w:tcBorders>
          </w:tcPr>
          <w:p w14:paraId="3B23C0AC"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 xml:space="preserve">If the period between the grant of the registration and the next date for payment of a fee under </w:t>
            </w:r>
            <w:r>
              <w:rPr>
                <w:rFonts w:eastAsia="Times New Roman"/>
                <w:color w:val="000000"/>
                <w:sz w:val="20"/>
                <w:szCs w:val="20"/>
                <w:lang w:eastAsia="en-AU"/>
              </w:rPr>
              <w:t>S</w:t>
            </w:r>
            <w:r w:rsidRPr="007550A7">
              <w:rPr>
                <w:rFonts w:eastAsia="Times New Roman"/>
                <w:color w:val="000000"/>
                <w:sz w:val="20"/>
                <w:szCs w:val="20"/>
                <w:lang w:eastAsia="en-AU"/>
              </w:rPr>
              <w:t>ection 18 of the Act is less than or more than 36 months, a pro rata adjustment is to be made to the amount of the additional fee by applying the proportion that the length of that period bears to 36 months.</w:t>
            </w:r>
          </w:p>
        </w:tc>
        <w:tc>
          <w:tcPr>
            <w:tcW w:w="1134" w:type="dxa"/>
            <w:tcBorders>
              <w:top w:val="nil"/>
              <w:left w:val="nil"/>
              <w:bottom w:val="nil"/>
              <w:right w:val="nil"/>
            </w:tcBorders>
          </w:tcPr>
          <w:p w14:paraId="65A34B91"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93431C" w:rsidRPr="007550A7" w14:paraId="251F90A2" w14:textId="77777777" w:rsidTr="00A1337F">
        <w:trPr>
          <w:cantSplit/>
        </w:trPr>
        <w:tc>
          <w:tcPr>
            <w:tcW w:w="527" w:type="dxa"/>
            <w:tcBorders>
              <w:top w:val="nil"/>
              <w:left w:val="nil"/>
              <w:bottom w:val="nil"/>
              <w:right w:val="nil"/>
            </w:tcBorders>
          </w:tcPr>
          <w:p w14:paraId="6BF4E153"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8</w:t>
            </w:r>
          </w:p>
        </w:tc>
        <w:tc>
          <w:tcPr>
            <w:tcW w:w="7351" w:type="dxa"/>
            <w:tcBorders>
              <w:top w:val="nil"/>
              <w:left w:val="nil"/>
              <w:bottom w:val="nil"/>
              <w:right w:val="nil"/>
            </w:tcBorders>
          </w:tcPr>
          <w:p w14:paraId="2C752D0E"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Periodic fee for registration (</w:t>
            </w:r>
            <w:r>
              <w:rPr>
                <w:rFonts w:eastAsia="Times New Roman"/>
                <w:color w:val="000000"/>
                <w:sz w:val="20"/>
                <w:szCs w:val="20"/>
                <w:lang w:eastAsia="en-AU"/>
              </w:rPr>
              <w:t>S</w:t>
            </w:r>
            <w:r w:rsidRPr="007550A7">
              <w:rPr>
                <w:rFonts w:eastAsia="Times New Roman"/>
                <w:color w:val="000000"/>
                <w:sz w:val="20"/>
                <w:szCs w:val="20"/>
                <w:lang w:eastAsia="en-AU"/>
              </w:rPr>
              <w:t>ection 18(2)(a) of the Act)</w:t>
            </w:r>
          </w:p>
        </w:tc>
        <w:tc>
          <w:tcPr>
            <w:tcW w:w="1134" w:type="dxa"/>
            <w:tcBorders>
              <w:top w:val="nil"/>
              <w:left w:val="nil"/>
              <w:bottom w:val="nil"/>
              <w:right w:val="nil"/>
            </w:tcBorders>
          </w:tcPr>
          <w:p w14:paraId="264E4E53"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$321.00</w:t>
            </w:r>
          </w:p>
        </w:tc>
      </w:tr>
      <w:tr w:rsidR="0093431C" w:rsidRPr="007550A7" w14:paraId="2878A86C" w14:textId="77777777" w:rsidTr="00A1337F">
        <w:trPr>
          <w:cantSplit/>
        </w:trPr>
        <w:tc>
          <w:tcPr>
            <w:tcW w:w="527" w:type="dxa"/>
            <w:tcBorders>
              <w:top w:val="nil"/>
              <w:left w:val="nil"/>
              <w:bottom w:val="nil"/>
              <w:right w:val="nil"/>
            </w:tcBorders>
          </w:tcPr>
          <w:p w14:paraId="46FC5F75"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51" w:type="dxa"/>
            <w:tcBorders>
              <w:top w:val="nil"/>
              <w:left w:val="nil"/>
              <w:bottom w:val="nil"/>
              <w:right w:val="nil"/>
            </w:tcBorders>
          </w:tcPr>
          <w:p w14:paraId="5AE6E5B7"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 xml:space="preserve">If the period between a date for payment of a fee under </w:t>
            </w:r>
            <w:r>
              <w:rPr>
                <w:rFonts w:eastAsia="Times New Roman"/>
                <w:color w:val="000000"/>
                <w:sz w:val="20"/>
                <w:szCs w:val="20"/>
                <w:lang w:eastAsia="en-AU"/>
              </w:rPr>
              <w:t>S</w:t>
            </w:r>
            <w:r w:rsidRPr="007550A7">
              <w:rPr>
                <w:rFonts w:eastAsia="Times New Roman"/>
                <w:color w:val="000000"/>
                <w:sz w:val="20"/>
                <w:szCs w:val="20"/>
                <w:lang w:eastAsia="en-AU"/>
              </w:rPr>
              <w:t>ection 18 of the Act and the next date for payment of the fee under that section (as nominated by the Commissioner) is less than or more than 36 months, a pro rata adjustment is to be made to the amount of the fee by applying the proportion that the length of that period bears to 36 months.</w:t>
            </w:r>
          </w:p>
        </w:tc>
        <w:tc>
          <w:tcPr>
            <w:tcW w:w="1134" w:type="dxa"/>
            <w:tcBorders>
              <w:top w:val="nil"/>
              <w:left w:val="nil"/>
              <w:bottom w:val="nil"/>
              <w:right w:val="nil"/>
            </w:tcBorders>
          </w:tcPr>
          <w:p w14:paraId="670791FE"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93431C" w:rsidRPr="007550A7" w14:paraId="54D6AEB0" w14:textId="77777777" w:rsidTr="00A1337F">
        <w:trPr>
          <w:cantSplit/>
        </w:trPr>
        <w:tc>
          <w:tcPr>
            <w:tcW w:w="527" w:type="dxa"/>
            <w:tcBorders>
              <w:top w:val="nil"/>
              <w:left w:val="nil"/>
              <w:bottom w:val="nil"/>
              <w:right w:val="nil"/>
            </w:tcBorders>
          </w:tcPr>
          <w:p w14:paraId="37E20755"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10</w:t>
            </w:r>
          </w:p>
        </w:tc>
        <w:tc>
          <w:tcPr>
            <w:tcW w:w="7351" w:type="dxa"/>
            <w:tcBorders>
              <w:top w:val="nil"/>
              <w:left w:val="nil"/>
              <w:bottom w:val="nil"/>
              <w:right w:val="nil"/>
            </w:tcBorders>
          </w:tcPr>
          <w:p w14:paraId="75402862"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pacing w:val="-4"/>
                <w:sz w:val="20"/>
                <w:szCs w:val="20"/>
                <w:lang w:eastAsia="en-AU"/>
              </w:rPr>
            </w:pPr>
            <w:r w:rsidRPr="007550A7">
              <w:rPr>
                <w:rFonts w:eastAsia="Times New Roman"/>
                <w:color w:val="000000"/>
                <w:spacing w:val="-4"/>
                <w:sz w:val="20"/>
                <w:szCs w:val="20"/>
                <w:lang w:eastAsia="en-AU"/>
              </w:rPr>
              <w:t>Application fee to impose, vary or revoke a condition of registration (</w:t>
            </w:r>
            <w:r w:rsidRPr="002D6DB0">
              <w:rPr>
                <w:rFonts w:eastAsia="Times New Roman"/>
                <w:color w:val="000000"/>
                <w:spacing w:val="-4"/>
                <w:sz w:val="20"/>
                <w:szCs w:val="20"/>
                <w:lang w:eastAsia="en-AU"/>
              </w:rPr>
              <w:t>S</w:t>
            </w:r>
            <w:r w:rsidRPr="007550A7">
              <w:rPr>
                <w:rFonts w:eastAsia="Times New Roman"/>
                <w:color w:val="000000"/>
                <w:spacing w:val="-4"/>
                <w:sz w:val="20"/>
                <w:szCs w:val="20"/>
                <w:lang w:eastAsia="en-AU"/>
              </w:rPr>
              <w:t>ection 14(2) of the Act)</w:t>
            </w:r>
          </w:p>
        </w:tc>
        <w:tc>
          <w:tcPr>
            <w:tcW w:w="1134" w:type="dxa"/>
            <w:tcBorders>
              <w:top w:val="nil"/>
              <w:left w:val="nil"/>
              <w:bottom w:val="nil"/>
              <w:right w:val="nil"/>
            </w:tcBorders>
          </w:tcPr>
          <w:p w14:paraId="395A3602"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$156.00</w:t>
            </w:r>
          </w:p>
        </w:tc>
      </w:tr>
      <w:tr w:rsidR="0093431C" w:rsidRPr="007550A7" w14:paraId="77741A8F" w14:textId="77777777" w:rsidTr="00A1337F">
        <w:trPr>
          <w:cantSplit/>
        </w:trPr>
        <w:tc>
          <w:tcPr>
            <w:tcW w:w="527" w:type="dxa"/>
            <w:tcBorders>
              <w:top w:val="nil"/>
              <w:left w:val="nil"/>
              <w:bottom w:val="nil"/>
              <w:right w:val="nil"/>
            </w:tcBorders>
          </w:tcPr>
          <w:p w14:paraId="4AF8661C"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11</w:t>
            </w:r>
          </w:p>
        </w:tc>
        <w:tc>
          <w:tcPr>
            <w:tcW w:w="7351" w:type="dxa"/>
            <w:tcBorders>
              <w:top w:val="nil"/>
              <w:left w:val="nil"/>
              <w:bottom w:val="nil"/>
              <w:right w:val="nil"/>
            </w:tcBorders>
          </w:tcPr>
          <w:p w14:paraId="367227A6" w14:textId="77777777" w:rsidR="0093431C" w:rsidRPr="007550A7" w:rsidRDefault="0093431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50A7">
              <w:rPr>
                <w:rFonts w:eastAsia="Times New Roman"/>
                <w:color w:val="000000"/>
                <w:sz w:val="20"/>
                <w:szCs w:val="20"/>
                <w:lang w:eastAsia="en-AU"/>
              </w:rPr>
              <w:t>Fee for replacement of licence or certificate of registration</w:t>
            </w:r>
          </w:p>
        </w:tc>
        <w:tc>
          <w:tcPr>
            <w:tcW w:w="1134" w:type="dxa"/>
            <w:tcBorders>
              <w:top w:val="nil"/>
              <w:left w:val="nil"/>
              <w:bottom w:val="nil"/>
              <w:right w:val="nil"/>
            </w:tcBorders>
          </w:tcPr>
          <w:p w14:paraId="5467DF39" w14:textId="77777777" w:rsidR="0093431C"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50A7">
              <w:rPr>
                <w:rFonts w:eastAsia="Times New Roman"/>
                <w:color w:val="000000"/>
                <w:sz w:val="20"/>
                <w:szCs w:val="20"/>
                <w:lang w:eastAsia="en-AU"/>
              </w:rPr>
              <w:t>$33.75</w:t>
            </w:r>
          </w:p>
          <w:p w14:paraId="2FEB7855" w14:textId="77777777" w:rsidR="0093431C" w:rsidRPr="007550A7" w:rsidRDefault="0093431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3C2BDD4E" w14:textId="77777777" w:rsidR="0093431C" w:rsidRPr="007550A7" w:rsidRDefault="0093431C" w:rsidP="0093431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550A7">
        <w:rPr>
          <w:rFonts w:eastAsia="Times New Roman"/>
          <w:b/>
          <w:bCs/>
          <w:color w:val="000000"/>
          <w:sz w:val="26"/>
          <w:szCs w:val="26"/>
          <w:lang w:eastAsia="en-AU"/>
        </w:rPr>
        <w:t>Signed by the Minister for Consumer and Business Affairs</w:t>
      </w:r>
    </w:p>
    <w:p w14:paraId="59A0A278" w14:textId="208D8EB3" w:rsidR="00F74AFB" w:rsidRDefault="0093431C" w:rsidP="0093431C">
      <w:pPr>
        <w:keepNext/>
        <w:keepLines/>
        <w:autoSpaceDE w:val="0"/>
        <w:autoSpaceDN w:val="0"/>
        <w:adjustRightInd w:val="0"/>
        <w:spacing w:before="120" w:after="0" w:line="240" w:lineRule="auto"/>
        <w:jc w:val="left"/>
        <w:rPr>
          <w:rFonts w:eastAsia="Times New Roman"/>
          <w:color w:val="000000"/>
          <w:sz w:val="23"/>
          <w:szCs w:val="23"/>
          <w:lang w:eastAsia="en-AU"/>
        </w:rPr>
      </w:pPr>
      <w:r w:rsidRPr="007550A7">
        <w:rPr>
          <w:rFonts w:eastAsia="Times New Roman"/>
          <w:color w:val="000000"/>
          <w:sz w:val="23"/>
          <w:szCs w:val="23"/>
          <w:lang w:eastAsia="en-AU"/>
        </w:rPr>
        <w:t>On 26 April 2024</w:t>
      </w:r>
    </w:p>
    <w:p w14:paraId="5A7405DC" w14:textId="77777777" w:rsidR="0093431C" w:rsidRDefault="0093431C" w:rsidP="0093431C">
      <w:pPr>
        <w:pBdr>
          <w:bottom w:val="single" w:sz="4" w:space="1" w:color="auto"/>
        </w:pBdr>
        <w:spacing w:after="0" w:line="52" w:lineRule="exact"/>
        <w:jc w:val="center"/>
        <w:rPr>
          <w:lang w:val="en-US"/>
        </w:rPr>
      </w:pPr>
    </w:p>
    <w:p w14:paraId="324445FE" w14:textId="77777777" w:rsidR="0093431C" w:rsidRDefault="0093431C" w:rsidP="0093431C">
      <w:pPr>
        <w:pBdr>
          <w:top w:val="single" w:sz="4" w:space="1" w:color="auto"/>
        </w:pBdr>
        <w:spacing w:before="34" w:after="0" w:line="14" w:lineRule="exact"/>
        <w:jc w:val="center"/>
        <w:rPr>
          <w:lang w:val="en-US"/>
        </w:rPr>
      </w:pPr>
    </w:p>
    <w:p w14:paraId="62C0B143" w14:textId="77777777" w:rsidR="0093431C" w:rsidRDefault="0093431C" w:rsidP="009343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1A21ED9" w14:textId="77777777" w:rsidR="00F45C7D" w:rsidRDefault="00F45C7D">
      <w:pPr>
        <w:spacing w:after="0" w:line="240" w:lineRule="auto"/>
        <w:jc w:val="left"/>
        <w:rPr>
          <w:caps/>
          <w:szCs w:val="17"/>
          <w:lang w:eastAsia="en-AU"/>
        </w:rPr>
      </w:pPr>
      <w:r>
        <w:rPr>
          <w:lang w:eastAsia="en-AU"/>
        </w:rPr>
        <w:br w:type="page"/>
      </w:r>
    </w:p>
    <w:p w14:paraId="52561FF0" w14:textId="7B9C2E1E" w:rsidR="00A60229" w:rsidRDefault="00A60229" w:rsidP="00F45C7D">
      <w:pPr>
        <w:pStyle w:val="Heading2"/>
        <w:rPr>
          <w:lang w:eastAsia="en-AU"/>
        </w:rPr>
      </w:pPr>
      <w:bookmarkStart w:id="204" w:name="_Toc166773168"/>
      <w:r w:rsidRPr="008857E2">
        <w:rPr>
          <w:lang w:eastAsia="en-AU"/>
        </w:rPr>
        <w:lastRenderedPageBreak/>
        <w:t>Police Act 1998</w:t>
      </w:r>
      <w:bookmarkEnd w:id="204"/>
    </w:p>
    <w:p w14:paraId="4D140DF5" w14:textId="77777777" w:rsidR="00A60229" w:rsidRPr="008857E2" w:rsidRDefault="00A60229" w:rsidP="00A60229">
      <w:pPr>
        <w:keepLines/>
        <w:autoSpaceDE w:val="0"/>
        <w:autoSpaceDN w:val="0"/>
        <w:adjustRightInd w:val="0"/>
        <w:spacing w:before="240" w:after="0" w:line="240" w:lineRule="auto"/>
        <w:jc w:val="left"/>
        <w:rPr>
          <w:rFonts w:eastAsia="Times New Roman"/>
          <w:color w:val="000000"/>
          <w:sz w:val="28"/>
          <w:szCs w:val="28"/>
          <w:lang w:eastAsia="en-AU"/>
        </w:rPr>
      </w:pPr>
      <w:r w:rsidRPr="008857E2">
        <w:rPr>
          <w:rFonts w:eastAsia="Times New Roman"/>
          <w:color w:val="000000"/>
          <w:sz w:val="28"/>
          <w:szCs w:val="28"/>
          <w:lang w:eastAsia="en-AU"/>
        </w:rPr>
        <w:t>South Australia</w:t>
      </w:r>
    </w:p>
    <w:p w14:paraId="15684CB1" w14:textId="77777777" w:rsidR="00A60229" w:rsidRPr="008857E2" w:rsidRDefault="00A60229" w:rsidP="00A60229">
      <w:pPr>
        <w:keepLines/>
        <w:autoSpaceDE w:val="0"/>
        <w:autoSpaceDN w:val="0"/>
        <w:adjustRightInd w:val="0"/>
        <w:spacing w:before="120" w:after="200" w:line="240" w:lineRule="auto"/>
        <w:jc w:val="left"/>
        <w:rPr>
          <w:rFonts w:eastAsia="Times New Roman"/>
          <w:b/>
          <w:bCs/>
          <w:color w:val="000000"/>
          <w:sz w:val="36"/>
          <w:szCs w:val="36"/>
          <w:lang w:eastAsia="en-AU"/>
        </w:rPr>
      </w:pPr>
      <w:r w:rsidRPr="008857E2">
        <w:rPr>
          <w:rFonts w:eastAsia="Times New Roman"/>
          <w:b/>
          <w:bCs/>
          <w:color w:val="000000"/>
          <w:sz w:val="36"/>
          <w:szCs w:val="36"/>
          <w:lang w:eastAsia="en-AU"/>
        </w:rPr>
        <w:t>Police (Fees) Notice 2024</w:t>
      </w:r>
    </w:p>
    <w:p w14:paraId="5D52F03A" w14:textId="77777777" w:rsidR="00A60229" w:rsidRPr="008857E2" w:rsidRDefault="00A60229" w:rsidP="00A60229">
      <w:pPr>
        <w:keepLines/>
        <w:autoSpaceDE w:val="0"/>
        <w:autoSpaceDN w:val="0"/>
        <w:adjustRightInd w:val="0"/>
        <w:spacing w:before="80" w:after="240" w:line="240" w:lineRule="auto"/>
        <w:jc w:val="left"/>
        <w:rPr>
          <w:rFonts w:eastAsia="Times New Roman"/>
          <w:color w:val="000000"/>
          <w:sz w:val="24"/>
          <w:szCs w:val="24"/>
          <w:lang w:eastAsia="en-AU"/>
        </w:rPr>
      </w:pPr>
      <w:r w:rsidRPr="008857E2">
        <w:rPr>
          <w:rFonts w:eastAsia="Times New Roman"/>
          <w:color w:val="000000"/>
          <w:sz w:val="24"/>
          <w:szCs w:val="24"/>
          <w:lang w:eastAsia="en-AU"/>
        </w:rPr>
        <w:t xml:space="preserve">under the </w:t>
      </w:r>
      <w:r w:rsidRPr="008857E2">
        <w:rPr>
          <w:rFonts w:eastAsia="Times New Roman"/>
          <w:i/>
          <w:iCs/>
          <w:color w:val="000000"/>
          <w:sz w:val="24"/>
          <w:szCs w:val="24"/>
          <w:lang w:eastAsia="en-AU"/>
        </w:rPr>
        <w:t>Police Act 1998</w:t>
      </w:r>
    </w:p>
    <w:p w14:paraId="51D6B750" w14:textId="77777777" w:rsidR="00A60229" w:rsidRPr="008857E2" w:rsidRDefault="00A60229" w:rsidP="00A6022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7E2">
        <w:rPr>
          <w:rFonts w:eastAsia="Times New Roman"/>
          <w:b/>
          <w:bCs/>
          <w:color w:val="000000"/>
          <w:sz w:val="26"/>
          <w:szCs w:val="26"/>
          <w:lang w:eastAsia="en-AU"/>
        </w:rPr>
        <w:t>1—Short title</w:t>
      </w:r>
    </w:p>
    <w:p w14:paraId="35435486" w14:textId="77777777" w:rsidR="00A60229" w:rsidRPr="008857E2" w:rsidRDefault="00A60229" w:rsidP="00A6022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color w:val="000000"/>
          <w:sz w:val="23"/>
          <w:szCs w:val="23"/>
          <w:lang w:eastAsia="en-AU"/>
        </w:rPr>
        <w:t xml:space="preserve">This notice may be cited as the </w:t>
      </w:r>
      <w:hyperlink r:id="rId355" w:history="1">
        <w:r w:rsidRPr="008857E2">
          <w:rPr>
            <w:rFonts w:eastAsia="Times New Roman"/>
            <w:i/>
            <w:iCs/>
            <w:color w:val="000000"/>
            <w:sz w:val="23"/>
            <w:szCs w:val="23"/>
            <w:lang w:eastAsia="en-AU"/>
          </w:rPr>
          <w:t>Police (Fees) Notice 202</w:t>
        </w:r>
      </w:hyperlink>
      <w:r w:rsidRPr="008857E2">
        <w:rPr>
          <w:rFonts w:eastAsia="Times New Roman"/>
          <w:i/>
          <w:iCs/>
          <w:color w:val="000000"/>
          <w:sz w:val="23"/>
          <w:szCs w:val="23"/>
          <w:lang w:eastAsia="en-AU"/>
        </w:rPr>
        <w:t>4</w:t>
      </w:r>
      <w:r w:rsidRPr="008857E2">
        <w:rPr>
          <w:rFonts w:eastAsia="Times New Roman"/>
          <w:color w:val="000000"/>
          <w:sz w:val="23"/>
          <w:szCs w:val="23"/>
          <w:lang w:eastAsia="en-AU"/>
        </w:rPr>
        <w:t>.</w:t>
      </w:r>
    </w:p>
    <w:p w14:paraId="730E7810" w14:textId="77777777" w:rsidR="00A60229" w:rsidRPr="008857E2" w:rsidRDefault="00A60229" w:rsidP="00A60229">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857E2">
        <w:rPr>
          <w:rFonts w:eastAsia="Times New Roman"/>
          <w:b/>
          <w:bCs/>
          <w:color w:val="000000"/>
          <w:sz w:val="20"/>
          <w:szCs w:val="20"/>
          <w:lang w:eastAsia="en-AU"/>
        </w:rPr>
        <w:t>Note—</w:t>
      </w:r>
    </w:p>
    <w:p w14:paraId="0D20E06C" w14:textId="77777777" w:rsidR="00A60229" w:rsidRPr="008857E2" w:rsidRDefault="00A60229" w:rsidP="00A60229">
      <w:pPr>
        <w:keepLines/>
        <w:autoSpaceDE w:val="0"/>
        <w:autoSpaceDN w:val="0"/>
        <w:adjustRightInd w:val="0"/>
        <w:spacing w:before="120" w:after="0" w:line="240" w:lineRule="auto"/>
        <w:ind w:left="1588"/>
        <w:jc w:val="left"/>
        <w:rPr>
          <w:rFonts w:eastAsia="Times New Roman"/>
          <w:color w:val="000000"/>
          <w:sz w:val="20"/>
          <w:szCs w:val="20"/>
          <w:lang w:eastAsia="en-AU"/>
        </w:rPr>
      </w:pPr>
      <w:r w:rsidRPr="008857E2">
        <w:rPr>
          <w:rFonts w:eastAsia="Times New Roman"/>
          <w:color w:val="000000"/>
          <w:sz w:val="20"/>
          <w:szCs w:val="20"/>
          <w:lang w:eastAsia="en-AU"/>
        </w:rPr>
        <w:t xml:space="preserve">This is a fee notice made in accordance with the </w:t>
      </w:r>
      <w:hyperlink r:id="rId356" w:history="1">
        <w:r w:rsidRPr="008857E2">
          <w:rPr>
            <w:rFonts w:eastAsia="Times New Roman"/>
            <w:i/>
            <w:iCs/>
            <w:color w:val="000000"/>
            <w:sz w:val="20"/>
            <w:szCs w:val="20"/>
            <w:lang w:eastAsia="en-AU"/>
          </w:rPr>
          <w:t>Legislation (Fees) Act 2019</w:t>
        </w:r>
      </w:hyperlink>
      <w:r w:rsidRPr="008857E2">
        <w:rPr>
          <w:rFonts w:eastAsia="Times New Roman"/>
          <w:color w:val="000000"/>
          <w:sz w:val="20"/>
          <w:szCs w:val="20"/>
          <w:lang w:eastAsia="en-AU"/>
        </w:rPr>
        <w:t>.</w:t>
      </w:r>
    </w:p>
    <w:p w14:paraId="414E4435" w14:textId="77777777" w:rsidR="00A60229" w:rsidRPr="008857E2" w:rsidRDefault="00A60229" w:rsidP="00A6022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7E2">
        <w:rPr>
          <w:rFonts w:eastAsia="Times New Roman"/>
          <w:b/>
          <w:bCs/>
          <w:color w:val="000000"/>
          <w:sz w:val="26"/>
          <w:szCs w:val="26"/>
          <w:lang w:eastAsia="en-AU"/>
        </w:rPr>
        <w:t>2—Commencement</w:t>
      </w:r>
    </w:p>
    <w:p w14:paraId="729B8F33" w14:textId="77777777" w:rsidR="00A60229" w:rsidRPr="008857E2" w:rsidRDefault="00A60229" w:rsidP="00A60229">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color w:val="000000"/>
          <w:sz w:val="23"/>
          <w:szCs w:val="23"/>
          <w:lang w:eastAsia="en-AU"/>
        </w:rPr>
        <w:t>This notice has effect on 1 July 2024.</w:t>
      </w:r>
    </w:p>
    <w:p w14:paraId="54D19196" w14:textId="77777777" w:rsidR="00A60229" w:rsidRPr="008857E2" w:rsidRDefault="00A60229" w:rsidP="00A6022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7E2">
        <w:rPr>
          <w:rFonts w:eastAsia="Times New Roman"/>
          <w:b/>
          <w:bCs/>
          <w:color w:val="000000"/>
          <w:sz w:val="26"/>
          <w:szCs w:val="26"/>
          <w:lang w:eastAsia="en-AU"/>
        </w:rPr>
        <w:t>3—Interpretation</w:t>
      </w:r>
    </w:p>
    <w:p w14:paraId="06CAFD4A" w14:textId="77777777" w:rsidR="00A60229" w:rsidRPr="008857E2" w:rsidRDefault="00A60229" w:rsidP="00A6022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color w:val="000000"/>
          <w:sz w:val="23"/>
          <w:szCs w:val="23"/>
          <w:lang w:eastAsia="en-AU"/>
        </w:rPr>
        <w:t>In this notice, unless the contrary intention appears—</w:t>
      </w:r>
    </w:p>
    <w:p w14:paraId="3463B289" w14:textId="77777777" w:rsidR="00A60229" w:rsidRPr="008857E2" w:rsidRDefault="00A60229" w:rsidP="00A60229">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b/>
          <w:bCs/>
          <w:i/>
          <w:iCs/>
          <w:color w:val="000000"/>
          <w:sz w:val="23"/>
          <w:szCs w:val="23"/>
          <w:lang w:eastAsia="en-AU"/>
        </w:rPr>
        <w:t>Act</w:t>
      </w:r>
      <w:r w:rsidRPr="008857E2">
        <w:rPr>
          <w:rFonts w:eastAsia="Times New Roman"/>
          <w:color w:val="000000"/>
          <w:sz w:val="23"/>
          <w:szCs w:val="23"/>
          <w:lang w:eastAsia="en-AU"/>
        </w:rPr>
        <w:t xml:space="preserve"> means the </w:t>
      </w:r>
      <w:hyperlink r:id="rId357" w:history="1">
        <w:r w:rsidRPr="008857E2">
          <w:rPr>
            <w:rFonts w:eastAsia="Times New Roman"/>
            <w:i/>
            <w:iCs/>
            <w:color w:val="000000"/>
            <w:sz w:val="23"/>
            <w:szCs w:val="23"/>
            <w:lang w:eastAsia="en-AU"/>
          </w:rPr>
          <w:t>Police Act 1998</w:t>
        </w:r>
      </w:hyperlink>
      <w:r w:rsidRPr="008857E2">
        <w:rPr>
          <w:rFonts w:eastAsia="Times New Roman"/>
          <w:color w:val="000000"/>
          <w:sz w:val="23"/>
          <w:szCs w:val="23"/>
          <w:lang w:eastAsia="en-AU"/>
        </w:rPr>
        <w:t>.</w:t>
      </w:r>
    </w:p>
    <w:p w14:paraId="6FC50384" w14:textId="77777777" w:rsidR="00A60229" w:rsidRPr="008857E2" w:rsidRDefault="00A60229" w:rsidP="00A6022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7E2">
        <w:rPr>
          <w:rFonts w:eastAsia="Times New Roman"/>
          <w:b/>
          <w:bCs/>
          <w:color w:val="000000"/>
          <w:sz w:val="26"/>
          <w:szCs w:val="26"/>
          <w:lang w:eastAsia="en-AU"/>
        </w:rPr>
        <w:t>4—Fees</w:t>
      </w:r>
    </w:p>
    <w:p w14:paraId="7424BF4F" w14:textId="77777777" w:rsidR="00A60229" w:rsidRPr="008857E2" w:rsidRDefault="00A60229" w:rsidP="00A60229">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color w:val="000000"/>
          <w:sz w:val="23"/>
          <w:szCs w:val="23"/>
          <w:lang w:eastAsia="en-AU"/>
        </w:rPr>
        <w:t xml:space="preserve">The fees set out in </w:t>
      </w:r>
      <w:hyperlink w:anchor="id0676c8cf_6acd_4223_9e62_3646d8e05d" w:history="1">
        <w:r w:rsidRPr="008857E2">
          <w:rPr>
            <w:rFonts w:eastAsia="Times New Roman"/>
            <w:color w:val="000000"/>
            <w:sz w:val="23"/>
            <w:szCs w:val="23"/>
            <w:lang w:eastAsia="en-AU"/>
          </w:rPr>
          <w:t>Schedule 1</w:t>
        </w:r>
      </w:hyperlink>
      <w:r w:rsidRPr="008857E2">
        <w:rPr>
          <w:rFonts w:eastAsia="Times New Roman"/>
          <w:color w:val="000000"/>
          <w:sz w:val="23"/>
          <w:szCs w:val="23"/>
          <w:lang w:eastAsia="en-AU"/>
        </w:rPr>
        <w:t xml:space="preserve"> are prescribed for the purposes of the Act.</w:t>
      </w:r>
    </w:p>
    <w:p w14:paraId="40CC2A51" w14:textId="77777777" w:rsidR="00A60229" w:rsidRPr="008857E2" w:rsidRDefault="00A60229" w:rsidP="00A6022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5" w:name="id0676c8cf_6acd_4223_9e62_3646d8e05d"/>
      <w:r w:rsidRPr="008857E2">
        <w:rPr>
          <w:rFonts w:eastAsia="Times New Roman"/>
          <w:b/>
          <w:bCs/>
          <w:color w:val="000000"/>
          <w:sz w:val="32"/>
          <w:szCs w:val="32"/>
          <w:lang w:eastAsia="en-AU"/>
        </w:rPr>
        <w:t>Schedule 1—Fees</w:t>
      </w:r>
      <w:bookmarkEnd w:id="205"/>
    </w:p>
    <w:p w14:paraId="73803F90" w14:textId="77777777" w:rsidR="00A60229" w:rsidRPr="008857E2" w:rsidRDefault="00A60229" w:rsidP="00A6022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7E2">
        <w:rPr>
          <w:rFonts w:eastAsia="Times New Roman"/>
          <w:b/>
          <w:bCs/>
          <w:color w:val="000000"/>
          <w:sz w:val="26"/>
          <w:szCs w:val="26"/>
          <w:lang w:eastAsia="en-AU"/>
        </w:rPr>
        <w:t>1—Interpretation</w:t>
      </w:r>
    </w:p>
    <w:p w14:paraId="1A1364DC" w14:textId="77777777" w:rsidR="00A60229" w:rsidRPr="008857E2" w:rsidRDefault="00A60229" w:rsidP="00A6022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color w:val="000000"/>
          <w:sz w:val="23"/>
          <w:szCs w:val="23"/>
          <w:lang w:eastAsia="en-AU"/>
        </w:rPr>
        <w:t>In this Schedule—</w:t>
      </w:r>
    </w:p>
    <w:p w14:paraId="751114F9" w14:textId="77777777" w:rsidR="00A60229" w:rsidRPr="008857E2" w:rsidRDefault="00A60229" w:rsidP="00A6022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b/>
          <w:bCs/>
          <w:i/>
          <w:iCs/>
          <w:color w:val="000000"/>
          <w:sz w:val="23"/>
          <w:szCs w:val="23"/>
          <w:lang w:eastAsia="en-AU"/>
        </w:rPr>
        <w:t>concession cardholder</w:t>
      </w:r>
      <w:r w:rsidRPr="008857E2">
        <w:rPr>
          <w:rFonts w:eastAsia="Times New Roman"/>
          <w:color w:val="000000"/>
          <w:sz w:val="23"/>
          <w:szCs w:val="23"/>
          <w:lang w:eastAsia="en-AU"/>
        </w:rPr>
        <w:t xml:space="preserve"> means a person who is the holder of—</w:t>
      </w:r>
    </w:p>
    <w:p w14:paraId="2B5E987B" w14:textId="77777777" w:rsidR="00A60229" w:rsidRPr="008857E2" w:rsidRDefault="00A60229" w:rsidP="00A60229">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8857E2">
        <w:rPr>
          <w:rFonts w:eastAsia="Times New Roman"/>
          <w:color w:val="000000"/>
          <w:sz w:val="23"/>
          <w:szCs w:val="23"/>
          <w:lang w:eastAsia="en-AU"/>
        </w:rPr>
        <w:t>(a)</w:t>
      </w:r>
      <w:r w:rsidRPr="008857E2">
        <w:rPr>
          <w:rFonts w:eastAsia="Times New Roman"/>
          <w:color w:val="000000"/>
          <w:sz w:val="23"/>
          <w:szCs w:val="23"/>
          <w:lang w:eastAsia="en-AU"/>
        </w:rPr>
        <w:tab/>
        <w:t>a current card or pass that entitles the person to travel on public passenger vehicles in this State at a concession fare; or</w:t>
      </w:r>
    </w:p>
    <w:p w14:paraId="670C829E" w14:textId="77777777" w:rsidR="00A60229" w:rsidRPr="008857E2" w:rsidRDefault="00A60229" w:rsidP="00A60229">
      <w:pPr>
        <w:keepLines/>
        <w:autoSpaceDE w:val="0"/>
        <w:autoSpaceDN w:val="0"/>
        <w:adjustRightInd w:val="0"/>
        <w:spacing w:before="120" w:after="0" w:line="240" w:lineRule="auto"/>
        <w:ind w:left="1588" w:hanging="595"/>
        <w:jc w:val="left"/>
        <w:rPr>
          <w:rFonts w:eastAsia="Times New Roman"/>
          <w:color w:val="000000"/>
          <w:sz w:val="23"/>
          <w:szCs w:val="23"/>
          <w:lang w:eastAsia="en-AU"/>
        </w:rPr>
      </w:pPr>
      <w:r w:rsidRPr="008857E2">
        <w:rPr>
          <w:rFonts w:eastAsia="Times New Roman"/>
          <w:color w:val="000000"/>
          <w:sz w:val="23"/>
          <w:szCs w:val="23"/>
          <w:lang w:eastAsia="en-AU"/>
        </w:rPr>
        <w:t>(b)</w:t>
      </w:r>
      <w:r w:rsidRPr="008857E2">
        <w:rPr>
          <w:rFonts w:eastAsia="Times New Roman"/>
          <w:color w:val="000000"/>
          <w:sz w:val="23"/>
          <w:szCs w:val="23"/>
          <w:lang w:eastAsia="en-AU"/>
        </w:rPr>
        <w:tab/>
        <w:t>any other current concession card approved by the Minister;</w:t>
      </w:r>
    </w:p>
    <w:p w14:paraId="65FBE2BA" w14:textId="77777777" w:rsidR="00A60229" w:rsidRPr="008857E2" w:rsidRDefault="00A60229" w:rsidP="00A60229">
      <w:pPr>
        <w:keepLines/>
        <w:autoSpaceDE w:val="0"/>
        <w:autoSpaceDN w:val="0"/>
        <w:adjustRightInd w:val="0"/>
        <w:spacing w:before="120" w:after="0" w:line="240" w:lineRule="auto"/>
        <w:ind w:left="794"/>
        <w:jc w:val="left"/>
        <w:rPr>
          <w:rFonts w:eastAsia="Times New Roman"/>
          <w:b/>
          <w:bCs/>
          <w:i/>
          <w:iCs/>
          <w:color w:val="000000"/>
          <w:sz w:val="23"/>
          <w:szCs w:val="23"/>
          <w:lang w:eastAsia="en-AU"/>
        </w:rPr>
      </w:pPr>
      <w:r w:rsidRPr="008857E2">
        <w:rPr>
          <w:rFonts w:eastAsia="Times New Roman"/>
          <w:b/>
          <w:bCs/>
          <w:i/>
          <w:iCs/>
          <w:color w:val="000000"/>
          <w:sz w:val="23"/>
          <w:szCs w:val="23"/>
          <w:lang w:eastAsia="en-AU"/>
        </w:rPr>
        <w:t xml:space="preserve">facts of charge </w:t>
      </w:r>
      <w:r w:rsidRPr="008857E2">
        <w:rPr>
          <w:rFonts w:eastAsia="Times New Roman"/>
          <w:bCs/>
          <w:iCs/>
          <w:color w:val="000000"/>
          <w:sz w:val="23"/>
          <w:szCs w:val="23"/>
          <w:lang w:eastAsia="en-AU"/>
        </w:rPr>
        <w:t>means a document providing a summary of evidence;</w:t>
      </w:r>
    </w:p>
    <w:p w14:paraId="0B35F907" w14:textId="77777777" w:rsidR="00A60229" w:rsidRPr="008857E2" w:rsidRDefault="00A60229" w:rsidP="00A60229">
      <w:pPr>
        <w:keepLines/>
        <w:autoSpaceDE w:val="0"/>
        <w:autoSpaceDN w:val="0"/>
        <w:adjustRightInd w:val="0"/>
        <w:spacing w:before="120" w:after="0" w:line="240" w:lineRule="auto"/>
        <w:ind w:left="794"/>
        <w:jc w:val="left"/>
        <w:rPr>
          <w:rFonts w:eastAsia="Times New Roman"/>
          <w:bCs/>
          <w:iCs/>
          <w:color w:val="000000"/>
          <w:sz w:val="23"/>
          <w:szCs w:val="23"/>
          <w:lang w:eastAsia="en-AU"/>
        </w:rPr>
      </w:pPr>
      <w:r w:rsidRPr="008857E2">
        <w:rPr>
          <w:rFonts w:eastAsia="Times New Roman"/>
          <w:b/>
          <w:bCs/>
          <w:i/>
          <w:iCs/>
          <w:color w:val="000000"/>
          <w:sz w:val="23"/>
          <w:szCs w:val="23"/>
          <w:lang w:eastAsia="en-AU"/>
        </w:rPr>
        <w:t xml:space="preserve">occurrence </w:t>
      </w:r>
      <w:r w:rsidRPr="008857E2">
        <w:rPr>
          <w:rFonts w:eastAsia="Times New Roman"/>
          <w:bCs/>
          <w:iCs/>
          <w:color w:val="000000"/>
          <w:sz w:val="23"/>
          <w:szCs w:val="23"/>
          <w:lang w:eastAsia="en-AU"/>
        </w:rPr>
        <w:t>means—</w:t>
      </w:r>
    </w:p>
    <w:p w14:paraId="309F33E5" w14:textId="77777777" w:rsidR="00A60229" w:rsidRPr="008857E2" w:rsidRDefault="00A60229" w:rsidP="00A60229">
      <w:pPr>
        <w:keepLines/>
        <w:tabs>
          <w:tab w:val="center" w:pos="1191"/>
          <w:tab w:val="center" w:pos="1588"/>
        </w:tabs>
        <w:autoSpaceDE w:val="0"/>
        <w:autoSpaceDN w:val="0"/>
        <w:adjustRightInd w:val="0"/>
        <w:spacing w:before="120" w:after="0" w:line="240" w:lineRule="auto"/>
        <w:ind w:left="993"/>
        <w:jc w:val="left"/>
        <w:rPr>
          <w:rFonts w:eastAsia="Times New Roman"/>
          <w:bCs/>
          <w:iCs/>
          <w:color w:val="000000"/>
          <w:sz w:val="23"/>
          <w:szCs w:val="23"/>
          <w:lang w:eastAsia="en-AU"/>
        </w:rPr>
      </w:pPr>
      <w:r w:rsidRPr="008857E2">
        <w:rPr>
          <w:rFonts w:eastAsia="Times New Roman"/>
          <w:bCs/>
          <w:iCs/>
          <w:color w:val="000000"/>
          <w:sz w:val="23"/>
          <w:szCs w:val="23"/>
          <w:lang w:eastAsia="en-AU"/>
        </w:rPr>
        <w:t>a record of information that pertains to an event or incident, whether crime-related or not, that requires police attention, action or response; or</w:t>
      </w:r>
    </w:p>
    <w:p w14:paraId="6696B46D" w14:textId="77777777" w:rsidR="00A60229" w:rsidRPr="008857E2" w:rsidRDefault="00A60229" w:rsidP="00A60229">
      <w:pPr>
        <w:keepLines/>
        <w:tabs>
          <w:tab w:val="center" w:pos="1191"/>
          <w:tab w:val="center" w:pos="1588"/>
        </w:tabs>
        <w:autoSpaceDE w:val="0"/>
        <w:autoSpaceDN w:val="0"/>
        <w:adjustRightInd w:val="0"/>
        <w:spacing w:before="120" w:after="0" w:line="240" w:lineRule="auto"/>
        <w:ind w:left="993"/>
        <w:jc w:val="left"/>
        <w:rPr>
          <w:rFonts w:eastAsia="Times New Roman"/>
          <w:bCs/>
          <w:iCs/>
          <w:color w:val="000000"/>
          <w:sz w:val="23"/>
          <w:szCs w:val="23"/>
          <w:lang w:eastAsia="en-AU"/>
        </w:rPr>
      </w:pPr>
      <w:r w:rsidRPr="008857E2">
        <w:rPr>
          <w:rFonts w:eastAsia="Times New Roman"/>
          <w:bCs/>
          <w:iCs/>
          <w:color w:val="000000"/>
          <w:sz w:val="23"/>
          <w:szCs w:val="23"/>
          <w:lang w:eastAsia="en-AU"/>
        </w:rPr>
        <w:t>a record of information received or observed by police that may be of future value or infers criminal activity.</w:t>
      </w:r>
    </w:p>
    <w:p w14:paraId="3E94AA71" w14:textId="77777777" w:rsidR="00A60229" w:rsidRPr="008857E2" w:rsidRDefault="00A60229" w:rsidP="00A60229">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b/>
          <w:bCs/>
          <w:i/>
          <w:iCs/>
          <w:color w:val="000000"/>
          <w:sz w:val="23"/>
          <w:szCs w:val="23"/>
          <w:lang w:eastAsia="en-AU"/>
        </w:rPr>
        <w:t>national police certificate</w:t>
      </w:r>
      <w:r w:rsidRPr="008857E2">
        <w:rPr>
          <w:rFonts w:eastAsia="Times New Roman"/>
          <w:color w:val="000000"/>
          <w:sz w:val="23"/>
          <w:szCs w:val="23"/>
          <w:lang w:eastAsia="en-AU"/>
        </w:rPr>
        <w:t xml:space="preserve"> means a certificate issued in respect of a specified person on due application following a national police check carried out in respect of the person;</w:t>
      </w:r>
    </w:p>
    <w:p w14:paraId="3B8C4CCB" w14:textId="106AE4BD" w:rsidR="00511CF4" w:rsidRDefault="00A60229" w:rsidP="00511CF4">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57E2">
        <w:rPr>
          <w:rFonts w:eastAsia="Times New Roman"/>
          <w:b/>
          <w:bCs/>
          <w:i/>
          <w:iCs/>
          <w:color w:val="000000"/>
          <w:sz w:val="23"/>
          <w:szCs w:val="23"/>
          <w:lang w:eastAsia="en-AU"/>
        </w:rPr>
        <w:t>volunteer</w:t>
      </w:r>
      <w:r w:rsidRPr="008857E2">
        <w:rPr>
          <w:rFonts w:eastAsia="Times New Roman"/>
          <w:color w:val="000000"/>
          <w:sz w:val="23"/>
          <w:szCs w:val="23"/>
          <w:lang w:eastAsia="en-AU"/>
        </w:rPr>
        <w:t xml:space="preserve"> means a person who acts on a voluntary basis (irrespective of whether the person receives out</w:t>
      </w:r>
      <w:r w:rsidRPr="008857E2">
        <w:rPr>
          <w:rFonts w:eastAsia="Times New Roman"/>
          <w:color w:val="000000"/>
          <w:sz w:val="23"/>
          <w:szCs w:val="23"/>
          <w:lang w:eastAsia="en-AU"/>
        </w:rPr>
        <w:noBreakHyphen/>
        <w:t>of</w:t>
      </w:r>
      <w:r w:rsidRPr="008857E2">
        <w:rPr>
          <w:rFonts w:eastAsia="Times New Roman"/>
          <w:color w:val="000000"/>
          <w:sz w:val="23"/>
          <w:szCs w:val="23"/>
          <w:lang w:eastAsia="en-AU"/>
        </w:rPr>
        <w:noBreakHyphen/>
        <w:t>pocket expenses).</w:t>
      </w:r>
      <w:r w:rsidR="00511CF4">
        <w:rPr>
          <w:rFonts w:eastAsia="Times New Roman"/>
          <w:color w:val="000000"/>
          <w:sz w:val="23"/>
          <w:szCs w:val="23"/>
          <w:lang w:eastAsia="en-AU"/>
        </w:rPr>
        <w:br w:type="page"/>
      </w:r>
    </w:p>
    <w:p w14:paraId="1856FC3F" w14:textId="77777777" w:rsidR="00A60229" w:rsidRPr="008857E2" w:rsidRDefault="00A60229" w:rsidP="00A6022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7E2">
        <w:rPr>
          <w:rFonts w:eastAsia="Times New Roman"/>
          <w:b/>
          <w:bCs/>
          <w:color w:val="000000"/>
          <w:sz w:val="26"/>
          <w:szCs w:val="26"/>
          <w:lang w:eastAsia="en-AU"/>
        </w:rPr>
        <w:lastRenderedPageBreak/>
        <w:t>2—Fees</w:t>
      </w:r>
    </w:p>
    <w:p w14:paraId="5C17CB09" w14:textId="77777777" w:rsidR="00A60229" w:rsidRPr="008857E2" w:rsidRDefault="00A60229" w:rsidP="00A60229">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551"/>
        <w:gridCol w:w="5788"/>
        <w:gridCol w:w="1653"/>
      </w:tblGrid>
      <w:tr w:rsidR="00A60229" w:rsidRPr="008857E2" w14:paraId="016C34FD" w14:textId="77777777" w:rsidTr="00A1337F">
        <w:trPr>
          <w:cantSplit/>
        </w:trPr>
        <w:tc>
          <w:tcPr>
            <w:tcW w:w="551" w:type="dxa"/>
            <w:tcBorders>
              <w:top w:val="nil"/>
              <w:left w:val="nil"/>
              <w:bottom w:val="nil"/>
              <w:right w:val="nil"/>
            </w:tcBorders>
          </w:tcPr>
          <w:p w14:paraId="17D5036B" w14:textId="77777777" w:rsidR="00A60229" w:rsidRPr="008857E2" w:rsidRDefault="00A60229"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1</w:t>
            </w:r>
          </w:p>
        </w:tc>
        <w:tc>
          <w:tcPr>
            <w:tcW w:w="5788" w:type="dxa"/>
            <w:tcBorders>
              <w:top w:val="nil"/>
              <w:left w:val="nil"/>
              <w:bottom w:val="nil"/>
              <w:right w:val="nil"/>
            </w:tcBorders>
          </w:tcPr>
          <w:p w14:paraId="61F0EFF8" w14:textId="77777777" w:rsidR="00A60229" w:rsidRPr="008857E2" w:rsidRDefault="00A60229"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For a national police certificate in respect of a specified person—</w:t>
            </w:r>
          </w:p>
        </w:tc>
        <w:tc>
          <w:tcPr>
            <w:tcW w:w="1653" w:type="dxa"/>
            <w:tcBorders>
              <w:top w:val="nil"/>
              <w:left w:val="nil"/>
              <w:bottom w:val="nil"/>
              <w:right w:val="nil"/>
            </w:tcBorders>
          </w:tcPr>
          <w:p w14:paraId="7332DD99" w14:textId="77777777" w:rsidR="00A60229" w:rsidRPr="008857E2" w:rsidRDefault="00A60229"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A60229" w:rsidRPr="008857E2" w14:paraId="4F494354" w14:textId="77777777" w:rsidTr="00A1337F">
        <w:trPr>
          <w:cantSplit/>
        </w:trPr>
        <w:tc>
          <w:tcPr>
            <w:tcW w:w="551" w:type="dxa"/>
            <w:tcBorders>
              <w:top w:val="nil"/>
              <w:left w:val="nil"/>
              <w:bottom w:val="nil"/>
              <w:right w:val="nil"/>
            </w:tcBorders>
          </w:tcPr>
          <w:p w14:paraId="2F3991DF"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14:paraId="4E9DE830" w14:textId="77777777" w:rsidR="00A60229" w:rsidRPr="008857E2" w:rsidRDefault="00A60229"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r w:rsidRPr="008857E2">
              <w:rPr>
                <w:rFonts w:eastAsia="Times New Roman"/>
                <w:color w:val="000000"/>
                <w:sz w:val="20"/>
                <w:szCs w:val="20"/>
                <w:lang w:eastAsia="en-AU"/>
              </w:rPr>
              <w:t>(a)</w:t>
            </w:r>
            <w:r w:rsidRPr="008857E2">
              <w:rPr>
                <w:rFonts w:eastAsia="Times New Roman"/>
                <w:color w:val="000000"/>
                <w:sz w:val="20"/>
                <w:szCs w:val="20"/>
                <w:lang w:eastAsia="en-AU"/>
              </w:rPr>
              <w:tab/>
              <w:t xml:space="preserve">if the applicant is a natural person (other than where </w:t>
            </w:r>
            <w:hyperlink w:anchor="id12745c1d_f310_4a35_bc33_6fe21cd3b963_d" w:history="1">
              <w:r w:rsidRPr="008857E2">
                <w:rPr>
                  <w:rFonts w:eastAsia="Times New Roman"/>
                  <w:color w:val="000000"/>
                  <w:sz w:val="20"/>
                  <w:szCs w:val="20"/>
                  <w:lang w:eastAsia="en-AU"/>
                </w:rPr>
                <w:t>paragraph (b)</w:t>
              </w:r>
            </w:hyperlink>
            <w:r w:rsidRPr="008857E2">
              <w:rPr>
                <w:rFonts w:eastAsia="Times New Roman"/>
                <w:color w:val="000000"/>
                <w:sz w:val="20"/>
                <w:szCs w:val="20"/>
                <w:lang w:eastAsia="en-AU"/>
              </w:rPr>
              <w:t xml:space="preserve"> or </w:t>
            </w:r>
            <w:hyperlink w:anchor="id5b9c5760_7020_4b2c_9073_56b8c66ce6d1_d" w:history="1">
              <w:r w:rsidRPr="008857E2">
                <w:rPr>
                  <w:rFonts w:eastAsia="Times New Roman"/>
                  <w:color w:val="000000"/>
                  <w:sz w:val="20"/>
                  <w:szCs w:val="20"/>
                  <w:lang w:eastAsia="en-AU"/>
                </w:rPr>
                <w:t>(c)</w:t>
              </w:r>
            </w:hyperlink>
            <w:r w:rsidRPr="008857E2">
              <w:rPr>
                <w:rFonts w:eastAsia="Times New Roman"/>
                <w:color w:val="000000"/>
                <w:sz w:val="20"/>
                <w:szCs w:val="20"/>
                <w:lang w:eastAsia="en-AU"/>
              </w:rPr>
              <w:t xml:space="preserve"> applies)</w:t>
            </w:r>
          </w:p>
        </w:tc>
        <w:tc>
          <w:tcPr>
            <w:tcW w:w="1653" w:type="dxa"/>
            <w:tcBorders>
              <w:top w:val="nil"/>
              <w:left w:val="nil"/>
              <w:bottom w:val="nil"/>
              <w:right w:val="nil"/>
            </w:tcBorders>
          </w:tcPr>
          <w:p w14:paraId="1AE1460E"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$76.50</w:t>
            </w:r>
          </w:p>
        </w:tc>
      </w:tr>
      <w:tr w:rsidR="00A60229" w:rsidRPr="008857E2" w14:paraId="732F7C6E" w14:textId="77777777" w:rsidTr="00A1337F">
        <w:trPr>
          <w:cantSplit/>
        </w:trPr>
        <w:tc>
          <w:tcPr>
            <w:tcW w:w="551" w:type="dxa"/>
            <w:tcBorders>
              <w:top w:val="nil"/>
              <w:left w:val="nil"/>
              <w:bottom w:val="nil"/>
              <w:right w:val="nil"/>
            </w:tcBorders>
          </w:tcPr>
          <w:p w14:paraId="48A8C8DA"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14:paraId="0E2E3D26" w14:textId="77777777" w:rsidR="00A60229" w:rsidRPr="008857E2" w:rsidRDefault="00A60229"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bookmarkStart w:id="206" w:name="id12745c1d_f310_4a35_bc33_6fe21cd3b963_d"/>
            <w:bookmarkEnd w:id="206"/>
            <w:r w:rsidRPr="008857E2">
              <w:rPr>
                <w:rFonts w:eastAsia="Times New Roman"/>
                <w:color w:val="000000"/>
                <w:sz w:val="20"/>
                <w:szCs w:val="20"/>
                <w:lang w:eastAsia="en-AU"/>
              </w:rPr>
              <w:t>(b)</w:t>
            </w:r>
            <w:r w:rsidRPr="008857E2">
              <w:rPr>
                <w:rFonts w:eastAsia="Times New Roman"/>
                <w:color w:val="000000"/>
                <w:sz w:val="20"/>
                <w:szCs w:val="20"/>
                <w:lang w:eastAsia="en-AU"/>
              </w:rPr>
              <w:tab/>
              <w:t xml:space="preserve">if the applicant is a concession cardholder (other than where </w:t>
            </w:r>
            <w:hyperlink w:anchor="id5b9c5760_7020_4b2c_9073_56b8c66ce6d1_d" w:history="1">
              <w:r w:rsidRPr="008857E2">
                <w:rPr>
                  <w:rFonts w:eastAsia="Times New Roman"/>
                  <w:color w:val="000000"/>
                  <w:sz w:val="20"/>
                  <w:szCs w:val="20"/>
                  <w:lang w:eastAsia="en-AU"/>
                </w:rPr>
                <w:t>paragraph (c)</w:t>
              </w:r>
            </w:hyperlink>
            <w:r w:rsidRPr="008857E2">
              <w:rPr>
                <w:rFonts w:eastAsia="Times New Roman"/>
                <w:color w:val="000000"/>
                <w:sz w:val="20"/>
                <w:szCs w:val="20"/>
                <w:lang w:eastAsia="en-AU"/>
              </w:rPr>
              <w:t xml:space="preserve"> applies)</w:t>
            </w:r>
          </w:p>
        </w:tc>
        <w:tc>
          <w:tcPr>
            <w:tcW w:w="1653" w:type="dxa"/>
            <w:tcBorders>
              <w:top w:val="nil"/>
              <w:left w:val="nil"/>
              <w:bottom w:val="nil"/>
              <w:right w:val="nil"/>
            </w:tcBorders>
          </w:tcPr>
          <w:p w14:paraId="1EEC8823"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$55.00</w:t>
            </w:r>
          </w:p>
        </w:tc>
      </w:tr>
      <w:tr w:rsidR="00A60229" w:rsidRPr="008857E2" w14:paraId="71506917" w14:textId="77777777" w:rsidTr="00A1337F">
        <w:trPr>
          <w:cantSplit/>
        </w:trPr>
        <w:tc>
          <w:tcPr>
            <w:tcW w:w="551" w:type="dxa"/>
            <w:tcBorders>
              <w:top w:val="nil"/>
              <w:left w:val="nil"/>
              <w:bottom w:val="nil"/>
              <w:right w:val="nil"/>
            </w:tcBorders>
          </w:tcPr>
          <w:p w14:paraId="7FC5805E"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14:paraId="56DA9274" w14:textId="77777777" w:rsidR="00A60229" w:rsidRPr="008857E2" w:rsidRDefault="00A60229"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bookmarkStart w:id="207" w:name="id5b9c5760_7020_4b2c_9073_56b8c66ce6d1_d"/>
            <w:r w:rsidRPr="008857E2">
              <w:rPr>
                <w:rFonts w:eastAsia="Times New Roman"/>
                <w:color w:val="000000"/>
                <w:sz w:val="20"/>
                <w:szCs w:val="20"/>
                <w:lang w:eastAsia="en-AU"/>
              </w:rPr>
              <w:t>(c)</w:t>
            </w:r>
            <w:r w:rsidRPr="008857E2">
              <w:rPr>
                <w:rFonts w:eastAsia="Times New Roman"/>
                <w:color w:val="000000"/>
                <w:sz w:val="20"/>
                <w:szCs w:val="20"/>
                <w:lang w:eastAsia="en-AU"/>
              </w:rPr>
              <w:tab/>
              <w:t>if the applicant is a volunteer who is required to obtain a national police certificate for the purposes of volunteering</w:t>
            </w:r>
          </w:p>
        </w:tc>
        <w:tc>
          <w:tcPr>
            <w:tcW w:w="1653" w:type="dxa"/>
            <w:tcBorders>
              <w:top w:val="nil"/>
              <w:left w:val="nil"/>
              <w:bottom w:val="nil"/>
              <w:right w:val="nil"/>
            </w:tcBorders>
          </w:tcPr>
          <w:p w14:paraId="1A31532B"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$49.00</w:t>
            </w:r>
          </w:p>
        </w:tc>
      </w:tr>
      <w:tr w:rsidR="00A60229" w:rsidRPr="008857E2" w14:paraId="4C8C7BCD" w14:textId="77777777" w:rsidTr="00A1337F">
        <w:trPr>
          <w:cantSplit/>
        </w:trPr>
        <w:tc>
          <w:tcPr>
            <w:tcW w:w="551" w:type="dxa"/>
            <w:tcBorders>
              <w:top w:val="nil"/>
              <w:left w:val="nil"/>
              <w:bottom w:val="nil"/>
              <w:right w:val="nil"/>
            </w:tcBorders>
          </w:tcPr>
          <w:p w14:paraId="34DC9AB5"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14:paraId="0E27D545" w14:textId="77777777" w:rsidR="00A60229" w:rsidRPr="008857E2" w:rsidRDefault="00A60229"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r w:rsidRPr="008857E2">
              <w:rPr>
                <w:rFonts w:eastAsia="Times New Roman"/>
                <w:color w:val="000000"/>
                <w:sz w:val="20"/>
                <w:szCs w:val="20"/>
                <w:lang w:eastAsia="en-AU"/>
              </w:rPr>
              <w:t>(d)</w:t>
            </w:r>
            <w:r w:rsidRPr="008857E2">
              <w:rPr>
                <w:rFonts w:eastAsia="Times New Roman"/>
                <w:color w:val="000000"/>
                <w:sz w:val="20"/>
                <w:szCs w:val="20"/>
                <w:lang w:eastAsia="en-AU"/>
              </w:rPr>
              <w:tab/>
              <w:t>if application is made on behalf of a Commonwealth, State or local government agency</w:t>
            </w:r>
          </w:p>
        </w:tc>
        <w:tc>
          <w:tcPr>
            <w:tcW w:w="1653" w:type="dxa"/>
            <w:tcBorders>
              <w:top w:val="nil"/>
              <w:left w:val="nil"/>
              <w:bottom w:val="nil"/>
              <w:right w:val="nil"/>
            </w:tcBorders>
          </w:tcPr>
          <w:p w14:paraId="292D5E6E"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$76.50</w:t>
            </w:r>
          </w:p>
        </w:tc>
      </w:tr>
      <w:tr w:rsidR="00A60229" w:rsidRPr="008857E2" w14:paraId="3CF4DC10" w14:textId="77777777" w:rsidTr="00A1337F">
        <w:trPr>
          <w:cantSplit/>
        </w:trPr>
        <w:tc>
          <w:tcPr>
            <w:tcW w:w="551" w:type="dxa"/>
            <w:tcBorders>
              <w:top w:val="nil"/>
              <w:left w:val="nil"/>
              <w:bottom w:val="nil"/>
              <w:right w:val="nil"/>
            </w:tcBorders>
          </w:tcPr>
          <w:p w14:paraId="44763925"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88" w:type="dxa"/>
            <w:tcBorders>
              <w:top w:val="nil"/>
              <w:left w:val="nil"/>
              <w:bottom w:val="nil"/>
              <w:right w:val="nil"/>
            </w:tcBorders>
          </w:tcPr>
          <w:p w14:paraId="067B19D6" w14:textId="77777777" w:rsidR="00A60229" w:rsidRPr="008857E2" w:rsidRDefault="00A60229"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r w:rsidRPr="008857E2">
              <w:rPr>
                <w:rFonts w:eastAsia="Times New Roman"/>
                <w:color w:val="000000"/>
                <w:sz w:val="20"/>
                <w:szCs w:val="20"/>
                <w:lang w:eastAsia="en-AU"/>
              </w:rPr>
              <w:t>(e)</w:t>
            </w:r>
            <w:r w:rsidRPr="008857E2">
              <w:rPr>
                <w:rFonts w:eastAsia="Times New Roman"/>
                <w:color w:val="000000"/>
                <w:sz w:val="20"/>
                <w:szCs w:val="20"/>
                <w:lang w:eastAsia="en-AU"/>
              </w:rPr>
              <w:tab/>
            </w:r>
            <w:r w:rsidRPr="008857E2">
              <w:rPr>
                <w:rFonts w:eastAsia="Times New Roman"/>
                <w:color w:val="000000"/>
                <w:spacing w:val="-2"/>
                <w:sz w:val="20"/>
                <w:szCs w:val="20"/>
                <w:lang w:eastAsia="en-AU"/>
              </w:rPr>
              <w:t>if application is made on behalf of a commercial organisation</w:t>
            </w:r>
          </w:p>
        </w:tc>
        <w:tc>
          <w:tcPr>
            <w:tcW w:w="1653" w:type="dxa"/>
            <w:tcBorders>
              <w:top w:val="nil"/>
              <w:left w:val="nil"/>
              <w:bottom w:val="nil"/>
              <w:right w:val="nil"/>
            </w:tcBorders>
          </w:tcPr>
          <w:p w14:paraId="3B9ACE9B"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$76.50</w:t>
            </w:r>
          </w:p>
        </w:tc>
      </w:tr>
      <w:tr w:rsidR="00A60229" w:rsidRPr="008857E2" w14:paraId="781E9859" w14:textId="77777777" w:rsidTr="00A1337F">
        <w:trPr>
          <w:cantSplit/>
        </w:trPr>
        <w:tc>
          <w:tcPr>
            <w:tcW w:w="551" w:type="dxa"/>
            <w:tcBorders>
              <w:top w:val="nil"/>
              <w:left w:val="nil"/>
              <w:bottom w:val="nil"/>
              <w:right w:val="nil"/>
            </w:tcBorders>
          </w:tcPr>
          <w:p w14:paraId="18AB1DCB"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2</w:t>
            </w:r>
          </w:p>
        </w:tc>
        <w:tc>
          <w:tcPr>
            <w:tcW w:w="5788" w:type="dxa"/>
            <w:tcBorders>
              <w:top w:val="nil"/>
              <w:left w:val="nil"/>
              <w:bottom w:val="nil"/>
              <w:right w:val="nil"/>
            </w:tcBorders>
          </w:tcPr>
          <w:p w14:paraId="77A2AF43"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 xml:space="preserve">For a report on a search of fingerprint records in respect of a </w:t>
            </w:r>
            <w:r>
              <w:rPr>
                <w:rFonts w:eastAsia="Times New Roman"/>
                <w:color w:val="000000"/>
                <w:sz w:val="20"/>
                <w:szCs w:val="20"/>
                <w:lang w:eastAsia="en-AU"/>
              </w:rPr>
              <w:br/>
            </w:r>
            <w:r w:rsidRPr="008857E2">
              <w:rPr>
                <w:rFonts w:eastAsia="Times New Roman"/>
                <w:color w:val="000000"/>
                <w:sz w:val="20"/>
                <w:szCs w:val="20"/>
                <w:lang w:eastAsia="en-AU"/>
              </w:rPr>
              <w:t>specified person</w:t>
            </w:r>
          </w:p>
        </w:tc>
        <w:tc>
          <w:tcPr>
            <w:tcW w:w="1653" w:type="dxa"/>
            <w:tcBorders>
              <w:top w:val="nil"/>
              <w:left w:val="nil"/>
              <w:bottom w:val="nil"/>
              <w:right w:val="nil"/>
            </w:tcBorders>
          </w:tcPr>
          <w:p w14:paraId="372A9839"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$159.00</w:t>
            </w:r>
          </w:p>
        </w:tc>
      </w:tr>
      <w:tr w:rsidR="00A60229" w:rsidRPr="008857E2" w14:paraId="632C281C" w14:textId="77777777" w:rsidTr="00A1337F">
        <w:trPr>
          <w:cantSplit/>
        </w:trPr>
        <w:tc>
          <w:tcPr>
            <w:tcW w:w="551" w:type="dxa"/>
            <w:tcBorders>
              <w:top w:val="nil"/>
              <w:left w:val="nil"/>
              <w:bottom w:val="nil"/>
              <w:right w:val="nil"/>
            </w:tcBorders>
          </w:tcPr>
          <w:p w14:paraId="48C77FC6"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3</w:t>
            </w:r>
          </w:p>
        </w:tc>
        <w:tc>
          <w:tcPr>
            <w:tcW w:w="5788" w:type="dxa"/>
            <w:tcBorders>
              <w:top w:val="nil"/>
              <w:left w:val="nil"/>
              <w:bottom w:val="nil"/>
              <w:right w:val="nil"/>
            </w:tcBorders>
          </w:tcPr>
          <w:p w14:paraId="287DA912"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For a report on a search of fingerprint and other criminal history records in respect of a specified person</w:t>
            </w:r>
          </w:p>
        </w:tc>
        <w:tc>
          <w:tcPr>
            <w:tcW w:w="1653" w:type="dxa"/>
            <w:tcBorders>
              <w:top w:val="nil"/>
              <w:left w:val="nil"/>
              <w:bottom w:val="nil"/>
              <w:right w:val="nil"/>
            </w:tcBorders>
          </w:tcPr>
          <w:p w14:paraId="77CBDEB8"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$232.00</w:t>
            </w:r>
          </w:p>
        </w:tc>
      </w:tr>
      <w:tr w:rsidR="00A60229" w:rsidRPr="008857E2" w14:paraId="5330E44E" w14:textId="77777777" w:rsidTr="00A1337F">
        <w:trPr>
          <w:cantSplit/>
        </w:trPr>
        <w:tc>
          <w:tcPr>
            <w:tcW w:w="551" w:type="dxa"/>
            <w:tcBorders>
              <w:top w:val="nil"/>
              <w:left w:val="nil"/>
              <w:bottom w:val="nil"/>
              <w:right w:val="nil"/>
            </w:tcBorders>
          </w:tcPr>
          <w:p w14:paraId="300BB056"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4</w:t>
            </w:r>
          </w:p>
        </w:tc>
        <w:tc>
          <w:tcPr>
            <w:tcW w:w="5788" w:type="dxa"/>
            <w:tcBorders>
              <w:top w:val="nil"/>
              <w:left w:val="nil"/>
              <w:bottom w:val="nil"/>
              <w:right w:val="nil"/>
            </w:tcBorders>
          </w:tcPr>
          <w:p w14:paraId="4B7897E0"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For a report about a specified person’s criminal history (other than where item 1 applies)</w:t>
            </w:r>
          </w:p>
        </w:tc>
        <w:tc>
          <w:tcPr>
            <w:tcW w:w="1653" w:type="dxa"/>
            <w:tcBorders>
              <w:top w:val="nil"/>
              <w:left w:val="nil"/>
              <w:bottom w:val="nil"/>
              <w:right w:val="nil"/>
            </w:tcBorders>
          </w:tcPr>
          <w:p w14:paraId="6C6754E6"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$86.50</w:t>
            </w:r>
          </w:p>
        </w:tc>
      </w:tr>
      <w:tr w:rsidR="00A60229" w:rsidRPr="008857E2" w14:paraId="35CE33FE" w14:textId="77777777" w:rsidTr="00A1337F">
        <w:trPr>
          <w:cantSplit/>
        </w:trPr>
        <w:tc>
          <w:tcPr>
            <w:tcW w:w="551" w:type="dxa"/>
            <w:tcBorders>
              <w:top w:val="nil"/>
              <w:left w:val="nil"/>
              <w:bottom w:val="nil"/>
              <w:right w:val="nil"/>
            </w:tcBorders>
          </w:tcPr>
          <w:p w14:paraId="15B35BC8"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5</w:t>
            </w:r>
          </w:p>
        </w:tc>
        <w:tc>
          <w:tcPr>
            <w:tcW w:w="5788" w:type="dxa"/>
            <w:tcBorders>
              <w:top w:val="nil"/>
              <w:left w:val="nil"/>
              <w:bottom w:val="nil"/>
              <w:right w:val="nil"/>
            </w:tcBorders>
          </w:tcPr>
          <w:p w14:paraId="1CD4BA29"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For a report about an occurrence—in respect of each occurrence (including a search)</w:t>
            </w:r>
          </w:p>
        </w:tc>
        <w:tc>
          <w:tcPr>
            <w:tcW w:w="1653" w:type="dxa"/>
            <w:tcBorders>
              <w:top w:val="nil"/>
              <w:left w:val="nil"/>
              <w:bottom w:val="nil"/>
              <w:right w:val="nil"/>
            </w:tcBorders>
          </w:tcPr>
          <w:p w14:paraId="27F67AB5"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$89.00</w:t>
            </w:r>
          </w:p>
        </w:tc>
      </w:tr>
      <w:tr w:rsidR="00A60229" w:rsidRPr="008857E2" w14:paraId="65412C8E" w14:textId="77777777" w:rsidTr="00A1337F">
        <w:trPr>
          <w:cantSplit/>
        </w:trPr>
        <w:tc>
          <w:tcPr>
            <w:tcW w:w="551" w:type="dxa"/>
            <w:tcBorders>
              <w:top w:val="nil"/>
              <w:left w:val="nil"/>
              <w:bottom w:val="nil"/>
              <w:right w:val="nil"/>
            </w:tcBorders>
          </w:tcPr>
          <w:p w14:paraId="42AD60A1"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6</w:t>
            </w:r>
          </w:p>
        </w:tc>
        <w:tc>
          <w:tcPr>
            <w:tcW w:w="5788" w:type="dxa"/>
            <w:tcBorders>
              <w:top w:val="nil"/>
              <w:left w:val="nil"/>
              <w:bottom w:val="nil"/>
              <w:right w:val="nil"/>
            </w:tcBorders>
          </w:tcPr>
          <w:p w14:paraId="1060D3A9"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For a report about a vehicle collision—in respect of each report (including a search)</w:t>
            </w:r>
            <w:bookmarkEnd w:id="207"/>
          </w:p>
        </w:tc>
        <w:tc>
          <w:tcPr>
            <w:tcW w:w="1653" w:type="dxa"/>
            <w:tcBorders>
              <w:top w:val="nil"/>
              <w:left w:val="nil"/>
              <w:bottom w:val="nil"/>
              <w:right w:val="nil"/>
            </w:tcBorders>
          </w:tcPr>
          <w:p w14:paraId="6DA4C5B2"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$89.00</w:t>
            </w:r>
          </w:p>
        </w:tc>
      </w:tr>
      <w:tr w:rsidR="00A60229" w:rsidRPr="008857E2" w14:paraId="1AD1C403" w14:textId="77777777" w:rsidTr="00A1337F">
        <w:trPr>
          <w:cantSplit/>
        </w:trPr>
        <w:tc>
          <w:tcPr>
            <w:tcW w:w="551" w:type="dxa"/>
            <w:tcBorders>
              <w:top w:val="nil"/>
              <w:left w:val="nil"/>
              <w:bottom w:val="nil"/>
              <w:right w:val="nil"/>
            </w:tcBorders>
          </w:tcPr>
          <w:p w14:paraId="10573D33"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8857E2">
              <w:rPr>
                <w:rFonts w:eastAsia="Times New Roman"/>
                <w:color w:val="000000"/>
                <w:sz w:val="20"/>
                <w:szCs w:val="20"/>
                <w:lang w:eastAsia="en-AU"/>
              </w:rPr>
              <w:t>7</w:t>
            </w:r>
          </w:p>
        </w:tc>
        <w:tc>
          <w:tcPr>
            <w:tcW w:w="5788" w:type="dxa"/>
            <w:tcBorders>
              <w:top w:val="nil"/>
              <w:left w:val="nil"/>
              <w:bottom w:val="nil"/>
              <w:right w:val="nil"/>
            </w:tcBorders>
          </w:tcPr>
          <w:p w14:paraId="7DD3796F" w14:textId="77777777" w:rsidR="00A60229" w:rsidRPr="002E5274" w:rsidRDefault="00A60229" w:rsidP="00A1337F">
            <w:pPr>
              <w:keepLines/>
              <w:autoSpaceDE w:val="0"/>
              <w:autoSpaceDN w:val="0"/>
              <w:adjustRightInd w:val="0"/>
              <w:spacing w:before="120" w:after="0" w:line="240" w:lineRule="auto"/>
              <w:jc w:val="left"/>
              <w:rPr>
                <w:rFonts w:eastAsia="Times New Roman"/>
                <w:color w:val="000000"/>
                <w:spacing w:val="-2"/>
                <w:sz w:val="20"/>
                <w:szCs w:val="20"/>
                <w:lang w:eastAsia="en-AU"/>
              </w:rPr>
            </w:pPr>
            <w:r w:rsidRPr="008857E2">
              <w:rPr>
                <w:rFonts w:eastAsia="Times New Roman"/>
                <w:color w:val="000000"/>
                <w:spacing w:val="-2"/>
                <w:sz w:val="20"/>
                <w:szCs w:val="20"/>
                <w:lang w:eastAsia="en-AU"/>
              </w:rPr>
              <w:t>For a facts of charge—in respect of each document (including a search)</w:t>
            </w:r>
          </w:p>
          <w:p w14:paraId="34E68219" w14:textId="77777777" w:rsidR="00A60229" w:rsidRPr="008857E2" w:rsidRDefault="00A6022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1653" w:type="dxa"/>
            <w:tcBorders>
              <w:top w:val="nil"/>
              <w:left w:val="nil"/>
              <w:bottom w:val="nil"/>
              <w:right w:val="nil"/>
            </w:tcBorders>
          </w:tcPr>
          <w:p w14:paraId="0A19CCC8" w14:textId="77777777" w:rsidR="00A60229" w:rsidRPr="008857E2" w:rsidRDefault="00A6022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8857E2">
              <w:rPr>
                <w:rFonts w:eastAsia="Times New Roman"/>
                <w:color w:val="000000"/>
                <w:sz w:val="20"/>
                <w:szCs w:val="20"/>
                <w:lang w:eastAsia="en-AU"/>
              </w:rPr>
              <w:t>$89.00</w:t>
            </w:r>
          </w:p>
        </w:tc>
      </w:tr>
    </w:tbl>
    <w:p w14:paraId="7C597922" w14:textId="77777777" w:rsidR="00A60229" w:rsidRPr="008857E2" w:rsidRDefault="00A60229" w:rsidP="00A6022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57E2">
        <w:rPr>
          <w:rFonts w:eastAsia="Times New Roman"/>
          <w:b/>
          <w:bCs/>
          <w:color w:val="000000"/>
          <w:sz w:val="26"/>
          <w:szCs w:val="26"/>
          <w:lang w:eastAsia="en-AU"/>
        </w:rPr>
        <w:t>Made by the Minister for Police, Emergency Services and Correctional Services</w:t>
      </w:r>
    </w:p>
    <w:p w14:paraId="330693D7" w14:textId="1DD5269C" w:rsidR="0093431C" w:rsidRDefault="00A60229" w:rsidP="00A60229">
      <w:pPr>
        <w:keepNext/>
        <w:keepLines/>
        <w:autoSpaceDE w:val="0"/>
        <w:autoSpaceDN w:val="0"/>
        <w:adjustRightInd w:val="0"/>
        <w:spacing w:before="120" w:after="0" w:line="240" w:lineRule="auto"/>
        <w:jc w:val="left"/>
        <w:rPr>
          <w:rFonts w:eastAsia="Times New Roman"/>
          <w:color w:val="000000"/>
          <w:sz w:val="23"/>
          <w:szCs w:val="23"/>
          <w:lang w:eastAsia="en-AU"/>
        </w:rPr>
      </w:pPr>
      <w:r w:rsidRPr="008857E2">
        <w:rPr>
          <w:rFonts w:eastAsia="Times New Roman"/>
          <w:color w:val="000000"/>
          <w:sz w:val="23"/>
          <w:szCs w:val="23"/>
          <w:lang w:eastAsia="en-AU"/>
        </w:rPr>
        <w:t>On 2 May 2024</w:t>
      </w:r>
    </w:p>
    <w:p w14:paraId="797130BA" w14:textId="77777777" w:rsidR="00A60229" w:rsidRDefault="00A60229" w:rsidP="00A60229">
      <w:pPr>
        <w:pBdr>
          <w:bottom w:val="single" w:sz="4" w:space="1" w:color="auto"/>
        </w:pBdr>
        <w:spacing w:after="0" w:line="52" w:lineRule="exact"/>
        <w:jc w:val="center"/>
        <w:rPr>
          <w:lang w:val="en-US"/>
        </w:rPr>
      </w:pPr>
    </w:p>
    <w:p w14:paraId="4363BC93" w14:textId="77777777" w:rsidR="00A60229" w:rsidRDefault="00A60229" w:rsidP="00A60229">
      <w:pPr>
        <w:pBdr>
          <w:top w:val="single" w:sz="4" w:space="1" w:color="auto"/>
        </w:pBdr>
        <w:spacing w:before="34" w:after="0" w:line="14" w:lineRule="exact"/>
        <w:jc w:val="center"/>
        <w:rPr>
          <w:lang w:val="en-US"/>
        </w:rPr>
      </w:pPr>
    </w:p>
    <w:p w14:paraId="739011B3" w14:textId="77777777" w:rsidR="00A60229" w:rsidRDefault="00A60229" w:rsidP="00062825">
      <w:pPr>
        <w:pStyle w:val="Heading2"/>
      </w:pPr>
    </w:p>
    <w:p w14:paraId="5114F0EB" w14:textId="77777777" w:rsidR="00372B6C" w:rsidRDefault="00372B6C" w:rsidP="00062825">
      <w:pPr>
        <w:pStyle w:val="Heading2"/>
        <w:rPr>
          <w:lang w:eastAsia="en-AU"/>
        </w:rPr>
      </w:pPr>
      <w:bookmarkStart w:id="208" w:name="_Toc166773169"/>
      <w:r w:rsidRPr="005E45F7">
        <w:rPr>
          <w:lang w:eastAsia="en-AU"/>
        </w:rPr>
        <w:t>Primary Produce (Food Safety Schemes) Act 2004</w:t>
      </w:r>
      <w:bookmarkEnd w:id="208"/>
    </w:p>
    <w:p w14:paraId="2B6B4ABA" w14:textId="77777777" w:rsidR="00372B6C" w:rsidRPr="005E45F7" w:rsidRDefault="00372B6C" w:rsidP="00372B6C">
      <w:pPr>
        <w:keepLines/>
        <w:autoSpaceDE w:val="0"/>
        <w:autoSpaceDN w:val="0"/>
        <w:adjustRightInd w:val="0"/>
        <w:spacing w:before="240" w:after="0" w:line="240" w:lineRule="auto"/>
        <w:jc w:val="left"/>
        <w:rPr>
          <w:rFonts w:eastAsia="Times New Roman"/>
          <w:color w:val="000000"/>
          <w:sz w:val="28"/>
          <w:szCs w:val="28"/>
          <w:lang w:eastAsia="en-AU"/>
        </w:rPr>
      </w:pPr>
      <w:r w:rsidRPr="005E45F7">
        <w:rPr>
          <w:rFonts w:eastAsia="Times New Roman"/>
          <w:color w:val="000000"/>
          <w:sz w:val="28"/>
          <w:szCs w:val="28"/>
          <w:lang w:eastAsia="en-AU"/>
        </w:rPr>
        <w:t>South Australia</w:t>
      </w:r>
    </w:p>
    <w:p w14:paraId="4E1E95DD" w14:textId="77777777" w:rsidR="00372B6C" w:rsidRPr="005E45F7" w:rsidRDefault="00372B6C" w:rsidP="00372B6C">
      <w:pPr>
        <w:keepLines/>
        <w:autoSpaceDE w:val="0"/>
        <w:autoSpaceDN w:val="0"/>
        <w:adjustRightInd w:val="0"/>
        <w:spacing w:before="120" w:after="200" w:line="240" w:lineRule="auto"/>
        <w:jc w:val="left"/>
        <w:rPr>
          <w:rFonts w:eastAsia="Times New Roman"/>
          <w:b/>
          <w:bCs/>
          <w:color w:val="000000"/>
          <w:sz w:val="36"/>
          <w:szCs w:val="36"/>
          <w:lang w:eastAsia="en-AU"/>
        </w:rPr>
      </w:pPr>
      <w:r w:rsidRPr="005E45F7">
        <w:rPr>
          <w:rFonts w:eastAsia="Times New Roman"/>
          <w:b/>
          <w:bCs/>
          <w:color w:val="000000"/>
          <w:sz w:val="36"/>
          <w:szCs w:val="36"/>
          <w:lang w:eastAsia="en-AU"/>
        </w:rPr>
        <w:t>Primary Produce (Food Safety Schemes) (Meat) (Fees) Notice 2024</w:t>
      </w:r>
    </w:p>
    <w:p w14:paraId="06682664" w14:textId="77777777" w:rsidR="00372B6C" w:rsidRPr="005E45F7" w:rsidRDefault="00372B6C" w:rsidP="00372B6C">
      <w:pPr>
        <w:keepLines/>
        <w:autoSpaceDE w:val="0"/>
        <w:autoSpaceDN w:val="0"/>
        <w:adjustRightInd w:val="0"/>
        <w:spacing w:before="80" w:after="240" w:line="240" w:lineRule="auto"/>
        <w:jc w:val="left"/>
        <w:rPr>
          <w:rFonts w:eastAsia="Times New Roman"/>
          <w:color w:val="000000"/>
          <w:sz w:val="24"/>
          <w:szCs w:val="24"/>
          <w:lang w:eastAsia="en-AU"/>
        </w:rPr>
      </w:pPr>
      <w:r w:rsidRPr="005E45F7">
        <w:rPr>
          <w:rFonts w:eastAsia="Times New Roman"/>
          <w:color w:val="000000"/>
          <w:sz w:val="24"/>
          <w:szCs w:val="24"/>
          <w:lang w:eastAsia="en-AU"/>
        </w:rPr>
        <w:t xml:space="preserve">under the </w:t>
      </w:r>
      <w:r w:rsidRPr="005E45F7">
        <w:rPr>
          <w:rFonts w:eastAsia="Times New Roman"/>
          <w:i/>
          <w:iCs/>
          <w:color w:val="000000"/>
          <w:sz w:val="24"/>
          <w:szCs w:val="24"/>
          <w:lang w:eastAsia="en-AU"/>
        </w:rPr>
        <w:t>Primary Produce (Food Safety Schemes) Act 2004</w:t>
      </w:r>
    </w:p>
    <w:p w14:paraId="64957B67" w14:textId="77777777" w:rsidR="00372B6C" w:rsidRPr="005E45F7" w:rsidRDefault="00372B6C" w:rsidP="00372B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45F7">
        <w:rPr>
          <w:rFonts w:eastAsia="Times New Roman"/>
          <w:b/>
          <w:bCs/>
          <w:color w:val="000000"/>
          <w:sz w:val="26"/>
          <w:szCs w:val="26"/>
          <w:lang w:eastAsia="en-AU"/>
        </w:rPr>
        <w:t>1—Short title</w:t>
      </w:r>
    </w:p>
    <w:p w14:paraId="55AC1DA5" w14:textId="77777777" w:rsidR="00372B6C" w:rsidRPr="005E45F7" w:rsidRDefault="00372B6C" w:rsidP="00372B6C">
      <w:pPr>
        <w:keepLines/>
        <w:autoSpaceDE w:val="0"/>
        <w:autoSpaceDN w:val="0"/>
        <w:adjustRightInd w:val="0"/>
        <w:spacing w:before="120" w:after="200" w:line="240" w:lineRule="auto"/>
        <w:ind w:left="709"/>
        <w:jc w:val="left"/>
        <w:rPr>
          <w:rFonts w:eastAsia="Times New Roman"/>
          <w:b/>
          <w:bCs/>
          <w:color w:val="000000"/>
          <w:sz w:val="36"/>
          <w:szCs w:val="36"/>
          <w:lang w:eastAsia="en-AU"/>
        </w:rPr>
      </w:pPr>
      <w:r w:rsidRPr="005E45F7">
        <w:rPr>
          <w:rFonts w:eastAsia="Times New Roman"/>
          <w:color w:val="000000"/>
          <w:sz w:val="23"/>
          <w:szCs w:val="23"/>
          <w:lang w:eastAsia="en-AU"/>
        </w:rPr>
        <w:t xml:space="preserve">This notice may be cited as the </w:t>
      </w:r>
      <w:r w:rsidRPr="005E45F7">
        <w:rPr>
          <w:rFonts w:eastAsia="Times New Roman"/>
          <w:i/>
          <w:iCs/>
          <w:color w:val="000000"/>
          <w:sz w:val="23"/>
          <w:szCs w:val="23"/>
          <w:lang w:eastAsia="en-AU"/>
        </w:rPr>
        <w:t>Primary Produce (Food Safety Schemes) (Meat) (Fees) Notice 2024</w:t>
      </w:r>
      <w:hyperlink r:id="rId358" w:history="1"/>
      <w:r w:rsidRPr="005E45F7">
        <w:rPr>
          <w:rFonts w:eastAsia="Times New Roman"/>
          <w:i/>
          <w:iCs/>
          <w:color w:val="000000"/>
          <w:sz w:val="23"/>
          <w:szCs w:val="23"/>
          <w:lang w:eastAsia="en-AU"/>
        </w:rPr>
        <w:t>.</w:t>
      </w:r>
    </w:p>
    <w:p w14:paraId="46FA2D1D" w14:textId="77777777" w:rsidR="00372B6C" w:rsidRPr="005E45F7" w:rsidRDefault="00372B6C" w:rsidP="00372B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45F7">
        <w:rPr>
          <w:rFonts w:eastAsia="Times New Roman"/>
          <w:b/>
          <w:bCs/>
          <w:color w:val="000000"/>
          <w:sz w:val="26"/>
          <w:szCs w:val="26"/>
          <w:lang w:eastAsia="en-AU"/>
        </w:rPr>
        <w:t>2—Commencement</w:t>
      </w:r>
    </w:p>
    <w:p w14:paraId="06A19A24" w14:textId="77777777" w:rsidR="00372B6C" w:rsidRPr="005E45F7" w:rsidRDefault="00372B6C" w:rsidP="00372B6C">
      <w:pPr>
        <w:keepNext/>
        <w:keepLines/>
        <w:autoSpaceDE w:val="0"/>
        <w:autoSpaceDN w:val="0"/>
        <w:adjustRightInd w:val="0"/>
        <w:spacing w:before="120" w:after="0" w:line="240" w:lineRule="auto"/>
        <w:ind w:left="709"/>
        <w:jc w:val="left"/>
        <w:rPr>
          <w:rFonts w:eastAsia="Times New Roman"/>
          <w:color w:val="000000"/>
          <w:sz w:val="23"/>
          <w:szCs w:val="23"/>
          <w:lang w:eastAsia="en-AU"/>
        </w:rPr>
      </w:pPr>
      <w:r w:rsidRPr="005E45F7">
        <w:rPr>
          <w:rFonts w:eastAsia="Times New Roman"/>
          <w:color w:val="000000"/>
          <w:sz w:val="23"/>
          <w:szCs w:val="23"/>
          <w:lang w:eastAsia="en-AU"/>
        </w:rPr>
        <w:t>This notice has effect on 1 July 2024.</w:t>
      </w:r>
    </w:p>
    <w:p w14:paraId="00A2FA13" w14:textId="77777777" w:rsidR="00372B6C" w:rsidRPr="005E45F7" w:rsidRDefault="00372B6C" w:rsidP="00372B6C">
      <w:pPr>
        <w:keepNext/>
        <w:keepLines/>
        <w:autoSpaceDE w:val="0"/>
        <w:autoSpaceDN w:val="0"/>
        <w:adjustRightInd w:val="0"/>
        <w:spacing w:before="120" w:after="0" w:line="240" w:lineRule="auto"/>
        <w:ind w:left="709"/>
        <w:jc w:val="left"/>
        <w:rPr>
          <w:rFonts w:eastAsia="Times New Roman"/>
          <w:b/>
          <w:bCs/>
          <w:color w:val="000000"/>
          <w:sz w:val="20"/>
          <w:szCs w:val="20"/>
          <w:lang w:eastAsia="en-AU"/>
        </w:rPr>
      </w:pPr>
      <w:r w:rsidRPr="005E45F7">
        <w:rPr>
          <w:rFonts w:eastAsia="Times New Roman"/>
          <w:b/>
          <w:bCs/>
          <w:color w:val="000000"/>
          <w:sz w:val="20"/>
          <w:szCs w:val="20"/>
          <w:lang w:eastAsia="en-AU"/>
        </w:rPr>
        <w:t>Note—</w:t>
      </w:r>
    </w:p>
    <w:p w14:paraId="076057B7" w14:textId="77777777" w:rsidR="00372B6C" w:rsidRPr="005E45F7" w:rsidRDefault="00372B6C" w:rsidP="00372B6C">
      <w:pPr>
        <w:keepLines/>
        <w:autoSpaceDE w:val="0"/>
        <w:autoSpaceDN w:val="0"/>
        <w:adjustRightInd w:val="0"/>
        <w:spacing w:before="120" w:after="0" w:line="240" w:lineRule="auto"/>
        <w:ind w:left="1418"/>
        <w:jc w:val="left"/>
        <w:rPr>
          <w:rFonts w:eastAsia="Times New Roman"/>
          <w:color w:val="000000"/>
          <w:sz w:val="20"/>
          <w:szCs w:val="20"/>
          <w:lang w:eastAsia="en-AU"/>
        </w:rPr>
      </w:pPr>
      <w:r w:rsidRPr="005E45F7">
        <w:rPr>
          <w:rFonts w:eastAsia="Times New Roman"/>
          <w:color w:val="000000"/>
          <w:sz w:val="20"/>
          <w:szCs w:val="20"/>
          <w:lang w:eastAsia="en-AU"/>
        </w:rPr>
        <w:t xml:space="preserve">This is a fee notice made in accordance with the </w:t>
      </w:r>
      <w:hyperlink r:id="rId359" w:history="1">
        <w:r w:rsidRPr="005E45F7">
          <w:rPr>
            <w:rFonts w:eastAsia="Times New Roman"/>
            <w:i/>
            <w:iCs/>
            <w:color w:val="000000"/>
            <w:sz w:val="20"/>
            <w:szCs w:val="20"/>
            <w:lang w:eastAsia="en-AU"/>
          </w:rPr>
          <w:t>Legislation (Fees) Act 2019</w:t>
        </w:r>
      </w:hyperlink>
      <w:r w:rsidRPr="005E45F7">
        <w:rPr>
          <w:rFonts w:eastAsia="Times New Roman"/>
          <w:color w:val="000000"/>
          <w:sz w:val="20"/>
          <w:szCs w:val="20"/>
          <w:lang w:eastAsia="en-AU"/>
        </w:rPr>
        <w:t>.</w:t>
      </w:r>
    </w:p>
    <w:p w14:paraId="1611AC6D" w14:textId="77777777" w:rsidR="00372B6C" w:rsidRPr="005E45F7" w:rsidRDefault="00372B6C" w:rsidP="00372B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45F7">
        <w:rPr>
          <w:rFonts w:eastAsia="Times New Roman"/>
          <w:b/>
          <w:bCs/>
          <w:color w:val="000000"/>
          <w:sz w:val="26"/>
          <w:szCs w:val="26"/>
          <w:lang w:eastAsia="en-AU"/>
        </w:rPr>
        <w:lastRenderedPageBreak/>
        <w:t>3—Interpretation</w:t>
      </w:r>
    </w:p>
    <w:p w14:paraId="3F107F44" w14:textId="77777777" w:rsidR="00372B6C" w:rsidRPr="005E45F7" w:rsidRDefault="00372B6C" w:rsidP="00372B6C">
      <w:pPr>
        <w:keepNext/>
        <w:keepLines/>
        <w:autoSpaceDE w:val="0"/>
        <w:autoSpaceDN w:val="0"/>
        <w:adjustRightInd w:val="0"/>
        <w:spacing w:before="120" w:after="0" w:line="240" w:lineRule="auto"/>
        <w:ind w:left="709"/>
        <w:jc w:val="left"/>
        <w:rPr>
          <w:rFonts w:eastAsia="Times New Roman"/>
          <w:color w:val="000000"/>
          <w:sz w:val="23"/>
          <w:szCs w:val="23"/>
          <w:lang w:eastAsia="en-AU"/>
        </w:rPr>
      </w:pPr>
      <w:r w:rsidRPr="005E45F7">
        <w:rPr>
          <w:rFonts w:eastAsia="Times New Roman"/>
          <w:color w:val="000000"/>
          <w:sz w:val="23"/>
          <w:szCs w:val="23"/>
          <w:lang w:eastAsia="en-AU"/>
        </w:rPr>
        <w:t>In this notice, unless the contrary intention appears—</w:t>
      </w:r>
    </w:p>
    <w:p w14:paraId="76EF3598" w14:textId="77777777" w:rsidR="00372B6C" w:rsidRPr="005E45F7" w:rsidRDefault="00372B6C" w:rsidP="00372B6C">
      <w:pPr>
        <w:keepNext/>
        <w:keepLines/>
        <w:autoSpaceDE w:val="0"/>
        <w:autoSpaceDN w:val="0"/>
        <w:adjustRightInd w:val="0"/>
        <w:spacing w:before="120" w:after="0" w:line="240" w:lineRule="auto"/>
        <w:ind w:left="709"/>
        <w:jc w:val="left"/>
        <w:rPr>
          <w:rFonts w:eastAsia="Times New Roman"/>
          <w:color w:val="000000"/>
          <w:sz w:val="23"/>
          <w:szCs w:val="23"/>
          <w:lang w:eastAsia="en-AU"/>
        </w:rPr>
      </w:pPr>
      <w:r w:rsidRPr="005E45F7">
        <w:rPr>
          <w:rFonts w:eastAsia="Times New Roman"/>
          <w:b/>
          <w:bCs/>
          <w:i/>
          <w:iCs/>
          <w:color w:val="000000"/>
          <w:sz w:val="23"/>
          <w:szCs w:val="23"/>
          <w:lang w:eastAsia="en-AU"/>
        </w:rPr>
        <w:t>Act</w:t>
      </w:r>
      <w:r w:rsidRPr="005E45F7">
        <w:rPr>
          <w:rFonts w:eastAsia="Times New Roman"/>
          <w:color w:val="000000"/>
          <w:sz w:val="23"/>
          <w:szCs w:val="23"/>
          <w:lang w:eastAsia="en-AU"/>
        </w:rPr>
        <w:t xml:space="preserve"> means the </w:t>
      </w:r>
      <w:hyperlink r:id="rId360" w:history="1">
        <w:r w:rsidRPr="005E45F7">
          <w:rPr>
            <w:rFonts w:eastAsia="Times New Roman"/>
            <w:i/>
            <w:iCs/>
            <w:color w:val="000000"/>
            <w:sz w:val="23"/>
            <w:szCs w:val="23"/>
            <w:lang w:eastAsia="en-AU"/>
          </w:rPr>
          <w:t>Primary Produce (Food Safety Schemes) Act 2004</w:t>
        </w:r>
      </w:hyperlink>
      <w:r w:rsidRPr="005E45F7">
        <w:rPr>
          <w:rFonts w:eastAsia="Times New Roman"/>
          <w:color w:val="000000"/>
          <w:sz w:val="23"/>
          <w:szCs w:val="23"/>
          <w:lang w:eastAsia="en-AU"/>
        </w:rPr>
        <w:t>.</w:t>
      </w:r>
    </w:p>
    <w:p w14:paraId="51E8014D" w14:textId="77777777" w:rsidR="00372B6C" w:rsidRPr="005E45F7" w:rsidRDefault="00372B6C" w:rsidP="00372B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45F7">
        <w:rPr>
          <w:rFonts w:eastAsia="Times New Roman"/>
          <w:b/>
          <w:bCs/>
          <w:color w:val="000000"/>
          <w:sz w:val="26"/>
          <w:szCs w:val="26"/>
          <w:lang w:eastAsia="en-AU"/>
        </w:rPr>
        <w:t>4—Fees</w:t>
      </w:r>
    </w:p>
    <w:p w14:paraId="4C86D531" w14:textId="77777777" w:rsidR="00372B6C" w:rsidRPr="005E45F7" w:rsidRDefault="00372B6C" w:rsidP="00372B6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E45F7">
        <w:rPr>
          <w:rFonts w:eastAsia="Times New Roman"/>
          <w:color w:val="000000"/>
          <w:sz w:val="23"/>
          <w:szCs w:val="23"/>
          <w:lang w:eastAsia="en-AU"/>
        </w:rPr>
        <w:t xml:space="preserve">The fees set out in </w:t>
      </w:r>
      <w:hyperlink w:anchor="id0813dfa3_985c_4d9e_948a_03568daf51" w:history="1">
        <w:r w:rsidRPr="005E45F7">
          <w:rPr>
            <w:rFonts w:eastAsia="Times New Roman"/>
            <w:color w:val="000000"/>
            <w:sz w:val="23"/>
            <w:szCs w:val="23"/>
            <w:lang w:eastAsia="en-AU"/>
          </w:rPr>
          <w:t>Schedule 1</w:t>
        </w:r>
      </w:hyperlink>
      <w:r w:rsidRPr="005E45F7">
        <w:rPr>
          <w:rFonts w:eastAsia="Times New Roman"/>
          <w:color w:val="000000"/>
          <w:sz w:val="23"/>
          <w:szCs w:val="23"/>
          <w:lang w:eastAsia="en-AU"/>
        </w:rPr>
        <w:t xml:space="preserve"> are prescribed for the purposes of the Act and the </w:t>
      </w:r>
      <w:hyperlink r:id="rId361" w:history="1">
        <w:r w:rsidRPr="005E45F7">
          <w:rPr>
            <w:rFonts w:eastAsia="Times New Roman"/>
            <w:i/>
            <w:iCs/>
            <w:color w:val="000000"/>
            <w:sz w:val="23"/>
            <w:szCs w:val="23"/>
            <w:lang w:eastAsia="en-AU"/>
          </w:rPr>
          <w:t>Primary Produce (Food Safety Schemes) (Meat) Regulations 2017</w:t>
        </w:r>
      </w:hyperlink>
      <w:r w:rsidRPr="005E45F7">
        <w:rPr>
          <w:rFonts w:eastAsia="Times New Roman"/>
          <w:color w:val="000000"/>
          <w:sz w:val="23"/>
          <w:szCs w:val="23"/>
          <w:lang w:eastAsia="en-AU"/>
        </w:rPr>
        <w:t>.</w:t>
      </w:r>
    </w:p>
    <w:p w14:paraId="6BAD9A0E" w14:textId="77777777" w:rsidR="00372B6C" w:rsidRPr="005E45F7" w:rsidRDefault="00372B6C" w:rsidP="00372B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9" w:name="id0813dfa3_985c_4d9e_948a_03568daf51"/>
      <w:r w:rsidRPr="005E45F7">
        <w:rPr>
          <w:rFonts w:eastAsia="Times New Roman"/>
          <w:b/>
          <w:bCs/>
          <w:color w:val="000000"/>
          <w:sz w:val="32"/>
          <w:szCs w:val="32"/>
          <w:lang w:eastAsia="en-AU"/>
        </w:rPr>
        <w:t>Schedule 1—Fees</w:t>
      </w:r>
      <w:bookmarkEnd w:id="209"/>
    </w:p>
    <w:p w14:paraId="7DFC0271" w14:textId="77777777" w:rsidR="00372B6C" w:rsidRPr="005E45F7" w:rsidRDefault="00372B6C" w:rsidP="00372B6C">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03"/>
        <w:gridCol w:w="6303"/>
        <w:gridCol w:w="1980"/>
      </w:tblGrid>
      <w:tr w:rsidR="00372B6C" w:rsidRPr="005E45F7" w14:paraId="5ED31CD2" w14:textId="77777777" w:rsidTr="00A1337F">
        <w:trPr>
          <w:cantSplit/>
        </w:trPr>
        <w:tc>
          <w:tcPr>
            <w:tcW w:w="8786" w:type="dxa"/>
            <w:gridSpan w:val="3"/>
            <w:tcBorders>
              <w:top w:val="nil"/>
              <w:left w:val="nil"/>
              <w:bottom w:val="nil"/>
              <w:right w:val="nil"/>
            </w:tcBorders>
          </w:tcPr>
          <w:p w14:paraId="47F6B6E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b/>
                <w:bCs/>
                <w:color w:val="000000"/>
                <w:sz w:val="20"/>
                <w:szCs w:val="20"/>
                <w:lang w:eastAsia="en-AU"/>
              </w:rPr>
              <w:t>Monetary value of fee unit and administration fee</w:t>
            </w:r>
          </w:p>
        </w:tc>
      </w:tr>
      <w:tr w:rsidR="00372B6C" w:rsidRPr="005E45F7" w14:paraId="2B84CA86" w14:textId="77777777" w:rsidTr="00A1337F">
        <w:trPr>
          <w:cantSplit/>
        </w:trPr>
        <w:tc>
          <w:tcPr>
            <w:tcW w:w="503" w:type="dxa"/>
            <w:tcBorders>
              <w:top w:val="nil"/>
              <w:left w:val="nil"/>
              <w:bottom w:val="nil"/>
              <w:right w:val="nil"/>
            </w:tcBorders>
          </w:tcPr>
          <w:p w14:paraId="640595E1"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1</w:t>
            </w:r>
          </w:p>
        </w:tc>
        <w:tc>
          <w:tcPr>
            <w:tcW w:w="6303" w:type="dxa"/>
            <w:tcBorders>
              <w:top w:val="nil"/>
              <w:left w:val="nil"/>
              <w:bottom w:val="nil"/>
              <w:right w:val="nil"/>
            </w:tcBorders>
          </w:tcPr>
          <w:p w14:paraId="4553C0A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Fee unit</w:t>
            </w:r>
          </w:p>
        </w:tc>
        <w:tc>
          <w:tcPr>
            <w:tcW w:w="1980" w:type="dxa"/>
            <w:tcBorders>
              <w:top w:val="nil"/>
              <w:left w:val="nil"/>
              <w:bottom w:val="nil"/>
              <w:right w:val="nil"/>
            </w:tcBorders>
          </w:tcPr>
          <w:p w14:paraId="39131120"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$134.00</w:t>
            </w:r>
          </w:p>
        </w:tc>
      </w:tr>
      <w:tr w:rsidR="00372B6C" w:rsidRPr="005E45F7" w14:paraId="0C38D5BD" w14:textId="77777777" w:rsidTr="00A1337F">
        <w:trPr>
          <w:cantSplit/>
        </w:trPr>
        <w:tc>
          <w:tcPr>
            <w:tcW w:w="503" w:type="dxa"/>
            <w:tcBorders>
              <w:top w:val="nil"/>
              <w:left w:val="nil"/>
              <w:bottom w:val="nil"/>
              <w:right w:val="nil"/>
            </w:tcBorders>
          </w:tcPr>
          <w:p w14:paraId="205A3E9D"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2</w:t>
            </w:r>
          </w:p>
        </w:tc>
        <w:tc>
          <w:tcPr>
            <w:tcW w:w="6303" w:type="dxa"/>
            <w:tcBorders>
              <w:top w:val="nil"/>
              <w:left w:val="nil"/>
              <w:bottom w:val="nil"/>
              <w:right w:val="nil"/>
            </w:tcBorders>
          </w:tcPr>
          <w:p w14:paraId="4120CEE6"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Administration fee</w:t>
            </w:r>
          </w:p>
        </w:tc>
        <w:tc>
          <w:tcPr>
            <w:tcW w:w="1980" w:type="dxa"/>
            <w:tcBorders>
              <w:top w:val="nil"/>
              <w:left w:val="nil"/>
              <w:bottom w:val="nil"/>
              <w:right w:val="nil"/>
            </w:tcBorders>
          </w:tcPr>
          <w:p w14:paraId="22AE1A6F"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$267.00</w:t>
            </w:r>
          </w:p>
        </w:tc>
      </w:tr>
      <w:tr w:rsidR="00372B6C" w:rsidRPr="005E45F7" w14:paraId="0C07B57F" w14:textId="77777777" w:rsidTr="00A1337F">
        <w:trPr>
          <w:cantSplit/>
        </w:trPr>
        <w:tc>
          <w:tcPr>
            <w:tcW w:w="8786" w:type="dxa"/>
            <w:gridSpan w:val="3"/>
            <w:tcBorders>
              <w:top w:val="nil"/>
              <w:left w:val="nil"/>
              <w:bottom w:val="nil"/>
              <w:right w:val="nil"/>
            </w:tcBorders>
          </w:tcPr>
          <w:p w14:paraId="7B6C7D16"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r>
      <w:tr w:rsidR="00372B6C" w:rsidRPr="005E45F7" w14:paraId="5C124290" w14:textId="77777777" w:rsidTr="00A1337F">
        <w:trPr>
          <w:cantSplit/>
        </w:trPr>
        <w:tc>
          <w:tcPr>
            <w:tcW w:w="8786" w:type="dxa"/>
            <w:gridSpan w:val="3"/>
            <w:tcBorders>
              <w:top w:val="nil"/>
              <w:left w:val="nil"/>
              <w:bottom w:val="nil"/>
              <w:right w:val="nil"/>
            </w:tcBorders>
          </w:tcPr>
          <w:p w14:paraId="1ECA9065"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b/>
                <w:bCs/>
                <w:color w:val="000000"/>
                <w:sz w:val="20"/>
                <w:szCs w:val="20"/>
                <w:lang w:eastAsia="en-AU"/>
              </w:rPr>
              <w:t>Application fees</w:t>
            </w:r>
          </w:p>
        </w:tc>
      </w:tr>
      <w:tr w:rsidR="00372B6C" w:rsidRPr="005E45F7" w14:paraId="4B7F9DA7" w14:textId="77777777" w:rsidTr="00A1337F">
        <w:trPr>
          <w:cantSplit/>
        </w:trPr>
        <w:tc>
          <w:tcPr>
            <w:tcW w:w="503" w:type="dxa"/>
            <w:tcBorders>
              <w:top w:val="nil"/>
              <w:left w:val="nil"/>
              <w:bottom w:val="nil"/>
              <w:right w:val="nil"/>
            </w:tcBorders>
          </w:tcPr>
          <w:p w14:paraId="43908047"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3</w:t>
            </w:r>
          </w:p>
        </w:tc>
        <w:tc>
          <w:tcPr>
            <w:tcW w:w="6303" w:type="dxa"/>
            <w:tcBorders>
              <w:top w:val="nil"/>
              <w:left w:val="nil"/>
              <w:bottom w:val="nil"/>
              <w:right w:val="nil"/>
            </w:tcBorders>
          </w:tcPr>
          <w:p w14:paraId="19960833"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Application fee for accreditation (</w:t>
            </w:r>
            <w:r>
              <w:rPr>
                <w:rFonts w:eastAsia="Times New Roman"/>
                <w:color w:val="000000"/>
                <w:sz w:val="20"/>
                <w:szCs w:val="20"/>
                <w:lang w:eastAsia="en-AU"/>
              </w:rPr>
              <w:t>S</w:t>
            </w:r>
            <w:r w:rsidRPr="005E45F7">
              <w:rPr>
                <w:rFonts w:eastAsia="Times New Roman"/>
                <w:color w:val="000000"/>
                <w:sz w:val="20"/>
                <w:szCs w:val="20"/>
                <w:lang w:eastAsia="en-AU"/>
              </w:rPr>
              <w:t>ection 13 of Act)—</w:t>
            </w:r>
          </w:p>
        </w:tc>
        <w:tc>
          <w:tcPr>
            <w:tcW w:w="1980" w:type="dxa"/>
            <w:tcBorders>
              <w:top w:val="nil"/>
              <w:left w:val="nil"/>
              <w:bottom w:val="nil"/>
              <w:right w:val="nil"/>
            </w:tcBorders>
            <w:vAlign w:val="center"/>
          </w:tcPr>
          <w:p w14:paraId="2BC54F4A" w14:textId="77777777" w:rsidR="00372B6C" w:rsidRPr="005E45F7" w:rsidRDefault="00372B6C" w:rsidP="00A1337F">
            <w:pPr>
              <w:keepLines/>
              <w:autoSpaceDE w:val="0"/>
              <w:autoSpaceDN w:val="0"/>
              <w:adjustRightInd w:val="0"/>
              <w:spacing w:before="120" w:after="0" w:line="240" w:lineRule="auto"/>
              <w:jc w:val="center"/>
              <w:rPr>
                <w:rFonts w:eastAsia="Times New Roman"/>
                <w:color w:val="000000"/>
                <w:sz w:val="20"/>
                <w:szCs w:val="20"/>
                <w:lang w:eastAsia="en-AU"/>
              </w:rPr>
            </w:pPr>
          </w:p>
        </w:tc>
      </w:tr>
      <w:tr w:rsidR="00372B6C" w:rsidRPr="005E45F7" w14:paraId="312442D8" w14:textId="77777777" w:rsidTr="00A1337F">
        <w:trPr>
          <w:cantSplit/>
        </w:trPr>
        <w:tc>
          <w:tcPr>
            <w:tcW w:w="503" w:type="dxa"/>
            <w:tcBorders>
              <w:top w:val="nil"/>
              <w:left w:val="nil"/>
              <w:bottom w:val="nil"/>
              <w:right w:val="nil"/>
            </w:tcBorders>
            <w:vAlign w:val="center"/>
          </w:tcPr>
          <w:p w14:paraId="79CFEC5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38AB2CFC"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w:t>
            </w:r>
            <w:r>
              <w:rPr>
                <w:rFonts w:eastAsia="Times New Roman"/>
                <w:color w:val="000000"/>
                <w:sz w:val="20"/>
                <w:szCs w:val="20"/>
                <w:lang w:eastAsia="en-AU"/>
              </w:rPr>
              <w:t>a</w:t>
            </w:r>
            <w:r w:rsidRPr="005E45F7">
              <w:rPr>
                <w:rFonts w:eastAsia="Times New Roman"/>
                <w:color w:val="000000"/>
                <w:sz w:val="20"/>
                <w:szCs w:val="20"/>
                <w:lang w:eastAsia="en-AU"/>
              </w:rPr>
              <w:t>)</w:t>
            </w:r>
            <w:r w:rsidRPr="005E45F7">
              <w:rPr>
                <w:rFonts w:eastAsia="Times New Roman"/>
                <w:color w:val="000000"/>
                <w:sz w:val="20"/>
                <w:szCs w:val="20"/>
                <w:lang w:eastAsia="en-AU"/>
              </w:rPr>
              <w:tab/>
              <w:t>if 6 or fewer full time equivalent positions are to be held by persons engaged in processing or handling meat under the accreditation</w:t>
            </w:r>
          </w:p>
        </w:tc>
        <w:tc>
          <w:tcPr>
            <w:tcW w:w="1980" w:type="dxa"/>
            <w:tcBorders>
              <w:top w:val="nil"/>
              <w:left w:val="nil"/>
              <w:bottom w:val="nil"/>
              <w:right w:val="nil"/>
            </w:tcBorders>
          </w:tcPr>
          <w:p w14:paraId="19E995CB"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$199.00</w:t>
            </w:r>
          </w:p>
        </w:tc>
      </w:tr>
      <w:tr w:rsidR="00372B6C" w:rsidRPr="005E45F7" w14:paraId="38611E26" w14:textId="77777777" w:rsidTr="00A1337F">
        <w:trPr>
          <w:cantSplit/>
        </w:trPr>
        <w:tc>
          <w:tcPr>
            <w:tcW w:w="503" w:type="dxa"/>
            <w:tcBorders>
              <w:top w:val="nil"/>
              <w:left w:val="nil"/>
              <w:bottom w:val="nil"/>
              <w:right w:val="nil"/>
            </w:tcBorders>
            <w:vAlign w:val="center"/>
          </w:tcPr>
          <w:p w14:paraId="572537D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49DC88CD"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in any other case</w:t>
            </w:r>
          </w:p>
        </w:tc>
        <w:tc>
          <w:tcPr>
            <w:tcW w:w="1980" w:type="dxa"/>
            <w:tcBorders>
              <w:top w:val="nil"/>
              <w:left w:val="nil"/>
              <w:bottom w:val="nil"/>
              <w:right w:val="nil"/>
            </w:tcBorders>
          </w:tcPr>
          <w:p w14:paraId="2C78FBD0"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$455.00</w:t>
            </w:r>
          </w:p>
        </w:tc>
      </w:tr>
      <w:tr w:rsidR="00372B6C" w:rsidRPr="005E45F7" w14:paraId="7B8BB6B2" w14:textId="77777777" w:rsidTr="00A1337F">
        <w:trPr>
          <w:cantSplit/>
        </w:trPr>
        <w:tc>
          <w:tcPr>
            <w:tcW w:w="503" w:type="dxa"/>
            <w:tcBorders>
              <w:top w:val="nil"/>
              <w:left w:val="nil"/>
              <w:bottom w:val="nil"/>
              <w:right w:val="nil"/>
            </w:tcBorders>
          </w:tcPr>
          <w:p w14:paraId="00CE6B81"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4</w:t>
            </w:r>
          </w:p>
        </w:tc>
        <w:tc>
          <w:tcPr>
            <w:tcW w:w="6303" w:type="dxa"/>
            <w:tcBorders>
              <w:top w:val="nil"/>
              <w:left w:val="nil"/>
              <w:bottom w:val="nil"/>
              <w:right w:val="nil"/>
            </w:tcBorders>
          </w:tcPr>
          <w:p w14:paraId="09FEE339"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Application fee for variation of conditions of accreditation or variation of an approved food safety arrangement (</w:t>
            </w:r>
            <w:r>
              <w:rPr>
                <w:rFonts w:eastAsia="Times New Roman"/>
                <w:color w:val="000000"/>
                <w:sz w:val="20"/>
                <w:szCs w:val="20"/>
                <w:lang w:eastAsia="en-AU"/>
              </w:rPr>
              <w:t>Section</w:t>
            </w:r>
            <w:r w:rsidRPr="005E45F7">
              <w:rPr>
                <w:rFonts w:eastAsia="Times New Roman"/>
                <w:color w:val="000000"/>
                <w:sz w:val="20"/>
                <w:szCs w:val="20"/>
                <w:lang w:eastAsia="en-AU"/>
              </w:rPr>
              <w:t> 18 of Act)—</w:t>
            </w:r>
          </w:p>
        </w:tc>
        <w:tc>
          <w:tcPr>
            <w:tcW w:w="1980" w:type="dxa"/>
            <w:tcBorders>
              <w:top w:val="nil"/>
              <w:left w:val="nil"/>
              <w:bottom w:val="nil"/>
              <w:right w:val="nil"/>
            </w:tcBorders>
          </w:tcPr>
          <w:p w14:paraId="125FAD65"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7346C938" w14:textId="77777777" w:rsidTr="00A1337F">
        <w:trPr>
          <w:cantSplit/>
        </w:trPr>
        <w:tc>
          <w:tcPr>
            <w:tcW w:w="503" w:type="dxa"/>
            <w:tcBorders>
              <w:top w:val="nil"/>
              <w:left w:val="nil"/>
              <w:bottom w:val="nil"/>
              <w:right w:val="nil"/>
            </w:tcBorders>
            <w:vAlign w:val="center"/>
          </w:tcPr>
          <w:p w14:paraId="39ECB94C"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498D66C2"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(a)</w:t>
            </w:r>
            <w:r w:rsidRPr="005E45F7">
              <w:rPr>
                <w:rFonts w:eastAsia="Times New Roman"/>
                <w:color w:val="000000"/>
                <w:sz w:val="20"/>
                <w:szCs w:val="20"/>
                <w:lang w:eastAsia="en-AU"/>
              </w:rPr>
              <w:tab/>
            </w:r>
            <w:r w:rsidRPr="005E45F7">
              <w:rPr>
                <w:rFonts w:eastAsia="Times New Roman"/>
                <w:color w:val="000000"/>
                <w:spacing w:val="-2"/>
                <w:sz w:val="20"/>
                <w:szCs w:val="20"/>
                <w:lang w:eastAsia="en-AU"/>
              </w:rPr>
              <w:t>if 6 or fewer full time equivalent positions are to be held by persons engaged in processing or handling meat under the accreditation</w:t>
            </w:r>
          </w:p>
        </w:tc>
        <w:tc>
          <w:tcPr>
            <w:tcW w:w="1980" w:type="dxa"/>
            <w:tcBorders>
              <w:top w:val="nil"/>
              <w:left w:val="nil"/>
              <w:bottom w:val="nil"/>
              <w:right w:val="nil"/>
            </w:tcBorders>
          </w:tcPr>
          <w:p w14:paraId="50AC0BA0"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$199.00</w:t>
            </w:r>
          </w:p>
        </w:tc>
      </w:tr>
      <w:tr w:rsidR="00372B6C" w:rsidRPr="005E45F7" w14:paraId="60BD6D40" w14:textId="77777777" w:rsidTr="00A1337F">
        <w:trPr>
          <w:cantSplit/>
        </w:trPr>
        <w:tc>
          <w:tcPr>
            <w:tcW w:w="503" w:type="dxa"/>
            <w:tcBorders>
              <w:top w:val="nil"/>
              <w:left w:val="nil"/>
              <w:bottom w:val="nil"/>
              <w:right w:val="nil"/>
            </w:tcBorders>
            <w:vAlign w:val="center"/>
          </w:tcPr>
          <w:p w14:paraId="7DA27036"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BB7C605"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in any other case</w:t>
            </w:r>
          </w:p>
        </w:tc>
        <w:tc>
          <w:tcPr>
            <w:tcW w:w="1980" w:type="dxa"/>
            <w:tcBorders>
              <w:top w:val="nil"/>
              <w:left w:val="nil"/>
              <w:bottom w:val="nil"/>
              <w:right w:val="nil"/>
            </w:tcBorders>
          </w:tcPr>
          <w:p w14:paraId="34349824"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$455.00</w:t>
            </w:r>
          </w:p>
        </w:tc>
      </w:tr>
      <w:tr w:rsidR="00372B6C" w:rsidRPr="005E45F7" w14:paraId="59AE6AF4" w14:textId="77777777" w:rsidTr="00A1337F">
        <w:trPr>
          <w:cantSplit/>
        </w:trPr>
        <w:tc>
          <w:tcPr>
            <w:tcW w:w="503" w:type="dxa"/>
            <w:tcBorders>
              <w:top w:val="nil"/>
              <w:left w:val="nil"/>
              <w:bottom w:val="nil"/>
              <w:right w:val="nil"/>
            </w:tcBorders>
          </w:tcPr>
          <w:p w14:paraId="5E1517B9"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5</w:t>
            </w:r>
          </w:p>
        </w:tc>
        <w:tc>
          <w:tcPr>
            <w:tcW w:w="6303" w:type="dxa"/>
            <w:tcBorders>
              <w:top w:val="nil"/>
              <w:left w:val="nil"/>
              <w:bottom w:val="nil"/>
              <w:right w:val="nil"/>
            </w:tcBorders>
          </w:tcPr>
          <w:p w14:paraId="6A3C0E7D"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Application fee for exemption from compliance with code (</w:t>
            </w:r>
            <w:r>
              <w:rPr>
                <w:rFonts w:eastAsia="Times New Roman"/>
                <w:color w:val="000000"/>
                <w:sz w:val="20"/>
                <w:szCs w:val="20"/>
                <w:lang w:eastAsia="en-AU"/>
              </w:rPr>
              <w:t>Regulation</w:t>
            </w:r>
            <w:r w:rsidRPr="005E45F7">
              <w:rPr>
                <w:rFonts w:eastAsia="Times New Roman"/>
                <w:color w:val="000000"/>
                <w:sz w:val="20"/>
                <w:szCs w:val="20"/>
                <w:lang w:eastAsia="en-AU"/>
              </w:rPr>
              <w:t xml:space="preserve"> 11 of the </w:t>
            </w:r>
            <w:hyperlink r:id="rId362" w:history="1">
              <w:r w:rsidRPr="005E45F7">
                <w:rPr>
                  <w:rFonts w:eastAsia="Times New Roman"/>
                  <w:i/>
                  <w:iCs/>
                  <w:color w:val="000000"/>
                  <w:sz w:val="20"/>
                  <w:szCs w:val="20"/>
                  <w:lang w:eastAsia="en-AU"/>
                </w:rPr>
                <w:t>Primary Produce (Food Safety Schemes) (Meat) Regulations 2017</w:t>
              </w:r>
            </w:hyperlink>
            <w:r w:rsidRPr="005E45F7">
              <w:rPr>
                <w:rFonts w:eastAsia="Times New Roman"/>
                <w:color w:val="000000"/>
                <w:sz w:val="20"/>
                <w:szCs w:val="20"/>
                <w:lang w:eastAsia="en-AU"/>
              </w:rPr>
              <w:t>)</w:t>
            </w:r>
          </w:p>
        </w:tc>
        <w:tc>
          <w:tcPr>
            <w:tcW w:w="1980" w:type="dxa"/>
            <w:tcBorders>
              <w:top w:val="nil"/>
              <w:left w:val="nil"/>
              <w:bottom w:val="nil"/>
              <w:right w:val="nil"/>
            </w:tcBorders>
          </w:tcPr>
          <w:p w14:paraId="1D04BC09"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$455.00</w:t>
            </w:r>
          </w:p>
        </w:tc>
      </w:tr>
      <w:tr w:rsidR="00372B6C" w:rsidRPr="005E45F7" w14:paraId="1594C146" w14:textId="77777777" w:rsidTr="00A1337F">
        <w:trPr>
          <w:cantSplit/>
        </w:trPr>
        <w:tc>
          <w:tcPr>
            <w:tcW w:w="8786" w:type="dxa"/>
            <w:gridSpan w:val="3"/>
            <w:tcBorders>
              <w:top w:val="nil"/>
              <w:left w:val="nil"/>
              <w:bottom w:val="nil"/>
              <w:right w:val="nil"/>
            </w:tcBorders>
          </w:tcPr>
          <w:p w14:paraId="1349E9A3"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r>
      <w:tr w:rsidR="00372B6C" w:rsidRPr="005E45F7" w14:paraId="276C0A4D" w14:textId="77777777" w:rsidTr="00A1337F">
        <w:trPr>
          <w:cantSplit/>
        </w:trPr>
        <w:tc>
          <w:tcPr>
            <w:tcW w:w="8786" w:type="dxa"/>
            <w:gridSpan w:val="3"/>
            <w:tcBorders>
              <w:top w:val="nil"/>
              <w:left w:val="nil"/>
              <w:bottom w:val="nil"/>
              <w:right w:val="nil"/>
            </w:tcBorders>
          </w:tcPr>
          <w:p w14:paraId="06C7509B"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b/>
                <w:bCs/>
                <w:color w:val="000000"/>
                <w:sz w:val="20"/>
                <w:szCs w:val="20"/>
                <w:lang w:eastAsia="en-AU"/>
              </w:rPr>
              <w:t>Annual fees</w:t>
            </w:r>
            <w:r w:rsidRPr="005E45F7">
              <w:rPr>
                <w:rFonts w:eastAsia="Times New Roman"/>
                <w:color w:val="000000"/>
                <w:sz w:val="20"/>
                <w:szCs w:val="20"/>
                <w:lang w:eastAsia="en-AU"/>
              </w:rPr>
              <w:t xml:space="preserve"> (</w:t>
            </w:r>
            <w:r>
              <w:rPr>
                <w:rFonts w:eastAsia="Times New Roman"/>
                <w:color w:val="000000"/>
                <w:sz w:val="20"/>
                <w:szCs w:val="20"/>
                <w:lang w:eastAsia="en-AU"/>
              </w:rPr>
              <w:t>Section</w:t>
            </w:r>
            <w:r w:rsidRPr="005E45F7">
              <w:rPr>
                <w:rFonts w:eastAsia="Times New Roman"/>
                <w:color w:val="000000"/>
                <w:sz w:val="20"/>
                <w:szCs w:val="20"/>
                <w:lang w:eastAsia="en-AU"/>
              </w:rPr>
              <w:t> 17 of Act)</w:t>
            </w:r>
          </w:p>
        </w:tc>
      </w:tr>
      <w:tr w:rsidR="00372B6C" w:rsidRPr="005E45F7" w14:paraId="0B26DD6C" w14:textId="77777777" w:rsidTr="00A1337F">
        <w:trPr>
          <w:cantSplit/>
        </w:trPr>
        <w:tc>
          <w:tcPr>
            <w:tcW w:w="503" w:type="dxa"/>
            <w:tcBorders>
              <w:top w:val="nil"/>
              <w:left w:val="nil"/>
              <w:bottom w:val="nil"/>
              <w:right w:val="nil"/>
            </w:tcBorders>
          </w:tcPr>
          <w:p w14:paraId="76D3E417"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6</w:t>
            </w:r>
          </w:p>
        </w:tc>
        <w:tc>
          <w:tcPr>
            <w:tcW w:w="6303" w:type="dxa"/>
            <w:tcBorders>
              <w:top w:val="nil"/>
              <w:left w:val="nil"/>
              <w:bottom w:val="nil"/>
              <w:right w:val="nil"/>
            </w:tcBorders>
          </w:tcPr>
          <w:p w14:paraId="39E2486F"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Annual fee for accreditation authorising a person to process or handle meat for consumption by pets only</w:t>
            </w:r>
          </w:p>
        </w:tc>
        <w:tc>
          <w:tcPr>
            <w:tcW w:w="1980" w:type="dxa"/>
            <w:tcBorders>
              <w:top w:val="nil"/>
              <w:left w:val="nil"/>
              <w:bottom w:val="nil"/>
              <w:right w:val="nil"/>
            </w:tcBorders>
          </w:tcPr>
          <w:p w14:paraId="39018A63"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administration fee</w:t>
            </w:r>
          </w:p>
        </w:tc>
      </w:tr>
      <w:tr w:rsidR="00372B6C" w:rsidRPr="005E45F7" w14:paraId="4D91E012" w14:textId="77777777" w:rsidTr="00A1337F">
        <w:trPr>
          <w:cantSplit/>
        </w:trPr>
        <w:tc>
          <w:tcPr>
            <w:tcW w:w="503" w:type="dxa"/>
            <w:tcBorders>
              <w:top w:val="nil"/>
              <w:left w:val="nil"/>
              <w:bottom w:val="nil"/>
              <w:right w:val="nil"/>
            </w:tcBorders>
          </w:tcPr>
          <w:p w14:paraId="6D092976"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7</w:t>
            </w:r>
          </w:p>
        </w:tc>
        <w:tc>
          <w:tcPr>
            <w:tcW w:w="6303" w:type="dxa"/>
            <w:tcBorders>
              <w:top w:val="nil"/>
              <w:left w:val="nil"/>
              <w:bottom w:val="nil"/>
              <w:right w:val="nil"/>
            </w:tcBorders>
          </w:tcPr>
          <w:p w14:paraId="13887AAC"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 xml:space="preserve">Annual fee for accreditation authorising a person to store or transport </w:t>
            </w:r>
            <w:r>
              <w:rPr>
                <w:rFonts w:eastAsia="Times New Roman"/>
                <w:color w:val="000000"/>
                <w:sz w:val="20"/>
                <w:szCs w:val="20"/>
                <w:lang w:eastAsia="en-AU"/>
              </w:rPr>
              <w:br/>
            </w:r>
            <w:r w:rsidRPr="005E45F7">
              <w:rPr>
                <w:rFonts w:eastAsia="Times New Roman"/>
                <w:color w:val="000000"/>
                <w:sz w:val="20"/>
                <w:szCs w:val="20"/>
                <w:lang w:eastAsia="en-AU"/>
              </w:rPr>
              <w:t>meat only—</w:t>
            </w:r>
          </w:p>
        </w:tc>
        <w:tc>
          <w:tcPr>
            <w:tcW w:w="1980" w:type="dxa"/>
            <w:tcBorders>
              <w:top w:val="nil"/>
              <w:left w:val="nil"/>
              <w:bottom w:val="nil"/>
              <w:right w:val="nil"/>
            </w:tcBorders>
            <w:vAlign w:val="center"/>
          </w:tcPr>
          <w:p w14:paraId="75D6D40D"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5BF609DD" w14:textId="77777777" w:rsidTr="00A1337F">
        <w:trPr>
          <w:cantSplit/>
        </w:trPr>
        <w:tc>
          <w:tcPr>
            <w:tcW w:w="503" w:type="dxa"/>
            <w:tcBorders>
              <w:top w:val="nil"/>
              <w:left w:val="nil"/>
              <w:bottom w:val="nil"/>
              <w:right w:val="nil"/>
            </w:tcBorders>
          </w:tcPr>
          <w:p w14:paraId="704DFB5C"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7AB0FD0B"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(a)</w:t>
            </w:r>
            <w:r w:rsidRPr="005E45F7">
              <w:rPr>
                <w:rFonts w:eastAsia="Times New Roman"/>
                <w:color w:val="000000"/>
                <w:sz w:val="20"/>
                <w:szCs w:val="20"/>
                <w:lang w:eastAsia="en-AU"/>
              </w:rPr>
              <w:tab/>
            </w:r>
          </w:p>
        </w:tc>
        <w:tc>
          <w:tcPr>
            <w:tcW w:w="1980" w:type="dxa"/>
            <w:tcBorders>
              <w:top w:val="nil"/>
              <w:left w:val="nil"/>
              <w:bottom w:val="nil"/>
              <w:right w:val="nil"/>
            </w:tcBorders>
          </w:tcPr>
          <w:p w14:paraId="72E87C50"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administration fee</w:t>
            </w:r>
          </w:p>
        </w:tc>
      </w:tr>
      <w:tr w:rsidR="00372B6C" w:rsidRPr="005E45F7" w14:paraId="14BF465F" w14:textId="77777777" w:rsidTr="00A1337F">
        <w:trPr>
          <w:cantSplit/>
        </w:trPr>
        <w:tc>
          <w:tcPr>
            <w:tcW w:w="503" w:type="dxa"/>
            <w:tcBorders>
              <w:top w:val="nil"/>
              <w:left w:val="nil"/>
              <w:bottom w:val="nil"/>
              <w:right w:val="nil"/>
            </w:tcBorders>
          </w:tcPr>
          <w:p w14:paraId="08E5466B"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ECB3642"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plus</w:t>
            </w:r>
          </w:p>
        </w:tc>
        <w:tc>
          <w:tcPr>
            <w:tcW w:w="1980" w:type="dxa"/>
            <w:tcBorders>
              <w:top w:val="nil"/>
              <w:left w:val="nil"/>
              <w:bottom w:val="nil"/>
              <w:right w:val="nil"/>
            </w:tcBorders>
            <w:vAlign w:val="center"/>
          </w:tcPr>
          <w:p w14:paraId="34ED7571"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5E32D37E" w14:textId="77777777" w:rsidTr="00A1337F">
        <w:trPr>
          <w:cantSplit/>
        </w:trPr>
        <w:tc>
          <w:tcPr>
            <w:tcW w:w="503" w:type="dxa"/>
            <w:tcBorders>
              <w:top w:val="nil"/>
              <w:left w:val="nil"/>
              <w:bottom w:val="nil"/>
              <w:right w:val="nil"/>
            </w:tcBorders>
          </w:tcPr>
          <w:p w14:paraId="08FB6795"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2FC17408"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if the person is authorised to store meat</w:t>
            </w:r>
          </w:p>
        </w:tc>
        <w:tc>
          <w:tcPr>
            <w:tcW w:w="1980" w:type="dxa"/>
            <w:tcBorders>
              <w:top w:val="nil"/>
              <w:left w:val="nil"/>
              <w:bottom w:val="nil"/>
              <w:right w:val="nil"/>
            </w:tcBorders>
          </w:tcPr>
          <w:p w14:paraId="2B8D1386"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2 fee units</w:t>
            </w:r>
          </w:p>
        </w:tc>
      </w:tr>
      <w:tr w:rsidR="00372B6C" w:rsidRPr="005E45F7" w14:paraId="33E66C51" w14:textId="77777777" w:rsidTr="00A1337F">
        <w:trPr>
          <w:cantSplit/>
        </w:trPr>
        <w:tc>
          <w:tcPr>
            <w:tcW w:w="503" w:type="dxa"/>
            <w:tcBorders>
              <w:top w:val="nil"/>
              <w:left w:val="nil"/>
              <w:bottom w:val="nil"/>
              <w:right w:val="nil"/>
            </w:tcBorders>
          </w:tcPr>
          <w:p w14:paraId="5EE8847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192F3841"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plus</w:t>
            </w:r>
          </w:p>
        </w:tc>
        <w:tc>
          <w:tcPr>
            <w:tcW w:w="1980" w:type="dxa"/>
            <w:tcBorders>
              <w:top w:val="nil"/>
              <w:left w:val="nil"/>
              <w:bottom w:val="nil"/>
              <w:right w:val="nil"/>
            </w:tcBorders>
            <w:vAlign w:val="center"/>
          </w:tcPr>
          <w:p w14:paraId="438DD9B9"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549C0887" w14:textId="77777777" w:rsidTr="00A1337F">
        <w:trPr>
          <w:cantSplit/>
        </w:trPr>
        <w:tc>
          <w:tcPr>
            <w:tcW w:w="503" w:type="dxa"/>
            <w:tcBorders>
              <w:top w:val="nil"/>
              <w:left w:val="nil"/>
              <w:bottom w:val="nil"/>
              <w:right w:val="nil"/>
            </w:tcBorders>
          </w:tcPr>
          <w:p w14:paraId="29D63EA9"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1B2EAE11"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bookmarkStart w:id="210" w:name="id010fde9a_ba78_46ed_8e62_ca0567aacece_4"/>
            <w:r w:rsidRPr="005E45F7">
              <w:rPr>
                <w:rFonts w:eastAsia="Times New Roman"/>
                <w:color w:val="000000"/>
                <w:sz w:val="20"/>
                <w:szCs w:val="20"/>
                <w:lang w:eastAsia="en-AU"/>
              </w:rPr>
              <w:t>(c)</w:t>
            </w:r>
            <w:r w:rsidRPr="005E45F7">
              <w:rPr>
                <w:rFonts w:eastAsia="Times New Roman"/>
                <w:color w:val="000000"/>
                <w:sz w:val="20"/>
                <w:szCs w:val="20"/>
                <w:lang w:eastAsia="en-AU"/>
              </w:rPr>
              <w:tab/>
              <w:t>if the person is authorised to transport meat—for each vehicle used to transport meat under the accreditation during the relevant period</w:t>
            </w:r>
          </w:p>
        </w:tc>
        <w:tc>
          <w:tcPr>
            <w:tcW w:w="1980" w:type="dxa"/>
            <w:tcBorders>
              <w:top w:val="nil"/>
              <w:left w:val="nil"/>
              <w:bottom w:val="nil"/>
              <w:right w:val="nil"/>
            </w:tcBorders>
          </w:tcPr>
          <w:p w14:paraId="68D87F64"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 fee unit</w:t>
            </w:r>
          </w:p>
        </w:tc>
      </w:tr>
      <w:tr w:rsidR="00372B6C" w:rsidRPr="005E45F7" w14:paraId="7E985596" w14:textId="77777777" w:rsidTr="00A1337F">
        <w:trPr>
          <w:cantSplit/>
        </w:trPr>
        <w:tc>
          <w:tcPr>
            <w:tcW w:w="503" w:type="dxa"/>
            <w:tcBorders>
              <w:top w:val="nil"/>
              <w:left w:val="nil"/>
              <w:bottom w:val="nil"/>
              <w:right w:val="nil"/>
            </w:tcBorders>
          </w:tcPr>
          <w:p w14:paraId="00FFFDC9"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77B7BA38" w14:textId="77777777" w:rsidR="00372B6C" w:rsidRPr="005E45F7" w:rsidRDefault="00372B6C"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E45F7">
              <w:rPr>
                <w:rFonts w:eastAsia="Times New Roman"/>
                <w:b/>
                <w:bCs/>
                <w:color w:val="000000"/>
                <w:sz w:val="20"/>
                <w:szCs w:val="20"/>
                <w:lang w:eastAsia="en-AU"/>
              </w:rPr>
              <w:t>Note—</w:t>
            </w:r>
            <w:bookmarkEnd w:id="210"/>
          </w:p>
          <w:p w14:paraId="5E6FEB02" w14:textId="77777777" w:rsidR="00372B6C" w:rsidRPr="005E45F7" w:rsidRDefault="00372B6C"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5E45F7">
              <w:rPr>
                <w:rFonts w:eastAsia="Times New Roman"/>
                <w:color w:val="000000"/>
                <w:sz w:val="20"/>
                <w:szCs w:val="20"/>
                <w:lang w:eastAsia="en-AU"/>
              </w:rPr>
              <w:t>If a person uses more than one semi-trailer for each prime mover used to transport meat, each additional semi-trailer is, for the purposes of item 7(c) to be regarded as a separate vehicle.</w:t>
            </w:r>
          </w:p>
        </w:tc>
        <w:tc>
          <w:tcPr>
            <w:tcW w:w="1980" w:type="dxa"/>
            <w:tcBorders>
              <w:top w:val="nil"/>
              <w:left w:val="nil"/>
              <w:bottom w:val="nil"/>
              <w:right w:val="nil"/>
            </w:tcBorders>
            <w:vAlign w:val="center"/>
          </w:tcPr>
          <w:p w14:paraId="06978A11"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3D853085" w14:textId="77777777" w:rsidTr="00A1337F">
        <w:trPr>
          <w:cantSplit/>
        </w:trPr>
        <w:tc>
          <w:tcPr>
            <w:tcW w:w="503" w:type="dxa"/>
            <w:tcBorders>
              <w:top w:val="nil"/>
              <w:left w:val="nil"/>
              <w:bottom w:val="nil"/>
              <w:right w:val="nil"/>
            </w:tcBorders>
          </w:tcPr>
          <w:p w14:paraId="35184A2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lastRenderedPageBreak/>
              <w:t>8</w:t>
            </w:r>
          </w:p>
        </w:tc>
        <w:tc>
          <w:tcPr>
            <w:tcW w:w="6303" w:type="dxa"/>
            <w:tcBorders>
              <w:top w:val="nil"/>
              <w:left w:val="nil"/>
              <w:bottom w:val="nil"/>
              <w:right w:val="nil"/>
            </w:tcBorders>
          </w:tcPr>
          <w:p w14:paraId="7FE1EBAB"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Annual fee for accreditation authorising a person to process or handle kangaroos in the field—</w:t>
            </w:r>
          </w:p>
        </w:tc>
        <w:tc>
          <w:tcPr>
            <w:tcW w:w="1980" w:type="dxa"/>
            <w:tcBorders>
              <w:top w:val="nil"/>
              <w:left w:val="nil"/>
              <w:bottom w:val="nil"/>
              <w:right w:val="nil"/>
            </w:tcBorders>
            <w:vAlign w:val="center"/>
          </w:tcPr>
          <w:p w14:paraId="191B0B17"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72FC5127" w14:textId="77777777" w:rsidTr="00A1337F">
        <w:trPr>
          <w:cantSplit/>
        </w:trPr>
        <w:tc>
          <w:tcPr>
            <w:tcW w:w="503" w:type="dxa"/>
            <w:tcBorders>
              <w:top w:val="nil"/>
              <w:left w:val="nil"/>
              <w:bottom w:val="nil"/>
              <w:right w:val="nil"/>
            </w:tcBorders>
          </w:tcPr>
          <w:p w14:paraId="39A33CE0"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4663400E"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(a)</w:t>
            </w:r>
            <w:r w:rsidRPr="005E45F7">
              <w:rPr>
                <w:rFonts w:eastAsia="Times New Roman"/>
                <w:color w:val="000000"/>
                <w:sz w:val="20"/>
                <w:szCs w:val="20"/>
                <w:lang w:eastAsia="en-AU"/>
              </w:rPr>
              <w:tab/>
            </w:r>
          </w:p>
        </w:tc>
        <w:tc>
          <w:tcPr>
            <w:tcW w:w="1980" w:type="dxa"/>
            <w:tcBorders>
              <w:top w:val="nil"/>
              <w:left w:val="nil"/>
              <w:bottom w:val="nil"/>
              <w:right w:val="nil"/>
            </w:tcBorders>
          </w:tcPr>
          <w:p w14:paraId="689D3B64"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administration fee</w:t>
            </w:r>
          </w:p>
        </w:tc>
      </w:tr>
      <w:tr w:rsidR="00372B6C" w:rsidRPr="005E45F7" w14:paraId="441082A0" w14:textId="77777777" w:rsidTr="00A1337F">
        <w:trPr>
          <w:cantSplit/>
        </w:trPr>
        <w:tc>
          <w:tcPr>
            <w:tcW w:w="503" w:type="dxa"/>
            <w:tcBorders>
              <w:top w:val="nil"/>
              <w:left w:val="nil"/>
              <w:bottom w:val="nil"/>
              <w:right w:val="nil"/>
            </w:tcBorders>
          </w:tcPr>
          <w:p w14:paraId="54C23F9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3B0EC94B"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plus</w:t>
            </w:r>
          </w:p>
        </w:tc>
        <w:tc>
          <w:tcPr>
            <w:tcW w:w="1980" w:type="dxa"/>
            <w:tcBorders>
              <w:top w:val="nil"/>
              <w:left w:val="nil"/>
              <w:bottom w:val="nil"/>
              <w:right w:val="nil"/>
            </w:tcBorders>
            <w:vAlign w:val="center"/>
          </w:tcPr>
          <w:p w14:paraId="414D0DA0"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0A3AAC6F" w14:textId="77777777" w:rsidTr="00A1337F">
        <w:trPr>
          <w:cantSplit/>
        </w:trPr>
        <w:tc>
          <w:tcPr>
            <w:tcW w:w="503" w:type="dxa"/>
            <w:tcBorders>
              <w:top w:val="nil"/>
              <w:left w:val="nil"/>
              <w:bottom w:val="nil"/>
              <w:right w:val="nil"/>
            </w:tcBorders>
          </w:tcPr>
          <w:p w14:paraId="48700340"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0C3980E6"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for each tray or rack (being a tray or rack to be attached to a vehicle used for transporting kangaroo carcasses) approved for use under the accreditation</w:t>
            </w:r>
          </w:p>
        </w:tc>
        <w:tc>
          <w:tcPr>
            <w:tcW w:w="1980" w:type="dxa"/>
            <w:tcBorders>
              <w:top w:val="nil"/>
              <w:left w:val="nil"/>
              <w:bottom w:val="nil"/>
              <w:right w:val="nil"/>
            </w:tcBorders>
          </w:tcPr>
          <w:p w14:paraId="1512B872"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 fee unit</w:t>
            </w:r>
          </w:p>
        </w:tc>
      </w:tr>
      <w:tr w:rsidR="00372B6C" w:rsidRPr="005E45F7" w14:paraId="7C2EF3CF" w14:textId="77777777" w:rsidTr="00A1337F">
        <w:trPr>
          <w:cantSplit/>
        </w:trPr>
        <w:tc>
          <w:tcPr>
            <w:tcW w:w="503" w:type="dxa"/>
            <w:tcBorders>
              <w:top w:val="nil"/>
              <w:left w:val="nil"/>
              <w:bottom w:val="nil"/>
              <w:right w:val="nil"/>
            </w:tcBorders>
          </w:tcPr>
          <w:p w14:paraId="07F5C896"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7B1CE70C"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plus</w:t>
            </w:r>
          </w:p>
        </w:tc>
        <w:tc>
          <w:tcPr>
            <w:tcW w:w="1980" w:type="dxa"/>
            <w:tcBorders>
              <w:top w:val="nil"/>
              <w:left w:val="nil"/>
              <w:bottom w:val="nil"/>
              <w:right w:val="nil"/>
            </w:tcBorders>
            <w:vAlign w:val="center"/>
          </w:tcPr>
          <w:p w14:paraId="1ED8BF48"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719F1359" w14:textId="77777777" w:rsidTr="00A1337F">
        <w:trPr>
          <w:cantSplit/>
        </w:trPr>
        <w:tc>
          <w:tcPr>
            <w:tcW w:w="503" w:type="dxa"/>
            <w:tcBorders>
              <w:top w:val="nil"/>
              <w:left w:val="nil"/>
              <w:bottom w:val="nil"/>
              <w:right w:val="nil"/>
            </w:tcBorders>
          </w:tcPr>
          <w:p w14:paraId="304C576B"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7BC26A3A"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(c)</w:t>
            </w:r>
            <w:r w:rsidRPr="005E45F7">
              <w:rPr>
                <w:rFonts w:eastAsia="Times New Roman"/>
                <w:color w:val="000000"/>
                <w:sz w:val="20"/>
                <w:szCs w:val="20"/>
                <w:lang w:eastAsia="en-AU"/>
              </w:rPr>
              <w:tab/>
              <w:t>for each field chiller owned or leased by the person and approved for use under the accreditation</w:t>
            </w:r>
          </w:p>
        </w:tc>
        <w:tc>
          <w:tcPr>
            <w:tcW w:w="1980" w:type="dxa"/>
            <w:tcBorders>
              <w:top w:val="nil"/>
              <w:left w:val="nil"/>
              <w:bottom w:val="nil"/>
              <w:right w:val="nil"/>
            </w:tcBorders>
          </w:tcPr>
          <w:p w14:paraId="6C722269"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 fee unit</w:t>
            </w:r>
          </w:p>
        </w:tc>
      </w:tr>
      <w:tr w:rsidR="00372B6C" w:rsidRPr="005E45F7" w14:paraId="1D474F91" w14:textId="77777777" w:rsidTr="00A1337F">
        <w:trPr>
          <w:cantSplit/>
        </w:trPr>
        <w:tc>
          <w:tcPr>
            <w:tcW w:w="503" w:type="dxa"/>
            <w:tcBorders>
              <w:top w:val="nil"/>
              <w:left w:val="nil"/>
              <w:bottom w:val="nil"/>
              <w:right w:val="nil"/>
            </w:tcBorders>
          </w:tcPr>
          <w:p w14:paraId="7EB62B40"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9</w:t>
            </w:r>
          </w:p>
        </w:tc>
        <w:tc>
          <w:tcPr>
            <w:tcW w:w="6303" w:type="dxa"/>
            <w:tcBorders>
              <w:top w:val="nil"/>
              <w:left w:val="nil"/>
              <w:bottom w:val="nil"/>
              <w:right w:val="nil"/>
            </w:tcBorders>
          </w:tcPr>
          <w:p w14:paraId="2DA62213"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Annual fee for accreditation authorising a retail meat processor and handler to undertake further processing or handling of meat that has been lawfully produced for human consumption—</w:t>
            </w:r>
          </w:p>
        </w:tc>
        <w:tc>
          <w:tcPr>
            <w:tcW w:w="1980" w:type="dxa"/>
            <w:tcBorders>
              <w:top w:val="nil"/>
              <w:left w:val="nil"/>
              <w:bottom w:val="nil"/>
              <w:right w:val="nil"/>
            </w:tcBorders>
            <w:vAlign w:val="center"/>
          </w:tcPr>
          <w:p w14:paraId="5975F510"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69EAB277" w14:textId="77777777" w:rsidTr="00A1337F">
        <w:trPr>
          <w:cantSplit/>
        </w:trPr>
        <w:tc>
          <w:tcPr>
            <w:tcW w:w="503" w:type="dxa"/>
            <w:tcBorders>
              <w:top w:val="nil"/>
              <w:left w:val="nil"/>
              <w:bottom w:val="nil"/>
              <w:right w:val="nil"/>
            </w:tcBorders>
          </w:tcPr>
          <w:p w14:paraId="53C41E9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25D6EB3D"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(a)</w:t>
            </w:r>
            <w:r w:rsidRPr="005E45F7">
              <w:rPr>
                <w:rFonts w:eastAsia="Times New Roman"/>
                <w:color w:val="000000"/>
                <w:sz w:val="20"/>
                <w:szCs w:val="20"/>
                <w:lang w:eastAsia="en-AU"/>
              </w:rPr>
              <w:tab/>
            </w:r>
          </w:p>
        </w:tc>
        <w:tc>
          <w:tcPr>
            <w:tcW w:w="1980" w:type="dxa"/>
            <w:tcBorders>
              <w:top w:val="nil"/>
              <w:left w:val="nil"/>
              <w:bottom w:val="nil"/>
              <w:right w:val="nil"/>
            </w:tcBorders>
          </w:tcPr>
          <w:p w14:paraId="410B4F36"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administration fee</w:t>
            </w:r>
          </w:p>
        </w:tc>
      </w:tr>
      <w:tr w:rsidR="00372B6C" w:rsidRPr="005E45F7" w14:paraId="19ACF739" w14:textId="77777777" w:rsidTr="00A1337F">
        <w:trPr>
          <w:cantSplit/>
        </w:trPr>
        <w:tc>
          <w:tcPr>
            <w:tcW w:w="503" w:type="dxa"/>
            <w:tcBorders>
              <w:top w:val="nil"/>
              <w:left w:val="nil"/>
              <w:bottom w:val="nil"/>
              <w:right w:val="nil"/>
            </w:tcBorders>
          </w:tcPr>
          <w:p w14:paraId="6BCD75FD"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4434674B"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plus</w:t>
            </w:r>
          </w:p>
        </w:tc>
        <w:tc>
          <w:tcPr>
            <w:tcW w:w="1980" w:type="dxa"/>
            <w:tcBorders>
              <w:top w:val="nil"/>
              <w:left w:val="nil"/>
              <w:bottom w:val="nil"/>
              <w:right w:val="nil"/>
            </w:tcBorders>
            <w:vAlign w:val="center"/>
          </w:tcPr>
          <w:p w14:paraId="296B6FCE"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28E7C634" w14:textId="77777777" w:rsidTr="00A1337F">
        <w:trPr>
          <w:cantSplit/>
        </w:trPr>
        <w:tc>
          <w:tcPr>
            <w:tcW w:w="503" w:type="dxa"/>
            <w:tcBorders>
              <w:top w:val="nil"/>
              <w:left w:val="nil"/>
              <w:bottom w:val="nil"/>
              <w:right w:val="nil"/>
            </w:tcBorders>
          </w:tcPr>
          <w:p w14:paraId="1B9500D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3E4D848E"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the aggregate of the fee units applicable to the each of the following types of activity carried on by the processor or handler:</w:t>
            </w:r>
          </w:p>
        </w:tc>
        <w:tc>
          <w:tcPr>
            <w:tcW w:w="1980" w:type="dxa"/>
            <w:tcBorders>
              <w:top w:val="nil"/>
              <w:left w:val="nil"/>
              <w:bottom w:val="nil"/>
              <w:right w:val="nil"/>
            </w:tcBorders>
          </w:tcPr>
          <w:p w14:paraId="3EE316A0"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1CCD057F" w14:textId="77777777" w:rsidTr="00A1337F">
        <w:trPr>
          <w:cantSplit/>
        </w:trPr>
        <w:tc>
          <w:tcPr>
            <w:tcW w:w="503" w:type="dxa"/>
            <w:tcBorders>
              <w:top w:val="nil"/>
              <w:left w:val="nil"/>
              <w:bottom w:val="nil"/>
              <w:right w:val="nil"/>
            </w:tcBorders>
          </w:tcPr>
          <w:p w14:paraId="5EAB76B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72F5D1F8"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w:t>
            </w:r>
            <w:r w:rsidRPr="005E45F7">
              <w:rPr>
                <w:rFonts w:eastAsia="Times New Roman"/>
                <w:color w:val="000000"/>
                <w:sz w:val="20"/>
                <w:szCs w:val="20"/>
                <w:lang w:eastAsia="en-AU"/>
              </w:rPr>
              <w:tab/>
            </w:r>
            <w:r w:rsidRPr="005E45F7">
              <w:rPr>
                <w:rFonts w:eastAsia="Times New Roman"/>
                <w:color w:val="000000"/>
                <w:spacing w:val="-2"/>
                <w:sz w:val="20"/>
                <w:szCs w:val="20"/>
                <w:lang w:eastAsia="en-AU"/>
              </w:rPr>
              <w:t>production of smallgoods by a process involving fermentation</w:t>
            </w:r>
          </w:p>
        </w:tc>
        <w:tc>
          <w:tcPr>
            <w:tcW w:w="1980" w:type="dxa"/>
            <w:tcBorders>
              <w:top w:val="nil"/>
              <w:left w:val="nil"/>
              <w:bottom w:val="nil"/>
              <w:right w:val="nil"/>
            </w:tcBorders>
          </w:tcPr>
          <w:p w14:paraId="5B851D97"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 fee unit</w:t>
            </w:r>
          </w:p>
        </w:tc>
      </w:tr>
      <w:tr w:rsidR="00372B6C" w:rsidRPr="005E45F7" w14:paraId="3E853043" w14:textId="77777777" w:rsidTr="00A1337F">
        <w:trPr>
          <w:cantSplit/>
        </w:trPr>
        <w:tc>
          <w:tcPr>
            <w:tcW w:w="503" w:type="dxa"/>
            <w:tcBorders>
              <w:top w:val="nil"/>
              <w:left w:val="nil"/>
              <w:bottom w:val="nil"/>
              <w:right w:val="nil"/>
            </w:tcBorders>
          </w:tcPr>
          <w:p w14:paraId="0058923C"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60EECB02"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(ii)</w:t>
            </w:r>
            <w:r w:rsidRPr="005E45F7">
              <w:rPr>
                <w:rFonts w:eastAsia="Times New Roman"/>
                <w:color w:val="000000"/>
                <w:sz w:val="20"/>
                <w:szCs w:val="20"/>
                <w:lang w:eastAsia="en-AU"/>
              </w:rPr>
              <w:tab/>
              <w:t xml:space="preserve">production of smallgoods by a process involving cooking </w:t>
            </w:r>
            <w:r>
              <w:rPr>
                <w:rFonts w:eastAsia="Times New Roman"/>
                <w:color w:val="000000"/>
                <w:sz w:val="20"/>
                <w:szCs w:val="20"/>
                <w:lang w:eastAsia="en-AU"/>
              </w:rPr>
              <w:br/>
            </w:r>
            <w:r w:rsidRPr="005E45F7">
              <w:rPr>
                <w:rFonts w:eastAsia="Times New Roman"/>
                <w:color w:val="000000"/>
                <w:sz w:val="20"/>
                <w:szCs w:val="20"/>
                <w:lang w:eastAsia="en-AU"/>
              </w:rPr>
              <w:t>or curing</w:t>
            </w:r>
          </w:p>
        </w:tc>
        <w:tc>
          <w:tcPr>
            <w:tcW w:w="1980" w:type="dxa"/>
            <w:tcBorders>
              <w:top w:val="nil"/>
              <w:left w:val="nil"/>
              <w:bottom w:val="nil"/>
              <w:right w:val="nil"/>
            </w:tcBorders>
          </w:tcPr>
          <w:p w14:paraId="43EEE2F2"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 fee unit</w:t>
            </w:r>
          </w:p>
        </w:tc>
      </w:tr>
      <w:tr w:rsidR="00372B6C" w:rsidRPr="005E45F7" w14:paraId="1E51595E" w14:textId="77777777" w:rsidTr="00A1337F">
        <w:trPr>
          <w:cantSplit/>
        </w:trPr>
        <w:tc>
          <w:tcPr>
            <w:tcW w:w="503" w:type="dxa"/>
            <w:tcBorders>
              <w:top w:val="nil"/>
              <w:left w:val="nil"/>
              <w:bottom w:val="nil"/>
              <w:right w:val="nil"/>
            </w:tcBorders>
          </w:tcPr>
          <w:p w14:paraId="169945B8"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11147359"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(iii)</w:t>
            </w:r>
            <w:r w:rsidRPr="005E45F7">
              <w:rPr>
                <w:rFonts w:eastAsia="Times New Roman"/>
                <w:color w:val="000000"/>
                <w:sz w:val="20"/>
                <w:szCs w:val="20"/>
                <w:lang w:eastAsia="en-AU"/>
              </w:rPr>
              <w:tab/>
              <w:t xml:space="preserve">processing of raw meat (for example, boning, slicing, mincing or dicing of meat) or production of raw smallgoods (for example, sausages, patties or corned or pickled meat) within the ambit of the definition of </w:t>
            </w:r>
            <w:r w:rsidRPr="005E45F7">
              <w:rPr>
                <w:rFonts w:eastAsia="Times New Roman"/>
                <w:b/>
                <w:bCs/>
                <w:i/>
                <w:iCs/>
                <w:color w:val="000000"/>
                <w:sz w:val="20"/>
                <w:szCs w:val="20"/>
                <w:lang w:eastAsia="en-AU"/>
              </w:rPr>
              <w:t>meat</w:t>
            </w:r>
            <w:r w:rsidRPr="005E45F7">
              <w:rPr>
                <w:rFonts w:eastAsia="Times New Roman"/>
                <w:color w:val="000000"/>
                <w:sz w:val="20"/>
                <w:szCs w:val="20"/>
                <w:lang w:eastAsia="en-AU"/>
              </w:rPr>
              <w:t xml:space="preserve"> (see </w:t>
            </w:r>
            <w:r>
              <w:rPr>
                <w:rFonts w:eastAsia="Times New Roman"/>
                <w:color w:val="000000"/>
                <w:sz w:val="20"/>
                <w:szCs w:val="20"/>
                <w:lang w:eastAsia="en-AU"/>
              </w:rPr>
              <w:t>Section</w:t>
            </w:r>
            <w:r w:rsidRPr="005E45F7">
              <w:rPr>
                <w:rFonts w:eastAsia="Times New Roman"/>
                <w:color w:val="000000"/>
                <w:sz w:val="20"/>
                <w:szCs w:val="20"/>
                <w:lang w:eastAsia="en-AU"/>
              </w:rPr>
              <w:t xml:space="preserve"> 6 of the Act and </w:t>
            </w:r>
            <w:r>
              <w:rPr>
                <w:rFonts w:eastAsia="Times New Roman"/>
                <w:color w:val="000000"/>
                <w:sz w:val="20"/>
                <w:szCs w:val="20"/>
                <w:lang w:eastAsia="en-AU"/>
              </w:rPr>
              <w:t>Regulation</w:t>
            </w:r>
            <w:r w:rsidRPr="005E45F7">
              <w:rPr>
                <w:rFonts w:eastAsia="Times New Roman"/>
                <w:color w:val="000000"/>
                <w:sz w:val="20"/>
                <w:szCs w:val="20"/>
                <w:lang w:eastAsia="en-AU"/>
              </w:rPr>
              <w:t xml:space="preserve"> 4 of the </w:t>
            </w:r>
            <w:hyperlink r:id="rId363" w:history="1">
              <w:r w:rsidRPr="005E45F7">
                <w:rPr>
                  <w:rFonts w:eastAsia="Times New Roman"/>
                  <w:i/>
                  <w:iCs/>
                  <w:color w:val="000000"/>
                  <w:sz w:val="20"/>
                  <w:szCs w:val="20"/>
                  <w:lang w:eastAsia="en-AU"/>
                </w:rPr>
                <w:t>Primary Produce (Food Safety Schemes) (Meat) Regulations 2017</w:t>
              </w:r>
            </w:hyperlink>
            <w:r w:rsidRPr="005E45F7">
              <w:rPr>
                <w:rFonts w:eastAsia="Times New Roman"/>
                <w:color w:val="000000"/>
                <w:sz w:val="20"/>
                <w:szCs w:val="20"/>
                <w:lang w:eastAsia="en-AU"/>
              </w:rPr>
              <w:t>)</w:t>
            </w:r>
          </w:p>
        </w:tc>
        <w:tc>
          <w:tcPr>
            <w:tcW w:w="1980" w:type="dxa"/>
            <w:tcBorders>
              <w:top w:val="nil"/>
              <w:left w:val="nil"/>
              <w:bottom w:val="nil"/>
              <w:right w:val="nil"/>
            </w:tcBorders>
          </w:tcPr>
          <w:p w14:paraId="5899C618"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 fee unit</w:t>
            </w:r>
          </w:p>
        </w:tc>
      </w:tr>
      <w:tr w:rsidR="00372B6C" w:rsidRPr="005E45F7" w14:paraId="63ACE905" w14:textId="77777777" w:rsidTr="00A1337F">
        <w:trPr>
          <w:cantSplit/>
        </w:trPr>
        <w:tc>
          <w:tcPr>
            <w:tcW w:w="503" w:type="dxa"/>
            <w:tcBorders>
              <w:top w:val="nil"/>
              <w:left w:val="nil"/>
              <w:bottom w:val="nil"/>
              <w:right w:val="nil"/>
            </w:tcBorders>
          </w:tcPr>
          <w:p w14:paraId="31DE2C0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10</w:t>
            </w:r>
          </w:p>
        </w:tc>
        <w:tc>
          <w:tcPr>
            <w:tcW w:w="6303" w:type="dxa"/>
            <w:tcBorders>
              <w:top w:val="nil"/>
              <w:left w:val="nil"/>
              <w:bottom w:val="nil"/>
              <w:right w:val="nil"/>
            </w:tcBorders>
          </w:tcPr>
          <w:p w14:paraId="334C3AA6"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Annual fee for accreditation authorising a person to grow poultry—</w:t>
            </w:r>
          </w:p>
        </w:tc>
        <w:tc>
          <w:tcPr>
            <w:tcW w:w="1980" w:type="dxa"/>
            <w:tcBorders>
              <w:top w:val="nil"/>
              <w:left w:val="nil"/>
              <w:bottom w:val="nil"/>
              <w:right w:val="nil"/>
            </w:tcBorders>
            <w:vAlign w:val="center"/>
          </w:tcPr>
          <w:p w14:paraId="0E72C2EE"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6894D9A3" w14:textId="77777777" w:rsidTr="00A1337F">
        <w:trPr>
          <w:cantSplit/>
        </w:trPr>
        <w:tc>
          <w:tcPr>
            <w:tcW w:w="503" w:type="dxa"/>
            <w:tcBorders>
              <w:top w:val="nil"/>
              <w:left w:val="nil"/>
              <w:bottom w:val="nil"/>
              <w:right w:val="nil"/>
            </w:tcBorders>
          </w:tcPr>
          <w:p w14:paraId="7B74465F"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36BC9762"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(a)</w:t>
            </w:r>
            <w:r w:rsidRPr="005E45F7">
              <w:rPr>
                <w:rFonts w:eastAsia="Times New Roman"/>
                <w:color w:val="000000"/>
                <w:sz w:val="20"/>
                <w:szCs w:val="20"/>
                <w:lang w:eastAsia="en-AU"/>
              </w:rPr>
              <w:tab/>
            </w:r>
            <w:r w:rsidRPr="005E45F7">
              <w:rPr>
                <w:rFonts w:eastAsia="Times New Roman"/>
                <w:color w:val="000000"/>
                <w:spacing w:val="-2"/>
                <w:sz w:val="20"/>
                <w:szCs w:val="20"/>
                <w:lang w:eastAsia="en-AU"/>
              </w:rPr>
              <w:t>if the poultry is being grown under contract to a processing company</w:t>
            </w:r>
          </w:p>
        </w:tc>
        <w:tc>
          <w:tcPr>
            <w:tcW w:w="1980" w:type="dxa"/>
            <w:tcBorders>
              <w:top w:val="nil"/>
              <w:left w:val="nil"/>
              <w:bottom w:val="nil"/>
              <w:right w:val="nil"/>
            </w:tcBorders>
            <w:vAlign w:val="center"/>
          </w:tcPr>
          <w:p w14:paraId="7C086197"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5E45F7">
              <w:rPr>
                <w:rFonts w:eastAsia="Times New Roman"/>
                <w:color w:val="000000"/>
                <w:sz w:val="20"/>
                <w:szCs w:val="20"/>
                <w:lang w:eastAsia="en-AU"/>
              </w:rPr>
              <w:t>1 fee unit plus $30.75 for each 1 000 m² of shed space in which the poultry is housed</w:t>
            </w:r>
          </w:p>
        </w:tc>
      </w:tr>
      <w:tr w:rsidR="00372B6C" w:rsidRPr="005E45F7" w14:paraId="1183FF2D" w14:textId="77777777" w:rsidTr="00A1337F">
        <w:trPr>
          <w:cantSplit/>
        </w:trPr>
        <w:tc>
          <w:tcPr>
            <w:tcW w:w="503" w:type="dxa"/>
            <w:tcBorders>
              <w:top w:val="nil"/>
              <w:left w:val="nil"/>
              <w:bottom w:val="nil"/>
              <w:right w:val="nil"/>
            </w:tcBorders>
          </w:tcPr>
          <w:p w14:paraId="316E1EC1"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689E921A"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in any other case</w:t>
            </w:r>
          </w:p>
        </w:tc>
        <w:tc>
          <w:tcPr>
            <w:tcW w:w="1980" w:type="dxa"/>
            <w:tcBorders>
              <w:top w:val="nil"/>
              <w:left w:val="nil"/>
              <w:bottom w:val="nil"/>
              <w:right w:val="nil"/>
            </w:tcBorders>
            <w:vAlign w:val="center"/>
          </w:tcPr>
          <w:p w14:paraId="2657CDEF"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administration fee plus 1 fee unit</w:t>
            </w:r>
          </w:p>
        </w:tc>
      </w:tr>
      <w:tr w:rsidR="00372B6C" w:rsidRPr="005E45F7" w14:paraId="35D51DC9" w14:textId="77777777" w:rsidTr="00A1337F">
        <w:trPr>
          <w:cantSplit/>
        </w:trPr>
        <w:tc>
          <w:tcPr>
            <w:tcW w:w="503" w:type="dxa"/>
            <w:tcBorders>
              <w:top w:val="nil"/>
              <w:left w:val="nil"/>
              <w:bottom w:val="nil"/>
              <w:right w:val="nil"/>
            </w:tcBorders>
          </w:tcPr>
          <w:p w14:paraId="0FE1216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11</w:t>
            </w:r>
          </w:p>
        </w:tc>
        <w:tc>
          <w:tcPr>
            <w:tcW w:w="6303" w:type="dxa"/>
            <w:tcBorders>
              <w:top w:val="nil"/>
              <w:left w:val="nil"/>
              <w:bottom w:val="nil"/>
              <w:right w:val="nil"/>
            </w:tcBorders>
          </w:tcPr>
          <w:p w14:paraId="4ACB9E99"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In any other case, the annual fee is—</w:t>
            </w:r>
          </w:p>
        </w:tc>
        <w:tc>
          <w:tcPr>
            <w:tcW w:w="1980" w:type="dxa"/>
            <w:tcBorders>
              <w:top w:val="nil"/>
              <w:left w:val="nil"/>
              <w:bottom w:val="nil"/>
              <w:right w:val="nil"/>
            </w:tcBorders>
            <w:vAlign w:val="center"/>
          </w:tcPr>
          <w:p w14:paraId="00902B2D"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7BB2C410" w14:textId="77777777" w:rsidTr="00A1337F">
        <w:trPr>
          <w:cantSplit/>
        </w:trPr>
        <w:tc>
          <w:tcPr>
            <w:tcW w:w="503" w:type="dxa"/>
            <w:tcBorders>
              <w:top w:val="nil"/>
              <w:left w:val="nil"/>
              <w:bottom w:val="nil"/>
              <w:right w:val="nil"/>
            </w:tcBorders>
          </w:tcPr>
          <w:p w14:paraId="4BE489F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198D2418"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(a)</w:t>
            </w:r>
            <w:r w:rsidRPr="005E45F7">
              <w:rPr>
                <w:rFonts w:eastAsia="Times New Roman"/>
                <w:color w:val="000000"/>
                <w:sz w:val="20"/>
                <w:szCs w:val="20"/>
                <w:lang w:eastAsia="en-AU"/>
              </w:rPr>
              <w:tab/>
            </w:r>
          </w:p>
        </w:tc>
        <w:tc>
          <w:tcPr>
            <w:tcW w:w="1980" w:type="dxa"/>
            <w:tcBorders>
              <w:top w:val="nil"/>
              <w:left w:val="nil"/>
              <w:bottom w:val="nil"/>
              <w:right w:val="nil"/>
            </w:tcBorders>
          </w:tcPr>
          <w:p w14:paraId="56AE6703"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administration fee</w:t>
            </w:r>
          </w:p>
        </w:tc>
      </w:tr>
      <w:tr w:rsidR="00372B6C" w:rsidRPr="005E45F7" w14:paraId="7BC583C7" w14:textId="77777777" w:rsidTr="00A1337F">
        <w:trPr>
          <w:cantSplit/>
        </w:trPr>
        <w:tc>
          <w:tcPr>
            <w:tcW w:w="503" w:type="dxa"/>
            <w:tcBorders>
              <w:top w:val="nil"/>
              <w:left w:val="nil"/>
              <w:bottom w:val="nil"/>
              <w:right w:val="nil"/>
            </w:tcBorders>
          </w:tcPr>
          <w:p w14:paraId="1418A22F"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1012AF08"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plus</w:t>
            </w:r>
          </w:p>
        </w:tc>
        <w:tc>
          <w:tcPr>
            <w:tcW w:w="1980" w:type="dxa"/>
            <w:tcBorders>
              <w:top w:val="nil"/>
              <w:left w:val="nil"/>
              <w:bottom w:val="nil"/>
              <w:right w:val="nil"/>
            </w:tcBorders>
            <w:vAlign w:val="center"/>
          </w:tcPr>
          <w:p w14:paraId="37D18419"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3328AC5A" w14:textId="77777777" w:rsidTr="00A1337F">
        <w:trPr>
          <w:cantSplit/>
        </w:trPr>
        <w:tc>
          <w:tcPr>
            <w:tcW w:w="503" w:type="dxa"/>
            <w:tcBorders>
              <w:top w:val="nil"/>
              <w:left w:val="nil"/>
              <w:bottom w:val="nil"/>
              <w:right w:val="nil"/>
            </w:tcBorders>
          </w:tcPr>
          <w:p w14:paraId="635D5B2F"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0F7FF783"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the aggregate of the fee units applicable to each of the following types of activity carried on by an accredited meat producer:</w:t>
            </w:r>
          </w:p>
        </w:tc>
        <w:tc>
          <w:tcPr>
            <w:tcW w:w="1980" w:type="dxa"/>
            <w:tcBorders>
              <w:top w:val="nil"/>
              <w:left w:val="nil"/>
              <w:bottom w:val="nil"/>
              <w:right w:val="nil"/>
            </w:tcBorders>
          </w:tcPr>
          <w:p w14:paraId="3B472379"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69F60182" w14:textId="77777777" w:rsidTr="00A1337F">
        <w:trPr>
          <w:cantSplit/>
        </w:trPr>
        <w:tc>
          <w:tcPr>
            <w:tcW w:w="503" w:type="dxa"/>
            <w:tcBorders>
              <w:top w:val="nil"/>
              <w:left w:val="nil"/>
              <w:bottom w:val="nil"/>
              <w:right w:val="nil"/>
            </w:tcBorders>
          </w:tcPr>
          <w:p w14:paraId="3A68D8E7"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6355F872"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w:t>
            </w:r>
            <w:r w:rsidRPr="005E45F7">
              <w:rPr>
                <w:rFonts w:eastAsia="Times New Roman"/>
                <w:color w:val="000000"/>
                <w:sz w:val="20"/>
                <w:szCs w:val="20"/>
                <w:lang w:eastAsia="en-AU"/>
              </w:rPr>
              <w:tab/>
              <w:t xml:space="preserve">slaughtering for human consumption using a </w:t>
            </w:r>
            <w:r>
              <w:rPr>
                <w:rFonts w:eastAsia="Times New Roman"/>
                <w:color w:val="000000"/>
                <w:sz w:val="20"/>
                <w:szCs w:val="20"/>
                <w:lang w:eastAsia="en-AU"/>
              </w:rPr>
              <w:br/>
            </w:r>
            <w:r w:rsidRPr="005E45F7">
              <w:rPr>
                <w:rFonts w:eastAsia="Times New Roman"/>
                <w:color w:val="000000"/>
                <w:sz w:val="20"/>
                <w:szCs w:val="20"/>
                <w:lang w:eastAsia="en-AU"/>
              </w:rPr>
              <w:t>mechanised process—</w:t>
            </w:r>
          </w:p>
        </w:tc>
        <w:tc>
          <w:tcPr>
            <w:tcW w:w="1980" w:type="dxa"/>
            <w:tcBorders>
              <w:top w:val="nil"/>
              <w:left w:val="nil"/>
              <w:bottom w:val="nil"/>
              <w:right w:val="nil"/>
            </w:tcBorders>
            <w:vAlign w:val="center"/>
          </w:tcPr>
          <w:p w14:paraId="74292825"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22827450" w14:textId="77777777" w:rsidTr="00A1337F">
        <w:trPr>
          <w:cantSplit/>
        </w:trPr>
        <w:tc>
          <w:tcPr>
            <w:tcW w:w="503" w:type="dxa"/>
            <w:tcBorders>
              <w:top w:val="nil"/>
              <w:left w:val="nil"/>
              <w:bottom w:val="nil"/>
              <w:right w:val="nil"/>
            </w:tcBorders>
          </w:tcPr>
          <w:p w14:paraId="1DA4D1FD"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71890C1" w14:textId="77777777" w:rsidR="00372B6C" w:rsidRPr="005E45F7" w:rsidRDefault="00372B6C" w:rsidP="00A1337F">
            <w:pPr>
              <w:keepLines/>
              <w:autoSpaceDE w:val="0"/>
              <w:autoSpaceDN w:val="0"/>
              <w:adjustRightInd w:val="0"/>
              <w:spacing w:before="120" w:after="0" w:line="240" w:lineRule="auto"/>
              <w:ind w:left="1792" w:hanging="590"/>
              <w:jc w:val="left"/>
              <w:rPr>
                <w:rFonts w:eastAsia="Times New Roman"/>
                <w:color w:val="000000"/>
                <w:sz w:val="20"/>
                <w:szCs w:val="20"/>
                <w:lang w:eastAsia="en-AU"/>
              </w:rPr>
            </w:pPr>
            <w:r w:rsidRPr="005E45F7">
              <w:rPr>
                <w:rFonts w:eastAsia="Times New Roman"/>
                <w:color w:val="000000"/>
                <w:sz w:val="20"/>
                <w:szCs w:val="20"/>
                <w:lang w:eastAsia="en-AU"/>
              </w:rPr>
              <w:t>(A)</w:t>
            </w:r>
            <w:r w:rsidRPr="005E45F7">
              <w:rPr>
                <w:rFonts w:eastAsia="Times New Roman"/>
                <w:color w:val="000000"/>
                <w:sz w:val="20"/>
                <w:szCs w:val="20"/>
                <w:lang w:eastAsia="en-AU"/>
              </w:rPr>
              <w:tab/>
              <w:t>poultry only</w:t>
            </w:r>
          </w:p>
        </w:tc>
        <w:tc>
          <w:tcPr>
            <w:tcW w:w="1980" w:type="dxa"/>
            <w:tcBorders>
              <w:top w:val="nil"/>
              <w:left w:val="nil"/>
              <w:bottom w:val="nil"/>
              <w:right w:val="nil"/>
            </w:tcBorders>
          </w:tcPr>
          <w:p w14:paraId="64761EA4"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8 fee units</w:t>
            </w:r>
          </w:p>
        </w:tc>
      </w:tr>
      <w:tr w:rsidR="00372B6C" w:rsidRPr="005E45F7" w14:paraId="44FBE00C" w14:textId="77777777" w:rsidTr="00A1337F">
        <w:trPr>
          <w:cantSplit/>
        </w:trPr>
        <w:tc>
          <w:tcPr>
            <w:tcW w:w="503" w:type="dxa"/>
            <w:tcBorders>
              <w:top w:val="nil"/>
              <w:left w:val="nil"/>
              <w:bottom w:val="nil"/>
              <w:right w:val="nil"/>
            </w:tcBorders>
          </w:tcPr>
          <w:p w14:paraId="01B4E8C6"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1452A0E4" w14:textId="77777777" w:rsidR="00372B6C" w:rsidRPr="005E45F7" w:rsidRDefault="00372B6C" w:rsidP="00A1337F">
            <w:pPr>
              <w:keepLines/>
              <w:autoSpaceDE w:val="0"/>
              <w:autoSpaceDN w:val="0"/>
              <w:adjustRightInd w:val="0"/>
              <w:spacing w:before="120" w:after="0" w:line="240" w:lineRule="auto"/>
              <w:ind w:left="1792" w:hanging="590"/>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red meat animals only</w:t>
            </w:r>
          </w:p>
        </w:tc>
        <w:tc>
          <w:tcPr>
            <w:tcW w:w="1980" w:type="dxa"/>
            <w:tcBorders>
              <w:top w:val="nil"/>
              <w:left w:val="nil"/>
              <w:bottom w:val="nil"/>
              <w:right w:val="nil"/>
            </w:tcBorders>
          </w:tcPr>
          <w:p w14:paraId="40F2FDB5"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8 fee units</w:t>
            </w:r>
          </w:p>
        </w:tc>
      </w:tr>
      <w:tr w:rsidR="00372B6C" w:rsidRPr="005E45F7" w14:paraId="47C6DA3F" w14:textId="77777777" w:rsidTr="00A1337F">
        <w:trPr>
          <w:cantSplit/>
        </w:trPr>
        <w:tc>
          <w:tcPr>
            <w:tcW w:w="503" w:type="dxa"/>
            <w:tcBorders>
              <w:top w:val="nil"/>
              <w:left w:val="nil"/>
              <w:bottom w:val="nil"/>
              <w:right w:val="nil"/>
            </w:tcBorders>
          </w:tcPr>
          <w:p w14:paraId="0DCEF74B"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7F19DEF" w14:textId="77777777" w:rsidR="00372B6C" w:rsidRPr="005E45F7" w:rsidRDefault="00372B6C" w:rsidP="00A1337F">
            <w:pPr>
              <w:keepLines/>
              <w:autoSpaceDE w:val="0"/>
              <w:autoSpaceDN w:val="0"/>
              <w:adjustRightInd w:val="0"/>
              <w:spacing w:before="120" w:after="0" w:line="240" w:lineRule="auto"/>
              <w:ind w:left="1792" w:hanging="590"/>
              <w:jc w:val="left"/>
              <w:rPr>
                <w:rFonts w:eastAsia="Times New Roman"/>
                <w:color w:val="000000"/>
                <w:sz w:val="20"/>
                <w:szCs w:val="20"/>
                <w:lang w:eastAsia="en-AU"/>
              </w:rPr>
            </w:pPr>
            <w:r w:rsidRPr="005E45F7">
              <w:rPr>
                <w:rFonts w:eastAsia="Times New Roman"/>
                <w:color w:val="000000"/>
                <w:sz w:val="20"/>
                <w:szCs w:val="20"/>
                <w:lang w:eastAsia="en-AU"/>
              </w:rPr>
              <w:t>(C)</w:t>
            </w:r>
            <w:r w:rsidRPr="005E45F7">
              <w:rPr>
                <w:rFonts w:eastAsia="Times New Roman"/>
                <w:color w:val="000000"/>
                <w:sz w:val="20"/>
                <w:szCs w:val="20"/>
                <w:lang w:eastAsia="en-AU"/>
              </w:rPr>
              <w:tab/>
              <w:t>other</w:t>
            </w:r>
          </w:p>
        </w:tc>
        <w:tc>
          <w:tcPr>
            <w:tcW w:w="1980" w:type="dxa"/>
            <w:tcBorders>
              <w:top w:val="nil"/>
              <w:left w:val="nil"/>
              <w:bottom w:val="nil"/>
              <w:right w:val="nil"/>
            </w:tcBorders>
          </w:tcPr>
          <w:p w14:paraId="6B44C1AC"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11 fee units</w:t>
            </w:r>
          </w:p>
        </w:tc>
      </w:tr>
      <w:tr w:rsidR="00372B6C" w:rsidRPr="005E45F7" w14:paraId="4D725118" w14:textId="77777777" w:rsidTr="00A1337F">
        <w:trPr>
          <w:cantSplit/>
        </w:trPr>
        <w:tc>
          <w:tcPr>
            <w:tcW w:w="503" w:type="dxa"/>
            <w:tcBorders>
              <w:top w:val="nil"/>
              <w:left w:val="nil"/>
              <w:bottom w:val="nil"/>
              <w:right w:val="nil"/>
            </w:tcBorders>
          </w:tcPr>
          <w:p w14:paraId="32AF78FB"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10C103B6"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(ii)</w:t>
            </w:r>
            <w:r w:rsidRPr="005E45F7">
              <w:rPr>
                <w:rFonts w:eastAsia="Times New Roman"/>
                <w:color w:val="000000"/>
                <w:sz w:val="20"/>
                <w:szCs w:val="20"/>
                <w:lang w:eastAsia="en-AU"/>
              </w:rPr>
              <w:tab/>
              <w:t>slaughtering for human consumption without using a mechanised process—</w:t>
            </w:r>
          </w:p>
        </w:tc>
        <w:tc>
          <w:tcPr>
            <w:tcW w:w="1980" w:type="dxa"/>
            <w:tcBorders>
              <w:top w:val="nil"/>
              <w:left w:val="nil"/>
              <w:bottom w:val="nil"/>
              <w:right w:val="nil"/>
            </w:tcBorders>
            <w:vAlign w:val="center"/>
          </w:tcPr>
          <w:p w14:paraId="57B81E61"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27C30883" w14:textId="77777777" w:rsidTr="00A1337F">
        <w:trPr>
          <w:cantSplit/>
        </w:trPr>
        <w:tc>
          <w:tcPr>
            <w:tcW w:w="503" w:type="dxa"/>
            <w:tcBorders>
              <w:top w:val="nil"/>
              <w:left w:val="nil"/>
              <w:bottom w:val="nil"/>
              <w:right w:val="nil"/>
            </w:tcBorders>
          </w:tcPr>
          <w:p w14:paraId="359DE81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05DDF3E2" w14:textId="77777777" w:rsidR="00372B6C" w:rsidRPr="005E45F7" w:rsidRDefault="00372B6C" w:rsidP="00A1337F">
            <w:pPr>
              <w:keepLines/>
              <w:autoSpaceDE w:val="0"/>
              <w:autoSpaceDN w:val="0"/>
              <w:adjustRightInd w:val="0"/>
              <w:spacing w:before="120" w:after="0" w:line="240" w:lineRule="auto"/>
              <w:ind w:left="1792" w:hanging="590"/>
              <w:jc w:val="left"/>
              <w:rPr>
                <w:rFonts w:eastAsia="Times New Roman"/>
                <w:color w:val="000000"/>
                <w:sz w:val="20"/>
                <w:szCs w:val="20"/>
                <w:lang w:eastAsia="en-AU"/>
              </w:rPr>
            </w:pPr>
            <w:r w:rsidRPr="005E45F7">
              <w:rPr>
                <w:rFonts w:eastAsia="Times New Roman"/>
                <w:color w:val="000000"/>
                <w:sz w:val="20"/>
                <w:szCs w:val="20"/>
                <w:lang w:eastAsia="en-AU"/>
              </w:rPr>
              <w:t>(A)</w:t>
            </w:r>
            <w:r w:rsidRPr="005E45F7">
              <w:rPr>
                <w:rFonts w:eastAsia="Times New Roman"/>
                <w:color w:val="000000"/>
                <w:sz w:val="20"/>
                <w:szCs w:val="20"/>
                <w:lang w:eastAsia="en-AU"/>
              </w:rPr>
              <w:tab/>
              <w:t>poultry only</w:t>
            </w:r>
          </w:p>
        </w:tc>
        <w:tc>
          <w:tcPr>
            <w:tcW w:w="1980" w:type="dxa"/>
            <w:tcBorders>
              <w:top w:val="nil"/>
              <w:left w:val="nil"/>
              <w:bottom w:val="nil"/>
              <w:right w:val="nil"/>
            </w:tcBorders>
          </w:tcPr>
          <w:p w14:paraId="2EE1CEB0"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 fee units</w:t>
            </w:r>
          </w:p>
        </w:tc>
      </w:tr>
      <w:tr w:rsidR="00372B6C" w:rsidRPr="005E45F7" w14:paraId="135BB4D6" w14:textId="77777777" w:rsidTr="00A1337F">
        <w:trPr>
          <w:cantSplit/>
        </w:trPr>
        <w:tc>
          <w:tcPr>
            <w:tcW w:w="503" w:type="dxa"/>
            <w:tcBorders>
              <w:top w:val="nil"/>
              <w:left w:val="nil"/>
              <w:bottom w:val="nil"/>
              <w:right w:val="nil"/>
            </w:tcBorders>
          </w:tcPr>
          <w:p w14:paraId="002A4383"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706CBBB9" w14:textId="77777777" w:rsidR="00372B6C" w:rsidRPr="005E45F7" w:rsidRDefault="00372B6C" w:rsidP="00A1337F">
            <w:pPr>
              <w:keepLines/>
              <w:autoSpaceDE w:val="0"/>
              <w:autoSpaceDN w:val="0"/>
              <w:adjustRightInd w:val="0"/>
              <w:spacing w:before="120" w:after="0" w:line="240" w:lineRule="auto"/>
              <w:ind w:left="1792" w:hanging="590"/>
              <w:jc w:val="left"/>
              <w:rPr>
                <w:rFonts w:eastAsia="Times New Roman"/>
                <w:color w:val="000000"/>
                <w:sz w:val="20"/>
                <w:szCs w:val="20"/>
                <w:lang w:eastAsia="en-AU"/>
              </w:rPr>
            </w:pPr>
            <w:r w:rsidRPr="005E45F7">
              <w:rPr>
                <w:rFonts w:eastAsia="Times New Roman"/>
                <w:color w:val="000000"/>
                <w:sz w:val="20"/>
                <w:szCs w:val="20"/>
                <w:lang w:eastAsia="en-AU"/>
              </w:rPr>
              <w:t>(B)</w:t>
            </w:r>
            <w:r w:rsidRPr="005E45F7">
              <w:rPr>
                <w:rFonts w:eastAsia="Times New Roman"/>
                <w:color w:val="000000"/>
                <w:sz w:val="20"/>
                <w:szCs w:val="20"/>
                <w:lang w:eastAsia="en-AU"/>
              </w:rPr>
              <w:tab/>
              <w:t>red meat animals only</w:t>
            </w:r>
          </w:p>
        </w:tc>
        <w:tc>
          <w:tcPr>
            <w:tcW w:w="1980" w:type="dxa"/>
            <w:tcBorders>
              <w:top w:val="nil"/>
              <w:left w:val="nil"/>
              <w:bottom w:val="nil"/>
              <w:right w:val="nil"/>
            </w:tcBorders>
          </w:tcPr>
          <w:p w14:paraId="166A9ED3"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 fee units</w:t>
            </w:r>
          </w:p>
        </w:tc>
      </w:tr>
      <w:tr w:rsidR="00372B6C" w:rsidRPr="005E45F7" w14:paraId="5E45E467" w14:textId="77777777" w:rsidTr="00A1337F">
        <w:trPr>
          <w:cantSplit/>
        </w:trPr>
        <w:tc>
          <w:tcPr>
            <w:tcW w:w="503" w:type="dxa"/>
            <w:tcBorders>
              <w:top w:val="nil"/>
              <w:left w:val="nil"/>
              <w:bottom w:val="nil"/>
              <w:right w:val="nil"/>
            </w:tcBorders>
          </w:tcPr>
          <w:p w14:paraId="4035215A"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14D4898" w14:textId="77777777" w:rsidR="00372B6C" w:rsidRPr="005E45F7" w:rsidRDefault="00372B6C" w:rsidP="00A1337F">
            <w:pPr>
              <w:keepLines/>
              <w:autoSpaceDE w:val="0"/>
              <w:autoSpaceDN w:val="0"/>
              <w:adjustRightInd w:val="0"/>
              <w:spacing w:before="120" w:after="0" w:line="240" w:lineRule="auto"/>
              <w:ind w:left="1792" w:hanging="590"/>
              <w:jc w:val="left"/>
              <w:rPr>
                <w:rFonts w:eastAsia="Times New Roman"/>
                <w:color w:val="000000"/>
                <w:sz w:val="20"/>
                <w:szCs w:val="20"/>
                <w:lang w:eastAsia="en-AU"/>
              </w:rPr>
            </w:pPr>
            <w:r w:rsidRPr="005E45F7">
              <w:rPr>
                <w:rFonts w:eastAsia="Times New Roman"/>
                <w:color w:val="000000"/>
                <w:sz w:val="20"/>
                <w:szCs w:val="20"/>
                <w:lang w:eastAsia="en-AU"/>
              </w:rPr>
              <w:t>(C)</w:t>
            </w:r>
            <w:r w:rsidRPr="005E45F7">
              <w:rPr>
                <w:rFonts w:eastAsia="Times New Roman"/>
                <w:color w:val="000000"/>
                <w:sz w:val="20"/>
                <w:szCs w:val="20"/>
                <w:lang w:eastAsia="en-AU"/>
              </w:rPr>
              <w:tab/>
              <w:t>other</w:t>
            </w:r>
          </w:p>
        </w:tc>
        <w:tc>
          <w:tcPr>
            <w:tcW w:w="1980" w:type="dxa"/>
            <w:tcBorders>
              <w:top w:val="nil"/>
              <w:left w:val="nil"/>
              <w:bottom w:val="nil"/>
              <w:right w:val="nil"/>
            </w:tcBorders>
          </w:tcPr>
          <w:p w14:paraId="1CE6D353"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7 fee units</w:t>
            </w:r>
          </w:p>
        </w:tc>
      </w:tr>
      <w:tr w:rsidR="00372B6C" w:rsidRPr="005E45F7" w14:paraId="5096EA13" w14:textId="77777777" w:rsidTr="00A1337F">
        <w:trPr>
          <w:cantSplit/>
        </w:trPr>
        <w:tc>
          <w:tcPr>
            <w:tcW w:w="503" w:type="dxa"/>
            <w:tcBorders>
              <w:top w:val="nil"/>
              <w:left w:val="nil"/>
              <w:bottom w:val="nil"/>
              <w:right w:val="nil"/>
            </w:tcBorders>
          </w:tcPr>
          <w:p w14:paraId="3A5827AC"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62F6CCAC"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(iii)</w:t>
            </w:r>
            <w:r w:rsidRPr="005E45F7">
              <w:rPr>
                <w:rFonts w:eastAsia="Times New Roman"/>
                <w:color w:val="000000"/>
                <w:sz w:val="20"/>
                <w:szCs w:val="20"/>
                <w:lang w:eastAsia="en-AU"/>
              </w:rPr>
              <w:tab/>
              <w:t>slaughtering for consumption by pets</w:t>
            </w:r>
          </w:p>
        </w:tc>
        <w:tc>
          <w:tcPr>
            <w:tcW w:w="1980" w:type="dxa"/>
            <w:tcBorders>
              <w:top w:val="nil"/>
              <w:left w:val="nil"/>
              <w:bottom w:val="nil"/>
              <w:right w:val="nil"/>
            </w:tcBorders>
          </w:tcPr>
          <w:p w14:paraId="3116BE7F"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 fee units</w:t>
            </w:r>
          </w:p>
        </w:tc>
      </w:tr>
      <w:tr w:rsidR="00372B6C" w:rsidRPr="005E45F7" w14:paraId="48B4D622" w14:textId="77777777" w:rsidTr="00A1337F">
        <w:trPr>
          <w:cantSplit/>
        </w:trPr>
        <w:tc>
          <w:tcPr>
            <w:tcW w:w="503" w:type="dxa"/>
            <w:tcBorders>
              <w:top w:val="nil"/>
              <w:left w:val="nil"/>
              <w:bottom w:val="nil"/>
              <w:right w:val="nil"/>
            </w:tcBorders>
          </w:tcPr>
          <w:p w14:paraId="489EAFDF"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0ACDD71B"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(iv)</w:t>
            </w:r>
            <w:r w:rsidRPr="005E45F7">
              <w:rPr>
                <w:rFonts w:eastAsia="Times New Roman"/>
                <w:color w:val="000000"/>
                <w:sz w:val="20"/>
                <w:szCs w:val="20"/>
                <w:lang w:eastAsia="en-AU"/>
              </w:rPr>
              <w:tab/>
              <w:t>production of smallgoods for human consumption by a process involving cooking or curing</w:t>
            </w:r>
          </w:p>
        </w:tc>
        <w:tc>
          <w:tcPr>
            <w:tcW w:w="1980" w:type="dxa"/>
            <w:tcBorders>
              <w:top w:val="nil"/>
              <w:left w:val="nil"/>
              <w:bottom w:val="nil"/>
              <w:right w:val="nil"/>
            </w:tcBorders>
          </w:tcPr>
          <w:p w14:paraId="15C1D92A"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 fee units</w:t>
            </w:r>
          </w:p>
        </w:tc>
      </w:tr>
      <w:tr w:rsidR="00372B6C" w:rsidRPr="005E45F7" w14:paraId="06C0BAFE" w14:textId="77777777" w:rsidTr="00A1337F">
        <w:trPr>
          <w:cantSplit/>
        </w:trPr>
        <w:tc>
          <w:tcPr>
            <w:tcW w:w="503" w:type="dxa"/>
            <w:tcBorders>
              <w:top w:val="nil"/>
              <w:left w:val="nil"/>
              <w:bottom w:val="nil"/>
              <w:right w:val="nil"/>
            </w:tcBorders>
          </w:tcPr>
          <w:p w14:paraId="5C87A0D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A31D3FC"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(v)</w:t>
            </w:r>
            <w:r w:rsidRPr="005E45F7">
              <w:rPr>
                <w:rFonts w:eastAsia="Times New Roman"/>
                <w:color w:val="000000"/>
                <w:sz w:val="20"/>
                <w:szCs w:val="20"/>
                <w:lang w:eastAsia="en-AU"/>
              </w:rPr>
              <w:tab/>
              <w:t>production of smallgoods for human consumption by a process involving fermentation</w:t>
            </w:r>
          </w:p>
        </w:tc>
        <w:tc>
          <w:tcPr>
            <w:tcW w:w="1980" w:type="dxa"/>
            <w:tcBorders>
              <w:top w:val="nil"/>
              <w:left w:val="nil"/>
              <w:bottom w:val="nil"/>
              <w:right w:val="nil"/>
            </w:tcBorders>
          </w:tcPr>
          <w:p w14:paraId="449E44C3"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 fee units</w:t>
            </w:r>
          </w:p>
        </w:tc>
      </w:tr>
      <w:tr w:rsidR="00372B6C" w:rsidRPr="005E45F7" w14:paraId="26634731" w14:textId="77777777" w:rsidTr="00A1337F">
        <w:trPr>
          <w:cantSplit/>
        </w:trPr>
        <w:tc>
          <w:tcPr>
            <w:tcW w:w="503" w:type="dxa"/>
            <w:tcBorders>
              <w:top w:val="nil"/>
              <w:left w:val="nil"/>
              <w:bottom w:val="nil"/>
              <w:right w:val="nil"/>
            </w:tcBorders>
          </w:tcPr>
          <w:p w14:paraId="2AD2670F"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64C87A8C"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(vi)</w:t>
            </w:r>
            <w:r w:rsidRPr="005E45F7">
              <w:rPr>
                <w:rFonts w:eastAsia="Times New Roman"/>
                <w:color w:val="000000"/>
                <w:sz w:val="20"/>
                <w:szCs w:val="20"/>
                <w:lang w:eastAsia="en-AU"/>
              </w:rPr>
              <w:tab/>
              <w:t>production of smallgoods for human consumption by a process not involving cooking, curing or fermentation</w:t>
            </w:r>
          </w:p>
        </w:tc>
        <w:tc>
          <w:tcPr>
            <w:tcW w:w="1980" w:type="dxa"/>
            <w:tcBorders>
              <w:top w:val="nil"/>
              <w:left w:val="nil"/>
              <w:bottom w:val="nil"/>
              <w:right w:val="nil"/>
            </w:tcBorders>
          </w:tcPr>
          <w:p w14:paraId="7A122D5D"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 fee units</w:t>
            </w:r>
          </w:p>
        </w:tc>
      </w:tr>
      <w:tr w:rsidR="00372B6C" w:rsidRPr="005E45F7" w14:paraId="2418CF99" w14:textId="77777777" w:rsidTr="00A1337F">
        <w:trPr>
          <w:cantSplit/>
        </w:trPr>
        <w:tc>
          <w:tcPr>
            <w:tcW w:w="503" w:type="dxa"/>
            <w:tcBorders>
              <w:top w:val="nil"/>
              <w:left w:val="nil"/>
              <w:bottom w:val="nil"/>
              <w:right w:val="nil"/>
            </w:tcBorders>
          </w:tcPr>
          <w:p w14:paraId="49AEE6C3"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5D79703"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(vii)</w:t>
            </w:r>
            <w:r w:rsidRPr="005E45F7">
              <w:rPr>
                <w:rFonts w:eastAsia="Times New Roman"/>
                <w:color w:val="000000"/>
                <w:sz w:val="20"/>
                <w:szCs w:val="20"/>
                <w:lang w:eastAsia="en-AU"/>
              </w:rPr>
              <w:tab/>
              <w:t>further processing or handling of meat that has been lawfully produced for human consumption (other than the production of smallgoods) (</w:t>
            </w:r>
            <w:r w:rsidRPr="005E45F7">
              <w:rPr>
                <w:rFonts w:eastAsia="Times New Roman"/>
                <w:i/>
                <w:iCs/>
                <w:color w:val="000000"/>
                <w:sz w:val="20"/>
                <w:szCs w:val="20"/>
                <w:lang w:eastAsia="en-AU"/>
              </w:rPr>
              <w:t>eg</w:t>
            </w:r>
            <w:r w:rsidRPr="005E45F7">
              <w:rPr>
                <w:rFonts w:eastAsia="Times New Roman"/>
                <w:color w:val="000000"/>
                <w:sz w:val="20"/>
                <w:szCs w:val="20"/>
                <w:lang w:eastAsia="en-AU"/>
              </w:rPr>
              <w:t xml:space="preserve"> boning, producing primal or other cuts of meat, packing meat and offal or processing or handling of field processed kangaroo carcasses)</w:t>
            </w:r>
          </w:p>
        </w:tc>
        <w:tc>
          <w:tcPr>
            <w:tcW w:w="1980" w:type="dxa"/>
            <w:tcBorders>
              <w:top w:val="nil"/>
              <w:left w:val="nil"/>
              <w:bottom w:val="nil"/>
              <w:right w:val="nil"/>
            </w:tcBorders>
          </w:tcPr>
          <w:p w14:paraId="4AC93591"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 fee units</w:t>
            </w:r>
          </w:p>
        </w:tc>
      </w:tr>
      <w:tr w:rsidR="00372B6C" w:rsidRPr="005E45F7" w14:paraId="5D604550" w14:textId="77777777" w:rsidTr="00A1337F">
        <w:trPr>
          <w:cantSplit/>
        </w:trPr>
        <w:tc>
          <w:tcPr>
            <w:tcW w:w="503" w:type="dxa"/>
            <w:tcBorders>
              <w:top w:val="nil"/>
              <w:left w:val="nil"/>
              <w:bottom w:val="nil"/>
              <w:right w:val="nil"/>
            </w:tcBorders>
          </w:tcPr>
          <w:p w14:paraId="66E0E4D7"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CB7F827"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plus</w:t>
            </w:r>
          </w:p>
        </w:tc>
        <w:tc>
          <w:tcPr>
            <w:tcW w:w="1980" w:type="dxa"/>
            <w:tcBorders>
              <w:top w:val="nil"/>
              <w:left w:val="nil"/>
              <w:bottom w:val="nil"/>
              <w:right w:val="nil"/>
            </w:tcBorders>
            <w:vAlign w:val="center"/>
          </w:tcPr>
          <w:p w14:paraId="18B7C72A"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4809826A" w14:textId="77777777" w:rsidTr="00A1337F">
        <w:trPr>
          <w:cantSplit/>
        </w:trPr>
        <w:tc>
          <w:tcPr>
            <w:tcW w:w="503" w:type="dxa"/>
            <w:tcBorders>
              <w:top w:val="nil"/>
              <w:left w:val="nil"/>
              <w:bottom w:val="nil"/>
              <w:right w:val="nil"/>
            </w:tcBorders>
          </w:tcPr>
          <w:p w14:paraId="514FEA99"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01E7D5F0"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(c)</w:t>
            </w:r>
            <w:r w:rsidRPr="005E45F7">
              <w:rPr>
                <w:rFonts w:eastAsia="Times New Roman"/>
                <w:color w:val="000000"/>
                <w:sz w:val="20"/>
                <w:szCs w:val="20"/>
                <w:lang w:eastAsia="en-AU"/>
              </w:rPr>
              <w:tab/>
              <w:t>the fee units applicable to the highest number of full-time equivalent positions (</w:t>
            </w:r>
            <w:r w:rsidRPr="005E45F7">
              <w:rPr>
                <w:rFonts w:eastAsia="Times New Roman"/>
                <w:b/>
                <w:bCs/>
                <w:i/>
                <w:iCs/>
                <w:color w:val="000000"/>
                <w:sz w:val="20"/>
                <w:szCs w:val="20"/>
                <w:lang w:eastAsia="en-AU"/>
              </w:rPr>
              <w:t>FTEs</w:t>
            </w:r>
            <w:r w:rsidRPr="005E45F7">
              <w:rPr>
                <w:rFonts w:eastAsia="Times New Roman"/>
                <w:color w:val="000000"/>
                <w:sz w:val="20"/>
                <w:szCs w:val="20"/>
                <w:lang w:eastAsia="en-AU"/>
              </w:rPr>
              <w:t>) held by persons engaged in producing meat under the accreditation during the relevant period as follows:</w:t>
            </w:r>
          </w:p>
        </w:tc>
        <w:tc>
          <w:tcPr>
            <w:tcW w:w="1980" w:type="dxa"/>
            <w:tcBorders>
              <w:top w:val="nil"/>
              <w:left w:val="nil"/>
              <w:bottom w:val="nil"/>
              <w:right w:val="nil"/>
            </w:tcBorders>
          </w:tcPr>
          <w:p w14:paraId="3607104F"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2346FBD7" w14:textId="77777777" w:rsidTr="00A1337F">
        <w:trPr>
          <w:cantSplit/>
        </w:trPr>
        <w:tc>
          <w:tcPr>
            <w:tcW w:w="503" w:type="dxa"/>
            <w:tcBorders>
              <w:top w:val="nil"/>
              <w:left w:val="nil"/>
              <w:bottom w:val="nil"/>
              <w:right w:val="nil"/>
            </w:tcBorders>
          </w:tcPr>
          <w:p w14:paraId="2FDCF393"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4A792ACA"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w:t>
            </w:r>
            <w:r w:rsidRPr="005E45F7">
              <w:rPr>
                <w:rFonts w:eastAsia="Times New Roman"/>
                <w:color w:val="000000"/>
                <w:sz w:val="20"/>
                <w:szCs w:val="20"/>
                <w:lang w:eastAsia="en-AU"/>
              </w:rPr>
              <w:tab/>
              <w:t>not more than 6 FTEs</w:t>
            </w:r>
          </w:p>
        </w:tc>
        <w:tc>
          <w:tcPr>
            <w:tcW w:w="1980" w:type="dxa"/>
            <w:tcBorders>
              <w:top w:val="nil"/>
              <w:left w:val="nil"/>
              <w:bottom w:val="nil"/>
              <w:right w:val="nil"/>
            </w:tcBorders>
          </w:tcPr>
          <w:p w14:paraId="256B5FCD"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2 fee units</w:t>
            </w:r>
          </w:p>
        </w:tc>
      </w:tr>
      <w:tr w:rsidR="00372B6C" w:rsidRPr="005E45F7" w14:paraId="0B54BB6D" w14:textId="77777777" w:rsidTr="00A1337F">
        <w:trPr>
          <w:cantSplit/>
        </w:trPr>
        <w:tc>
          <w:tcPr>
            <w:tcW w:w="503" w:type="dxa"/>
            <w:tcBorders>
              <w:top w:val="nil"/>
              <w:left w:val="nil"/>
              <w:bottom w:val="nil"/>
              <w:right w:val="nil"/>
            </w:tcBorders>
          </w:tcPr>
          <w:p w14:paraId="75381BB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048BB5DD"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(ii)</w:t>
            </w:r>
            <w:r w:rsidRPr="005E45F7">
              <w:rPr>
                <w:rFonts w:eastAsia="Times New Roman"/>
                <w:color w:val="000000"/>
                <w:sz w:val="20"/>
                <w:szCs w:val="20"/>
                <w:lang w:eastAsia="en-AU"/>
              </w:rPr>
              <w:tab/>
              <w:t>more than 6 but not more than 11 FTEs</w:t>
            </w:r>
          </w:p>
        </w:tc>
        <w:tc>
          <w:tcPr>
            <w:tcW w:w="1980" w:type="dxa"/>
            <w:tcBorders>
              <w:top w:val="nil"/>
              <w:left w:val="nil"/>
              <w:bottom w:val="nil"/>
              <w:right w:val="nil"/>
            </w:tcBorders>
          </w:tcPr>
          <w:p w14:paraId="7ECCA14B"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6 fee units</w:t>
            </w:r>
          </w:p>
        </w:tc>
      </w:tr>
      <w:tr w:rsidR="00372B6C" w:rsidRPr="005E45F7" w14:paraId="1D8FBB62" w14:textId="77777777" w:rsidTr="00A1337F">
        <w:trPr>
          <w:cantSplit/>
        </w:trPr>
        <w:tc>
          <w:tcPr>
            <w:tcW w:w="503" w:type="dxa"/>
            <w:tcBorders>
              <w:top w:val="nil"/>
              <w:left w:val="nil"/>
              <w:bottom w:val="nil"/>
              <w:right w:val="nil"/>
            </w:tcBorders>
          </w:tcPr>
          <w:p w14:paraId="4CA6FDC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3D6238BF"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(iii)</w:t>
            </w:r>
            <w:r w:rsidRPr="005E45F7">
              <w:rPr>
                <w:rFonts w:eastAsia="Times New Roman"/>
                <w:color w:val="000000"/>
                <w:sz w:val="20"/>
                <w:szCs w:val="20"/>
                <w:lang w:eastAsia="en-AU"/>
              </w:rPr>
              <w:tab/>
              <w:t>more than 11 but not more than 26 FTEs</w:t>
            </w:r>
          </w:p>
        </w:tc>
        <w:tc>
          <w:tcPr>
            <w:tcW w:w="1980" w:type="dxa"/>
            <w:tcBorders>
              <w:top w:val="nil"/>
              <w:left w:val="nil"/>
              <w:bottom w:val="nil"/>
              <w:right w:val="nil"/>
            </w:tcBorders>
          </w:tcPr>
          <w:p w14:paraId="7C27CA7B"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12 fee units</w:t>
            </w:r>
          </w:p>
        </w:tc>
      </w:tr>
      <w:tr w:rsidR="00372B6C" w:rsidRPr="005E45F7" w14:paraId="0757BA20" w14:textId="77777777" w:rsidTr="00A1337F">
        <w:trPr>
          <w:cantSplit/>
        </w:trPr>
        <w:tc>
          <w:tcPr>
            <w:tcW w:w="503" w:type="dxa"/>
            <w:tcBorders>
              <w:top w:val="nil"/>
              <w:left w:val="nil"/>
              <w:bottom w:val="nil"/>
              <w:right w:val="nil"/>
            </w:tcBorders>
          </w:tcPr>
          <w:p w14:paraId="2E146B41"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60636F7B"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(iv)</w:t>
            </w:r>
            <w:r w:rsidRPr="005E45F7">
              <w:rPr>
                <w:rFonts w:eastAsia="Times New Roman"/>
                <w:color w:val="000000"/>
                <w:sz w:val="20"/>
                <w:szCs w:val="20"/>
                <w:lang w:eastAsia="en-AU"/>
              </w:rPr>
              <w:tab/>
              <w:t>more than 26 but not more than 40 FTEs</w:t>
            </w:r>
          </w:p>
        </w:tc>
        <w:tc>
          <w:tcPr>
            <w:tcW w:w="1980" w:type="dxa"/>
            <w:tcBorders>
              <w:top w:val="nil"/>
              <w:left w:val="nil"/>
              <w:bottom w:val="nil"/>
              <w:right w:val="nil"/>
            </w:tcBorders>
          </w:tcPr>
          <w:p w14:paraId="61B8BDD7"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20 fee units</w:t>
            </w:r>
          </w:p>
        </w:tc>
      </w:tr>
      <w:tr w:rsidR="00372B6C" w:rsidRPr="005E45F7" w14:paraId="29820B36" w14:textId="77777777" w:rsidTr="00A1337F">
        <w:trPr>
          <w:cantSplit/>
        </w:trPr>
        <w:tc>
          <w:tcPr>
            <w:tcW w:w="503" w:type="dxa"/>
            <w:tcBorders>
              <w:top w:val="nil"/>
              <w:left w:val="nil"/>
              <w:bottom w:val="nil"/>
              <w:right w:val="nil"/>
            </w:tcBorders>
          </w:tcPr>
          <w:p w14:paraId="4B8C0902"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6427215"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(v)</w:t>
            </w:r>
            <w:r w:rsidRPr="005E45F7">
              <w:rPr>
                <w:rFonts w:eastAsia="Times New Roman"/>
                <w:color w:val="000000"/>
                <w:sz w:val="20"/>
                <w:szCs w:val="20"/>
                <w:lang w:eastAsia="en-AU"/>
              </w:rPr>
              <w:tab/>
              <w:t>more than 40 but not more than 60 FTEs</w:t>
            </w:r>
          </w:p>
        </w:tc>
        <w:tc>
          <w:tcPr>
            <w:tcW w:w="1980" w:type="dxa"/>
            <w:tcBorders>
              <w:top w:val="nil"/>
              <w:left w:val="nil"/>
              <w:bottom w:val="nil"/>
              <w:right w:val="nil"/>
            </w:tcBorders>
          </w:tcPr>
          <w:p w14:paraId="4E1F8019"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30 fee units</w:t>
            </w:r>
          </w:p>
        </w:tc>
      </w:tr>
      <w:tr w:rsidR="00372B6C" w:rsidRPr="005E45F7" w14:paraId="521D6696" w14:textId="77777777" w:rsidTr="00A1337F">
        <w:trPr>
          <w:cantSplit/>
        </w:trPr>
        <w:tc>
          <w:tcPr>
            <w:tcW w:w="503" w:type="dxa"/>
            <w:tcBorders>
              <w:top w:val="nil"/>
              <w:left w:val="nil"/>
              <w:bottom w:val="nil"/>
              <w:right w:val="nil"/>
            </w:tcBorders>
          </w:tcPr>
          <w:p w14:paraId="7CF4DF12"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91EA82E" w14:textId="77777777" w:rsidR="00372B6C" w:rsidRPr="005E45F7" w:rsidRDefault="00372B6C" w:rsidP="00A1337F">
            <w:pPr>
              <w:keepLines/>
              <w:autoSpaceDE w:val="0"/>
              <w:autoSpaceDN w:val="0"/>
              <w:adjustRightInd w:val="0"/>
              <w:spacing w:before="120" w:after="0" w:line="240" w:lineRule="auto"/>
              <w:ind w:left="1225" w:hanging="425"/>
              <w:jc w:val="left"/>
              <w:rPr>
                <w:rFonts w:eastAsia="Times New Roman"/>
                <w:color w:val="000000"/>
                <w:sz w:val="20"/>
                <w:szCs w:val="20"/>
                <w:lang w:eastAsia="en-AU"/>
              </w:rPr>
            </w:pPr>
            <w:r w:rsidRPr="005E45F7">
              <w:rPr>
                <w:rFonts w:eastAsia="Times New Roman"/>
                <w:color w:val="000000"/>
                <w:sz w:val="20"/>
                <w:szCs w:val="20"/>
                <w:lang w:eastAsia="en-AU"/>
              </w:rPr>
              <w:t>(vi)</w:t>
            </w:r>
            <w:r w:rsidRPr="005E45F7">
              <w:rPr>
                <w:rFonts w:eastAsia="Times New Roman"/>
                <w:color w:val="000000"/>
                <w:sz w:val="20"/>
                <w:szCs w:val="20"/>
                <w:lang w:eastAsia="en-AU"/>
              </w:rPr>
              <w:tab/>
              <w:t>more than 60 FTEs</w:t>
            </w:r>
          </w:p>
        </w:tc>
        <w:tc>
          <w:tcPr>
            <w:tcW w:w="1980" w:type="dxa"/>
            <w:tcBorders>
              <w:top w:val="nil"/>
              <w:left w:val="nil"/>
              <w:bottom w:val="nil"/>
              <w:right w:val="nil"/>
            </w:tcBorders>
          </w:tcPr>
          <w:p w14:paraId="0826C342"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40 fee units</w:t>
            </w:r>
          </w:p>
        </w:tc>
      </w:tr>
      <w:tr w:rsidR="00372B6C" w:rsidRPr="005E45F7" w14:paraId="3253D1BC" w14:textId="77777777" w:rsidTr="00A1337F">
        <w:trPr>
          <w:cantSplit/>
        </w:trPr>
        <w:tc>
          <w:tcPr>
            <w:tcW w:w="503" w:type="dxa"/>
            <w:tcBorders>
              <w:top w:val="nil"/>
              <w:left w:val="nil"/>
              <w:bottom w:val="nil"/>
              <w:right w:val="nil"/>
            </w:tcBorders>
          </w:tcPr>
          <w:p w14:paraId="4CF5576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7B267B6E"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plus</w:t>
            </w:r>
          </w:p>
        </w:tc>
        <w:tc>
          <w:tcPr>
            <w:tcW w:w="1980" w:type="dxa"/>
            <w:tcBorders>
              <w:top w:val="nil"/>
              <w:left w:val="nil"/>
              <w:bottom w:val="nil"/>
              <w:right w:val="nil"/>
            </w:tcBorders>
            <w:vAlign w:val="center"/>
          </w:tcPr>
          <w:p w14:paraId="0E5A1E94"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6299B1F9" w14:textId="77777777" w:rsidTr="00A1337F">
        <w:trPr>
          <w:cantSplit/>
        </w:trPr>
        <w:tc>
          <w:tcPr>
            <w:tcW w:w="503" w:type="dxa"/>
            <w:tcBorders>
              <w:top w:val="nil"/>
              <w:left w:val="nil"/>
              <w:bottom w:val="nil"/>
              <w:right w:val="nil"/>
            </w:tcBorders>
          </w:tcPr>
          <w:p w14:paraId="54A1D517"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14:paraId="5F78AB3F" w14:textId="77777777" w:rsidR="00372B6C" w:rsidRPr="005E45F7" w:rsidRDefault="00372B6C" w:rsidP="00A1337F">
            <w:pPr>
              <w:keepLines/>
              <w:autoSpaceDE w:val="0"/>
              <w:autoSpaceDN w:val="0"/>
              <w:adjustRightInd w:val="0"/>
              <w:spacing w:before="120" w:after="0" w:line="240" w:lineRule="auto"/>
              <w:ind w:left="800" w:hanging="567"/>
              <w:jc w:val="left"/>
              <w:rPr>
                <w:rFonts w:eastAsia="Times New Roman"/>
                <w:color w:val="000000"/>
                <w:sz w:val="20"/>
                <w:szCs w:val="20"/>
                <w:lang w:eastAsia="en-AU"/>
              </w:rPr>
            </w:pPr>
            <w:r w:rsidRPr="005E45F7">
              <w:rPr>
                <w:rFonts w:eastAsia="Times New Roman"/>
                <w:color w:val="000000"/>
                <w:sz w:val="20"/>
                <w:szCs w:val="20"/>
                <w:lang w:eastAsia="en-AU"/>
              </w:rPr>
              <w:t>(d)</w:t>
            </w:r>
            <w:r w:rsidRPr="005E45F7">
              <w:rPr>
                <w:rFonts w:eastAsia="Times New Roman"/>
                <w:color w:val="000000"/>
                <w:sz w:val="20"/>
                <w:szCs w:val="20"/>
                <w:lang w:eastAsia="en-AU"/>
              </w:rPr>
              <w:tab/>
              <w:t>if the person owns or leases a field chiller used for initially refrigerating kangaroo carcasses under the accreditation, for each field chiller</w:t>
            </w:r>
          </w:p>
        </w:tc>
        <w:tc>
          <w:tcPr>
            <w:tcW w:w="1980" w:type="dxa"/>
            <w:tcBorders>
              <w:top w:val="nil"/>
              <w:left w:val="nil"/>
              <w:bottom w:val="nil"/>
              <w:right w:val="nil"/>
            </w:tcBorders>
          </w:tcPr>
          <w:p w14:paraId="334E6C33"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1 fee unit</w:t>
            </w:r>
          </w:p>
        </w:tc>
      </w:tr>
      <w:tr w:rsidR="00372B6C" w:rsidRPr="005E45F7" w14:paraId="5E330E1C" w14:textId="77777777" w:rsidTr="00A1337F">
        <w:trPr>
          <w:cantSplit/>
        </w:trPr>
        <w:tc>
          <w:tcPr>
            <w:tcW w:w="503" w:type="dxa"/>
            <w:tcBorders>
              <w:top w:val="nil"/>
              <w:left w:val="nil"/>
              <w:bottom w:val="nil"/>
              <w:right w:val="nil"/>
            </w:tcBorders>
          </w:tcPr>
          <w:p w14:paraId="3D4D884E"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12</w:t>
            </w:r>
          </w:p>
        </w:tc>
        <w:tc>
          <w:tcPr>
            <w:tcW w:w="6303" w:type="dxa"/>
            <w:tcBorders>
              <w:top w:val="nil"/>
              <w:left w:val="nil"/>
              <w:bottom w:val="nil"/>
              <w:right w:val="nil"/>
            </w:tcBorders>
          </w:tcPr>
          <w:p w14:paraId="6272F2EC"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 xml:space="preserve">Despite items 6 to 11 above, the annual fee payable by an accredited meat producer who is authorised to produce meat other than for supply to the domestic Australian market and is registered in accordance with regulations under the </w:t>
            </w:r>
            <w:r w:rsidRPr="005E45F7">
              <w:rPr>
                <w:rFonts w:eastAsia="Times New Roman"/>
                <w:i/>
                <w:iCs/>
                <w:color w:val="000000"/>
                <w:sz w:val="20"/>
                <w:szCs w:val="20"/>
                <w:lang w:eastAsia="en-AU"/>
              </w:rPr>
              <w:t>Export Control Act 1982</w:t>
            </w:r>
            <w:r w:rsidRPr="005E45F7">
              <w:rPr>
                <w:rFonts w:eastAsia="Times New Roman"/>
                <w:color w:val="000000"/>
                <w:sz w:val="20"/>
                <w:szCs w:val="20"/>
                <w:lang w:eastAsia="en-AU"/>
              </w:rPr>
              <w:t xml:space="preserve"> of the Commonwealth is the administration fee.</w:t>
            </w:r>
          </w:p>
        </w:tc>
        <w:tc>
          <w:tcPr>
            <w:tcW w:w="1980" w:type="dxa"/>
            <w:tcBorders>
              <w:top w:val="nil"/>
              <w:left w:val="nil"/>
              <w:bottom w:val="nil"/>
              <w:right w:val="nil"/>
            </w:tcBorders>
            <w:vAlign w:val="center"/>
          </w:tcPr>
          <w:p w14:paraId="6EDE38B9"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372B6C" w:rsidRPr="005E45F7" w14:paraId="16076A00" w14:textId="77777777" w:rsidTr="00A1337F">
        <w:trPr>
          <w:cantSplit/>
        </w:trPr>
        <w:tc>
          <w:tcPr>
            <w:tcW w:w="8786" w:type="dxa"/>
            <w:gridSpan w:val="3"/>
            <w:tcBorders>
              <w:top w:val="nil"/>
              <w:left w:val="nil"/>
              <w:bottom w:val="nil"/>
              <w:right w:val="nil"/>
            </w:tcBorders>
          </w:tcPr>
          <w:p w14:paraId="67B1409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b/>
                <w:bCs/>
                <w:color w:val="000000"/>
                <w:sz w:val="20"/>
                <w:szCs w:val="20"/>
                <w:lang w:eastAsia="en-AU"/>
              </w:rPr>
              <w:t>Default penalty</w:t>
            </w:r>
            <w:r w:rsidRPr="005E45F7">
              <w:rPr>
                <w:rFonts w:eastAsia="Times New Roman"/>
                <w:color w:val="000000"/>
                <w:sz w:val="20"/>
                <w:szCs w:val="20"/>
                <w:lang w:eastAsia="en-AU"/>
              </w:rPr>
              <w:t xml:space="preserve"> (</w:t>
            </w:r>
            <w:r>
              <w:rPr>
                <w:rFonts w:eastAsia="Times New Roman"/>
                <w:color w:val="000000"/>
                <w:sz w:val="20"/>
                <w:szCs w:val="20"/>
                <w:lang w:eastAsia="en-AU"/>
              </w:rPr>
              <w:t>S</w:t>
            </w:r>
            <w:r w:rsidRPr="005E45F7">
              <w:rPr>
                <w:rFonts w:eastAsia="Times New Roman"/>
                <w:color w:val="000000"/>
                <w:sz w:val="20"/>
                <w:szCs w:val="20"/>
                <w:lang w:eastAsia="en-AU"/>
              </w:rPr>
              <w:t>ection 17 of Act)</w:t>
            </w:r>
          </w:p>
        </w:tc>
      </w:tr>
      <w:tr w:rsidR="00372B6C" w:rsidRPr="005E45F7" w14:paraId="7063098E" w14:textId="77777777" w:rsidTr="00A1337F">
        <w:trPr>
          <w:cantSplit/>
        </w:trPr>
        <w:tc>
          <w:tcPr>
            <w:tcW w:w="503" w:type="dxa"/>
            <w:tcBorders>
              <w:top w:val="nil"/>
              <w:left w:val="nil"/>
              <w:bottom w:val="nil"/>
              <w:right w:val="nil"/>
            </w:tcBorders>
          </w:tcPr>
          <w:p w14:paraId="357A3B9F"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E45F7">
              <w:rPr>
                <w:rFonts w:eastAsia="Times New Roman"/>
                <w:color w:val="000000"/>
                <w:sz w:val="20"/>
                <w:szCs w:val="20"/>
                <w:lang w:eastAsia="en-AU"/>
              </w:rPr>
              <w:t>13</w:t>
            </w:r>
          </w:p>
        </w:tc>
        <w:tc>
          <w:tcPr>
            <w:tcW w:w="6303" w:type="dxa"/>
            <w:tcBorders>
              <w:top w:val="nil"/>
              <w:left w:val="nil"/>
              <w:bottom w:val="nil"/>
              <w:right w:val="nil"/>
            </w:tcBorders>
          </w:tcPr>
          <w:p w14:paraId="2D4E1064"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pacing w:val="-2"/>
                <w:sz w:val="20"/>
                <w:szCs w:val="20"/>
                <w:lang w:eastAsia="en-AU"/>
              </w:rPr>
            </w:pPr>
            <w:r w:rsidRPr="005E45F7">
              <w:rPr>
                <w:rFonts w:eastAsia="Times New Roman"/>
                <w:color w:val="000000"/>
                <w:spacing w:val="-2"/>
                <w:sz w:val="20"/>
                <w:szCs w:val="20"/>
                <w:lang w:eastAsia="en-AU"/>
              </w:rPr>
              <w:t>Penalty for default in payment of an annual fee or lodging of an annual return</w:t>
            </w:r>
          </w:p>
          <w:p w14:paraId="26D786B3" w14:textId="77777777" w:rsidR="00372B6C" w:rsidRPr="005E45F7" w:rsidRDefault="00372B6C"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1980" w:type="dxa"/>
            <w:tcBorders>
              <w:top w:val="nil"/>
              <w:left w:val="nil"/>
              <w:bottom w:val="nil"/>
              <w:right w:val="nil"/>
            </w:tcBorders>
          </w:tcPr>
          <w:p w14:paraId="3557479C" w14:textId="77777777" w:rsidR="00372B6C" w:rsidRPr="005E45F7" w:rsidRDefault="00372B6C"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E45F7">
              <w:rPr>
                <w:rFonts w:eastAsia="Times New Roman"/>
                <w:color w:val="000000"/>
                <w:sz w:val="20"/>
                <w:szCs w:val="20"/>
                <w:lang w:eastAsia="en-AU"/>
              </w:rPr>
              <w:t>$217.00</w:t>
            </w:r>
          </w:p>
        </w:tc>
      </w:tr>
    </w:tbl>
    <w:p w14:paraId="22727D48" w14:textId="77777777" w:rsidR="00372B6C" w:rsidRPr="005E45F7" w:rsidRDefault="00372B6C" w:rsidP="00372B6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E45F7">
        <w:rPr>
          <w:rFonts w:eastAsia="Times New Roman"/>
          <w:b/>
          <w:bCs/>
          <w:color w:val="000000"/>
          <w:sz w:val="26"/>
          <w:szCs w:val="26"/>
          <w:lang w:eastAsia="en-AU"/>
        </w:rPr>
        <w:t>Made by the Minister for Primary Industries and Regional Development</w:t>
      </w:r>
    </w:p>
    <w:p w14:paraId="1D3CEDD4" w14:textId="77777777" w:rsidR="00372B6C" w:rsidRPr="005E45F7" w:rsidRDefault="00372B6C" w:rsidP="00372B6C">
      <w:pPr>
        <w:keepNext/>
        <w:keepLines/>
        <w:autoSpaceDE w:val="0"/>
        <w:autoSpaceDN w:val="0"/>
        <w:adjustRightInd w:val="0"/>
        <w:spacing w:before="120" w:after="0" w:line="240" w:lineRule="auto"/>
        <w:jc w:val="left"/>
        <w:rPr>
          <w:rFonts w:eastAsia="Times New Roman"/>
          <w:color w:val="000000"/>
          <w:sz w:val="23"/>
          <w:szCs w:val="23"/>
          <w:lang w:eastAsia="en-AU"/>
        </w:rPr>
      </w:pPr>
      <w:r w:rsidRPr="005E45F7">
        <w:rPr>
          <w:rFonts w:eastAsia="Times New Roman"/>
          <w:color w:val="000000"/>
          <w:sz w:val="23"/>
          <w:szCs w:val="23"/>
          <w:lang w:eastAsia="en-AU"/>
        </w:rPr>
        <w:t xml:space="preserve">following compliance with </w:t>
      </w:r>
      <w:r>
        <w:rPr>
          <w:rFonts w:eastAsia="Times New Roman"/>
          <w:color w:val="000000"/>
          <w:sz w:val="23"/>
          <w:szCs w:val="23"/>
          <w:lang w:eastAsia="en-AU"/>
        </w:rPr>
        <w:t>Section</w:t>
      </w:r>
      <w:r w:rsidRPr="005E45F7">
        <w:rPr>
          <w:rFonts w:eastAsia="Times New Roman"/>
          <w:color w:val="000000"/>
          <w:sz w:val="23"/>
          <w:szCs w:val="23"/>
          <w:lang w:eastAsia="en-AU"/>
        </w:rPr>
        <w:t xml:space="preserve"> 11(4) of the Act</w:t>
      </w:r>
    </w:p>
    <w:p w14:paraId="603A45B0" w14:textId="3CF0F9F9" w:rsidR="00372B6C" w:rsidRDefault="00372B6C" w:rsidP="005F0A25">
      <w:pPr>
        <w:keepNext/>
        <w:keepLines/>
        <w:autoSpaceDE w:val="0"/>
        <w:autoSpaceDN w:val="0"/>
        <w:adjustRightInd w:val="0"/>
        <w:spacing w:before="120" w:after="0" w:line="240" w:lineRule="auto"/>
        <w:jc w:val="left"/>
        <w:rPr>
          <w:rFonts w:eastAsia="Times New Roman"/>
          <w:color w:val="000000"/>
          <w:sz w:val="23"/>
          <w:szCs w:val="23"/>
          <w:lang w:eastAsia="en-AU"/>
        </w:rPr>
      </w:pPr>
      <w:r w:rsidRPr="005E45F7">
        <w:rPr>
          <w:rFonts w:eastAsia="Times New Roman"/>
          <w:color w:val="000000"/>
          <w:sz w:val="23"/>
          <w:szCs w:val="23"/>
          <w:lang w:eastAsia="en-AU"/>
        </w:rPr>
        <w:t xml:space="preserve">On </w:t>
      </w:r>
      <w:r>
        <w:rPr>
          <w:rFonts w:eastAsia="Times New Roman"/>
          <w:color w:val="000000"/>
          <w:sz w:val="23"/>
          <w:szCs w:val="23"/>
          <w:lang w:eastAsia="en-AU"/>
        </w:rPr>
        <w:t>16</w:t>
      </w:r>
      <w:r w:rsidRPr="005E45F7">
        <w:rPr>
          <w:rFonts w:eastAsia="Times New Roman"/>
          <w:color w:val="000000"/>
          <w:sz w:val="23"/>
          <w:szCs w:val="23"/>
          <w:lang w:eastAsia="en-AU"/>
        </w:rPr>
        <w:t xml:space="preserve"> May 2024</w:t>
      </w:r>
    </w:p>
    <w:p w14:paraId="73403EB0" w14:textId="77777777" w:rsidR="005F0A25" w:rsidRDefault="005F0A25" w:rsidP="005F0A25">
      <w:pPr>
        <w:pBdr>
          <w:top w:val="single" w:sz="4" w:space="1" w:color="auto"/>
        </w:pBdr>
        <w:autoSpaceDE w:val="0"/>
        <w:autoSpaceDN w:val="0"/>
        <w:adjustRightInd w:val="0"/>
        <w:spacing w:before="100" w:after="0" w:line="14" w:lineRule="exact"/>
        <w:jc w:val="center"/>
        <w:rPr>
          <w:lang w:val="en-US"/>
        </w:rPr>
      </w:pPr>
    </w:p>
    <w:p w14:paraId="7D38ABDC" w14:textId="77777777" w:rsidR="005F0A25" w:rsidRDefault="005F0A25" w:rsidP="005F0A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5A82814A" w14:textId="77777777" w:rsidR="00062825" w:rsidRDefault="00062825">
      <w:pPr>
        <w:spacing w:after="0" w:line="240" w:lineRule="auto"/>
        <w:jc w:val="left"/>
        <w:rPr>
          <w:caps/>
          <w:szCs w:val="17"/>
          <w:lang w:eastAsia="en-AU"/>
        </w:rPr>
      </w:pPr>
      <w:r>
        <w:rPr>
          <w:lang w:eastAsia="en-AU"/>
        </w:rPr>
        <w:br w:type="page"/>
      </w:r>
    </w:p>
    <w:p w14:paraId="3D819CF3" w14:textId="13951CE7" w:rsidR="001A4438" w:rsidRDefault="001A4438" w:rsidP="005F0A25">
      <w:pPr>
        <w:pStyle w:val="GG-Title1"/>
        <w:rPr>
          <w:lang w:eastAsia="en-AU"/>
        </w:rPr>
      </w:pPr>
      <w:bookmarkStart w:id="211" w:name="_Toc166773170"/>
      <w:r w:rsidRPr="00022C48">
        <w:rPr>
          <w:lang w:eastAsia="en-AU"/>
        </w:rPr>
        <w:lastRenderedPageBreak/>
        <w:t>Primary Produce (Food Safety Schemes) Act 2004</w:t>
      </w:r>
      <w:bookmarkEnd w:id="211"/>
    </w:p>
    <w:p w14:paraId="306EE4BB" w14:textId="77777777" w:rsidR="001A4438" w:rsidRPr="00022C48" w:rsidRDefault="001A4438" w:rsidP="001A4438">
      <w:pPr>
        <w:keepLines/>
        <w:autoSpaceDE w:val="0"/>
        <w:autoSpaceDN w:val="0"/>
        <w:adjustRightInd w:val="0"/>
        <w:spacing w:before="240" w:after="0" w:line="240" w:lineRule="auto"/>
        <w:jc w:val="left"/>
        <w:rPr>
          <w:rFonts w:eastAsia="Times New Roman"/>
          <w:color w:val="000000"/>
          <w:sz w:val="28"/>
          <w:szCs w:val="28"/>
          <w:lang w:eastAsia="en-AU"/>
        </w:rPr>
      </w:pPr>
      <w:r w:rsidRPr="00022C48">
        <w:rPr>
          <w:rFonts w:eastAsia="Times New Roman"/>
          <w:color w:val="000000"/>
          <w:sz w:val="28"/>
          <w:szCs w:val="28"/>
          <w:lang w:eastAsia="en-AU"/>
        </w:rPr>
        <w:t>South Australia</w:t>
      </w:r>
    </w:p>
    <w:p w14:paraId="2949943B" w14:textId="77777777" w:rsidR="001A4438" w:rsidRPr="00022C48" w:rsidRDefault="001A4438" w:rsidP="001A4438">
      <w:pPr>
        <w:keepLines/>
        <w:autoSpaceDE w:val="0"/>
        <w:autoSpaceDN w:val="0"/>
        <w:adjustRightInd w:val="0"/>
        <w:spacing w:before="120" w:after="200" w:line="240" w:lineRule="auto"/>
        <w:jc w:val="left"/>
        <w:rPr>
          <w:rFonts w:eastAsia="Times New Roman"/>
          <w:b/>
          <w:bCs/>
          <w:color w:val="000000"/>
          <w:sz w:val="36"/>
          <w:szCs w:val="36"/>
          <w:lang w:eastAsia="en-AU"/>
        </w:rPr>
      </w:pPr>
      <w:r w:rsidRPr="00022C48">
        <w:rPr>
          <w:rFonts w:eastAsia="Times New Roman"/>
          <w:b/>
          <w:bCs/>
          <w:color w:val="000000"/>
          <w:sz w:val="36"/>
          <w:szCs w:val="36"/>
          <w:lang w:eastAsia="en-AU"/>
        </w:rPr>
        <w:t>Primary Produce (Food Safety Schemes) (Seafood) (Fees) Notice 2024</w:t>
      </w:r>
    </w:p>
    <w:p w14:paraId="06C85B0D" w14:textId="77777777" w:rsidR="001A4438" w:rsidRPr="00022C48" w:rsidRDefault="001A4438" w:rsidP="001A4438">
      <w:pPr>
        <w:keepLines/>
        <w:autoSpaceDE w:val="0"/>
        <w:autoSpaceDN w:val="0"/>
        <w:adjustRightInd w:val="0"/>
        <w:spacing w:before="80" w:after="240" w:line="240" w:lineRule="auto"/>
        <w:jc w:val="left"/>
        <w:rPr>
          <w:rFonts w:eastAsia="Times New Roman"/>
          <w:color w:val="000000"/>
          <w:sz w:val="24"/>
          <w:szCs w:val="24"/>
          <w:lang w:eastAsia="en-AU"/>
        </w:rPr>
      </w:pPr>
      <w:r w:rsidRPr="00022C48">
        <w:rPr>
          <w:rFonts w:eastAsia="Times New Roman"/>
          <w:color w:val="000000"/>
          <w:sz w:val="24"/>
          <w:szCs w:val="24"/>
          <w:lang w:eastAsia="en-AU"/>
        </w:rPr>
        <w:t xml:space="preserve">under the </w:t>
      </w:r>
      <w:r w:rsidRPr="00022C48">
        <w:rPr>
          <w:rFonts w:eastAsia="Times New Roman"/>
          <w:i/>
          <w:iCs/>
          <w:color w:val="000000"/>
          <w:sz w:val="24"/>
          <w:szCs w:val="24"/>
          <w:lang w:eastAsia="en-AU"/>
        </w:rPr>
        <w:t>Primary Produce (Food Safety Schemes) Act 2004</w:t>
      </w:r>
    </w:p>
    <w:p w14:paraId="4F59BD5D" w14:textId="77777777" w:rsidR="001A4438" w:rsidRPr="00022C48" w:rsidRDefault="001A4438" w:rsidP="001A44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2C48">
        <w:rPr>
          <w:rFonts w:eastAsia="Times New Roman"/>
          <w:b/>
          <w:bCs/>
          <w:color w:val="000000"/>
          <w:sz w:val="26"/>
          <w:szCs w:val="26"/>
          <w:lang w:eastAsia="en-AU"/>
        </w:rPr>
        <w:t>1—Short title</w:t>
      </w:r>
    </w:p>
    <w:p w14:paraId="40C2891A" w14:textId="77777777" w:rsidR="001A4438" w:rsidRPr="00022C48" w:rsidRDefault="001A4438" w:rsidP="001A44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2C48">
        <w:rPr>
          <w:rFonts w:eastAsia="Times New Roman"/>
          <w:color w:val="000000"/>
          <w:sz w:val="23"/>
          <w:szCs w:val="23"/>
          <w:lang w:eastAsia="en-AU"/>
        </w:rPr>
        <w:t xml:space="preserve">This notice may be cited as the </w:t>
      </w:r>
      <w:hyperlink r:id="rId364" w:history="1">
        <w:r w:rsidRPr="00022C48">
          <w:rPr>
            <w:rFonts w:eastAsia="Times New Roman"/>
            <w:i/>
            <w:iCs/>
            <w:color w:val="000000"/>
            <w:sz w:val="23"/>
            <w:szCs w:val="23"/>
            <w:lang w:eastAsia="en-AU"/>
          </w:rPr>
          <w:t>Primary Produce (Food Safety Schemes) (Seafood) (Fees) Notice 202</w:t>
        </w:r>
      </w:hyperlink>
      <w:r w:rsidRPr="00022C48">
        <w:rPr>
          <w:rFonts w:eastAsia="Times New Roman"/>
          <w:i/>
          <w:iCs/>
          <w:color w:val="000000"/>
          <w:sz w:val="23"/>
          <w:szCs w:val="23"/>
          <w:lang w:eastAsia="en-AU"/>
        </w:rPr>
        <w:t>4</w:t>
      </w:r>
      <w:r w:rsidRPr="00022C48">
        <w:rPr>
          <w:rFonts w:eastAsia="Times New Roman"/>
          <w:color w:val="000000"/>
          <w:sz w:val="23"/>
          <w:szCs w:val="23"/>
          <w:lang w:eastAsia="en-AU"/>
        </w:rPr>
        <w:t>.</w:t>
      </w:r>
    </w:p>
    <w:p w14:paraId="02128F01" w14:textId="77777777" w:rsidR="001A4438" w:rsidRPr="00022C48" w:rsidRDefault="001A4438" w:rsidP="001A44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2C48">
        <w:rPr>
          <w:rFonts w:eastAsia="Times New Roman"/>
          <w:b/>
          <w:bCs/>
          <w:color w:val="000000"/>
          <w:sz w:val="26"/>
          <w:szCs w:val="26"/>
          <w:lang w:eastAsia="en-AU"/>
        </w:rPr>
        <w:t>2—Commencement</w:t>
      </w:r>
    </w:p>
    <w:p w14:paraId="1D04C3B3" w14:textId="77777777" w:rsidR="001A4438" w:rsidRPr="00022C48" w:rsidRDefault="001A4438" w:rsidP="001A443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2C48">
        <w:rPr>
          <w:rFonts w:eastAsia="Times New Roman"/>
          <w:color w:val="000000"/>
          <w:sz w:val="23"/>
          <w:szCs w:val="23"/>
          <w:lang w:eastAsia="en-AU"/>
        </w:rPr>
        <w:t>This notice has effect on 1 July 2024.</w:t>
      </w:r>
    </w:p>
    <w:p w14:paraId="5AD4758E" w14:textId="77777777" w:rsidR="001A4438" w:rsidRPr="00022C48" w:rsidRDefault="001A4438" w:rsidP="001A443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22C48">
        <w:rPr>
          <w:rFonts w:eastAsia="Times New Roman"/>
          <w:b/>
          <w:bCs/>
          <w:color w:val="000000"/>
          <w:sz w:val="20"/>
          <w:szCs w:val="20"/>
          <w:lang w:eastAsia="en-AU"/>
        </w:rPr>
        <w:t>Note—</w:t>
      </w:r>
    </w:p>
    <w:p w14:paraId="23AEBD07" w14:textId="77777777" w:rsidR="001A4438" w:rsidRPr="00022C48" w:rsidRDefault="001A4438" w:rsidP="001A443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22C48">
        <w:rPr>
          <w:rFonts w:eastAsia="Times New Roman"/>
          <w:color w:val="000000"/>
          <w:sz w:val="20"/>
          <w:szCs w:val="20"/>
          <w:lang w:eastAsia="en-AU"/>
        </w:rPr>
        <w:t xml:space="preserve">This is a fee notice made in accordance with the </w:t>
      </w:r>
      <w:hyperlink r:id="rId365" w:history="1">
        <w:r w:rsidRPr="00022C48">
          <w:rPr>
            <w:rFonts w:eastAsia="Times New Roman"/>
            <w:i/>
            <w:iCs/>
            <w:color w:val="000000"/>
            <w:sz w:val="20"/>
            <w:szCs w:val="20"/>
            <w:lang w:eastAsia="en-AU"/>
          </w:rPr>
          <w:t>Legislation (Fees) Act 2019</w:t>
        </w:r>
      </w:hyperlink>
      <w:r w:rsidRPr="00022C48">
        <w:rPr>
          <w:rFonts w:eastAsia="Times New Roman"/>
          <w:color w:val="000000"/>
          <w:sz w:val="20"/>
          <w:szCs w:val="20"/>
          <w:lang w:eastAsia="en-AU"/>
        </w:rPr>
        <w:t>.</w:t>
      </w:r>
    </w:p>
    <w:p w14:paraId="0196735D" w14:textId="77777777" w:rsidR="001A4438" w:rsidRPr="00022C48" w:rsidRDefault="001A4438" w:rsidP="001A44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2C48">
        <w:rPr>
          <w:rFonts w:eastAsia="Times New Roman"/>
          <w:b/>
          <w:bCs/>
          <w:color w:val="000000"/>
          <w:sz w:val="26"/>
          <w:szCs w:val="26"/>
          <w:lang w:eastAsia="en-AU"/>
        </w:rPr>
        <w:t>3—Interpretation</w:t>
      </w:r>
    </w:p>
    <w:p w14:paraId="03D464A5" w14:textId="77777777" w:rsidR="001A4438" w:rsidRPr="00022C48" w:rsidRDefault="001A4438" w:rsidP="001A443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2C48">
        <w:rPr>
          <w:rFonts w:eastAsia="Times New Roman"/>
          <w:color w:val="000000"/>
          <w:sz w:val="23"/>
          <w:szCs w:val="23"/>
          <w:lang w:eastAsia="en-AU"/>
        </w:rPr>
        <w:t>In this notice, unless the contrary intention appears—</w:t>
      </w:r>
    </w:p>
    <w:p w14:paraId="0625C7B7" w14:textId="77777777" w:rsidR="001A4438" w:rsidRPr="00022C48" w:rsidRDefault="001A4438" w:rsidP="001A44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2C48">
        <w:rPr>
          <w:rFonts w:eastAsia="Times New Roman"/>
          <w:b/>
          <w:bCs/>
          <w:i/>
          <w:iCs/>
          <w:color w:val="000000"/>
          <w:sz w:val="23"/>
          <w:szCs w:val="23"/>
          <w:lang w:eastAsia="en-AU"/>
        </w:rPr>
        <w:t>Act</w:t>
      </w:r>
      <w:r w:rsidRPr="00022C48">
        <w:rPr>
          <w:rFonts w:eastAsia="Times New Roman"/>
          <w:color w:val="000000"/>
          <w:sz w:val="23"/>
          <w:szCs w:val="23"/>
          <w:lang w:eastAsia="en-AU"/>
        </w:rPr>
        <w:t xml:space="preserve"> means the </w:t>
      </w:r>
      <w:hyperlink r:id="rId366" w:history="1">
        <w:r w:rsidRPr="00022C48">
          <w:rPr>
            <w:rFonts w:eastAsia="Times New Roman"/>
            <w:i/>
            <w:iCs/>
            <w:color w:val="000000"/>
            <w:sz w:val="23"/>
            <w:szCs w:val="23"/>
            <w:lang w:eastAsia="en-AU"/>
          </w:rPr>
          <w:t>Primary Produce (Food Safety Schemes) Act 2004</w:t>
        </w:r>
      </w:hyperlink>
      <w:r w:rsidRPr="00022C48">
        <w:rPr>
          <w:rFonts w:eastAsia="Times New Roman"/>
          <w:color w:val="000000"/>
          <w:sz w:val="23"/>
          <w:szCs w:val="23"/>
          <w:lang w:eastAsia="en-AU"/>
        </w:rPr>
        <w:t>.</w:t>
      </w:r>
    </w:p>
    <w:p w14:paraId="726B782C" w14:textId="77777777" w:rsidR="001A4438" w:rsidRPr="00022C48" w:rsidRDefault="001A4438" w:rsidP="001A44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2C48">
        <w:rPr>
          <w:rFonts w:eastAsia="Times New Roman"/>
          <w:b/>
          <w:bCs/>
          <w:color w:val="000000"/>
          <w:sz w:val="26"/>
          <w:szCs w:val="26"/>
          <w:lang w:eastAsia="en-AU"/>
        </w:rPr>
        <w:t>4—Fees</w:t>
      </w:r>
    </w:p>
    <w:p w14:paraId="1FEE35DC" w14:textId="77777777" w:rsidR="001A4438" w:rsidRPr="00022C48" w:rsidRDefault="001A4438" w:rsidP="001A44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2C48">
        <w:rPr>
          <w:rFonts w:eastAsia="Times New Roman"/>
          <w:color w:val="000000"/>
          <w:sz w:val="23"/>
          <w:szCs w:val="23"/>
          <w:lang w:eastAsia="en-AU"/>
        </w:rPr>
        <w:t xml:space="preserve">The fees set out in </w:t>
      </w:r>
      <w:hyperlink w:anchor="idfd1d5132_b99e_4051_bd48_44bc9767c6" w:history="1">
        <w:r w:rsidRPr="00022C48">
          <w:rPr>
            <w:rFonts w:eastAsia="Times New Roman"/>
            <w:color w:val="000000"/>
            <w:sz w:val="23"/>
            <w:szCs w:val="23"/>
            <w:lang w:eastAsia="en-AU"/>
          </w:rPr>
          <w:t>Schedule 1</w:t>
        </w:r>
      </w:hyperlink>
      <w:r w:rsidRPr="00022C48">
        <w:rPr>
          <w:rFonts w:eastAsia="Times New Roman"/>
          <w:color w:val="000000"/>
          <w:sz w:val="23"/>
          <w:szCs w:val="23"/>
          <w:lang w:eastAsia="en-AU"/>
        </w:rPr>
        <w:t xml:space="preserve"> are prescribed for the purposes of the Act and the </w:t>
      </w:r>
      <w:r>
        <w:rPr>
          <w:rFonts w:eastAsia="Times New Roman"/>
          <w:color w:val="000000"/>
          <w:sz w:val="23"/>
          <w:szCs w:val="23"/>
          <w:lang w:eastAsia="en-AU"/>
        </w:rPr>
        <w:br/>
      </w:r>
      <w:hyperlink r:id="rId367" w:history="1">
        <w:r w:rsidRPr="00022C48">
          <w:rPr>
            <w:rFonts w:eastAsia="Times New Roman"/>
            <w:i/>
            <w:iCs/>
            <w:color w:val="000000"/>
            <w:sz w:val="23"/>
            <w:szCs w:val="23"/>
            <w:lang w:eastAsia="en-AU"/>
          </w:rPr>
          <w:t>Primary Produce (Food Safety Schemes) (Seafood) Regulations 2017</w:t>
        </w:r>
      </w:hyperlink>
      <w:r w:rsidRPr="00022C48">
        <w:rPr>
          <w:rFonts w:eastAsia="Times New Roman"/>
          <w:color w:val="000000"/>
          <w:sz w:val="23"/>
          <w:szCs w:val="23"/>
          <w:lang w:eastAsia="en-AU"/>
        </w:rPr>
        <w:t>.</w:t>
      </w:r>
    </w:p>
    <w:p w14:paraId="10950354" w14:textId="77777777" w:rsidR="001A4438" w:rsidRPr="00022C48" w:rsidRDefault="001A4438" w:rsidP="001A443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12" w:name="idfd1d5132_b99e_4051_bd48_44bc9767c6"/>
      <w:r w:rsidRPr="00022C48">
        <w:rPr>
          <w:rFonts w:eastAsia="Times New Roman"/>
          <w:b/>
          <w:bCs/>
          <w:color w:val="000000"/>
          <w:sz w:val="32"/>
          <w:szCs w:val="32"/>
          <w:lang w:eastAsia="en-AU"/>
        </w:rPr>
        <w:t>Schedule 1—Fees</w:t>
      </w:r>
      <w:bookmarkEnd w:id="212"/>
    </w:p>
    <w:p w14:paraId="3FAD6F27" w14:textId="77777777" w:rsidR="001A4438" w:rsidRPr="00022C48" w:rsidRDefault="001A4438" w:rsidP="001A443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3"/>
        <w:gridCol w:w="6451"/>
        <w:gridCol w:w="1972"/>
      </w:tblGrid>
      <w:tr w:rsidR="001A4438" w:rsidRPr="00022C48" w14:paraId="130F67A4" w14:textId="77777777" w:rsidTr="00A1337F">
        <w:trPr>
          <w:cantSplit/>
        </w:trPr>
        <w:tc>
          <w:tcPr>
            <w:tcW w:w="8786" w:type="dxa"/>
            <w:gridSpan w:val="3"/>
            <w:tcBorders>
              <w:top w:val="nil"/>
              <w:left w:val="nil"/>
              <w:bottom w:val="nil"/>
              <w:right w:val="nil"/>
            </w:tcBorders>
          </w:tcPr>
          <w:p w14:paraId="7B8E0980"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b/>
                <w:bCs/>
                <w:color w:val="000000"/>
                <w:sz w:val="20"/>
                <w:szCs w:val="20"/>
                <w:lang w:eastAsia="en-AU"/>
              </w:rPr>
              <w:t>Application fees</w:t>
            </w:r>
          </w:p>
        </w:tc>
      </w:tr>
      <w:tr w:rsidR="001A4438" w:rsidRPr="00022C48" w14:paraId="73705EA5" w14:textId="77777777" w:rsidTr="00A1337F">
        <w:trPr>
          <w:cantSplit/>
        </w:trPr>
        <w:tc>
          <w:tcPr>
            <w:tcW w:w="363" w:type="dxa"/>
            <w:tcBorders>
              <w:top w:val="nil"/>
              <w:left w:val="nil"/>
              <w:bottom w:val="nil"/>
              <w:right w:val="nil"/>
            </w:tcBorders>
          </w:tcPr>
          <w:p w14:paraId="5107C708"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1</w:t>
            </w:r>
          </w:p>
        </w:tc>
        <w:tc>
          <w:tcPr>
            <w:tcW w:w="6451" w:type="dxa"/>
            <w:tcBorders>
              <w:top w:val="nil"/>
              <w:left w:val="nil"/>
              <w:bottom w:val="nil"/>
              <w:right w:val="nil"/>
            </w:tcBorders>
          </w:tcPr>
          <w:p w14:paraId="326B708C"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Application fee for accreditation (</w:t>
            </w:r>
            <w:r>
              <w:rPr>
                <w:rFonts w:eastAsia="Times New Roman"/>
                <w:color w:val="000000"/>
                <w:sz w:val="20"/>
                <w:szCs w:val="20"/>
                <w:lang w:eastAsia="en-AU"/>
              </w:rPr>
              <w:t>Section</w:t>
            </w:r>
            <w:r w:rsidRPr="00022C48">
              <w:rPr>
                <w:rFonts w:eastAsia="Times New Roman"/>
                <w:color w:val="000000"/>
                <w:sz w:val="20"/>
                <w:szCs w:val="20"/>
                <w:lang w:eastAsia="en-AU"/>
              </w:rPr>
              <w:t xml:space="preserve"> 13 of Act)</w:t>
            </w:r>
          </w:p>
        </w:tc>
        <w:tc>
          <w:tcPr>
            <w:tcW w:w="1972" w:type="dxa"/>
            <w:tcBorders>
              <w:top w:val="nil"/>
              <w:left w:val="nil"/>
              <w:bottom w:val="nil"/>
              <w:right w:val="nil"/>
            </w:tcBorders>
          </w:tcPr>
          <w:p w14:paraId="5EC98140"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$622.00</w:t>
            </w:r>
          </w:p>
        </w:tc>
      </w:tr>
      <w:tr w:rsidR="001A4438" w:rsidRPr="00022C48" w14:paraId="2BEFA6EA" w14:textId="77777777" w:rsidTr="00A1337F">
        <w:trPr>
          <w:cantSplit/>
        </w:trPr>
        <w:tc>
          <w:tcPr>
            <w:tcW w:w="363" w:type="dxa"/>
            <w:tcBorders>
              <w:top w:val="nil"/>
              <w:left w:val="nil"/>
              <w:bottom w:val="nil"/>
              <w:right w:val="nil"/>
            </w:tcBorders>
          </w:tcPr>
          <w:p w14:paraId="38EBDD72"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2</w:t>
            </w:r>
          </w:p>
        </w:tc>
        <w:tc>
          <w:tcPr>
            <w:tcW w:w="6451" w:type="dxa"/>
            <w:tcBorders>
              <w:top w:val="nil"/>
              <w:left w:val="nil"/>
              <w:bottom w:val="nil"/>
              <w:right w:val="nil"/>
            </w:tcBorders>
          </w:tcPr>
          <w:p w14:paraId="4B9B41D8"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Application fee for approval of a food safety arrangement other than in conjunction with an application for accreditation (</w:t>
            </w:r>
            <w:r>
              <w:rPr>
                <w:rFonts w:eastAsia="Times New Roman"/>
                <w:color w:val="000000"/>
                <w:sz w:val="20"/>
                <w:szCs w:val="20"/>
                <w:lang w:eastAsia="en-AU"/>
              </w:rPr>
              <w:t>Regulation</w:t>
            </w:r>
            <w:r w:rsidRPr="00022C48">
              <w:rPr>
                <w:rFonts w:eastAsia="Times New Roman"/>
                <w:color w:val="000000"/>
                <w:sz w:val="20"/>
                <w:szCs w:val="20"/>
                <w:lang w:eastAsia="en-AU"/>
              </w:rPr>
              <w:t xml:space="preserve"> 8 of the </w:t>
            </w:r>
            <w:hyperlink r:id="rId368" w:history="1">
              <w:r w:rsidRPr="00022C48">
                <w:rPr>
                  <w:rFonts w:eastAsia="Times New Roman"/>
                  <w:i/>
                  <w:iCs/>
                  <w:color w:val="000000"/>
                  <w:sz w:val="20"/>
                  <w:szCs w:val="20"/>
                  <w:lang w:eastAsia="en-AU"/>
                </w:rPr>
                <w:t>Primary Produce (Food Safety Schemes) (Seafood) Regulations 2017</w:t>
              </w:r>
            </w:hyperlink>
            <w:r w:rsidRPr="00022C48">
              <w:rPr>
                <w:rFonts w:eastAsia="Times New Roman"/>
                <w:color w:val="000000"/>
                <w:sz w:val="20"/>
                <w:szCs w:val="20"/>
                <w:lang w:eastAsia="en-AU"/>
              </w:rPr>
              <w:t>)</w:t>
            </w:r>
          </w:p>
        </w:tc>
        <w:tc>
          <w:tcPr>
            <w:tcW w:w="1972" w:type="dxa"/>
            <w:tcBorders>
              <w:top w:val="nil"/>
              <w:left w:val="nil"/>
              <w:bottom w:val="nil"/>
              <w:right w:val="nil"/>
            </w:tcBorders>
          </w:tcPr>
          <w:p w14:paraId="1E39D6BC"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$622.00</w:t>
            </w:r>
          </w:p>
        </w:tc>
      </w:tr>
      <w:tr w:rsidR="001A4438" w:rsidRPr="00022C48" w14:paraId="3BD56A5D" w14:textId="77777777" w:rsidTr="00A1337F">
        <w:trPr>
          <w:cantSplit/>
        </w:trPr>
        <w:tc>
          <w:tcPr>
            <w:tcW w:w="363" w:type="dxa"/>
            <w:tcBorders>
              <w:top w:val="nil"/>
              <w:left w:val="nil"/>
              <w:bottom w:val="nil"/>
              <w:right w:val="nil"/>
            </w:tcBorders>
          </w:tcPr>
          <w:p w14:paraId="23E336D3"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3</w:t>
            </w:r>
          </w:p>
        </w:tc>
        <w:tc>
          <w:tcPr>
            <w:tcW w:w="6451" w:type="dxa"/>
            <w:tcBorders>
              <w:top w:val="nil"/>
              <w:left w:val="nil"/>
              <w:bottom w:val="nil"/>
              <w:right w:val="nil"/>
            </w:tcBorders>
          </w:tcPr>
          <w:p w14:paraId="5EBB11FE"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Application fee for variation of an approved food safety arrangement (</w:t>
            </w:r>
            <w:r>
              <w:rPr>
                <w:rFonts w:eastAsia="Times New Roman"/>
                <w:color w:val="000000"/>
                <w:sz w:val="20"/>
                <w:szCs w:val="20"/>
                <w:lang w:eastAsia="en-AU"/>
              </w:rPr>
              <w:t>Section</w:t>
            </w:r>
            <w:r w:rsidRPr="00022C48">
              <w:rPr>
                <w:rFonts w:eastAsia="Times New Roman"/>
                <w:color w:val="000000"/>
                <w:sz w:val="20"/>
                <w:szCs w:val="20"/>
                <w:lang w:eastAsia="en-AU"/>
              </w:rPr>
              <w:t> 18 of Act)</w:t>
            </w:r>
          </w:p>
        </w:tc>
        <w:tc>
          <w:tcPr>
            <w:tcW w:w="1972" w:type="dxa"/>
            <w:tcBorders>
              <w:top w:val="nil"/>
              <w:left w:val="nil"/>
              <w:bottom w:val="nil"/>
              <w:right w:val="nil"/>
            </w:tcBorders>
          </w:tcPr>
          <w:p w14:paraId="49AE3934"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$622.00</w:t>
            </w:r>
          </w:p>
        </w:tc>
      </w:tr>
      <w:tr w:rsidR="001A4438" w:rsidRPr="00022C48" w14:paraId="0E2BE36E" w14:textId="77777777" w:rsidTr="00A1337F">
        <w:trPr>
          <w:cantSplit/>
        </w:trPr>
        <w:tc>
          <w:tcPr>
            <w:tcW w:w="8786" w:type="dxa"/>
            <w:gridSpan w:val="3"/>
            <w:tcBorders>
              <w:top w:val="nil"/>
              <w:left w:val="nil"/>
              <w:bottom w:val="nil"/>
              <w:right w:val="nil"/>
            </w:tcBorders>
          </w:tcPr>
          <w:p w14:paraId="055E4FE6"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b/>
                <w:bCs/>
                <w:color w:val="000000"/>
                <w:sz w:val="20"/>
                <w:szCs w:val="20"/>
                <w:lang w:eastAsia="en-AU"/>
              </w:rPr>
              <w:t>Annual fees</w:t>
            </w:r>
            <w:r w:rsidRPr="00022C48">
              <w:rPr>
                <w:rFonts w:eastAsia="Times New Roman"/>
                <w:color w:val="000000"/>
                <w:sz w:val="20"/>
                <w:szCs w:val="20"/>
                <w:lang w:eastAsia="en-AU"/>
              </w:rPr>
              <w:t xml:space="preserve"> (</w:t>
            </w:r>
            <w:r>
              <w:rPr>
                <w:rFonts w:eastAsia="Times New Roman"/>
                <w:color w:val="000000"/>
                <w:sz w:val="20"/>
                <w:szCs w:val="20"/>
                <w:lang w:eastAsia="en-AU"/>
              </w:rPr>
              <w:t>Section</w:t>
            </w:r>
            <w:r w:rsidRPr="00022C48">
              <w:rPr>
                <w:rFonts w:eastAsia="Times New Roman"/>
                <w:color w:val="000000"/>
                <w:sz w:val="20"/>
                <w:szCs w:val="20"/>
                <w:lang w:eastAsia="en-AU"/>
              </w:rPr>
              <w:t> 17 of Act)</w:t>
            </w:r>
          </w:p>
        </w:tc>
      </w:tr>
      <w:tr w:rsidR="001A4438" w:rsidRPr="00022C48" w14:paraId="3AB65DCC" w14:textId="77777777" w:rsidTr="00A1337F">
        <w:trPr>
          <w:cantSplit/>
        </w:trPr>
        <w:tc>
          <w:tcPr>
            <w:tcW w:w="363" w:type="dxa"/>
            <w:tcBorders>
              <w:top w:val="nil"/>
              <w:left w:val="nil"/>
              <w:bottom w:val="nil"/>
              <w:right w:val="nil"/>
            </w:tcBorders>
          </w:tcPr>
          <w:p w14:paraId="44C0A144"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4</w:t>
            </w:r>
          </w:p>
        </w:tc>
        <w:tc>
          <w:tcPr>
            <w:tcW w:w="6451" w:type="dxa"/>
            <w:tcBorders>
              <w:top w:val="nil"/>
              <w:left w:val="nil"/>
              <w:bottom w:val="nil"/>
              <w:right w:val="nil"/>
            </w:tcBorders>
          </w:tcPr>
          <w:p w14:paraId="2CF79149"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Annual fee payable by an accredited producer who holds—</w:t>
            </w:r>
          </w:p>
        </w:tc>
        <w:tc>
          <w:tcPr>
            <w:tcW w:w="1972" w:type="dxa"/>
            <w:tcBorders>
              <w:top w:val="nil"/>
              <w:left w:val="nil"/>
              <w:bottom w:val="nil"/>
              <w:right w:val="nil"/>
            </w:tcBorders>
          </w:tcPr>
          <w:p w14:paraId="308D605B"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1A4438" w:rsidRPr="00022C48" w14:paraId="5DE0D466" w14:textId="77777777" w:rsidTr="00A1337F">
        <w:trPr>
          <w:cantSplit/>
        </w:trPr>
        <w:tc>
          <w:tcPr>
            <w:tcW w:w="363" w:type="dxa"/>
            <w:tcBorders>
              <w:top w:val="nil"/>
              <w:left w:val="nil"/>
              <w:bottom w:val="nil"/>
              <w:right w:val="nil"/>
            </w:tcBorders>
          </w:tcPr>
          <w:p w14:paraId="013933AE"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14:paraId="0A804227" w14:textId="77777777" w:rsidR="001A4438" w:rsidRPr="00022C48" w:rsidRDefault="001A4438" w:rsidP="00A1337F">
            <w:pPr>
              <w:keepLines/>
              <w:autoSpaceDE w:val="0"/>
              <w:autoSpaceDN w:val="0"/>
              <w:adjustRightInd w:val="0"/>
              <w:spacing w:before="120" w:after="0" w:line="240" w:lineRule="auto"/>
              <w:ind w:left="794" w:hanging="565"/>
              <w:jc w:val="left"/>
              <w:rPr>
                <w:rFonts w:eastAsia="Times New Roman"/>
                <w:color w:val="000000"/>
                <w:sz w:val="20"/>
                <w:szCs w:val="20"/>
                <w:lang w:eastAsia="en-AU"/>
              </w:rPr>
            </w:pPr>
            <w:r w:rsidRPr="00022C48">
              <w:rPr>
                <w:rFonts w:eastAsia="Times New Roman"/>
                <w:color w:val="000000"/>
                <w:sz w:val="20"/>
                <w:szCs w:val="20"/>
                <w:lang w:eastAsia="en-AU"/>
              </w:rPr>
              <w:t>(a)</w:t>
            </w:r>
            <w:r w:rsidRPr="00022C48">
              <w:rPr>
                <w:rFonts w:eastAsia="Times New Roman"/>
                <w:color w:val="000000"/>
                <w:sz w:val="20"/>
                <w:szCs w:val="20"/>
                <w:lang w:eastAsia="en-AU"/>
              </w:rPr>
              <w:tab/>
              <w:t>an aquaculture licence authorising the farming in a subtidal area</w:t>
            </w:r>
          </w:p>
        </w:tc>
        <w:tc>
          <w:tcPr>
            <w:tcW w:w="1972" w:type="dxa"/>
            <w:tcBorders>
              <w:top w:val="nil"/>
              <w:left w:val="nil"/>
              <w:bottom w:val="nil"/>
              <w:right w:val="nil"/>
            </w:tcBorders>
          </w:tcPr>
          <w:p w14:paraId="75767E86"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$268.00 + $178.00 per hectare of the licence area</w:t>
            </w:r>
          </w:p>
        </w:tc>
      </w:tr>
      <w:tr w:rsidR="001A4438" w:rsidRPr="00022C48" w14:paraId="41D1A218" w14:textId="77777777" w:rsidTr="00A1337F">
        <w:trPr>
          <w:cantSplit/>
        </w:trPr>
        <w:tc>
          <w:tcPr>
            <w:tcW w:w="363" w:type="dxa"/>
            <w:tcBorders>
              <w:top w:val="nil"/>
              <w:left w:val="nil"/>
              <w:bottom w:val="nil"/>
              <w:right w:val="nil"/>
            </w:tcBorders>
          </w:tcPr>
          <w:p w14:paraId="15413D13"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14:paraId="02D0CA96" w14:textId="77777777" w:rsidR="001A4438" w:rsidRPr="00022C48" w:rsidRDefault="001A4438" w:rsidP="00A1337F">
            <w:pPr>
              <w:keepLines/>
              <w:autoSpaceDE w:val="0"/>
              <w:autoSpaceDN w:val="0"/>
              <w:adjustRightInd w:val="0"/>
              <w:spacing w:before="120" w:after="0" w:line="240" w:lineRule="auto"/>
              <w:ind w:left="794" w:hanging="565"/>
              <w:jc w:val="left"/>
              <w:rPr>
                <w:rFonts w:eastAsia="Times New Roman"/>
                <w:color w:val="000000"/>
                <w:sz w:val="20"/>
                <w:szCs w:val="20"/>
                <w:lang w:eastAsia="en-AU"/>
              </w:rPr>
            </w:pPr>
            <w:r w:rsidRPr="00022C48">
              <w:rPr>
                <w:rFonts w:eastAsia="Times New Roman"/>
                <w:color w:val="000000"/>
                <w:sz w:val="20"/>
                <w:szCs w:val="20"/>
                <w:lang w:eastAsia="en-AU"/>
              </w:rPr>
              <w:t>(b)</w:t>
            </w:r>
            <w:r w:rsidRPr="00022C48">
              <w:rPr>
                <w:rFonts w:eastAsia="Times New Roman"/>
                <w:color w:val="000000"/>
                <w:sz w:val="20"/>
                <w:szCs w:val="20"/>
                <w:lang w:eastAsia="en-AU"/>
              </w:rPr>
              <w:tab/>
              <w:t>an aquaculture licence authorising the farming in an intertidal area</w:t>
            </w:r>
          </w:p>
        </w:tc>
        <w:tc>
          <w:tcPr>
            <w:tcW w:w="1972" w:type="dxa"/>
            <w:tcBorders>
              <w:top w:val="nil"/>
              <w:left w:val="nil"/>
              <w:bottom w:val="nil"/>
              <w:right w:val="nil"/>
            </w:tcBorders>
          </w:tcPr>
          <w:p w14:paraId="1EF89750"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$268.00 + $378.00 per hectare of the licence area</w:t>
            </w:r>
          </w:p>
        </w:tc>
      </w:tr>
      <w:tr w:rsidR="001A4438" w:rsidRPr="00022C48" w14:paraId="116D28AF" w14:textId="77777777" w:rsidTr="00A1337F">
        <w:trPr>
          <w:cantSplit/>
        </w:trPr>
        <w:tc>
          <w:tcPr>
            <w:tcW w:w="363" w:type="dxa"/>
            <w:tcBorders>
              <w:top w:val="nil"/>
              <w:left w:val="nil"/>
              <w:bottom w:val="nil"/>
              <w:right w:val="nil"/>
            </w:tcBorders>
          </w:tcPr>
          <w:p w14:paraId="22444EE2"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14:paraId="3192F79D" w14:textId="77777777" w:rsidR="001A4438" w:rsidRPr="00022C48" w:rsidRDefault="001A4438" w:rsidP="00A1337F">
            <w:pPr>
              <w:keepLines/>
              <w:autoSpaceDE w:val="0"/>
              <w:autoSpaceDN w:val="0"/>
              <w:adjustRightInd w:val="0"/>
              <w:spacing w:before="120" w:after="0" w:line="240" w:lineRule="auto"/>
              <w:ind w:left="794" w:hanging="565"/>
              <w:jc w:val="left"/>
              <w:rPr>
                <w:rFonts w:eastAsia="Times New Roman"/>
                <w:color w:val="000000"/>
                <w:sz w:val="20"/>
                <w:szCs w:val="20"/>
                <w:lang w:eastAsia="en-AU"/>
              </w:rPr>
            </w:pPr>
            <w:r w:rsidRPr="00022C48">
              <w:rPr>
                <w:rFonts w:eastAsia="Times New Roman"/>
                <w:color w:val="000000"/>
                <w:sz w:val="20"/>
                <w:szCs w:val="20"/>
                <w:lang w:eastAsia="en-AU"/>
              </w:rPr>
              <w:t>(c)</w:t>
            </w:r>
            <w:r w:rsidRPr="00022C48">
              <w:rPr>
                <w:rFonts w:eastAsia="Times New Roman"/>
                <w:color w:val="000000"/>
                <w:sz w:val="20"/>
                <w:szCs w:val="20"/>
                <w:lang w:eastAsia="en-AU"/>
              </w:rPr>
              <w:tab/>
              <w:t>a fishery licence authorising the taking of scallop (Family Pectinidae)</w:t>
            </w:r>
          </w:p>
        </w:tc>
        <w:tc>
          <w:tcPr>
            <w:tcW w:w="1972" w:type="dxa"/>
            <w:tcBorders>
              <w:top w:val="nil"/>
              <w:left w:val="nil"/>
              <w:bottom w:val="nil"/>
              <w:right w:val="nil"/>
            </w:tcBorders>
          </w:tcPr>
          <w:p w14:paraId="6E320EC2"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$268.00 + $329.00 per licence</w:t>
            </w:r>
          </w:p>
        </w:tc>
      </w:tr>
      <w:tr w:rsidR="001A4438" w:rsidRPr="00022C48" w14:paraId="05DCD6F6" w14:textId="77777777" w:rsidTr="00A1337F">
        <w:trPr>
          <w:cantSplit/>
        </w:trPr>
        <w:tc>
          <w:tcPr>
            <w:tcW w:w="363" w:type="dxa"/>
            <w:tcBorders>
              <w:top w:val="nil"/>
              <w:left w:val="nil"/>
              <w:bottom w:val="nil"/>
              <w:right w:val="nil"/>
            </w:tcBorders>
          </w:tcPr>
          <w:p w14:paraId="23BE6CF6"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14:paraId="5B66D35C" w14:textId="77777777" w:rsidR="001A4438" w:rsidRPr="00022C48" w:rsidRDefault="001A4438" w:rsidP="00A1337F">
            <w:pPr>
              <w:keepLines/>
              <w:autoSpaceDE w:val="0"/>
              <w:autoSpaceDN w:val="0"/>
              <w:adjustRightInd w:val="0"/>
              <w:spacing w:before="120" w:after="0" w:line="240" w:lineRule="auto"/>
              <w:ind w:left="794" w:hanging="565"/>
              <w:jc w:val="left"/>
              <w:rPr>
                <w:rFonts w:eastAsia="Times New Roman"/>
                <w:color w:val="000000"/>
                <w:sz w:val="20"/>
                <w:szCs w:val="20"/>
                <w:lang w:eastAsia="en-AU"/>
              </w:rPr>
            </w:pPr>
            <w:r w:rsidRPr="00022C48">
              <w:rPr>
                <w:rFonts w:eastAsia="Times New Roman"/>
                <w:color w:val="000000"/>
                <w:sz w:val="20"/>
                <w:szCs w:val="20"/>
                <w:lang w:eastAsia="en-AU"/>
              </w:rPr>
              <w:t>(d)</w:t>
            </w:r>
            <w:r w:rsidRPr="00022C48">
              <w:rPr>
                <w:rFonts w:eastAsia="Times New Roman"/>
                <w:color w:val="000000"/>
                <w:sz w:val="20"/>
                <w:szCs w:val="20"/>
                <w:lang w:eastAsia="en-AU"/>
              </w:rPr>
              <w:tab/>
            </w:r>
            <w:r w:rsidRPr="00022C48">
              <w:rPr>
                <w:rFonts w:eastAsia="Times New Roman"/>
                <w:color w:val="000000"/>
                <w:spacing w:val="-2"/>
                <w:sz w:val="20"/>
                <w:szCs w:val="20"/>
                <w:lang w:eastAsia="en-AU"/>
              </w:rPr>
              <w:t>a fishery licence subject to a condition fixing a pipi quota entitlement</w:t>
            </w:r>
          </w:p>
        </w:tc>
        <w:tc>
          <w:tcPr>
            <w:tcW w:w="1972" w:type="dxa"/>
            <w:tcBorders>
              <w:top w:val="nil"/>
              <w:left w:val="nil"/>
              <w:bottom w:val="nil"/>
              <w:right w:val="nil"/>
            </w:tcBorders>
          </w:tcPr>
          <w:p w14:paraId="12C760E4"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$558.00 + $26.75 per pipi unit under the entitlement</w:t>
            </w:r>
          </w:p>
        </w:tc>
      </w:tr>
      <w:tr w:rsidR="001A4438" w:rsidRPr="00022C48" w14:paraId="7F91D6C6" w14:textId="77777777" w:rsidTr="00A1337F">
        <w:trPr>
          <w:cantSplit/>
        </w:trPr>
        <w:tc>
          <w:tcPr>
            <w:tcW w:w="363" w:type="dxa"/>
            <w:tcBorders>
              <w:top w:val="nil"/>
              <w:left w:val="nil"/>
              <w:bottom w:val="nil"/>
              <w:right w:val="nil"/>
            </w:tcBorders>
          </w:tcPr>
          <w:p w14:paraId="042F3D77"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14:paraId="2355A425" w14:textId="77777777" w:rsidR="001A4438" w:rsidRPr="00022C48" w:rsidRDefault="001A4438" w:rsidP="00A1337F">
            <w:pPr>
              <w:keepLines/>
              <w:autoSpaceDE w:val="0"/>
              <w:autoSpaceDN w:val="0"/>
              <w:adjustRightInd w:val="0"/>
              <w:spacing w:before="120" w:after="0" w:line="240" w:lineRule="auto"/>
              <w:ind w:left="794" w:hanging="565"/>
              <w:jc w:val="left"/>
              <w:rPr>
                <w:rFonts w:eastAsia="Times New Roman"/>
                <w:color w:val="000000"/>
                <w:sz w:val="20"/>
                <w:szCs w:val="20"/>
                <w:lang w:eastAsia="en-AU"/>
              </w:rPr>
            </w:pPr>
            <w:r w:rsidRPr="00022C48">
              <w:rPr>
                <w:rFonts w:eastAsia="Times New Roman"/>
                <w:color w:val="000000"/>
                <w:sz w:val="20"/>
                <w:szCs w:val="20"/>
                <w:lang w:eastAsia="en-AU"/>
              </w:rPr>
              <w:t>(e)</w:t>
            </w:r>
            <w:r w:rsidRPr="00022C48">
              <w:rPr>
                <w:rFonts w:eastAsia="Times New Roman"/>
                <w:color w:val="000000"/>
                <w:sz w:val="20"/>
                <w:szCs w:val="20"/>
                <w:lang w:eastAsia="en-AU"/>
              </w:rPr>
              <w:tab/>
              <w:t>a fishery licence subject to a condition fixing a vongole quota entitlement in respect of the Coffin Bay vongole fishing zone</w:t>
            </w:r>
          </w:p>
        </w:tc>
        <w:tc>
          <w:tcPr>
            <w:tcW w:w="1972" w:type="dxa"/>
            <w:tcBorders>
              <w:top w:val="nil"/>
              <w:left w:val="nil"/>
              <w:bottom w:val="nil"/>
              <w:right w:val="nil"/>
            </w:tcBorders>
          </w:tcPr>
          <w:p w14:paraId="2786F5D6"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$558.00 + $0.15 per vongole unit under the entitlement</w:t>
            </w:r>
          </w:p>
        </w:tc>
      </w:tr>
      <w:tr w:rsidR="001A4438" w:rsidRPr="00022C48" w14:paraId="373800DB" w14:textId="77777777" w:rsidTr="00A1337F">
        <w:trPr>
          <w:cantSplit/>
        </w:trPr>
        <w:tc>
          <w:tcPr>
            <w:tcW w:w="363" w:type="dxa"/>
            <w:tcBorders>
              <w:top w:val="nil"/>
              <w:left w:val="nil"/>
              <w:bottom w:val="nil"/>
              <w:right w:val="nil"/>
            </w:tcBorders>
          </w:tcPr>
          <w:p w14:paraId="18E96770"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14:paraId="4D31F0C1" w14:textId="77777777" w:rsidR="001A4438" w:rsidRPr="00022C48" w:rsidRDefault="001A4438" w:rsidP="00A1337F">
            <w:pPr>
              <w:keepLines/>
              <w:autoSpaceDE w:val="0"/>
              <w:autoSpaceDN w:val="0"/>
              <w:adjustRightInd w:val="0"/>
              <w:spacing w:before="120" w:after="0" w:line="240" w:lineRule="auto"/>
              <w:ind w:left="794" w:hanging="565"/>
              <w:jc w:val="left"/>
              <w:rPr>
                <w:rFonts w:eastAsia="Times New Roman"/>
                <w:color w:val="000000"/>
                <w:sz w:val="20"/>
                <w:szCs w:val="20"/>
                <w:lang w:eastAsia="en-AU"/>
              </w:rPr>
            </w:pPr>
            <w:r w:rsidRPr="00022C48">
              <w:rPr>
                <w:rFonts w:eastAsia="Times New Roman"/>
                <w:color w:val="000000"/>
                <w:sz w:val="20"/>
                <w:szCs w:val="20"/>
                <w:lang w:eastAsia="en-AU"/>
              </w:rPr>
              <w:t>(f)</w:t>
            </w:r>
            <w:r w:rsidRPr="00022C48">
              <w:rPr>
                <w:rFonts w:eastAsia="Times New Roman"/>
                <w:color w:val="000000"/>
                <w:sz w:val="20"/>
                <w:szCs w:val="20"/>
                <w:lang w:eastAsia="en-AU"/>
              </w:rPr>
              <w:tab/>
              <w:t>a fishery licence subject to a condition fixing a vongole quota entitlement in respect of the Port River vongole fishing zone</w:t>
            </w:r>
          </w:p>
        </w:tc>
        <w:tc>
          <w:tcPr>
            <w:tcW w:w="1972" w:type="dxa"/>
            <w:tcBorders>
              <w:top w:val="nil"/>
              <w:left w:val="nil"/>
              <w:bottom w:val="nil"/>
              <w:right w:val="nil"/>
            </w:tcBorders>
          </w:tcPr>
          <w:p w14:paraId="0FEDF761"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$558.00 + $26.75 per vongole unit under the entitlement</w:t>
            </w:r>
          </w:p>
        </w:tc>
      </w:tr>
      <w:tr w:rsidR="001A4438" w:rsidRPr="00022C48" w14:paraId="5CB9AF10" w14:textId="77777777" w:rsidTr="00A1337F">
        <w:trPr>
          <w:cantSplit/>
        </w:trPr>
        <w:tc>
          <w:tcPr>
            <w:tcW w:w="363" w:type="dxa"/>
            <w:tcBorders>
              <w:top w:val="nil"/>
              <w:left w:val="nil"/>
              <w:bottom w:val="nil"/>
              <w:right w:val="nil"/>
            </w:tcBorders>
          </w:tcPr>
          <w:p w14:paraId="7A85A95F"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14:paraId="74BF9D37" w14:textId="77777777" w:rsidR="001A4438" w:rsidRPr="00022C48" w:rsidRDefault="001A4438" w:rsidP="00A1337F">
            <w:pPr>
              <w:keepLines/>
              <w:autoSpaceDE w:val="0"/>
              <w:autoSpaceDN w:val="0"/>
              <w:adjustRightInd w:val="0"/>
              <w:spacing w:before="120" w:after="0" w:line="240" w:lineRule="auto"/>
              <w:ind w:left="794" w:hanging="565"/>
              <w:jc w:val="left"/>
              <w:rPr>
                <w:rFonts w:eastAsia="Times New Roman"/>
                <w:color w:val="000000"/>
                <w:sz w:val="20"/>
                <w:szCs w:val="20"/>
                <w:lang w:eastAsia="en-AU"/>
              </w:rPr>
            </w:pPr>
            <w:r w:rsidRPr="00022C48">
              <w:rPr>
                <w:rFonts w:eastAsia="Times New Roman"/>
                <w:color w:val="000000"/>
                <w:sz w:val="20"/>
                <w:szCs w:val="20"/>
                <w:lang w:eastAsia="en-AU"/>
              </w:rPr>
              <w:t>(g)</w:t>
            </w:r>
            <w:r w:rsidRPr="00022C48">
              <w:rPr>
                <w:rFonts w:eastAsia="Times New Roman"/>
                <w:color w:val="000000"/>
                <w:sz w:val="20"/>
                <w:szCs w:val="20"/>
                <w:lang w:eastAsia="en-AU"/>
              </w:rPr>
              <w:tab/>
              <w:t>a fishery licence subject to a condition fixing a vongole quota entitlement in respect of the West Coast vongole fishing zone</w:t>
            </w:r>
          </w:p>
        </w:tc>
        <w:tc>
          <w:tcPr>
            <w:tcW w:w="1972" w:type="dxa"/>
            <w:tcBorders>
              <w:top w:val="nil"/>
              <w:left w:val="nil"/>
              <w:bottom w:val="nil"/>
              <w:right w:val="nil"/>
            </w:tcBorders>
          </w:tcPr>
          <w:p w14:paraId="75FF42FC"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$558.00 + $9.35 per vongole unit under the entitlement</w:t>
            </w:r>
          </w:p>
        </w:tc>
      </w:tr>
      <w:tr w:rsidR="001A4438" w:rsidRPr="00022C48" w14:paraId="291B15ED" w14:textId="77777777" w:rsidTr="00A1337F">
        <w:trPr>
          <w:cantSplit/>
        </w:trPr>
        <w:tc>
          <w:tcPr>
            <w:tcW w:w="8786" w:type="dxa"/>
            <w:gridSpan w:val="3"/>
            <w:tcBorders>
              <w:top w:val="nil"/>
              <w:left w:val="nil"/>
              <w:bottom w:val="nil"/>
              <w:right w:val="nil"/>
            </w:tcBorders>
          </w:tcPr>
          <w:p w14:paraId="5A7DD9D8"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b/>
                <w:bCs/>
                <w:color w:val="000000"/>
                <w:sz w:val="20"/>
                <w:szCs w:val="20"/>
                <w:lang w:eastAsia="en-AU"/>
              </w:rPr>
              <w:t>Default penalty</w:t>
            </w:r>
            <w:r w:rsidRPr="00022C48">
              <w:rPr>
                <w:rFonts w:eastAsia="Times New Roman"/>
                <w:color w:val="000000"/>
                <w:sz w:val="20"/>
                <w:szCs w:val="20"/>
                <w:lang w:eastAsia="en-AU"/>
              </w:rPr>
              <w:t xml:space="preserve"> (</w:t>
            </w:r>
            <w:r>
              <w:rPr>
                <w:rFonts w:eastAsia="Times New Roman"/>
                <w:color w:val="000000"/>
                <w:sz w:val="20"/>
                <w:szCs w:val="20"/>
                <w:lang w:eastAsia="en-AU"/>
              </w:rPr>
              <w:t>Section</w:t>
            </w:r>
            <w:r w:rsidRPr="00022C48">
              <w:rPr>
                <w:rFonts w:eastAsia="Times New Roman"/>
                <w:color w:val="000000"/>
                <w:sz w:val="20"/>
                <w:szCs w:val="20"/>
                <w:lang w:eastAsia="en-AU"/>
              </w:rPr>
              <w:t xml:space="preserve"> 17 of Act)</w:t>
            </w:r>
          </w:p>
        </w:tc>
      </w:tr>
      <w:tr w:rsidR="001A4438" w:rsidRPr="00022C48" w14:paraId="69CF5988" w14:textId="77777777" w:rsidTr="00A1337F">
        <w:trPr>
          <w:cantSplit/>
        </w:trPr>
        <w:tc>
          <w:tcPr>
            <w:tcW w:w="363" w:type="dxa"/>
            <w:tcBorders>
              <w:top w:val="nil"/>
              <w:left w:val="nil"/>
              <w:bottom w:val="nil"/>
              <w:right w:val="nil"/>
            </w:tcBorders>
          </w:tcPr>
          <w:p w14:paraId="0F24F280"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5</w:t>
            </w:r>
          </w:p>
        </w:tc>
        <w:tc>
          <w:tcPr>
            <w:tcW w:w="6451" w:type="dxa"/>
            <w:tcBorders>
              <w:top w:val="nil"/>
              <w:left w:val="nil"/>
              <w:bottom w:val="nil"/>
              <w:right w:val="nil"/>
            </w:tcBorders>
          </w:tcPr>
          <w:p w14:paraId="1777E455" w14:textId="77777777" w:rsidR="001A4438" w:rsidRPr="00022C48" w:rsidRDefault="001A443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22C48">
              <w:rPr>
                <w:rFonts w:eastAsia="Times New Roman"/>
                <w:color w:val="000000"/>
                <w:sz w:val="20"/>
                <w:szCs w:val="20"/>
                <w:lang w:eastAsia="en-AU"/>
              </w:rPr>
              <w:t>Penalty for default in payment of an annual fee or lodging of an annual return</w:t>
            </w:r>
          </w:p>
        </w:tc>
        <w:tc>
          <w:tcPr>
            <w:tcW w:w="1972" w:type="dxa"/>
            <w:tcBorders>
              <w:top w:val="nil"/>
              <w:left w:val="nil"/>
              <w:bottom w:val="nil"/>
              <w:right w:val="nil"/>
            </w:tcBorders>
          </w:tcPr>
          <w:p w14:paraId="6D7F3D75" w14:textId="77777777" w:rsidR="001A443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22C48">
              <w:rPr>
                <w:rFonts w:eastAsia="Times New Roman"/>
                <w:color w:val="000000"/>
                <w:sz w:val="20"/>
                <w:szCs w:val="20"/>
                <w:lang w:eastAsia="en-AU"/>
              </w:rPr>
              <w:t>$130.00</w:t>
            </w:r>
          </w:p>
          <w:p w14:paraId="4565B4A1" w14:textId="77777777" w:rsidR="001A4438" w:rsidRPr="00022C48" w:rsidRDefault="001A443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52AA9677" w14:textId="77777777" w:rsidR="001A4438" w:rsidRPr="00022C48" w:rsidRDefault="001A4438" w:rsidP="001A443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22C48">
        <w:rPr>
          <w:rFonts w:eastAsia="Times New Roman"/>
          <w:b/>
          <w:bCs/>
          <w:color w:val="000000"/>
          <w:sz w:val="26"/>
          <w:szCs w:val="26"/>
          <w:lang w:eastAsia="en-AU"/>
        </w:rPr>
        <w:t>Made by the Minister for Primary Industries and Regional Development</w:t>
      </w:r>
    </w:p>
    <w:p w14:paraId="755B27D2" w14:textId="77777777" w:rsidR="001A4438" w:rsidRPr="00022C48" w:rsidRDefault="001A4438" w:rsidP="001A4438">
      <w:pPr>
        <w:keepNext/>
        <w:keepLines/>
        <w:autoSpaceDE w:val="0"/>
        <w:autoSpaceDN w:val="0"/>
        <w:adjustRightInd w:val="0"/>
        <w:spacing w:before="120" w:after="0" w:line="240" w:lineRule="auto"/>
        <w:jc w:val="left"/>
        <w:rPr>
          <w:rFonts w:eastAsia="Times New Roman"/>
          <w:color w:val="000000"/>
          <w:sz w:val="23"/>
          <w:szCs w:val="23"/>
          <w:lang w:eastAsia="en-AU"/>
        </w:rPr>
      </w:pPr>
      <w:r w:rsidRPr="00022C48">
        <w:rPr>
          <w:rFonts w:eastAsia="Times New Roman"/>
          <w:color w:val="000000"/>
          <w:sz w:val="23"/>
          <w:szCs w:val="23"/>
          <w:lang w:eastAsia="en-AU"/>
        </w:rPr>
        <w:t xml:space="preserve">following compliance with </w:t>
      </w:r>
      <w:r>
        <w:rPr>
          <w:rFonts w:eastAsia="Times New Roman"/>
          <w:color w:val="000000"/>
          <w:sz w:val="23"/>
          <w:szCs w:val="23"/>
          <w:lang w:eastAsia="en-AU"/>
        </w:rPr>
        <w:t>S</w:t>
      </w:r>
      <w:r w:rsidRPr="00022C48">
        <w:rPr>
          <w:rFonts w:eastAsia="Times New Roman"/>
          <w:color w:val="000000"/>
          <w:sz w:val="23"/>
          <w:szCs w:val="23"/>
          <w:lang w:eastAsia="en-AU"/>
        </w:rPr>
        <w:t>ection 11(4) of the Act</w:t>
      </w:r>
    </w:p>
    <w:p w14:paraId="584F68F0" w14:textId="47AF1EF8" w:rsidR="00372B6C" w:rsidRDefault="001A4438" w:rsidP="001A4438">
      <w:pPr>
        <w:keepNext/>
        <w:keepLines/>
        <w:autoSpaceDE w:val="0"/>
        <w:autoSpaceDN w:val="0"/>
        <w:adjustRightInd w:val="0"/>
        <w:spacing w:before="120" w:after="0" w:line="240" w:lineRule="auto"/>
        <w:jc w:val="left"/>
        <w:rPr>
          <w:rFonts w:eastAsia="Times New Roman"/>
          <w:color w:val="000000"/>
          <w:sz w:val="23"/>
          <w:szCs w:val="23"/>
          <w:lang w:eastAsia="en-AU"/>
        </w:rPr>
      </w:pPr>
      <w:r w:rsidRPr="00022C48">
        <w:rPr>
          <w:rFonts w:eastAsia="Times New Roman"/>
          <w:color w:val="000000"/>
          <w:sz w:val="23"/>
          <w:szCs w:val="23"/>
          <w:lang w:eastAsia="en-AU"/>
        </w:rPr>
        <w:t xml:space="preserve">On </w:t>
      </w:r>
      <w:r>
        <w:rPr>
          <w:rFonts w:eastAsia="Times New Roman"/>
          <w:color w:val="000000"/>
          <w:sz w:val="23"/>
          <w:szCs w:val="23"/>
          <w:lang w:eastAsia="en-AU"/>
        </w:rPr>
        <w:t>16</w:t>
      </w:r>
      <w:r w:rsidRPr="00022C48">
        <w:rPr>
          <w:rFonts w:eastAsia="Times New Roman"/>
          <w:color w:val="000000"/>
          <w:sz w:val="23"/>
          <w:szCs w:val="23"/>
          <w:lang w:eastAsia="en-AU"/>
        </w:rPr>
        <w:t xml:space="preserve"> May 2024</w:t>
      </w:r>
    </w:p>
    <w:p w14:paraId="5EFECA23" w14:textId="77777777" w:rsidR="001A4438" w:rsidRDefault="001A4438" w:rsidP="001A4438">
      <w:pPr>
        <w:pBdr>
          <w:bottom w:val="single" w:sz="4" w:space="1" w:color="auto"/>
        </w:pBdr>
        <w:spacing w:after="0" w:line="52" w:lineRule="exact"/>
        <w:jc w:val="center"/>
        <w:rPr>
          <w:lang w:val="en-US"/>
        </w:rPr>
      </w:pPr>
    </w:p>
    <w:p w14:paraId="0AEBA34D" w14:textId="77777777" w:rsidR="001A4438" w:rsidRDefault="001A4438" w:rsidP="001A4438">
      <w:pPr>
        <w:pBdr>
          <w:top w:val="single" w:sz="4" w:space="1" w:color="auto"/>
        </w:pBdr>
        <w:spacing w:before="34" w:after="0" w:line="14" w:lineRule="exact"/>
        <w:jc w:val="center"/>
        <w:rPr>
          <w:lang w:val="en-US"/>
        </w:rPr>
      </w:pPr>
    </w:p>
    <w:p w14:paraId="32293EE6" w14:textId="77777777" w:rsidR="001A4438" w:rsidRDefault="001A4438" w:rsidP="001A44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24BD7757" w14:textId="77777777" w:rsidR="00AB650B" w:rsidRDefault="00AB650B" w:rsidP="00062825">
      <w:pPr>
        <w:pStyle w:val="Heading2"/>
        <w:rPr>
          <w:lang w:eastAsia="en-AU"/>
        </w:rPr>
      </w:pPr>
      <w:bookmarkStart w:id="213" w:name="_Toc166773171"/>
      <w:r w:rsidRPr="003C7494">
        <w:rPr>
          <w:lang w:eastAsia="en-AU"/>
        </w:rPr>
        <w:t>Public Trustee Act 1995</w:t>
      </w:r>
      <w:bookmarkEnd w:id="213"/>
    </w:p>
    <w:p w14:paraId="1397FA08" w14:textId="77777777" w:rsidR="00AB650B" w:rsidRPr="003C7494" w:rsidRDefault="00AB650B" w:rsidP="00AB650B">
      <w:pPr>
        <w:keepLines/>
        <w:autoSpaceDE w:val="0"/>
        <w:autoSpaceDN w:val="0"/>
        <w:adjustRightInd w:val="0"/>
        <w:spacing w:before="240" w:after="0" w:line="240" w:lineRule="auto"/>
        <w:jc w:val="left"/>
        <w:rPr>
          <w:rFonts w:eastAsia="Times New Roman"/>
          <w:color w:val="000000"/>
          <w:sz w:val="28"/>
          <w:szCs w:val="28"/>
          <w:lang w:eastAsia="en-AU"/>
        </w:rPr>
      </w:pPr>
      <w:r w:rsidRPr="003C7494">
        <w:rPr>
          <w:rFonts w:eastAsia="Times New Roman"/>
          <w:color w:val="000000"/>
          <w:sz w:val="28"/>
          <w:szCs w:val="28"/>
          <w:lang w:eastAsia="en-AU"/>
        </w:rPr>
        <w:t>South Australia</w:t>
      </w:r>
    </w:p>
    <w:p w14:paraId="485FCBF0" w14:textId="77777777" w:rsidR="00AB650B" w:rsidRPr="003C7494" w:rsidRDefault="00AB650B" w:rsidP="00AB650B">
      <w:pPr>
        <w:keepLines/>
        <w:autoSpaceDE w:val="0"/>
        <w:autoSpaceDN w:val="0"/>
        <w:adjustRightInd w:val="0"/>
        <w:spacing w:before="120" w:after="200" w:line="240" w:lineRule="auto"/>
        <w:jc w:val="left"/>
        <w:rPr>
          <w:rFonts w:eastAsia="Times New Roman"/>
          <w:b/>
          <w:bCs/>
          <w:color w:val="000000"/>
          <w:sz w:val="36"/>
          <w:szCs w:val="36"/>
          <w:lang w:eastAsia="en-AU"/>
        </w:rPr>
      </w:pPr>
      <w:r w:rsidRPr="003C7494">
        <w:rPr>
          <w:rFonts w:eastAsia="Times New Roman"/>
          <w:b/>
          <w:bCs/>
          <w:color w:val="000000"/>
          <w:sz w:val="36"/>
          <w:szCs w:val="36"/>
          <w:lang w:eastAsia="en-AU"/>
        </w:rPr>
        <w:t>Public Trustee (Fees) Notice 2024</w:t>
      </w:r>
    </w:p>
    <w:p w14:paraId="1E1F9786" w14:textId="77777777" w:rsidR="00AB650B" w:rsidRPr="003C7494" w:rsidRDefault="00AB650B" w:rsidP="00AB650B">
      <w:pPr>
        <w:keepLines/>
        <w:autoSpaceDE w:val="0"/>
        <w:autoSpaceDN w:val="0"/>
        <w:adjustRightInd w:val="0"/>
        <w:spacing w:before="80" w:after="240" w:line="240" w:lineRule="auto"/>
        <w:jc w:val="left"/>
        <w:rPr>
          <w:rFonts w:eastAsia="Times New Roman"/>
          <w:color w:val="000000"/>
          <w:sz w:val="24"/>
          <w:szCs w:val="24"/>
          <w:lang w:eastAsia="en-AU"/>
        </w:rPr>
      </w:pPr>
      <w:r w:rsidRPr="003C7494">
        <w:rPr>
          <w:rFonts w:eastAsia="Times New Roman"/>
          <w:color w:val="000000"/>
          <w:sz w:val="24"/>
          <w:szCs w:val="24"/>
          <w:lang w:eastAsia="en-AU"/>
        </w:rPr>
        <w:t xml:space="preserve">under the </w:t>
      </w:r>
      <w:r w:rsidRPr="003C7494">
        <w:rPr>
          <w:rFonts w:eastAsia="Times New Roman"/>
          <w:i/>
          <w:iCs/>
          <w:color w:val="000000"/>
          <w:sz w:val="24"/>
          <w:szCs w:val="24"/>
          <w:lang w:eastAsia="en-AU"/>
        </w:rPr>
        <w:t>Public Trustee Act 1995</w:t>
      </w:r>
    </w:p>
    <w:p w14:paraId="3D04A148" w14:textId="77777777" w:rsidR="00AB650B" w:rsidRPr="003C7494" w:rsidRDefault="00AB650B" w:rsidP="00AB65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C7494">
        <w:rPr>
          <w:rFonts w:eastAsia="Times New Roman"/>
          <w:b/>
          <w:bCs/>
          <w:color w:val="000000"/>
          <w:sz w:val="26"/>
          <w:szCs w:val="26"/>
          <w:lang w:eastAsia="en-AU"/>
        </w:rPr>
        <w:t>1—Short title</w:t>
      </w:r>
    </w:p>
    <w:p w14:paraId="75AC2A6F" w14:textId="77777777" w:rsidR="00AB650B" w:rsidRPr="003C7494" w:rsidRDefault="00AB650B" w:rsidP="00AB650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C7494">
        <w:rPr>
          <w:rFonts w:eastAsia="Times New Roman"/>
          <w:color w:val="000000"/>
          <w:sz w:val="23"/>
          <w:szCs w:val="23"/>
          <w:lang w:eastAsia="en-AU"/>
        </w:rPr>
        <w:t xml:space="preserve">This notice may be cited as the </w:t>
      </w:r>
      <w:r w:rsidRPr="003C7494">
        <w:rPr>
          <w:rFonts w:eastAsia="Times New Roman"/>
          <w:i/>
          <w:iCs/>
          <w:color w:val="000000"/>
          <w:sz w:val="23"/>
          <w:szCs w:val="23"/>
          <w:lang w:eastAsia="en-AU"/>
        </w:rPr>
        <w:t>Public Trustee (Fees) Notice 2024</w:t>
      </w:r>
      <w:r w:rsidRPr="003C7494">
        <w:rPr>
          <w:rFonts w:eastAsia="Times New Roman"/>
          <w:color w:val="000000"/>
          <w:sz w:val="23"/>
          <w:szCs w:val="23"/>
          <w:lang w:eastAsia="en-AU"/>
        </w:rPr>
        <w:t>.</w:t>
      </w:r>
    </w:p>
    <w:p w14:paraId="68E4D803" w14:textId="77777777" w:rsidR="00AB650B" w:rsidRPr="003C7494" w:rsidRDefault="00AB650B" w:rsidP="00AB650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3C7494">
        <w:rPr>
          <w:rFonts w:eastAsia="Times New Roman"/>
          <w:b/>
          <w:bCs/>
          <w:color w:val="000000"/>
          <w:sz w:val="20"/>
          <w:szCs w:val="20"/>
          <w:lang w:eastAsia="en-AU"/>
        </w:rPr>
        <w:t>Note—</w:t>
      </w:r>
    </w:p>
    <w:p w14:paraId="2E3FD650" w14:textId="77777777" w:rsidR="00AB650B" w:rsidRPr="003C7494" w:rsidRDefault="00AB650B" w:rsidP="00AB650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3C7494">
        <w:rPr>
          <w:rFonts w:eastAsia="Times New Roman"/>
          <w:color w:val="000000"/>
          <w:sz w:val="20"/>
          <w:szCs w:val="20"/>
          <w:lang w:eastAsia="en-AU"/>
        </w:rPr>
        <w:t xml:space="preserve">This is a fee notice made in accordance with the </w:t>
      </w:r>
      <w:hyperlink r:id="rId369" w:history="1">
        <w:r w:rsidRPr="003C7494">
          <w:rPr>
            <w:rFonts w:eastAsia="Times New Roman"/>
            <w:i/>
            <w:iCs/>
            <w:color w:val="000000"/>
            <w:sz w:val="20"/>
            <w:szCs w:val="20"/>
            <w:lang w:eastAsia="en-AU"/>
          </w:rPr>
          <w:t>Legislation (Fees) Act 2019</w:t>
        </w:r>
      </w:hyperlink>
      <w:r w:rsidRPr="003C7494">
        <w:rPr>
          <w:rFonts w:eastAsia="Times New Roman"/>
          <w:color w:val="000000"/>
          <w:sz w:val="20"/>
          <w:szCs w:val="20"/>
          <w:lang w:eastAsia="en-AU"/>
        </w:rPr>
        <w:t>.</w:t>
      </w:r>
    </w:p>
    <w:p w14:paraId="620D9221" w14:textId="77777777" w:rsidR="00AB650B" w:rsidRPr="003C7494" w:rsidRDefault="00AB650B" w:rsidP="00AB65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C7494">
        <w:rPr>
          <w:rFonts w:eastAsia="Times New Roman"/>
          <w:b/>
          <w:bCs/>
          <w:color w:val="000000"/>
          <w:sz w:val="26"/>
          <w:szCs w:val="26"/>
          <w:lang w:eastAsia="en-AU"/>
        </w:rPr>
        <w:t>2—Commencement</w:t>
      </w:r>
    </w:p>
    <w:p w14:paraId="3DABD860" w14:textId="77777777" w:rsidR="00AB650B" w:rsidRPr="003C7494" w:rsidRDefault="00AB650B" w:rsidP="00AB650B">
      <w:pPr>
        <w:keepLines/>
        <w:autoSpaceDE w:val="0"/>
        <w:autoSpaceDN w:val="0"/>
        <w:adjustRightInd w:val="0"/>
        <w:spacing w:before="120" w:after="0" w:line="240" w:lineRule="auto"/>
        <w:ind w:left="794"/>
        <w:jc w:val="left"/>
        <w:rPr>
          <w:rFonts w:eastAsia="Times New Roman"/>
          <w:color w:val="000000"/>
          <w:sz w:val="23"/>
          <w:szCs w:val="23"/>
          <w:lang w:eastAsia="en-AU"/>
        </w:rPr>
      </w:pPr>
      <w:r w:rsidRPr="003C7494">
        <w:rPr>
          <w:rFonts w:eastAsia="Times New Roman"/>
          <w:color w:val="000000"/>
          <w:sz w:val="23"/>
          <w:szCs w:val="23"/>
          <w:lang w:eastAsia="en-AU"/>
        </w:rPr>
        <w:t>This notice has effect on 1 July 2024.</w:t>
      </w:r>
    </w:p>
    <w:p w14:paraId="0498B34B" w14:textId="77777777" w:rsidR="00AB650B" w:rsidRPr="003C7494" w:rsidRDefault="00AB650B" w:rsidP="00AB65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C7494">
        <w:rPr>
          <w:rFonts w:eastAsia="Times New Roman"/>
          <w:b/>
          <w:bCs/>
          <w:color w:val="000000"/>
          <w:sz w:val="26"/>
          <w:szCs w:val="26"/>
          <w:lang w:eastAsia="en-AU"/>
        </w:rPr>
        <w:t>3—Interpretation</w:t>
      </w:r>
    </w:p>
    <w:p w14:paraId="7123049B" w14:textId="77777777" w:rsidR="00AB650B" w:rsidRPr="003C7494" w:rsidRDefault="00AB650B" w:rsidP="00AB650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C7494">
        <w:rPr>
          <w:rFonts w:eastAsia="Times New Roman"/>
          <w:color w:val="000000"/>
          <w:sz w:val="23"/>
          <w:szCs w:val="23"/>
          <w:lang w:eastAsia="en-AU"/>
        </w:rPr>
        <w:t>In the notice, unless the contrary intention appears—</w:t>
      </w:r>
    </w:p>
    <w:p w14:paraId="6774AFA2" w14:textId="77777777" w:rsidR="00AB650B" w:rsidRPr="003C7494" w:rsidRDefault="00AB650B" w:rsidP="00AB650B">
      <w:pPr>
        <w:keepLines/>
        <w:autoSpaceDE w:val="0"/>
        <w:autoSpaceDN w:val="0"/>
        <w:adjustRightInd w:val="0"/>
        <w:spacing w:before="120" w:after="0" w:line="240" w:lineRule="auto"/>
        <w:ind w:left="794"/>
        <w:jc w:val="left"/>
        <w:rPr>
          <w:rFonts w:eastAsia="Times New Roman"/>
          <w:color w:val="000000"/>
          <w:sz w:val="23"/>
          <w:szCs w:val="23"/>
          <w:lang w:eastAsia="en-AU"/>
        </w:rPr>
      </w:pPr>
      <w:r w:rsidRPr="003C7494">
        <w:rPr>
          <w:rFonts w:eastAsia="Times New Roman"/>
          <w:b/>
          <w:bCs/>
          <w:i/>
          <w:iCs/>
          <w:color w:val="000000"/>
          <w:sz w:val="23"/>
          <w:szCs w:val="23"/>
          <w:lang w:eastAsia="en-AU"/>
        </w:rPr>
        <w:t>Act</w:t>
      </w:r>
      <w:r w:rsidRPr="003C7494">
        <w:rPr>
          <w:rFonts w:eastAsia="Times New Roman"/>
          <w:color w:val="000000"/>
          <w:sz w:val="23"/>
          <w:szCs w:val="23"/>
          <w:lang w:eastAsia="en-AU"/>
        </w:rPr>
        <w:t xml:space="preserve"> means </w:t>
      </w:r>
      <w:hyperlink r:id="rId370" w:history="1">
        <w:r w:rsidRPr="003C7494">
          <w:rPr>
            <w:rFonts w:eastAsia="Times New Roman"/>
            <w:i/>
            <w:iCs/>
            <w:color w:val="000000"/>
            <w:sz w:val="23"/>
            <w:szCs w:val="23"/>
            <w:lang w:eastAsia="en-AU"/>
          </w:rPr>
          <w:t>Public Trustee Act 1995</w:t>
        </w:r>
      </w:hyperlink>
      <w:r w:rsidRPr="003C7494">
        <w:rPr>
          <w:rFonts w:eastAsia="Times New Roman"/>
          <w:color w:val="000000"/>
          <w:sz w:val="23"/>
          <w:szCs w:val="23"/>
          <w:lang w:eastAsia="en-AU"/>
        </w:rPr>
        <w:t>.</w:t>
      </w:r>
    </w:p>
    <w:p w14:paraId="0282C77A" w14:textId="77777777" w:rsidR="00AB650B" w:rsidRPr="003C7494" w:rsidRDefault="00AB650B" w:rsidP="00AB65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C7494">
        <w:rPr>
          <w:rFonts w:eastAsia="Times New Roman"/>
          <w:b/>
          <w:bCs/>
          <w:color w:val="000000"/>
          <w:sz w:val="26"/>
          <w:szCs w:val="26"/>
          <w:lang w:eastAsia="en-AU"/>
        </w:rPr>
        <w:t>4—Fees</w:t>
      </w:r>
    </w:p>
    <w:p w14:paraId="6E2B3CD4" w14:textId="77777777" w:rsidR="00AB650B" w:rsidRPr="003C7494" w:rsidRDefault="00AB650B" w:rsidP="00AB650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C7494">
        <w:rPr>
          <w:rFonts w:eastAsia="Times New Roman"/>
          <w:color w:val="000000"/>
          <w:sz w:val="23"/>
          <w:szCs w:val="23"/>
          <w:lang w:eastAsia="en-AU"/>
        </w:rPr>
        <w:t xml:space="preserve">The fees prescribed for the purposes of </w:t>
      </w:r>
      <w:r>
        <w:rPr>
          <w:rFonts w:eastAsia="Times New Roman"/>
          <w:color w:val="000000"/>
          <w:sz w:val="23"/>
          <w:szCs w:val="23"/>
          <w:lang w:eastAsia="en-AU"/>
        </w:rPr>
        <w:t>Section</w:t>
      </w:r>
      <w:r w:rsidRPr="003C7494">
        <w:rPr>
          <w:rFonts w:eastAsia="Times New Roman"/>
          <w:color w:val="000000"/>
          <w:sz w:val="23"/>
          <w:szCs w:val="23"/>
          <w:lang w:eastAsia="en-AU"/>
        </w:rPr>
        <w:t xml:space="preserve"> 45 of the Act to be charged against an estate under the control of the Public Trustee (otherwise than under </w:t>
      </w:r>
      <w:r>
        <w:rPr>
          <w:rFonts w:eastAsia="Times New Roman"/>
          <w:color w:val="000000"/>
          <w:sz w:val="23"/>
          <w:szCs w:val="23"/>
          <w:lang w:eastAsia="en-AU"/>
        </w:rPr>
        <w:t>Section</w:t>
      </w:r>
      <w:r w:rsidRPr="003C7494">
        <w:rPr>
          <w:rFonts w:eastAsia="Times New Roman"/>
          <w:color w:val="000000"/>
          <w:sz w:val="23"/>
          <w:szCs w:val="23"/>
          <w:lang w:eastAsia="en-AU"/>
        </w:rPr>
        <w:t xml:space="preserve"> 45 of the </w:t>
      </w:r>
      <w:hyperlink r:id="rId371" w:history="1">
        <w:r w:rsidRPr="003C7494">
          <w:rPr>
            <w:rFonts w:eastAsia="Times New Roman"/>
            <w:i/>
            <w:iCs/>
            <w:color w:val="000000"/>
            <w:sz w:val="23"/>
            <w:szCs w:val="23"/>
            <w:lang w:eastAsia="en-AU"/>
          </w:rPr>
          <w:t>Administration and Probate Act 1919</w:t>
        </w:r>
      </w:hyperlink>
      <w:r w:rsidRPr="003C7494">
        <w:rPr>
          <w:rFonts w:eastAsia="Times New Roman"/>
          <w:color w:val="000000"/>
          <w:sz w:val="23"/>
          <w:szCs w:val="23"/>
          <w:lang w:eastAsia="en-AU"/>
        </w:rPr>
        <w:t xml:space="preserve"> are as set out in </w:t>
      </w:r>
      <w:hyperlink w:anchor="idca7fde2b_a1c3_4df3_a0dd_4949c83667" w:history="1">
        <w:r w:rsidRPr="003C7494">
          <w:rPr>
            <w:rFonts w:eastAsia="Times New Roman"/>
            <w:color w:val="000000"/>
            <w:sz w:val="23"/>
            <w:szCs w:val="23"/>
            <w:lang w:eastAsia="en-AU"/>
          </w:rPr>
          <w:t>Schedule 1</w:t>
        </w:r>
      </w:hyperlink>
      <w:r w:rsidRPr="003C7494">
        <w:rPr>
          <w:rFonts w:eastAsia="Times New Roman"/>
          <w:color w:val="000000"/>
          <w:sz w:val="23"/>
          <w:szCs w:val="23"/>
          <w:lang w:eastAsia="en-AU"/>
        </w:rPr>
        <w:t>.</w:t>
      </w:r>
    </w:p>
    <w:p w14:paraId="0BC982FD" w14:textId="77777777" w:rsidR="00AB650B" w:rsidRPr="003C7494" w:rsidRDefault="00AB650B" w:rsidP="00AB650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3C7494">
        <w:rPr>
          <w:rFonts w:eastAsia="Times New Roman"/>
          <w:b/>
          <w:bCs/>
          <w:color w:val="000000"/>
          <w:sz w:val="20"/>
          <w:szCs w:val="20"/>
          <w:lang w:eastAsia="en-AU"/>
        </w:rPr>
        <w:t>Note—</w:t>
      </w:r>
    </w:p>
    <w:p w14:paraId="4AD726FF" w14:textId="3AFFDA35" w:rsidR="00062825" w:rsidRDefault="00AB650B" w:rsidP="00062825">
      <w:pPr>
        <w:keepLines/>
        <w:autoSpaceDE w:val="0"/>
        <w:autoSpaceDN w:val="0"/>
        <w:adjustRightInd w:val="0"/>
        <w:spacing w:before="120" w:after="0" w:line="240" w:lineRule="auto"/>
        <w:ind w:left="1588"/>
        <w:jc w:val="left"/>
        <w:rPr>
          <w:rFonts w:eastAsia="Times New Roman"/>
          <w:color w:val="000000"/>
          <w:sz w:val="20"/>
          <w:szCs w:val="20"/>
          <w:lang w:eastAsia="en-AU"/>
        </w:rPr>
      </w:pPr>
      <w:r w:rsidRPr="003C7494">
        <w:rPr>
          <w:rFonts w:eastAsia="Times New Roman"/>
          <w:color w:val="000000"/>
          <w:sz w:val="20"/>
          <w:szCs w:val="20"/>
          <w:lang w:eastAsia="en-AU"/>
        </w:rPr>
        <w:t xml:space="preserve">Section 45 of the </w:t>
      </w:r>
      <w:hyperlink r:id="rId372" w:history="1">
        <w:r w:rsidRPr="003C7494">
          <w:rPr>
            <w:rFonts w:eastAsia="Times New Roman"/>
            <w:i/>
            <w:iCs/>
            <w:color w:val="000000"/>
            <w:sz w:val="20"/>
            <w:szCs w:val="20"/>
            <w:lang w:eastAsia="en-AU"/>
          </w:rPr>
          <w:t>Administration and Probate Act 1919</w:t>
        </w:r>
      </w:hyperlink>
      <w:r w:rsidRPr="003C7494">
        <w:rPr>
          <w:rFonts w:eastAsia="Times New Roman"/>
          <w:color w:val="000000"/>
          <w:sz w:val="20"/>
          <w:szCs w:val="20"/>
          <w:lang w:eastAsia="en-AU"/>
        </w:rPr>
        <w:t xml:space="preserve"> provides for the vesting of an intestate estate in the Public Trustee until administration is granted in respect of the estate.</w:t>
      </w:r>
      <w:r w:rsidR="00062825">
        <w:rPr>
          <w:rFonts w:eastAsia="Times New Roman"/>
          <w:color w:val="000000"/>
          <w:sz w:val="20"/>
          <w:szCs w:val="20"/>
          <w:lang w:eastAsia="en-AU"/>
        </w:rPr>
        <w:br w:type="page"/>
      </w:r>
    </w:p>
    <w:p w14:paraId="0345CAEB" w14:textId="77777777" w:rsidR="00AB650B" w:rsidRPr="003C7494" w:rsidRDefault="00AB650B" w:rsidP="00AB650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14" w:name="idca7fde2b_a1c3_4df3_a0dd_4949c83667"/>
      <w:r w:rsidRPr="003C7494">
        <w:rPr>
          <w:rFonts w:eastAsia="Times New Roman"/>
          <w:b/>
          <w:bCs/>
          <w:color w:val="000000"/>
          <w:sz w:val="32"/>
          <w:szCs w:val="32"/>
          <w:lang w:eastAsia="en-AU"/>
        </w:rPr>
        <w:lastRenderedPageBreak/>
        <w:t>Schedule 1—Fees</w:t>
      </w:r>
      <w:bookmarkEnd w:id="214"/>
    </w:p>
    <w:p w14:paraId="2786479B" w14:textId="77777777" w:rsidR="00AB650B" w:rsidRPr="003C7494" w:rsidRDefault="00AB650B" w:rsidP="00AB650B">
      <w:pPr>
        <w:keepLines/>
        <w:autoSpaceDE w:val="0"/>
        <w:autoSpaceDN w:val="0"/>
        <w:adjustRightInd w:val="0"/>
        <w:spacing w:before="120" w:after="0" w:line="240" w:lineRule="auto"/>
        <w:jc w:val="left"/>
        <w:rPr>
          <w:rFonts w:eastAsia="Times New Roman"/>
          <w:color w:val="000000"/>
          <w:sz w:val="23"/>
          <w:szCs w:val="23"/>
          <w:lang w:eastAsia="en-AU"/>
        </w:rPr>
      </w:pPr>
      <w:r w:rsidRPr="003C7494">
        <w:rPr>
          <w:rFonts w:eastAsia="Times New Roman"/>
          <w:color w:val="000000"/>
          <w:sz w:val="23"/>
          <w:szCs w:val="23"/>
          <w:lang w:eastAsia="en-AU"/>
        </w:rPr>
        <w:t>The fees set out in this Schedule are maximum fees (and the Public Trustee may determine the amount in a particular case, subject to that maximum).</w:t>
      </w:r>
    </w:p>
    <w:p w14:paraId="6575BB8F" w14:textId="77777777" w:rsidR="00AB650B" w:rsidRPr="003C7494" w:rsidRDefault="00AB650B" w:rsidP="00AB650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98"/>
        <w:gridCol w:w="6997"/>
        <w:gridCol w:w="1191"/>
      </w:tblGrid>
      <w:tr w:rsidR="00AB650B" w:rsidRPr="003C7494" w14:paraId="122F3892" w14:textId="77777777" w:rsidTr="00A1337F">
        <w:trPr>
          <w:cantSplit/>
        </w:trPr>
        <w:tc>
          <w:tcPr>
            <w:tcW w:w="598" w:type="dxa"/>
            <w:tcBorders>
              <w:top w:val="nil"/>
              <w:left w:val="nil"/>
              <w:bottom w:val="nil"/>
              <w:right w:val="nil"/>
            </w:tcBorders>
          </w:tcPr>
          <w:p w14:paraId="70A93AE8" w14:textId="77777777" w:rsidR="00AB650B" w:rsidRPr="003C7494" w:rsidRDefault="00AB650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1</w:t>
            </w:r>
          </w:p>
        </w:tc>
        <w:tc>
          <w:tcPr>
            <w:tcW w:w="6997" w:type="dxa"/>
            <w:tcBorders>
              <w:top w:val="nil"/>
              <w:left w:val="nil"/>
              <w:bottom w:val="nil"/>
              <w:right w:val="nil"/>
            </w:tcBorders>
          </w:tcPr>
          <w:p w14:paraId="2745CDF2" w14:textId="77777777" w:rsidR="00AB650B" w:rsidRPr="003C7494" w:rsidRDefault="00AB650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 the preparation of—</w:t>
            </w:r>
          </w:p>
        </w:tc>
        <w:tc>
          <w:tcPr>
            <w:tcW w:w="1191" w:type="dxa"/>
            <w:tcBorders>
              <w:top w:val="nil"/>
              <w:left w:val="nil"/>
              <w:bottom w:val="nil"/>
              <w:right w:val="nil"/>
            </w:tcBorders>
          </w:tcPr>
          <w:p w14:paraId="3BFA738A" w14:textId="77777777" w:rsidR="00AB650B" w:rsidRPr="003C7494" w:rsidRDefault="00AB650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AB650B" w:rsidRPr="003C7494" w14:paraId="777E6BA6" w14:textId="77777777" w:rsidTr="00A1337F">
        <w:trPr>
          <w:cantSplit/>
        </w:trPr>
        <w:tc>
          <w:tcPr>
            <w:tcW w:w="598" w:type="dxa"/>
            <w:tcBorders>
              <w:top w:val="nil"/>
              <w:left w:val="nil"/>
              <w:bottom w:val="nil"/>
              <w:right w:val="nil"/>
            </w:tcBorders>
          </w:tcPr>
          <w:p w14:paraId="3899FECC"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97" w:type="dxa"/>
            <w:tcBorders>
              <w:top w:val="nil"/>
              <w:left w:val="nil"/>
              <w:bottom w:val="nil"/>
              <w:right w:val="nil"/>
            </w:tcBorders>
          </w:tcPr>
          <w:p w14:paraId="06D0B613" w14:textId="77777777" w:rsidR="00AB650B" w:rsidRPr="003C7494" w:rsidRDefault="00AB650B"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3C7494">
              <w:rPr>
                <w:rFonts w:eastAsia="Times New Roman"/>
                <w:color w:val="000000"/>
                <w:sz w:val="20"/>
                <w:szCs w:val="20"/>
                <w:lang w:eastAsia="en-AU"/>
              </w:rPr>
              <w:t>(a)</w:t>
            </w:r>
            <w:r w:rsidRPr="003C7494">
              <w:rPr>
                <w:rFonts w:eastAsia="Times New Roman"/>
                <w:color w:val="000000"/>
                <w:sz w:val="20"/>
                <w:szCs w:val="20"/>
                <w:lang w:eastAsia="en-AU"/>
              </w:rPr>
              <w:tab/>
              <w:t>a contract for the sale of estate property</w:t>
            </w:r>
          </w:p>
        </w:tc>
        <w:tc>
          <w:tcPr>
            <w:tcW w:w="1191" w:type="dxa"/>
            <w:tcBorders>
              <w:top w:val="nil"/>
              <w:left w:val="nil"/>
              <w:bottom w:val="nil"/>
              <w:right w:val="nil"/>
            </w:tcBorders>
          </w:tcPr>
          <w:p w14:paraId="0FE5A1D7"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$293</w:t>
            </w:r>
          </w:p>
        </w:tc>
      </w:tr>
      <w:tr w:rsidR="00AB650B" w:rsidRPr="003C7494" w14:paraId="5DC48B5C" w14:textId="77777777" w:rsidTr="00A1337F">
        <w:trPr>
          <w:cantSplit/>
        </w:trPr>
        <w:tc>
          <w:tcPr>
            <w:tcW w:w="598" w:type="dxa"/>
            <w:tcBorders>
              <w:top w:val="nil"/>
              <w:left w:val="nil"/>
              <w:bottom w:val="nil"/>
              <w:right w:val="nil"/>
            </w:tcBorders>
          </w:tcPr>
          <w:p w14:paraId="47F4C880"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97" w:type="dxa"/>
            <w:tcBorders>
              <w:top w:val="nil"/>
              <w:left w:val="nil"/>
              <w:bottom w:val="nil"/>
              <w:right w:val="nil"/>
            </w:tcBorders>
          </w:tcPr>
          <w:p w14:paraId="14BCA075" w14:textId="77777777" w:rsidR="00AB650B" w:rsidRPr="003C7494" w:rsidRDefault="00AB650B"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3C7494">
              <w:rPr>
                <w:rFonts w:eastAsia="Times New Roman"/>
                <w:color w:val="000000"/>
                <w:sz w:val="20"/>
                <w:szCs w:val="20"/>
                <w:lang w:eastAsia="en-AU"/>
              </w:rPr>
              <w:t>(b)</w:t>
            </w:r>
            <w:r w:rsidRPr="003C7494">
              <w:rPr>
                <w:rFonts w:eastAsia="Times New Roman"/>
                <w:color w:val="000000"/>
                <w:sz w:val="20"/>
                <w:szCs w:val="20"/>
                <w:lang w:eastAsia="en-AU"/>
              </w:rPr>
              <w:tab/>
              <w:t>a tenancy agreement</w:t>
            </w:r>
          </w:p>
        </w:tc>
        <w:tc>
          <w:tcPr>
            <w:tcW w:w="1191" w:type="dxa"/>
            <w:tcBorders>
              <w:top w:val="nil"/>
              <w:left w:val="nil"/>
              <w:bottom w:val="nil"/>
              <w:right w:val="nil"/>
            </w:tcBorders>
          </w:tcPr>
          <w:p w14:paraId="236466B2"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$293</w:t>
            </w:r>
          </w:p>
        </w:tc>
      </w:tr>
      <w:tr w:rsidR="00AB650B" w:rsidRPr="003C7494" w14:paraId="058AD000" w14:textId="77777777" w:rsidTr="00A1337F">
        <w:trPr>
          <w:cantSplit/>
        </w:trPr>
        <w:tc>
          <w:tcPr>
            <w:tcW w:w="598" w:type="dxa"/>
            <w:tcBorders>
              <w:top w:val="nil"/>
              <w:left w:val="nil"/>
              <w:bottom w:val="nil"/>
              <w:right w:val="nil"/>
            </w:tcBorders>
          </w:tcPr>
          <w:p w14:paraId="58233A50"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97" w:type="dxa"/>
            <w:tcBorders>
              <w:top w:val="nil"/>
              <w:left w:val="nil"/>
              <w:bottom w:val="nil"/>
              <w:right w:val="nil"/>
            </w:tcBorders>
          </w:tcPr>
          <w:p w14:paraId="5A80EC7F" w14:textId="77777777" w:rsidR="00AB650B" w:rsidRPr="003C7494" w:rsidRDefault="00AB650B"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3C7494">
              <w:rPr>
                <w:rFonts w:eastAsia="Times New Roman"/>
                <w:color w:val="000000"/>
                <w:sz w:val="20"/>
                <w:szCs w:val="20"/>
                <w:lang w:eastAsia="en-AU"/>
              </w:rPr>
              <w:t>(c)</w:t>
            </w:r>
            <w:r w:rsidRPr="003C7494">
              <w:rPr>
                <w:rFonts w:eastAsia="Times New Roman"/>
                <w:color w:val="000000"/>
                <w:sz w:val="20"/>
                <w:szCs w:val="20"/>
                <w:lang w:eastAsia="en-AU"/>
              </w:rPr>
              <w:tab/>
              <w:t>a deed</w:t>
            </w:r>
          </w:p>
        </w:tc>
        <w:tc>
          <w:tcPr>
            <w:tcW w:w="1191" w:type="dxa"/>
            <w:tcBorders>
              <w:top w:val="nil"/>
              <w:left w:val="nil"/>
              <w:bottom w:val="nil"/>
              <w:right w:val="nil"/>
            </w:tcBorders>
          </w:tcPr>
          <w:p w14:paraId="1EFDB162"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$293</w:t>
            </w:r>
          </w:p>
        </w:tc>
      </w:tr>
      <w:tr w:rsidR="00AB650B" w:rsidRPr="003C7494" w14:paraId="678C7E37" w14:textId="77777777" w:rsidTr="00A1337F">
        <w:trPr>
          <w:cantSplit/>
        </w:trPr>
        <w:tc>
          <w:tcPr>
            <w:tcW w:w="598" w:type="dxa"/>
            <w:tcBorders>
              <w:top w:val="nil"/>
              <w:left w:val="nil"/>
              <w:bottom w:val="nil"/>
              <w:right w:val="nil"/>
            </w:tcBorders>
          </w:tcPr>
          <w:p w14:paraId="395A49D8"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2</w:t>
            </w:r>
          </w:p>
        </w:tc>
        <w:tc>
          <w:tcPr>
            <w:tcW w:w="6997" w:type="dxa"/>
            <w:tcBorders>
              <w:top w:val="nil"/>
              <w:left w:val="nil"/>
              <w:bottom w:val="nil"/>
              <w:right w:val="nil"/>
            </w:tcBorders>
          </w:tcPr>
          <w:p w14:paraId="57CFC600"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 xml:space="preserve">For the preparation of a document for the purposes of the </w:t>
            </w:r>
            <w:hyperlink r:id="rId373" w:history="1">
              <w:r w:rsidRPr="003C7494">
                <w:rPr>
                  <w:rFonts w:eastAsia="Times New Roman"/>
                  <w:i/>
                  <w:iCs/>
                  <w:color w:val="000000"/>
                  <w:sz w:val="20"/>
                  <w:szCs w:val="20"/>
                  <w:lang w:eastAsia="en-AU"/>
                </w:rPr>
                <w:t>Real Property Act 1886</w:t>
              </w:r>
            </w:hyperlink>
            <w:r w:rsidRPr="003C7494">
              <w:rPr>
                <w:rFonts w:eastAsia="Times New Roman"/>
                <w:color w:val="000000"/>
                <w:sz w:val="20"/>
                <w:szCs w:val="20"/>
                <w:lang w:eastAsia="en-AU"/>
              </w:rPr>
              <w:t xml:space="preserve"> (other than a document referred to in item 1)</w:t>
            </w:r>
          </w:p>
        </w:tc>
        <w:tc>
          <w:tcPr>
            <w:tcW w:w="1191" w:type="dxa"/>
            <w:tcBorders>
              <w:top w:val="nil"/>
              <w:left w:val="nil"/>
              <w:bottom w:val="nil"/>
              <w:right w:val="nil"/>
            </w:tcBorders>
          </w:tcPr>
          <w:p w14:paraId="58EBC25E"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$266</w:t>
            </w:r>
          </w:p>
        </w:tc>
      </w:tr>
      <w:tr w:rsidR="00AB650B" w:rsidRPr="003C7494" w14:paraId="1C5EC6E1" w14:textId="77777777" w:rsidTr="00A1337F">
        <w:trPr>
          <w:cantSplit/>
        </w:trPr>
        <w:tc>
          <w:tcPr>
            <w:tcW w:w="598" w:type="dxa"/>
            <w:tcBorders>
              <w:top w:val="nil"/>
              <w:left w:val="nil"/>
              <w:bottom w:val="nil"/>
              <w:right w:val="nil"/>
            </w:tcBorders>
          </w:tcPr>
          <w:p w14:paraId="13D2FDAB"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3</w:t>
            </w:r>
          </w:p>
        </w:tc>
        <w:tc>
          <w:tcPr>
            <w:tcW w:w="6997" w:type="dxa"/>
            <w:tcBorders>
              <w:top w:val="nil"/>
              <w:left w:val="nil"/>
              <w:bottom w:val="nil"/>
              <w:right w:val="nil"/>
            </w:tcBorders>
          </w:tcPr>
          <w:p w14:paraId="205A3C00"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 the production of a certificate of title</w:t>
            </w:r>
          </w:p>
        </w:tc>
        <w:tc>
          <w:tcPr>
            <w:tcW w:w="1191" w:type="dxa"/>
            <w:tcBorders>
              <w:top w:val="nil"/>
              <w:left w:val="nil"/>
              <w:bottom w:val="nil"/>
              <w:right w:val="nil"/>
            </w:tcBorders>
          </w:tcPr>
          <w:p w14:paraId="40BC8C4A"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$226</w:t>
            </w:r>
          </w:p>
        </w:tc>
      </w:tr>
      <w:tr w:rsidR="00AB650B" w:rsidRPr="003C7494" w14:paraId="34B921D3" w14:textId="77777777" w:rsidTr="00A1337F">
        <w:trPr>
          <w:cantSplit/>
        </w:trPr>
        <w:tc>
          <w:tcPr>
            <w:tcW w:w="598" w:type="dxa"/>
            <w:tcBorders>
              <w:top w:val="nil"/>
              <w:left w:val="nil"/>
              <w:bottom w:val="nil"/>
              <w:right w:val="nil"/>
            </w:tcBorders>
          </w:tcPr>
          <w:p w14:paraId="7B0070F7"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4</w:t>
            </w:r>
          </w:p>
        </w:tc>
        <w:tc>
          <w:tcPr>
            <w:tcW w:w="6997" w:type="dxa"/>
            <w:tcBorders>
              <w:top w:val="nil"/>
              <w:left w:val="nil"/>
              <w:bottom w:val="nil"/>
              <w:right w:val="nil"/>
            </w:tcBorders>
          </w:tcPr>
          <w:p w14:paraId="5AFA9BA8"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 the preparation of a certificate of interest or any other certificate</w:t>
            </w:r>
          </w:p>
        </w:tc>
        <w:tc>
          <w:tcPr>
            <w:tcW w:w="1191" w:type="dxa"/>
            <w:tcBorders>
              <w:top w:val="nil"/>
              <w:left w:val="nil"/>
              <w:bottom w:val="nil"/>
              <w:right w:val="nil"/>
            </w:tcBorders>
          </w:tcPr>
          <w:p w14:paraId="5B325379"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$89</w:t>
            </w:r>
          </w:p>
        </w:tc>
      </w:tr>
      <w:tr w:rsidR="00AB650B" w:rsidRPr="003C7494" w14:paraId="31CEDB73" w14:textId="77777777" w:rsidTr="00A1337F">
        <w:trPr>
          <w:cantSplit/>
        </w:trPr>
        <w:tc>
          <w:tcPr>
            <w:tcW w:w="598" w:type="dxa"/>
            <w:tcBorders>
              <w:top w:val="nil"/>
              <w:left w:val="nil"/>
              <w:bottom w:val="nil"/>
              <w:right w:val="nil"/>
            </w:tcBorders>
          </w:tcPr>
          <w:p w14:paraId="3D535F77"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5</w:t>
            </w:r>
          </w:p>
        </w:tc>
        <w:tc>
          <w:tcPr>
            <w:tcW w:w="6997" w:type="dxa"/>
            <w:tcBorders>
              <w:top w:val="nil"/>
              <w:left w:val="nil"/>
              <w:bottom w:val="nil"/>
              <w:right w:val="nil"/>
            </w:tcBorders>
          </w:tcPr>
          <w:p w14:paraId="42821A78"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Annual administration and audit fee for each trust estate or fund administered by the Public Trustee</w:t>
            </w:r>
          </w:p>
        </w:tc>
        <w:tc>
          <w:tcPr>
            <w:tcW w:w="1191" w:type="dxa"/>
            <w:tcBorders>
              <w:top w:val="nil"/>
              <w:left w:val="nil"/>
              <w:bottom w:val="nil"/>
              <w:right w:val="nil"/>
            </w:tcBorders>
          </w:tcPr>
          <w:p w14:paraId="143E36F4"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$198</w:t>
            </w:r>
          </w:p>
        </w:tc>
      </w:tr>
      <w:tr w:rsidR="00AB650B" w:rsidRPr="003C7494" w14:paraId="5C0A1B59" w14:textId="77777777" w:rsidTr="00A1337F">
        <w:trPr>
          <w:cantSplit/>
        </w:trPr>
        <w:tc>
          <w:tcPr>
            <w:tcW w:w="598" w:type="dxa"/>
            <w:tcBorders>
              <w:top w:val="nil"/>
              <w:left w:val="nil"/>
              <w:bottom w:val="nil"/>
              <w:right w:val="nil"/>
            </w:tcBorders>
          </w:tcPr>
          <w:p w14:paraId="67C59614"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6</w:t>
            </w:r>
          </w:p>
        </w:tc>
        <w:tc>
          <w:tcPr>
            <w:tcW w:w="6997" w:type="dxa"/>
            <w:tcBorders>
              <w:top w:val="nil"/>
              <w:left w:val="nil"/>
              <w:bottom w:val="nil"/>
              <w:right w:val="nil"/>
            </w:tcBorders>
          </w:tcPr>
          <w:p w14:paraId="221B6C29"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 undertaking work in relation to taxation (per hour, or part of an hour)</w:t>
            </w:r>
          </w:p>
        </w:tc>
        <w:tc>
          <w:tcPr>
            <w:tcW w:w="1191" w:type="dxa"/>
            <w:tcBorders>
              <w:top w:val="nil"/>
              <w:left w:val="nil"/>
              <w:bottom w:val="nil"/>
              <w:right w:val="nil"/>
            </w:tcBorders>
          </w:tcPr>
          <w:p w14:paraId="11113425"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$269</w:t>
            </w:r>
          </w:p>
        </w:tc>
      </w:tr>
      <w:tr w:rsidR="00AB650B" w:rsidRPr="003C7494" w14:paraId="1612654A" w14:textId="77777777" w:rsidTr="00A1337F">
        <w:trPr>
          <w:cantSplit/>
        </w:trPr>
        <w:tc>
          <w:tcPr>
            <w:tcW w:w="598" w:type="dxa"/>
            <w:tcBorders>
              <w:top w:val="nil"/>
              <w:left w:val="nil"/>
              <w:bottom w:val="nil"/>
              <w:right w:val="nil"/>
            </w:tcBorders>
          </w:tcPr>
          <w:p w14:paraId="0AC8101C"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7</w:t>
            </w:r>
          </w:p>
        </w:tc>
        <w:tc>
          <w:tcPr>
            <w:tcW w:w="6997" w:type="dxa"/>
            <w:tcBorders>
              <w:top w:val="nil"/>
              <w:left w:val="nil"/>
              <w:bottom w:val="nil"/>
              <w:right w:val="nil"/>
            </w:tcBorders>
          </w:tcPr>
          <w:p w14:paraId="381EAF6E"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 the preparation of an affidavit required to satisfy the requirements of the Registrar of Probates (other than an executor</w:t>
            </w:r>
            <w:r>
              <w:rPr>
                <w:rFonts w:eastAsia="Times New Roman"/>
                <w:color w:val="000000"/>
                <w:sz w:val="20"/>
                <w:szCs w:val="20"/>
                <w:lang w:eastAsia="en-AU"/>
              </w:rPr>
              <w:t>’</w:t>
            </w:r>
            <w:r w:rsidRPr="003C7494">
              <w:rPr>
                <w:rFonts w:eastAsia="Times New Roman"/>
                <w:color w:val="000000"/>
                <w:sz w:val="20"/>
                <w:szCs w:val="20"/>
                <w:lang w:eastAsia="en-AU"/>
              </w:rPr>
              <w:t>s or administrator</w:t>
            </w:r>
            <w:r>
              <w:rPr>
                <w:rFonts w:eastAsia="Times New Roman"/>
                <w:color w:val="000000"/>
                <w:sz w:val="20"/>
                <w:szCs w:val="20"/>
                <w:lang w:eastAsia="en-AU"/>
              </w:rPr>
              <w:t>’</w:t>
            </w:r>
            <w:r w:rsidRPr="003C7494">
              <w:rPr>
                <w:rFonts w:eastAsia="Times New Roman"/>
                <w:color w:val="000000"/>
                <w:sz w:val="20"/>
                <w:szCs w:val="20"/>
                <w:lang w:eastAsia="en-AU"/>
              </w:rPr>
              <w:t>s oath)</w:t>
            </w:r>
          </w:p>
        </w:tc>
        <w:tc>
          <w:tcPr>
            <w:tcW w:w="1191" w:type="dxa"/>
            <w:tcBorders>
              <w:top w:val="nil"/>
              <w:left w:val="nil"/>
              <w:bottom w:val="nil"/>
              <w:right w:val="nil"/>
            </w:tcBorders>
          </w:tcPr>
          <w:p w14:paraId="0C3CDDB7"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$309</w:t>
            </w:r>
          </w:p>
        </w:tc>
      </w:tr>
      <w:tr w:rsidR="00AB650B" w:rsidRPr="003C7494" w14:paraId="59ED58A3" w14:textId="77777777" w:rsidTr="00A1337F">
        <w:trPr>
          <w:cantSplit/>
        </w:trPr>
        <w:tc>
          <w:tcPr>
            <w:tcW w:w="598" w:type="dxa"/>
            <w:tcBorders>
              <w:top w:val="nil"/>
              <w:left w:val="nil"/>
              <w:bottom w:val="nil"/>
              <w:right w:val="nil"/>
            </w:tcBorders>
          </w:tcPr>
          <w:p w14:paraId="5AC47703"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8</w:t>
            </w:r>
          </w:p>
        </w:tc>
        <w:tc>
          <w:tcPr>
            <w:tcW w:w="6997" w:type="dxa"/>
            <w:tcBorders>
              <w:top w:val="nil"/>
              <w:left w:val="nil"/>
              <w:bottom w:val="nil"/>
              <w:right w:val="nil"/>
            </w:tcBorders>
          </w:tcPr>
          <w:p w14:paraId="3E169198"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 securing, prior to the sale of real or leasehold estate, such information as is necessary to comply with all legal requirements</w:t>
            </w:r>
          </w:p>
        </w:tc>
        <w:tc>
          <w:tcPr>
            <w:tcW w:w="1191" w:type="dxa"/>
            <w:tcBorders>
              <w:top w:val="nil"/>
              <w:left w:val="nil"/>
              <w:bottom w:val="nil"/>
              <w:right w:val="nil"/>
            </w:tcBorders>
          </w:tcPr>
          <w:p w14:paraId="02DC5674"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$309</w:t>
            </w:r>
          </w:p>
        </w:tc>
      </w:tr>
      <w:tr w:rsidR="00AB650B" w:rsidRPr="003C7494" w14:paraId="43E0C358" w14:textId="77777777" w:rsidTr="00A1337F">
        <w:trPr>
          <w:cantSplit/>
        </w:trPr>
        <w:tc>
          <w:tcPr>
            <w:tcW w:w="598" w:type="dxa"/>
            <w:tcBorders>
              <w:top w:val="nil"/>
              <w:left w:val="nil"/>
              <w:bottom w:val="nil"/>
              <w:right w:val="nil"/>
            </w:tcBorders>
          </w:tcPr>
          <w:p w14:paraId="016E3D69"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97" w:type="dxa"/>
            <w:tcBorders>
              <w:top w:val="nil"/>
              <w:left w:val="nil"/>
              <w:bottom w:val="nil"/>
              <w:right w:val="nil"/>
            </w:tcBorders>
          </w:tcPr>
          <w:p w14:paraId="7D36A79A" w14:textId="77777777" w:rsidR="00AB650B" w:rsidRPr="003C7494" w:rsidRDefault="00AB650B"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C7494">
              <w:rPr>
                <w:rFonts w:eastAsia="Times New Roman"/>
                <w:b/>
                <w:bCs/>
                <w:color w:val="000000"/>
                <w:sz w:val="20"/>
                <w:szCs w:val="20"/>
                <w:lang w:eastAsia="en-AU"/>
              </w:rPr>
              <w:t>Note—</w:t>
            </w:r>
          </w:p>
          <w:p w14:paraId="34C8C392" w14:textId="77777777" w:rsidR="00AB650B" w:rsidRPr="003C7494" w:rsidRDefault="00AB650B"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3C7494">
              <w:rPr>
                <w:rFonts w:eastAsia="Times New Roman"/>
                <w:color w:val="000000"/>
                <w:sz w:val="20"/>
                <w:szCs w:val="20"/>
                <w:lang w:eastAsia="en-AU"/>
              </w:rPr>
              <w:t>The fee referred to in item 8 will not be charged where an agent or auctioneer employed by the Public Trustee in connection with the sale charges agent</w:t>
            </w:r>
            <w:r>
              <w:rPr>
                <w:rFonts w:eastAsia="Times New Roman"/>
                <w:color w:val="000000"/>
                <w:sz w:val="20"/>
                <w:szCs w:val="20"/>
                <w:lang w:eastAsia="en-AU"/>
              </w:rPr>
              <w:t>’</w:t>
            </w:r>
            <w:r w:rsidRPr="003C7494">
              <w:rPr>
                <w:rFonts w:eastAsia="Times New Roman"/>
                <w:color w:val="000000"/>
                <w:sz w:val="20"/>
                <w:szCs w:val="20"/>
                <w:lang w:eastAsia="en-AU"/>
              </w:rPr>
              <w:t>s commission.</w:t>
            </w:r>
          </w:p>
        </w:tc>
        <w:tc>
          <w:tcPr>
            <w:tcW w:w="1191" w:type="dxa"/>
            <w:tcBorders>
              <w:top w:val="nil"/>
              <w:left w:val="nil"/>
              <w:bottom w:val="nil"/>
              <w:right w:val="nil"/>
            </w:tcBorders>
          </w:tcPr>
          <w:p w14:paraId="15038A63"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AB650B" w:rsidRPr="003C7494" w14:paraId="70C71BA9" w14:textId="77777777" w:rsidTr="00A1337F">
        <w:trPr>
          <w:cantSplit/>
        </w:trPr>
        <w:tc>
          <w:tcPr>
            <w:tcW w:w="598" w:type="dxa"/>
            <w:tcBorders>
              <w:top w:val="nil"/>
              <w:left w:val="nil"/>
              <w:bottom w:val="nil"/>
              <w:right w:val="nil"/>
            </w:tcBorders>
          </w:tcPr>
          <w:p w14:paraId="20B2D678"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9</w:t>
            </w:r>
          </w:p>
        </w:tc>
        <w:tc>
          <w:tcPr>
            <w:tcW w:w="6997" w:type="dxa"/>
            <w:tcBorders>
              <w:top w:val="nil"/>
              <w:left w:val="nil"/>
              <w:bottom w:val="nil"/>
              <w:right w:val="nil"/>
            </w:tcBorders>
          </w:tcPr>
          <w:p w14:paraId="07DA88B9"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 replacing lost documents (per document)</w:t>
            </w:r>
          </w:p>
        </w:tc>
        <w:tc>
          <w:tcPr>
            <w:tcW w:w="1191" w:type="dxa"/>
            <w:tcBorders>
              <w:top w:val="nil"/>
              <w:left w:val="nil"/>
              <w:bottom w:val="nil"/>
              <w:right w:val="nil"/>
            </w:tcBorders>
          </w:tcPr>
          <w:p w14:paraId="65BBCD7D"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$452</w:t>
            </w:r>
          </w:p>
        </w:tc>
      </w:tr>
      <w:tr w:rsidR="00AB650B" w:rsidRPr="003C7494" w14:paraId="424FB1E4" w14:textId="77777777" w:rsidTr="00A1337F">
        <w:trPr>
          <w:cantSplit/>
        </w:trPr>
        <w:tc>
          <w:tcPr>
            <w:tcW w:w="598" w:type="dxa"/>
            <w:tcBorders>
              <w:top w:val="nil"/>
              <w:left w:val="nil"/>
              <w:bottom w:val="nil"/>
              <w:right w:val="nil"/>
            </w:tcBorders>
          </w:tcPr>
          <w:p w14:paraId="217D07C6" w14:textId="77777777" w:rsidR="00AB650B" w:rsidRPr="003C7494" w:rsidRDefault="00AB650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10</w:t>
            </w:r>
          </w:p>
        </w:tc>
        <w:tc>
          <w:tcPr>
            <w:tcW w:w="6997" w:type="dxa"/>
            <w:tcBorders>
              <w:top w:val="nil"/>
              <w:left w:val="nil"/>
              <w:bottom w:val="nil"/>
              <w:right w:val="nil"/>
            </w:tcBorders>
          </w:tcPr>
          <w:p w14:paraId="54A007A0" w14:textId="77777777" w:rsidR="00AB650B" w:rsidRPr="003C7494" w:rsidRDefault="00AB650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w:t>
            </w:r>
          </w:p>
        </w:tc>
        <w:tc>
          <w:tcPr>
            <w:tcW w:w="1191" w:type="dxa"/>
            <w:tcBorders>
              <w:top w:val="nil"/>
              <w:left w:val="nil"/>
              <w:bottom w:val="nil"/>
              <w:right w:val="nil"/>
            </w:tcBorders>
          </w:tcPr>
          <w:p w14:paraId="1A517705" w14:textId="77777777" w:rsidR="00AB650B" w:rsidRPr="003C7494" w:rsidRDefault="00AB650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AB650B" w:rsidRPr="003C7494" w14:paraId="078A28A5" w14:textId="77777777" w:rsidTr="00A1337F">
        <w:trPr>
          <w:cantSplit/>
        </w:trPr>
        <w:tc>
          <w:tcPr>
            <w:tcW w:w="598" w:type="dxa"/>
            <w:tcBorders>
              <w:top w:val="nil"/>
              <w:left w:val="nil"/>
              <w:bottom w:val="nil"/>
              <w:right w:val="nil"/>
            </w:tcBorders>
          </w:tcPr>
          <w:p w14:paraId="06683EB7"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97" w:type="dxa"/>
            <w:tcBorders>
              <w:top w:val="nil"/>
              <w:left w:val="nil"/>
              <w:bottom w:val="nil"/>
              <w:right w:val="nil"/>
            </w:tcBorders>
          </w:tcPr>
          <w:p w14:paraId="683A9F83" w14:textId="77777777" w:rsidR="00AB650B" w:rsidRPr="003C7494" w:rsidRDefault="00AB650B"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3C7494">
              <w:rPr>
                <w:rFonts w:eastAsia="Times New Roman"/>
                <w:color w:val="000000"/>
                <w:sz w:val="20"/>
                <w:szCs w:val="20"/>
                <w:lang w:eastAsia="en-AU"/>
              </w:rPr>
              <w:t>(a)</w:t>
            </w:r>
            <w:r w:rsidRPr="003C7494">
              <w:rPr>
                <w:rFonts w:eastAsia="Times New Roman"/>
                <w:color w:val="000000"/>
                <w:sz w:val="20"/>
                <w:szCs w:val="20"/>
                <w:lang w:eastAsia="en-AU"/>
              </w:rPr>
              <w:tab/>
              <w:t>a detailed inspection and report on a building (per hour, or part of an hour)</w:t>
            </w:r>
          </w:p>
        </w:tc>
        <w:tc>
          <w:tcPr>
            <w:tcW w:w="1191" w:type="dxa"/>
            <w:tcBorders>
              <w:top w:val="nil"/>
              <w:left w:val="nil"/>
              <w:bottom w:val="nil"/>
              <w:right w:val="nil"/>
            </w:tcBorders>
          </w:tcPr>
          <w:p w14:paraId="2C0644CD"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$201</w:t>
            </w:r>
          </w:p>
        </w:tc>
      </w:tr>
      <w:tr w:rsidR="00AB650B" w:rsidRPr="003C7494" w14:paraId="1BB4BFE4" w14:textId="77777777" w:rsidTr="00A1337F">
        <w:trPr>
          <w:cantSplit/>
        </w:trPr>
        <w:tc>
          <w:tcPr>
            <w:tcW w:w="598" w:type="dxa"/>
            <w:tcBorders>
              <w:top w:val="nil"/>
              <w:left w:val="nil"/>
              <w:bottom w:val="nil"/>
              <w:right w:val="nil"/>
            </w:tcBorders>
          </w:tcPr>
          <w:p w14:paraId="5A45EFF2"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97" w:type="dxa"/>
            <w:tcBorders>
              <w:top w:val="nil"/>
              <w:left w:val="nil"/>
              <w:bottom w:val="nil"/>
              <w:right w:val="nil"/>
            </w:tcBorders>
          </w:tcPr>
          <w:p w14:paraId="481304FC" w14:textId="77777777" w:rsidR="00AB650B" w:rsidRPr="003C7494" w:rsidRDefault="00AB650B"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3C7494">
              <w:rPr>
                <w:rFonts w:eastAsia="Times New Roman"/>
                <w:color w:val="000000"/>
                <w:sz w:val="20"/>
                <w:szCs w:val="20"/>
                <w:lang w:eastAsia="en-AU"/>
              </w:rPr>
              <w:t>(b)</w:t>
            </w:r>
            <w:r w:rsidRPr="003C7494">
              <w:rPr>
                <w:rFonts w:eastAsia="Times New Roman"/>
                <w:color w:val="000000"/>
                <w:sz w:val="20"/>
                <w:szCs w:val="20"/>
                <w:lang w:eastAsia="en-AU"/>
              </w:rPr>
              <w:tab/>
              <w:t>an inspection of any other property (per hour, or part of an hour)</w:t>
            </w:r>
          </w:p>
        </w:tc>
        <w:tc>
          <w:tcPr>
            <w:tcW w:w="1191" w:type="dxa"/>
            <w:tcBorders>
              <w:top w:val="nil"/>
              <w:left w:val="nil"/>
              <w:bottom w:val="nil"/>
              <w:right w:val="nil"/>
            </w:tcBorders>
          </w:tcPr>
          <w:p w14:paraId="1CB30ADF"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$201</w:t>
            </w:r>
          </w:p>
        </w:tc>
      </w:tr>
      <w:tr w:rsidR="00AB650B" w:rsidRPr="003C7494" w14:paraId="4971132F" w14:textId="77777777" w:rsidTr="00A1337F">
        <w:trPr>
          <w:cantSplit/>
        </w:trPr>
        <w:tc>
          <w:tcPr>
            <w:tcW w:w="598" w:type="dxa"/>
            <w:tcBorders>
              <w:top w:val="nil"/>
              <w:left w:val="nil"/>
              <w:bottom w:val="nil"/>
              <w:right w:val="nil"/>
            </w:tcBorders>
          </w:tcPr>
          <w:p w14:paraId="00324E1F" w14:textId="77777777" w:rsidR="00AB650B" w:rsidRPr="003C7494" w:rsidRDefault="00AB650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11</w:t>
            </w:r>
          </w:p>
        </w:tc>
        <w:tc>
          <w:tcPr>
            <w:tcW w:w="6997" w:type="dxa"/>
            <w:tcBorders>
              <w:top w:val="nil"/>
              <w:left w:val="nil"/>
              <w:bottom w:val="nil"/>
              <w:right w:val="nil"/>
            </w:tcBorders>
          </w:tcPr>
          <w:p w14:paraId="24EBA8E5" w14:textId="77777777" w:rsidR="00AB650B" w:rsidRPr="003C7494" w:rsidRDefault="00AB650B"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3C7494">
              <w:rPr>
                <w:rFonts w:eastAsia="Times New Roman"/>
                <w:color w:val="000000"/>
                <w:sz w:val="20"/>
                <w:szCs w:val="20"/>
                <w:lang w:eastAsia="en-AU"/>
              </w:rPr>
              <w:t>For services in connection with processing an application for a loan that is to be secured by a mortgage over property—</w:t>
            </w:r>
          </w:p>
        </w:tc>
        <w:tc>
          <w:tcPr>
            <w:tcW w:w="1191" w:type="dxa"/>
            <w:tcBorders>
              <w:top w:val="nil"/>
              <w:left w:val="nil"/>
              <w:bottom w:val="nil"/>
              <w:right w:val="nil"/>
            </w:tcBorders>
          </w:tcPr>
          <w:p w14:paraId="7FBB246B" w14:textId="77777777" w:rsidR="00AB650B" w:rsidRPr="003C7494" w:rsidRDefault="00AB650B"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AB650B" w:rsidRPr="003C7494" w14:paraId="249CF3B5" w14:textId="77777777" w:rsidTr="00A1337F">
        <w:trPr>
          <w:cantSplit/>
        </w:trPr>
        <w:tc>
          <w:tcPr>
            <w:tcW w:w="598" w:type="dxa"/>
            <w:tcBorders>
              <w:top w:val="nil"/>
              <w:left w:val="nil"/>
              <w:bottom w:val="nil"/>
              <w:right w:val="nil"/>
            </w:tcBorders>
          </w:tcPr>
          <w:p w14:paraId="11F9C4B9"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97" w:type="dxa"/>
            <w:tcBorders>
              <w:top w:val="nil"/>
              <w:left w:val="nil"/>
              <w:bottom w:val="nil"/>
              <w:right w:val="nil"/>
            </w:tcBorders>
          </w:tcPr>
          <w:p w14:paraId="35FCAE19" w14:textId="77777777" w:rsidR="00AB650B" w:rsidRPr="003C7494" w:rsidRDefault="00AB650B"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3C7494">
              <w:rPr>
                <w:rFonts w:eastAsia="Times New Roman"/>
                <w:color w:val="000000"/>
                <w:sz w:val="20"/>
                <w:szCs w:val="20"/>
                <w:lang w:eastAsia="en-AU"/>
              </w:rPr>
              <w:t>(a)</w:t>
            </w:r>
            <w:r w:rsidRPr="003C7494">
              <w:rPr>
                <w:rFonts w:eastAsia="Times New Roman"/>
                <w:color w:val="000000"/>
                <w:sz w:val="20"/>
                <w:szCs w:val="20"/>
                <w:lang w:eastAsia="en-AU"/>
              </w:rPr>
              <w:tab/>
              <w:t>application fee</w:t>
            </w:r>
          </w:p>
        </w:tc>
        <w:tc>
          <w:tcPr>
            <w:tcW w:w="1191" w:type="dxa"/>
            <w:tcBorders>
              <w:top w:val="nil"/>
              <w:left w:val="nil"/>
              <w:bottom w:val="nil"/>
              <w:right w:val="nil"/>
            </w:tcBorders>
          </w:tcPr>
          <w:p w14:paraId="39AFB419"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$500</w:t>
            </w:r>
          </w:p>
        </w:tc>
      </w:tr>
      <w:tr w:rsidR="00AB650B" w:rsidRPr="003C7494" w14:paraId="327A44FC" w14:textId="77777777" w:rsidTr="00A1337F">
        <w:trPr>
          <w:cantSplit/>
        </w:trPr>
        <w:tc>
          <w:tcPr>
            <w:tcW w:w="598" w:type="dxa"/>
            <w:tcBorders>
              <w:top w:val="nil"/>
              <w:left w:val="nil"/>
              <w:bottom w:val="nil"/>
              <w:right w:val="nil"/>
            </w:tcBorders>
          </w:tcPr>
          <w:p w14:paraId="343E2B50" w14:textId="77777777" w:rsidR="00AB650B" w:rsidRPr="003C7494" w:rsidRDefault="00AB650B"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97" w:type="dxa"/>
            <w:tcBorders>
              <w:top w:val="nil"/>
              <w:left w:val="nil"/>
              <w:bottom w:val="nil"/>
              <w:right w:val="nil"/>
            </w:tcBorders>
          </w:tcPr>
          <w:p w14:paraId="50107D9E" w14:textId="77777777" w:rsidR="00AB650B" w:rsidRPr="003C7494" w:rsidRDefault="00AB650B"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3C7494">
              <w:rPr>
                <w:rFonts w:eastAsia="Times New Roman"/>
                <w:color w:val="000000"/>
                <w:sz w:val="20"/>
                <w:szCs w:val="20"/>
                <w:lang w:eastAsia="en-AU"/>
              </w:rPr>
              <w:t>(b)</w:t>
            </w:r>
            <w:r w:rsidRPr="003C7494">
              <w:rPr>
                <w:rFonts w:eastAsia="Times New Roman"/>
                <w:color w:val="000000"/>
                <w:sz w:val="20"/>
                <w:szCs w:val="20"/>
                <w:lang w:eastAsia="en-AU"/>
              </w:rPr>
              <w:tab/>
              <w:t>fee for valuation of property</w:t>
            </w:r>
          </w:p>
        </w:tc>
        <w:tc>
          <w:tcPr>
            <w:tcW w:w="1191" w:type="dxa"/>
            <w:tcBorders>
              <w:top w:val="nil"/>
              <w:left w:val="nil"/>
              <w:bottom w:val="nil"/>
              <w:right w:val="nil"/>
            </w:tcBorders>
          </w:tcPr>
          <w:p w14:paraId="23B00345" w14:textId="77777777" w:rsidR="00AB650B" w:rsidRPr="003C7494" w:rsidRDefault="00AB650B"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C7494">
              <w:rPr>
                <w:rFonts w:eastAsia="Times New Roman"/>
                <w:color w:val="000000"/>
                <w:sz w:val="20"/>
                <w:szCs w:val="20"/>
                <w:lang w:eastAsia="en-AU"/>
              </w:rPr>
              <w:t>$1000</w:t>
            </w:r>
          </w:p>
        </w:tc>
      </w:tr>
      <w:tr w:rsidR="00AB650B" w:rsidRPr="003C7494" w14:paraId="257AB570" w14:textId="77777777" w:rsidTr="00A1337F">
        <w:trPr>
          <w:cantSplit/>
        </w:trPr>
        <w:tc>
          <w:tcPr>
            <w:tcW w:w="8786" w:type="dxa"/>
            <w:gridSpan w:val="3"/>
            <w:tcBorders>
              <w:top w:val="nil"/>
              <w:left w:val="nil"/>
              <w:bottom w:val="nil"/>
              <w:right w:val="nil"/>
            </w:tcBorders>
          </w:tcPr>
          <w:p w14:paraId="17B54600" w14:textId="77777777" w:rsidR="00AB650B" w:rsidRPr="003C7494" w:rsidRDefault="00AB650B"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C7494">
              <w:rPr>
                <w:rFonts w:eastAsia="Times New Roman"/>
                <w:b/>
                <w:bCs/>
                <w:color w:val="000000"/>
                <w:sz w:val="20"/>
                <w:szCs w:val="20"/>
                <w:lang w:eastAsia="en-AU"/>
              </w:rPr>
              <w:t>Notes—</w:t>
            </w:r>
          </w:p>
          <w:p w14:paraId="204B284C" w14:textId="77777777" w:rsidR="00AB650B" w:rsidRPr="003C7494" w:rsidRDefault="00AB650B" w:rsidP="00A1337F">
            <w:pPr>
              <w:keepLines/>
              <w:autoSpaceDE w:val="0"/>
              <w:autoSpaceDN w:val="0"/>
              <w:adjustRightInd w:val="0"/>
              <w:spacing w:before="120" w:after="0" w:line="240" w:lineRule="auto"/>
              <w:ind w:left="1438" w:hanging="567"/>
              <w:jc w:val="left"/>
              <w:rPr>
                <w:rFonts w:eastAsia="Times New Roman"/>
                <w:color w:val="000000"/>
                <w:sz w:val="20"/>
                <w:szCs w:val="20"/>
                <w:lang w:eastAsia="en-AU"/>
              </w:rPr>
            </w:pPr>
            <w:r w:rsidRPr="003C7494">
              <w:rPr>
                <w:rFonts w:eastAsia="Times New Roman"/>
                <w:color w:val="000000"/>
                <w:sz w:val="20"/>
                <w:szCs w:val="20"/>
                <w:lang w:eastAsia="en-AU"/>
              </w:rPr>
              <w:t>1</w:t>
            </w:r>
            <w:r w:rsidRPr="003C7494">
              <w:rPr>
                <w:rFonts w:eastAsia="Times New Roman"/>
                <w:color w:val="000000"/>
                <w:sz w:val="20"/>
                <w:szCs w:val="20"/>
                <w:lang w:eastAsia="en-AU"/>
              </w:rPr>
              <w:tab/>
              <w:t>With respect to a service, or action taken, by the Public Trustee and not otherwise dealt with in this notice, a fee may be charged as agreed with the person appointing the Public Trustee or requesting the Public Trustee to perform the service or take the action.</w:t>
            </w:r>
          </w:p>
          <w:p w14:paraId="7E55AB38" w14:textId="77777777" w:rsidR="00AB650B" w:rsidRDefault="00AB650B" w:rsidP="00A1337F">
            <w:pPr>
              <w:keepLines/>
              <w:autoSpaceDE w:val="0"/>
              <w:autoSpaceDN w:val="0"/>
              <w:adjustRightInd w:val="0"/>
              <w:spacing w:before="120" w:after="0" w:line="240" w:lineRule="auto"/>
              <w:ind w:left="1438" w:hanging="567"/>
              <w:jc w:val="left"/>
              <w:rPr>
                <w:rFonts w:eastAsia="Times New Roman"/>
                <w:color w:val="000000"/>
                <w:sz w:val="20"/>
                <w:szCs w:val="20"/>
                <w:lang w:eastAsia="en-AU"/>
              </w:rPr>
            </w:pPr>
            <w:r w:rsidRPr="003C7494">
              <w:rPr>
                <w:rFonts w:eastAsia="Times New Roman"/>
                <w:color w:val="000000"/>
                <w:sz w:val="20"/>
                <w:szCs w:val="20"/>
                <w:lang w:eastAsia="en-AU"/>
              </w:rPr>
              <w:t>2</w:t>
            </w:r>
            <w:r w:rsidRPr="003C7494">
              <w:rPr>
                <w:rFonts w:eastAsia="Times New Roman"/>
                <w:color w:val="000000"/>
                <w:sz w:val="20"/>
                <w:szCs w:val="20"/>
                <w:lang w:eastAsia="en-AU"/>
              </w:rPr>
              <w:tab/>
              <w:t>In all cases, the Public Trustee</w:t>
            </w:r>
            <w:r>
              <w:rPr>
                <w:rFonts w:eastAsia="Times New Roman"/>
                <w:color w:val="000000"/>
                <w:sz w:val="20"/>
                <w:szCs w:val="20"/>
                <w:lang w:eastAsia="en-AU"/>
              </w:rPr>
              <w:t>’</w:t>
            </w:r>
            <w:r w:rsidRPr="003C7494">
              <w:rPr>
                <w:rFonts w:eastAsia="Times New Roman"/>
                <w:color w:val="000000"/>
                <w:sz w:val="20"/>
                <w:szCs w:val="20"/>
                <w:lang w:eastAsia="en-AU"/>
              </w:rPr>
              <w:t>s fees are payable in addition to commission and expenses paid to auctioneers or agents, legal costs and cash disbursed for postage, advertising, surveys, valuation, travelling expenses and other disbursements properly incurred in the administration, management or control of the estate, trust, fund or property to which the charge relates.</w:t>
            </w:r>
          </w:p>
          <w:p w14:paraId="37968BB7" w14:textId="77777777" w:rsidR="00AB650B" w:rsidRPr="003C7494" w:rsidRDefault="00AB650B" w:rsidP="00A1337F">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p>
        </w:tc>
      </w:tr>
    </w:tbl>
    <w:p w14:paraId="6F8F47E0" w14:textId="77777777" w:rsidR="00AB650B" w:rsidRPr="003C7494" w:rsidRDefault="00AB650B" w:rsidP="00AB650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C7494">
        <w:rPr>
          <w:rFonts w:eastAsia="Times New Roman"/>
          <w:b/>
          <w:bCs/>
          <w:color w:val="000000"/>
          <w:sz w:val="26"/>
          <w:szCs w:val="26"/>
          <w:lang w:eastAsia="en-AU"/>
        </w:rPr>
        <w:t>Made by the Attorney</w:t>
      </w:r>
      <w:r w:rsidRPr="003C7494">
        <w:rPr>
          <w:rFonts w:eastAsia="Times New Roman"/>
          <w:b/>
          <w:bCs/>
          <w:color w:val="000000"/>
          <w:sz w:val="26"/>
          <w:szCs w:val="26"/>
          <w:lang w:eastAsia="en-AU"/>
        </w:rPr>
        <w:noBreakHyphen/>
        <w:t>General</w:t>
      </w:r>
    </w:p>
    <w:p w14:paraId="1965C4C3" w14:textId="5710C7B2" w:rsidR="001A4438" w:rsidRDefault="00AB650B" w:rsidP="00AB650B">
      <w:pPr>
        <w:keepNext/>
        <w:keepLines/>
        <w:autoSpaceDE w:val="0"/>
        <w:autoSpaceDN w:val="0"/>
        <w:adjustRightInd w:val="0"/>
        <w:spacing w:before="120" w:after="0" w:line="240" w:lineRule="auto"/>
        <w:jc w:val="left"/>
        <w:rPr>
          <w:rFonts w:eastAsia="Times New Roman"/>
          <w:color w:val="000000"/>
          <w:sz w:val="23"/>
          <w:szCs w:val="23"/>
          <w:lang w:eastAsia="en-AU"/>
        </w:rPr>
      </w:pPr>
      <w:r w:rsidRPr="003C7494">
        <w:rPr>
          <w:rFonts w:eastAsia="Times New Roman"/>
          <w:color w:val="000000"/>
          <w:sz w:val="23"/>
          <w:szCs w:val="23"/>
          <w:lang w:eastAsia="en-AU"/>
        </w:rPr>
        <w:t>On 16 May 2024</w:t>
      </w:r>
    </w:p>
    <w:p w14:paraId="0F4EA9D7" w14:textId="77777777" w:rsidR="00AB650B" w:rsidRDefault="00AB650B" w:rsidP="00AB650B">
      <w:pPr>
        <w:pBdr>
          <w:bottom w:val="single" w:sz="4" w:space="1" w:color="auto"/>
        </w:pBdr>
        <w:spacing w:after="0" w:line="52" w:lineRule="exact"/>
        <w:jc w:val="center"/>
        <w:rPr>
          <w:lang w:val="en-US"/>
        </w:rPr>
      </w:pPr>
    </w:p>
    <w:p w14:paraId="53799A54" w14:textId="77777777" w:rsidR="00AB650B" w:rsidRDefault="00AB650B" w:rsidP="00AB650B">
      <w:pPr>
        <w:pBdr>
          <w:top w:val="single" w:sz="4" w:space="1" w:color="auto"/>
        </w:pBdr>
        <w:spacing w:before="34" w:after="0" w:line="14" w:lineRule="exact"/>
        <w:jc w:val="center"/>
        <w:rPr>
          <w:lang w:val="en-US"/>
        </w:rPr>
      </w:pPr>
    </w:p>
    <w:p w14:paraId="6FB13F69" w14:textId="3956195B" w:rsidR="002B75C4" w:rsidRDefault="002B75C4">
      <w:pPr>
        <w:spacing w:after="0" w:line="240" w:lineRule="auto"/>
        <w:jc w:val="left"/>
        <w:rPr>
          <w:lang w:val="en-US"/>
        </w:rPr>
      </w:pPr>
      <w:r>
        <w:rPr>
          <w:lang w:val="en-US"/>
        </w:rPr>
        <w:br w:type="page"/>
      </w:r>
    </w:p>
    <w:p w14:paraId="5D97910D" w14:textId="77777777" w:rsidR="002A6FFD" w:rsidRPr="002A6FFD" w:rsidRDefault="002A6FFD" w:rsidP="002B75C4">
      <w:pPr>
        <w:pStyle w:val="Heading2"/>
      </w:pPr>
      <w:bookmarkStart w:id="215" w:name="_Toc166773172"/>
      <w:r w:rsidRPr="002A6FFD">
        <w:lastRenderedPageBreak/>
        <w:t>Radiation Protection and Control Act 2021</w:t>
      </w:r>
      <w:bookmarkEnd w:id="215"/>
    </w:p>
    <w:p w14:paraId="1AA49596" w14:textId="77777777" w:rsidR="002A6FFD" w:rsidRPr="002A6FFD" w:rsidRDefault="002A6FFD" w:rsidP="002A6FFD">
      <w:pPr>
        <w:spacing w:before="240" w:after="0" w:line="240" w:lineRule="auto"/>
        <w:jc w:val="left"/>
        <w:rPr>
          <w:bCs/>
          <w:sz w:val="28"/>
          <w:szCs w:val="28"/>
        </w:rPr>
      </w:pPr>
      <w:r w:rsidRPr="002A6FFD">
        <w:rPr>
          <w:bCs/>
          <w:sz w:val="28"/>
          <w:szCs w:val="28"/>
        </w:rPr>
        <w:t>South Australia</w:t>
      </w:r>
    </w:p>
    <w:p w14:paraId="370B6A9E" w14:textId="77777777" w:rsidR="002A6FFD" w:rsidRPr="002A6FFD" w:rsidRDefault="002A6FFD" w:rsidP="002A6FFD">
      <w:pPr>
        <w:spacing w:before="120" w:after="200" w:line="240" w:lineRule="auto"/>
        <w:jc w:val="left"/>
        <w:rPr>
          <w:b/>
          <w:bCs/>
          <w:sz w:val="36"/>
          <w:szCs w:val="36"/>
        </w:rPr>
      </w:pPr>
      <w:r w:rsidRPr="002A6FFD">
        <w:rPr>
          <w:b/>
          <w:bCs/>
          <w:sz w:val="36"/>
          <w:szCs w:val="36"/>
        </w:rPr>
        <w:t>Radiation Protection and Control (Fees) Notice 2024</w:t>
      </w:r>
    </w:p>
    <w:p w14:paraId="4C06020B" w14:textId="77777777" w:rsidR="002A6FFD" w:rsidRPr="002A6FFD" w:rsidRDefault="002A6FFD" w:rsidP="002A6FFD">
      <w:pPr>
        <w:spacing w:before="80" w:after="120" w:line="240" w:lineRule="auto"/>
        <w:jc w:val="left"/>
        <w:rPr>
          <w:i/>
          <w:iCs/>
          <w:sz w:val="24"/>
          <w:szCs w:val="24"/>
        </w:rPr>
      </w:pPr>
      <w:r w:rsidRPr="002A6FFD">
        <w:rPr>
          <w:sz w:val="24"/>
          <w:szCs w:val="24"/>
        </w:rPr>
        <w:t xml:space="preserve">under the </w:t>
      </w:r>
      <w:r w:rsidRPr="002A6FFD">
        <w:rPr>
          <w:i/>
          <w:iCs/>
          <w:sz w:val="24"/>
          <w:szCs w:val="24"/>
        </w:rPr>
        <w:t>Radiation Protection and Control Act 2021</w:t>
      </w:r>
    </w:p>
    <w:p w14:paraId="1D894740" w14:textId="77777777" w:rsidR="002A6FFD" w:rsidRPr="002A6FFD" w:rsidRDefault="002A6FFD" w:rsidP="002A6FFD">
      <w:pPr>
        <w:spacing w:before="200" w:after="0" w:line="240" w:lineRule="auto"/>
        <w:jc w:val="left"/>
        <w:rPr>
          <w:b/>
          <w:bCs/>
          <w:sz w:val="26"/>
          <w:szCs w:val="26"/>
        </w:rPr>
      </w:pPr>
      <w:r w:rsidRPr="002A6FFD">
        <w:rPr>
          <w:b/>
          <w:bCs/>
          <w:sz w:val="26"/>
          <w:szCs w:val="26"/>
        </w:rPr>
        <w:t>1</w:t>
      </w:r>
      <w:r w:rsidRPr="002A6FFD">
        <w:rPr>
          <w:rFonts w:eastAsia="Times New Roman"/>
          <w:b/>
          <w:bCs/>
          <w:color w:val="000000"/>
          <w:sz w:val="26"/>
          <w:szCs w:val="26"/>
          <w:lang w:eastAsia="en-AU"/>
        </w:rPr>
        <w:t>—</w:t>
      </w:r>
      <w:r w:rsidRPr="002A6FFD">
        <w:rPr>
          <w:b/>
          <w:bCs/>
          <w:sz w:val="26"/>
          <w:szCs w:val="26"/>
        </w:rPr>
        <w:t>Short title</w:t>
      </w:r>
    </w:p>
    <w:p w14:paraId="367F2144" w14:textId="77777777" w:rsidR="002A6FFD" w:rsidRPr="002A6FFD" w:rsidRDefault="002A6FFD" w:rsidP="002A6FFD">
      <w:pPr>
        <w:spacing w:before="120" w:after="120" w:line="240" w:lineRule="auto"/>
        <w:ind w:left="709"/>
        <w:jc w:val="left"/>
        <w:rPr>
          <w:i/>
          <w:iCs/>
          <w:sz w:val="23"/>
          <w:szCs w:val="23"/>
        </w:rPr>
      </w:pPr>
      <w:r w:rsidRPr="002A6FFD">
        <w:rPr>
          <w:sz w:val="23"/>
          <w:szCs w:val="23"/>
        </w:rPr>
        <w:t xml:space="preserve">This notice may be cited as the </w:t>
      </w:r>
      <w:r w:rsidRPr="002A6FFD">
        <w:rPr>
          <w:i/>
          <w:iCs/>
          <w:sz w:val="23"/>
          <w:szCs w:val="23"/>
        </w:rPr>
        <w:t>Radiation Protection and Control (Fees) Notice 2024.</w:t>
      </w:r>
    </w:p>
    <w:p w14:paraId="462BFE53" w14:textId="77777777" w:rsidR="002A6FFD" w:rsidRPr="002A6FFD" w:rsidRDefault="002A6FFD" w:rsidP="002A6FFD">
      <w:pPr>
        <w:spacing w:before="120" w:after="0" w:line="240" w:lineRule="auto"/>
        <w:ind w:left="709"/>
        <w:jc w:val="left"/>
        <w:rPr>
          <w:rFonts w:eastAsia="Times New Roman"/>
          <w:b/>
          <w:bCs/>
          <w:color w:val="000000"/>
          <w:sz w:val="23"/>
          <w:szCs w:val="23"/>
          <w:lang w:eastAsia="en-AU"/>
        </w:rPr>
      </w:pPr>
      <w:r w:rsidRPr="002A6FFD">
        <w:rPr>
          <w:b/>
          <w:bCs/>
          <w:sz w:val="23"/>
          <w:szCs w:val="23"/>
        </w:rPr>
        <w:t>Note</w:t>
      </w:r>
      <w:r w:rsidRPr="002A6FFD">
        <w:rPr>
          <w:rFonts w:eastAsia="Times New Roman"/>
          <w:b/>
          <w:bCs/>
          <w:color w:val="000000"/>
          <w:sz w:val="23"/>
          <w:szCs w:val="23"/>
          <w:lang w:eastAsia="en-AU"/>
        </w:rPr>
        <w:t>—</w:t>
      </w:r>
    </w:p>
    <w:p w14:paraId="20C8A114" w14:textId="77777777" w:rsidR="002A6FFD" w:rsidRPr="002A6FFD" w:rsidRDefault="002A6FFD" w:rsidP="002A6FFD">
      <w:pPr>
        <w:spacing w:before="120" w:after="0" w:line="240" w:lineRule="auto"/>
        <w:ind w:left="1134"/>
        <w:jc w:val="left"/>
        <w:rPr>
          <w:i/>
          <w:iCs/>
          <w:sz w:val="23"/>
          <w:szCs w:val="23"/>
        </w:rPr>
      </w:pPr>
      <w:r w:rsidRPr="002A6FFD">
        <w:rPr>
          <w:sz w:val="23"/>
          <w:szCs w:val="23"/>
        </w:rPr>
        <w:t xml:space="preserve">This is a fee notice made in accordance with the </w:t>
      </w:r>
      <w:r w:rsidRPr="002A6FFD">
        <w:rPr>
          <w:i/>
          <w:iCs/>
          <w:sz w:val="23"/>
          <w:szCs w:val="23"/>
        </w:rPr>
        <w:t>Legislation (Fees) Act 2019.</w:t>
      </w:r>
    </w:p>
    <w:p w14:paraId="4BD83775" w14:textId="22CDAACE" w:rsidR="002A6FFD" w:rsidRPr="002A6FFD" w:rsidRDefault="002A6FFD" w:rsidP="002A6FFD">
      <w:pPr>
        <w:spacing w:before="200" w:after="0" w:line="240" w:lineRule="auto"/>
        <w:jc w:val="left"/>
        <w:rPr>
          <w:b/>
          <w:bCs/>
          <w:sz w:val="26"/>
          <w:szCs w:val="26"/>
        </w:rPr>
      </w:pPr>
      <w:r w:rsidRPr="002A6FFD">
        <w:rPr>
          <w:b/>
          <w:bCs/>
          <w:sz w:val="26"/>
          <w:szCs w:val="26"/>
        </w:rPr>
        <w:t>2</w:t>
      </w:r>
      <w:r w:rsidRPr="002A6FFD">
        <w:rPr>
          <w:rFonts w:eastAsia="Times New Roman"/>
          <w:b/>
          <w:bCs/>
          <w:color w:val="000000"/>
          <w:sz w:val="26"/>
          <w:szCs w:val="26"/>
          <w:lang w:eastAsia="en-AU"/>
        </w:rPr>
        <w:t>—</w:t>
      </w:r>
      <w:r w:rsidRPr="002A6FFD">
        <w:rPr>
          <w:b/>
          <w:bCs/>
          <w:sz w:val="26"/>
          <w:szCs w:val="26"/>
        </w:rPr>
        <w:t>Commencement</w:t>
      </w:r>
    </w:p>
    <w:p w14:paraId="40D47060" w14:textId="77777777" w:rsidR="002A6FFD" w:rsidRPr="002A6FFD" w:rsidRDefault="002A6FFD" w:rsidP="002A6FFD">
      <w:pPr>
        <w:spacing w:before="120" w:after="120" w:line="240" w:lineRule="auto"/>
        <w:ind w:left="709"/>
        <w:jc w:val="left"/>
        <w:rPr>
          <w:sz w:val="23"/>
          <w:szCs w:val="23"/>
        </w:rPr>
      </w:pPr>
      <w:r w:rsidRPr="002A6FFD">
        <w:rPr>
          <w:sz w:val="23"/>
          <w:szCs w:val="23"/>
        </w:rPr>
        <w:t>This notice has effect on 1 July 2024.</w:t>
      </w:r>
    </w:p>
    <w:p w14:paraId="30E7E9CB" w14:textId="77777777" w:rsidR="002A6FFD" w:rsidRPr="002A6FFD" w:rsidRDefault="002A6FFD" w:rsidP="002A6FFD">
      <w:pPr>
        <w:spacing w:before="200" w:after="0" w:line="240" w:lineRule="auto"/>
        <w:jc w:val="left"/>
        <w:rPr>
          <w:b/>
          <w:bCs/>
          <w:sz w:val="26"/>
          <w:szCs w:val="26"/>
        </w:rPr>
      </w:pPr>
      <w:r w:rsidRPr="002A6FFD">
        <w:rPr>
          <w:b/>
          <w:bCs/>
          <w:sz w:val="26"/>
          <w:szCs w:val="26"/>
        </w:rPr>
        <w:t>3</w:t>
      </w:r>
      <w:r w:rsidRPr="002A6FFD">
        <w:rPr>
          <w:rFonts w:eastAsia="Times New Roman"/>
          <w:b/>
          <w:bCs/>
          <w:color w:val="000000"/>
          <w:sz w:val="26"/>
          <w:szCs w:val="26"/>
          <w:lang w:eastAsia="en-AU"/>
        </w:rPr>
        <w:t>—</w:t>
      </w:r>
      <w:r w:rsidRPr="002A6FFD">
        <w:rPr>
          <w:b/>
          <w:bCs/>
          <w:sz w:val="26"/>
          <w:szCs w:val="26"/>
        </w:rPr>
        <w:t>Interpretation</w:t>
      </w:r>
    </w:p>
    <w:p w14:paraId="4C00DF32" w14:textId="77777777" w:rsidR="002A6FFD" w:rsidRPr="002A6FFD" w:rsidRDefault="002A6FFD" w:rsidP="002A6FFD">
      <w:pPr>
        <w:spacing w:before="120" w:after="120" w:line="240" w:lineRule="auto"/>
        <w:ind w:left="709"/>
        <w:jc w:val="left"/>
        <w:rPr>
          <w:sz w:val="23"/>
          <w:szCs w:val="23"/>
        </w:rPr>
      </w:pPr>
      <w:r w:rsidRPr="002A6FFD">
        <w:rPr>
          <w:sz w:val="23"/>
          <w:szCs w:val="23"/>
        </w:rPr>
        <w:t>In this notice, unless the contrary intention appears</w:t>
      </w:r>
      <w:r w:rsidRPr="002A6FFD">
        <w:rPr>
          <w:rFonts w:eastAsia="Times New Roman"/>
          <w:color w:val="000000"/>
          <w:sz w:val="23"/>
          <w:szCs w:val="23"/>
          <w:lang w:eastAsia="en-AU"/>
        </w:rPr>
        <w:t>—</w:t>
      </w:r>
    </w:p>
    <w:p w14:paraId="587F61D2" w14:textId="77777777" w:rsidR="002A6FFD" w:rsidRPr="002A6FFD" w:rsidRDefault="002A6FFD" w:rsidP="002A6FFD">
      <w:pPr>
        <w:spacing w:before="120" w:after="0" w:line="240" w:lineRule="auto"/>
        <w:ind w:left="1134"/>
        <w:jc w:val="left"/>
        <w:rPr>
          <w:i/>
          <w:iCs/>
          <w:sz w:val="20"/>
          <w:szCs w:val="20"/>
        </w:rPr>
      </w:pPr>
      <w:r w:rsidRPr="002A6FFD">
        <w:rPr>
          <w:b/>
          <w:bCs/>
          <w:i/>
          <w:sz w:val="23"/>
          <w:szCs w:val="23"/>
        </w:rPr>
        <w:t>Act</w:t>
      </w:r>
      <w:r w:rsidRPr="002A6FFD">
        <w:rPr>
          <w:sz w:val="20"/>
          <w:szCs w:val="20"/>
        </w:rPr>
        <w:t xml:space="preserve"> </w:t>
      </w:r>
      <w:r w:rsidRPr="002A6FFD">
        <w:rPr>
          <w:sz w:val="23"/>
          <w:szCs w:val="23"/>
        </w:rPr>
        <w:t xml:space="preserve">means the </w:t>
      </w:r>
      <w:r w:rsidRPr="002A6FFD">
        <w:rPr>
          <w:i/>
          <w:iCs/>
          <w:sz w:val="23"/>
          <w:szCs w:val="23"/>
        </w:rPr>
        <w:t>Radiation Protection and Control Act 2021.</w:t>
      </w:r>
    </w:p>
    <w:p w14:paraId="29D89B45" w14:textId="77777777" w:rsidR="002A6FFD" w:rsidRPr="002A6FFD" w:rsidRDefault="002A6FFD" w:rsidP="002A6FFD">
      <w:pPr>
        <w:spacing w:before="200" w:after="0" w:line="240" w:lineRule="auto"/>
        <w:jc w:val="left"/>
        <w:rPr>
          <w:b/>
          <w:bCs/>
          <w:sz w:val="26"/>
          <w:szCs w:val="26"/>
        </w:rPr>
      </w:pPr>
      <w:r w:rsidRPr="002A6FFD">
        <w:rPr>
          <w:b/>
          <w:bCs/>
          <w:sz w:val="26"/>
          <w:szCs w:val="26"/>
        </w:rPr>
        <w:t>4</w:t>
      </w:r>
      <w:r w:rsidRPr="002A6FFD">
        <w:rPr>
          <w:rFonts w:eastAsia="Times New Roman"/>
          <w:b/>
          <w:bCs/>
          <w:color w:val="000000"/>
          <w:sz w:val="26"/>
          <w:szCs w:val="26"/>
          <w:lang w:eastAsia="en-AU"/>
        </w:rPr>
        <w:t>—</w:t>
      </w:r>
      <w:r w:rsidRPr="002A6FFD">
        <w:rPr>
          <w:b/>
          <w:bCs/>
          <w:sz w:val="26"/>
          <w:szCs w:val="26"/>
        </w:rPr>
        <w:t>Fees</w:t>
      </w:r>
    </w:p>
    <w:p w14:paraId="75C961B5" w14:textId="77777777" w:rsidR="002A6FFD" w:rsidRPr="002A6FFD" w:rsidRDefault="002A6FFD" w:rsidP="002A6FFD">
      <w:pPr>
        <w:spacing w:before="120" w:after="120" w:line="240" w:lineRule="auto"/>
        <w:ind w:left="709"/>
        <w:jc w:val="left"/>
        <w:rPr>
          <w:sz w:val="23"/>
          <w:szCs w:val="23"/>
        </w:rPr>
      </w:pPr>
      <w:r w:rsidRPr="002A6FFD">
        <w:rPr>
          <w:sz w:val="23"/>
          <w:szCs w:val="23"/>
        </w:rPr>
        <w:t>The fees set out in Schedule 1 are prescribed for the purposes of the Act.</w:t>
      </w:r>
    </w:p>
    <w:p w14:paraId="49B64D12" w14:textId="77777777" w:rsidR="002A6FFD" w:rsidRPr="002A6FFD" w:rsidRDefault="002A6FFD" w:rsidP="002A6FFD">
      <w:pPr>
        <w:spacing w:before="280" w:after="0" w:line="240" w:lineRule="auto"/>
        <w:jc w:val="left"/>
        <w:rPr>
          <w:b/>
          <w:bCs/>
          <w:sz w:val="32"/>
          <w:szCs w:val="32"/>
        </w:rPr>
      </w:pPr>
      <w:r w:rsidRPr="002A6FFD">
        <w:rPr>
          <w:b/>
          <w:bCs/>
          <w:sz w:val="32"/>
          <w:szCs w:val="32"/>
        </w:rPr>
        <w:t>Schedule 1</w:t>
      </w:r>
      <w:r w:rsidRPr="002A6FFD">
        <w:rPr>
          <w:rFonts w:ascii="Calibri" w:eastAsia="Times New Roman" w:hAnsi="Calibri" w:cs="Arial"/>
          <w:bCs/>
          <w:color w:val="000000"/>
          <w:sz w:val="32"/>
          <w:szCs w:val="32"/>
          <w:lang w:eastAsia="en-AU"/>
        </w:rPr>
        <w:t>—</w:t>
      </w:r>
      <w:r w:rsidRPr="002A6FFD">
        <w:rPr>
          <w:b/>
          <w:bCs/>
          <w:sz w:val="32"/>
          <w:szCs w:val="32"/>
        </w:rPr>
        <w:t>Fees</w:t>
      </w:r>
    </w:p>
    <w:p w14:paraId="71B7902A" w14:textId="77777777" w:rsidR="002A6FFD" w:rsidRPr="002A6FFD" w:rsidRDefault="002A6FFD" w:rsidP="002A6FFD">
      <w:pPr>
        <w:widowControl w:val="0"/>
        <w:spacing w:before="120" w:after="160" w:line="240" w:lineRule="auto"/>
        <w:jc w:val="left"/>
        <w:rPr>
          <w:sz w:val="22"/>
        </w:rPr>
      </w:pPr>
      <w:r w:rsidRPr="002A6FFD">
        <w:rPr>
          <w:b/>
          <w:bCs/>
          <w:sz w:val="22"/>
        </w:rPr>
        <w:t>Fees payable to the Environment Protection Authority for a</w:t>
      </w:r>
      <w:r w:rsidRPr="002A6FFD">
        <w:rPr>
          <w:rFonts w:eastAsia="Times New Roman"/>
          <w:b/>
          <w:bCs/>
          <w:color w:val="000000"/>
          <w:sz w:val="22"/>
          <w:lang w:eastAsia="en-AU"/>
        </w:rPr>
        <w:t>ctivities requiring a radiation management licence for t</w:t>
      </w:r>
      <w:r w:rsidRPr="002A6FFD">
        <w:rPr>
          <w:rFonts w:eastAsia="Times New Roman"/>
          <w:b/>
          <w:bCs/>
          <w:sz w:val="22"/>
        </w:rPr>
        <w:t>esting for developmental purposes (Section 18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4"/>
        <w:gridCol w:w="1586"/>
        <w:gridCol w:w="5899"/>
        <w:gridCol w:w="1375"/>
      </w:tblGrid>
      <w:tr w:rsidR="002A6FFD" w:rsidRPr="002A6FFD" w14:paraId="597832CE" w14:textId="77777777" w:rsidTr="00A1337F">
        <w:trPr>
          <w:cantSplit/>
        </w:trPr>
        <w:tc>
          <w:tcPr>
            <w:tcW w:w="495" w:type="dxa"/>
          </w:tcPr>
          <w:p w14:paraId="2A22994A" w14:textId="77777777" w:rsidR="002A6FFD" w:rsidRPr="002A6FFD" w:rsidRDefault="002A6FFD" w:rsidP="002A6FFD">
            <w:pPr>
              <w:spacing w:before="40" w:after="40" w:line="240" w:lineRule="auto"/>
              <w:ind w:left="0" w:firstLine="0"/>
              <w:jc w:val="left"/>
              <w:rPr>
                <w:sz w:val="20"/>
                <w:szCs w:val="20"/>
              </w:rPr>
            </w:pPr>
            <w:r w:rsidRPr="002A6FFD">
              <w:rPr>
                <w:sz w:val="20"/>
                <w:szCs w:val="20"/>
              </w:rPr>
              <w:t>1</w:t>
            </w:r>
          </w:p>
        </w:tc>
        <w:tc>
          <w:tcPr>
            <w:tcW w:w="7481" w:type="dxa"/>
            <w:gridSpan w:val="2"/>
          </w:tcPr>
          <w:p w14:paraId="0C5F7371"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1374" w:type="dxa"/>
          </w:tcPr>
          <w:p w14:paraId="44DC7B6F" w14:textId="77777777" w:rsidR="002A6FFD" w:rsidRPr="002A6FFD" w:rsidRDefault="002A6FFD" w:rsidP="002A6FFD">
            <w:pPr>
              <w:spacing w:before="40" w:after="40" w:line="240" w:lineRule="auto"/>
              <w:ind w:left="0" w:firstLine="0"/>
              <w:jc w:val="right"/>
              <w:rPr>
                <w:sz w:val="20"/>
                <w:szCs w:val="20"/>
              </w:rPr>
            </w:pPr>
            <w:r w:rsidRPr="002A6FFD">
              <w:rPr>
                <w:sz w:val="20"/>
                <w:szCs w:val="20"/>
              </w:rPr>
              <w:t>$4,339.00</w:t>
            </w:r>
          </w:p>
        </w:tc>
      </w:tr>
      <w:tr w:rsidR="002A6FFD" w:rsidRPr="002A6FFD" w14:paraId="38DFD53C" w14:textId="77777777" w:rsidTr="00A1337F">
        <w:trPr>
          <w:cantSplit/>
          <w:trHeight w:val="113"/>
        </w:trPr>
        <w:tc>
          <w:tcPr>
            <w:tcW w:w="495" w:type="dxa"/>
          </w:tcPr>
          <w:p w14:paraId="7341EEBC" w14:textId="77777777" w:rsidR="002A6FFD" w:rsidRPr="002A6FFD" w:rsidRDefault="002A6FFD" w:rsidP="002A6FFD">
            <w:pPr>
              <w:spacing w:before="40" w:after="40" w:line="240" w:lineRule="auto"/>
              <w:ind w:left="0" w:firstLine="0"/>
              <w:jc w:val="left"/>
              <w:rPr>
                <w:sz w:val="20"/>
                <w:szCs w:val="20"/>
              </w:rPr>
            </w:pPr>
            <w:r w:rsidRPr="002A6FFD">
              <w:rPr>
                <w:sz w:val="20"/>
                <w:szCs w:val="20"/>
              </w:rPr>
              <w:t>2</w:t>
            </w:r>
          </w:p>
        </w:tc>
        <w:tc>
          <w:tcPr>
            <w:tcW w:w="1585" w:type="dxa"/>
          </w:tcPr>
          <w:p w14:paraId="4370A3B3"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896" w:type="dxa"/>
          </w:tcPr>
          <w:p w14:paraId="5344D82D" w14:textId="77777777" w:rsidR="002A6FFD" w:rsidRPr="002A6FFD" w:rsidRDefault="002A6FFD" w:rsidP="002A6FFD">
            <w:pPr>
              <w:spacing w:before="40" w:after="40" w:line="240" w:lineRule="auto"/>
              <w:ind w:left="0" w:firstLine="0"/>
              <w:jc w:val="left"/>
              <w:rPr>
                <w:sz w:val="20"/>
                <w:szCs w:val="20"/>
              </w:rPr>
            </w:pPr>
            <w:r w:rsidRPr="002A6FFD">
              <w:rPr>
                <w:sz w:val="20"/>
                <w:szCs w:val="20"/>
              </w:rPr>
              <w:t>operations for the mining or processing of radioactive ores not involving in situ leaching</w:t>
            </w:r>
          </w:p>
        </w:tc>
        <w:tc>
          <w:tcPr>
            <w:tcW w:w="1374" w:type="dxa"/>
          </w:tcPr>
          <w:p w14:paraId="13262180" w14:textId="77777777" w:rsidR="002A6FFD" w:rsidRPr="002A6FFD" w:rsidRDefault="002A6FFD" w:rsidP="002A6FFD">
            <w:pPr>
              <w:spacing w:before="40" w:after="40" w:line="240" w:lineRule="auto"/>
              <w:ind w:left="0" w:firstLine="0"/>
              <w:jc w:val="right"/>
              <w:rPr>
                <w:sz w:val="20"/>
                <w:szCs w:val="20"/>
              </w:rPr>
            </w:pPr>
            <w:r w:rsidRPr="002A6FFD">
              <w:rPr>
                <w:sz w:val="20"/>
                <w:szCs w:val="20"/>
              </w:rPr>
              <w:t>$40,499.00</w:t>
            </w:r>
          </w:p>
        </w:tc>
      </w:tr>
      <w:tr w:rsidR="002A6FFD" w:rsidRPr="002A6FFD" w14:paraId="1EA16A81" w14:textId="77777777" w:rsidTr="00A1337F">
        <w:trPr>
          <w:cantSplit/>
          <w:trHeight w:val="113"/>
        </w:trPr>
        <w:tc>
          <w:tcPr>
            <w:tcW w:w="495" w:type="dxa"/>
          </w:tcPr>
          <w:p w14:paraId="7E043F4D" w14:textId="77777777" w:rsidR="002A6FFD" w:rsidRPr="002A6FFD" w:rsidRDefault="002A6FFD" w:rsidP="002A6FFD">
            <w:pPr>
              <w:spacing w:before="40" w:after="40" w:line="240" w:lineRule="auto"/>
              <w:ind w:left="0" w:firstLine="0"/>
              <w:jc w:val="left"/>
              <w:rPr>
                <w:sz w:val="20"/>
                <w:szCs w:val="20"/>
              </w:rPr>
            </w:pPr>
            <w:r w:rsidRPr="002A6FFD">
              <w:rPr>
                <w:sz w:val="20"/>
                <w:szCs w:val="20"/>
              </w:rPr>
              <w:t>3</w:t>
            </w:r>
          </w:p>
        </w:tc>
        <w:tc>
          <w:tcPr>
            <w:tcW w:w="1585" w:type="dxa"/>
          </w:tcPr>
          <w:p w14:paraId="03FD6B61"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r w:rsidRPr="002A6FFD">
              <w:rPr>
                <w:sz w:val="20"/>
                <w:szCs w:val="20"/>
              </w:rPr>
              <w:tab/>
            </w:r>
          </w:p>
        </w:tc>
        <w:tc>
          <w:tcPr>
            <w:tcW w:w="5896" w:type="dxa"/>
          </w:tcPr>
          <w:p w14:paraId="2C0D2C33" w14:textId="77777777" w:rsidR="002A6FFD" w:rsidRPr="002A6FFD" w:rsidRDefault="002A6FFD" w:rsidP="002A6FFD">
            <w:pPr>
              <w:spacing w:before="40" w:after="40" w:line="240" w:lineRule="auto"/>
              <w:ind w:left="0" w:firstLine="0"/>
              <w:jc w:val="left"/>
              <w:rPr>
                <w:sz w:val="20"/>
                <w:szCs w:val="20"/>
              </w:rPr>
            </w:pPr>
            <w:r w:rsidRPr="002A6FFD">
              <w:rPr>
                <w:sz w:val="20"/>
                <w:szCs w:val="20"/>
              </w:rPr>
              <w:t>operations for the mining or processing of radioactive ores involving in situ leaching</w:t>
            </w:r>
          </w:p>
        </w:tc>
        <w:tc>
          <w:tcPr>
            <w:tcW w:w="1374" w:type="dxa"/>
          </w:tcPr>
          <w:p w14:paraId="106570B4" w14:textId="77777777" w:rsidR="002A6FFD" w:rsidRPr="002A6FFD" w:rsidRDefault="002A6FFD" w:rsidP="002A6FFD">
            <w:pPr>
              <w:spacing w:before="40" w:after="40" w:line="240" w:lineRule="auto"/>
              <w:ind w:left="0" w:firstLine="0"/>
              <w:jc w:val="right"/>
              <w:rPr>
                <w:sz w:val="20"/>
                <w:szCs w:val="20"/>
              </w:rPr>
            </w:pPr>
            <w:r w:rsidRPr="002A6FFD">
              <w:rPr>
                <w:sz w:val="20"/>
                <w:szCs w:val="20"/>
              </w:rPr>
              <w:t>$40,499.00</w:t>
            </w:r>
          </w:p>
        </w:tc>
      </w:tr>
      <w:tr w:rsidR="002A6FFD" w:rsidRPr="002A6FFD" w14:paraId="2E898780" w14:textId="77777777" w:rsidTr="00A1337F">
        <w:trPr>
          <w:cantSplit/>
          <w:trHeight w:val="113"/>
        </w:trPr>
        <w:tc>
          <w:tcPr>
            <w:tcW w:w="495" w:type="dxa"/>
          </w:tcPr>
          <w:p w14:paraId="317FAAC9" w14:textId="77777777" w:rsidR="002A6FFD" w:rsidRPr="002A6FFD" w:rsidRDefault="002A6FFD" w:rsidP="002A6FFD">
            <w:pPr>
              <w:spacing w:before="40" w:after="40" w:line="240" w:lineRule="auto"/>
              <w:ind w:left="0" w:firstLine="0"/>
              <w:jc w:val="left"/>
              <w:rPr>
                <w:sz w:val="20"/>
                <w:szCs w:val="20"/>
              </w:rPr>
            </w:pPr>
            <w:r w:rsidRPr="002A6FFD">
              <w:rPr>
                <w:sz w:val="20"/>
                <w:szCs w:val="20"/>
              </w:rPr>
              <w:t>4</w:t>
            </w:r>
          </w:p>
        </w:tc>
        <w:tc>
          <w:tcPr>
            <w:tcW w:w="1585" w:type="dxa"/>
          </w:tcPr>
          <w:p w14:paraId="09C7A548"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896" w:type="dxa"/>
          </w:tcPr>
          <w:p w14:paraId="4B1C80D7" w14:textId="77777777" w:rsidR="002A6FFD" w:rsidRPr="002A6FFD" w:rsidRDefault="002A6FFD" w:rsidP="002A6FFD">
            <w:pPr>
              <w:spacing w:before="40" w:after="40" w:line="240" w:lineRule="auto"/>
              <w:ind w:left="0" w:firstLine="0"/>
              <w:jc w:val="left"/>
              <w:rPr>
                <w:sz w:val="20"/>
                <w:szCs w:val="20"/>
              </w:rPr>
            </w:pPr>
            <w:r w:rsidRPr="002A6FFD">
              <w:rPr>
                <w:sz w:val="20"/>
                <w:szCs w:val="20"/>
              </w:rPr>
              <w:t>mineral sands operations</w:t>
            </w:r>
          </w:p>
        </w:tc>
        <w:tc>
          <w:tcPr>
            <w:tcW w:w="1374" w:type="dxa"/>
          </w:tcPr>
          <w:p w14:paraId="1F878F19" w14:textId="77777777" w:rsidR="002A6FFD" w:rsidRPr="002A6FFD" w:rsidRDefault="002A6FFD" w:rsidP="002A6FFD">
            <w:pPr>
              <w:spacing w:before="40" w:after="40" w:line="240" w:lineRule="auto"/>
              <w:ind w:left="0" w:firstLine="0"/>
              <w:jc w:val="right"/>
              <w:rPr>
                <w:sz w:val="20"/>
                <w:szCs w:val="20"/>
              </w:rPr>
            </w:pPr>
            <w:r w:rsidRPr="002A6FFD">
              <w:rPr>
                <w:sz w:val="20"/>
                <w:szCs w:val="20"/>
              </w:rPr>
              <w:t>$4,339.00</w:t>
            </w:r>
          </w:p>
        </w:tc>
      </w:tr>
      <w:tr w:rsidR="002A6FFD" w:rsidRPr="002A6FFD" w14:paraId="28D74DCC" w14:textId="77777777" w:rsidTr="00A1337F">
        <w:trPr>
          <w:cantSplit/>
          <w:trHeight w:val="113"/>
        </w:trPr>
        <w:tc>
          <w:tcPr>
            <w:tcW w:w="495" w:type="dxa"/>
          </w:tcPr>
          <w:p w14:paraId="6D201609" w14:textId="77777777" w:rsidR="002A6FFD" w:rsidRPr="002A6FFD" w:rsidRDefault="002A6FFD" w:rsidP="002A6FFD">
            <w:pPr>
              <w:spacing w:before="40" w:after="40" w:line="240" w:lineRule="auto"/>
              <w:ind w:left="0" w:firstLine="0"/>
              <w:jc w:val="left"/>
              <w:rPr>
                <w:sz w:val="20"/>
                <w:szCs w:val="20"/>
              </w:rPr>
            </w:pPr>
            <w:r w:rsidRPr="002A6FFD">
              <w:rPr>
                <w:sz w:val="20"/>
                <w:szCs w:val="20"/>
              </w:rPr>
              <w:t>5</w:t>
            </w:r>
          </w:p>
        </w:tc>
        <w:tc>
          <w:tcPr>
            <w:tcW w:w="1585" w:type="dxa"/>
          </w:tcPr>
          <w:p w14:paraId="02FA3DA0"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r w:rsidRPr="002A6FFD">
              <w:rPr>
                <w:sz w:val="20"/>
                <w:szCs w:val="20"/>
              </w:rPr>
              <w:tab/>
            </w:r>
          </w:p>
        </w:tc>
        <w:tc>
          <w:tcPr>
            <w:tcW w:w="5896" w:type="dxa"/>
          </w:tcPr>
          <w:p w14:paraId="551ADB65" w14:textId="77777777" w:rsidR="002A6FFD" w:rsidRPr="002A6FFD" w:rsidRDefault="002A6FFD" w:rsidP="002A6FFD">
            <w:pPr>
              <w:spacing w:before="40" w:after="40" w:line="240" w:lineRule="auto"/>
              <w:ind w:left="0" w:firstLine="0"/>
              <w:jc w:val="left"/>
              <w:rPr>
                <w:sz w:val="20"/>
                <w:szCs w:val="20"/>
              </w:rPr>
            </w:pPr>
            <w:r w:rsidRPr="002A6FFD">
              <w:rPr>
                <w:sz w:val="20"/>
                <w:szCs w:val="20"/>
              </w:rPr>
              <w:t xml:space="preserve">mineral processing where a radioactive substance is generated as a </w:t>
            </w:r>
            <w:r w:rsidRPr="002A6FFD">
              <w:rPr>
                <w:sz w:val="20"/>
                <w:szCs w:val="20"/>
              </w:rPr>
              <w:br/>
              <w:t>by-product</w:t>
            </w:r>
          </w:p>
        </w:tc>
        <w:tc>
          <w:tcPr>
            <w:tcW w:w="1374" w:type="dxa"/>
          </w:tcPr>
          <w:p w14:paraId="025F9B59" w14:textId="77777777" w:rsidR="002A6FFD" w:rsidRPr="002A6FFD" w:rsidRDefault="002A6FFD" w:rsidP="002A6FFD">
            <w:pPr>
              <w:spacing w:before="40" w:after="40" w:line="240" w:lineRule="auto"/>
              <w:ind w:left="0" w:firstLine="0"/>
              <w:jc w:val="right"/>
              <w:rPr>
                <w:sz w:val="20"/>
                <w:szCs w:val="20"/>
              </w:rPr>
            </w:pPr>
            <w:r w:rsidRPr="002A6FFD">
              <w:rPr>
                <w:sz w:val="20"/>
                <w:szCs w:val="20"/>
              </w:rPr>
              <w:t>$4,339.00</w:t>
            </w:r>
          </w:p>
        </w:tc>
      </w:tr>
    </w:tbl>
    <w:p w14:paraId="66D041E2" w14:textId="77777777" w:rsidR="002A6FFD" w:rsidRPr="002A6FFD" w:rsidRDefault="002A6FFD" w:rsidP="002A6FFD">
      <w:pPr>
        <w:spacing w:before="320" w:after="160" w:line="240" w:lineRule="auto"/>
        <w:jc w:val="left"/>
        <w:rPr>
          <w:rFonts w:eastAsia="Times New Roman"/>
          <w:b/>
          <w:bCs/>
          <w:sz w:val="22"/>
        </w:rPr>
      </w:pPr>
      <w:r w:rsidRPr="002A6FFD">
        <w:rPr>
          <w:b/>
          <w:bCs/>
          <w:sz w:val="22"/>
        </w:rPr>
        <w:t>Fees payable to the Environment Protection Authority for a</w:t>
      </w:r>
      <w:r w:rsidRPr="002A6FFD">
        <w:rPr>
          <w:rFonts w:eastAsia="Times New Roman"/>
          <w:b/>
          <w:bCs/>
          <w:color w:val="000000"/>
          <w:sz w:val="22"/>
          <w:lang w:eastAsia="en-AU"/>
        </w:rPr>
        <w:t>ctivities requiring a radiation management licence for m</w:t>
      </w:r>
      <w:r w:rsidRPr="002A6FFD">
        <w:rPr>
          <w:rFonts w:eastAsia="Times New Roman"/>
          <w:b/>
          <w:bCs/>
          <w:sz w:val="22"/>
        </w:rPr>
        <w:t>ining or mineral processing (Section 19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
        <w:gridCol w:w="1576"/>
        <w:gridCol w:w="5923"/>
        <w:gridCol w:w="1367"/>
      </w:tblGrid>
      <w:tr w:rsidR="002A6FFD" w:rsidRPr="002A6FFD" w14:paraId="1F6EF3A5" w14:textId="77777777" w:rsidTr="00A1337F">
        <w:trPr>
          <w:cantSplit/>
          <w:trHeight w:val="113"/>
        </w:trPr>
        <w:tc>
          <w:tcPr>
            <w:tcW w:w="489" w:type="dxa"/>
          </w:tcPr>
          <w:p w14:paraId="5E7C637A" w14:textId="77777777" w:rsidR="002A6FFD" w:rsidRPr="002A6FFD" w:rsidRDefault="002A6FFD" w:rsidP="002A6FFD">
            <w:pPr>
              <w:spacing w:before="40" w:after="40" w:line="240" w:lineRule="auto"/>
              <w:ind w:left="0" w:firstLine="0"/>
              <w:jc w:val="left"/>
              <w:rPr>
                <w:sz w:val="20"/>
                <w:szCs w:val="20"/>
              </w:rPr>
            </w:pPr>
            <w:r w:rsidRPr="002A6FFD">
              <w:rPr>
                <w:sz w:val="20"/>
                <w:szCs w:val="20"/>
              </w:rPr>
              <w:t>6</w:t>
            </w:r>
          </w:p>
        </w:tc>
        <w:tc>
          <w:tcPr>
            <w:tcW w:w="7495" w:type="dxa"/>
            <w:gridSpan w:val="2"/>
          </w:tcPr>
          <w:p w14:paraId="65011A22" w14:textId="77777777" w:rsidR="002A6FFD" w:rsidRPr="002A6FFD" w:rsidRDefault="002A6FFD" w:rsidP="002A6FFD">
            <w:pPr>
              <w:spacing w:before="40" w:after="40" w:line="240" w:lineRule="auto"/>
              <w:ind w:left="0" w:firstLine="0"/>
              <w:jc w:val="left"/>
              <w:rPr>
                <w:sz w:val="20"/>
              </w:rPr>
            </w:pPr>
            <w:r w:rsidRPr="002A6FFD">
              <w:rPr>
                <w:sz w:val="20"/>
              </w:rPr>
              <w:t>Application fee</w:t>
            </w:r>
          </w:p>
        </w:tc>
        <w:tc>
          <w:tcPr>
            <w:tcW w:w="1366" w:type="dxa"/>
          </w:tcPr>
          <w:p w14:paraId="765469E2" w14:textId="77777777" w:rsidR="002A6FFD" w:rsidRPr="002A6FFD" w:rsidRDefault="002A6FFD" w:rsidP="002A6FFD">
            <w:pPr>
              <w:spacing w:before="40" w:after="40" w:line="240" w:lineRule="auto"/>
              <w:ind w:left="0" w:firstLine="0"/>
              <w:jc w:val="right"/>
              <w:rPr>
                <w:sz w:val="20"/>
              </w:rPr>
            </w:pPr>
            <w:r w:rsidRPr="002A6FFD">
              <w:rPr>
                <w:sz w:val="20"/>
                <w:szCs w:val="20"/>
              </w:rPr>
              <w:t>$13,016.00</w:t>
            </w:r>
          </w:p>
        </w:tc>
      </w:tr>
      <w:tr w:rsidR="002A6FFD" w:rsidRPr="002A6FFD" w14:paraId="58E80F29" w14:textId="77777777" w:rsidTr="00A1337F">
        <w:trPr>
          <w:cantSplit/>
          <w:trHeight w:val="113"/>
        </w:trPr>
        <w:tc>
          <w:tcPr>
            <w:tcW w:w="489" w:type="dxa"/>
          </w:tcPr>
          <w:p w14:paraId="7E85D42F" w14:textId="77777777" w:rsidR="002A6FFD" w:rsidRPr="002A6FFD" w:rsidRDefault="002A6FFD" w:rsidP="002A6FFD">
            <w:pPr>
              <w:spacing w:before="40" w:after="40" w:line="240" w:lineRule="auto"/>
              <w:ind w:left="0" w:firstLine="0"/>
              <w:jc w:val="left"/>
              <w:rPr>
                <w:sz w:val="20"/>
                <w:szCs w:val="20"/>
              </w:rPr>
            </w:pPr>
            <w:r w:rsidRPr="002A6FFD">
              <w:rPr>
                <w:sz w:val="20"/>
                <w:szCs w:val="20"/>
              </w:rPr>
              <w:t>7</w:t>
            </w:r>
          </w:p>
        </w:tc>
        <w:tc>
          <w:tcPr>
            <w:tcW w:w="1575" w:type="dxa"/>
          </w:tcPr>
          <w:p w14:paraId="6F2A07B5" w14:textId="77777777" w:rsidR="002A6FFD" w:rsidRPr="002A6FFD" w:rsidRDefault="002A6FFD" w:rsidP="002A6FFD">
            <w:pPr>
              <w:spacing w:before="40" w:after="40" w:line="240" w:lineRule="auto"/>
              <w:ind w:left="0" w:firstLine="0"/>
              <w:jc w:val="left"/>
              <w:rPr>
                <w:sz w:val="20"/>
              </w:rPr>
            </w:pPr>
            <w:r w:rsidRPr="002A6FFD">
              <w:rPr>
                <w:sz w:val="20"/>
              </w:rPr>
              <w:t>Annual fee:</w:t>
            </w:r>
          </w:p>
        </w:tc>
        <w:tc>
          <w:tcPr>
            <w:tcW w:w="5920" w:type="dxa"/>
          </w:tcPr>
          <w:p w14:paraId="3A7695AD" w14:textId="77777777" w:rsidR="002A6FFD" w:rsidRPr="002A6FFD" w:rsidRDefault="002A6FFD" w:rsidP="002A6FFD">
            <w:pPr>
              <w:spacing w:before="40" w:after="40" w:line="240" w:lineRule="auto"/>
              <w:ind w:left="0" w:firstLine="0"/>
              <w:jc w:val="left"/>
              <w:rPr>
                <w:sz w:val="20"/>
              </w:rPr>
            </w:pPr>
            <w:r w:rsidRPr="002A6FFD">
              <w:rPr>
                <w:sz w:val="20"/>
              </w:rPr>
              <w:t>operations for the mining or processing of radioactive ores involving in situ leaching</w:t>
            </w:r>
          </w:p>
        </w:tc>
        <w:tc>
          <w:tcPr>
            <w:tcW w:w="1366" w:type="dxa"/>
          </w:tcPr>
          <w:p w14:paraId="7258EF7A" w14:textId="77777777" w:rsidR="002A6FFD" w:rsidRPr="002A6FFD" w:rsidRDefault="002A6FFD" w:rsidP="002A6FFD">
            <w:pPr>
              <w:spacing w:before="40" w:after="40" w:line="240" w:lineRule="auto"/>
              <w:ind w:left="0" w:firstLine="0"/>
              <w:jc w:val="right"/>
              <w:rPr>
                <w:sz w:val="20"/>
                <w:szCs w:val="20"/>
              </w:rPr>
            </w:pPr>
            <w:r w:rsidRPr="002A6FFD">
              <w:rPr>
                <w:sz w:val="20"/>
                <w:szCs w:val="20"/>
              </w:rPr>
              <w:t>$351,340.00</w:t>
            </w:r>
          </w:p>
        </w:tc>
      </w:tr>
      <w:tr w:rsidR="002A6FFD" w:rsidRPr="002A6FFD" w14:paraId="3EE0673C" w14:textId="77777777" w:rsidTr="00A1337F">
        <w:trPr>
          <w:cantSplit/>
          <w:trHeight w:val="113"/>
        </w:trPr>
        <w:tc>
          <w:tcPr>
            <w:tcW w:w="489" w:type="dxa"/>
          </w:tcPr>
          <w:p w14:paraId="599A6AD7" w14:textId="77777777" w:rsidR="002A6FFD" w:rsidRPr="002A6FFD" w:rsidRDefault="002A6FFD" w:rsidP="002A6FFD">
            <w:pPr>
              <w:spacing w:before="40" w:after="40" w:line="240" w:lineRule="auto"/>
              <w:ind w:left="0" w:firstLine="0"/>
              <w:jc w:val="left"/>
              <w:rPr>
                <w:sz w:val="20"/>
                <w:szCs w:val="20"/>
              </w:rPr>
            </w:pPr>
            <w:r w:rsidRPr="002A6FFD">
              <w:rPr>
                <w:sz w:val="20"/>
                <w:szCs w:val="20"/>
              </w:rPr>
              <w:t>8</w:t>
            </w:r>
          </w:p>
        </w:tc>
        <w:tc>
          <w:tcPr>
            <w:tcW w:w="1575" w:type="dxa"/>
          </w:tcPr>
          <w:p w14:paraId="140196DF" w14:textId="77777777" w:rsidR="002A6FFD" w:rsidRPr="002A6FFD" w:rsidRDefault="002A6FFD" w:rsidP="002A6FFD">
            <w:pPr>
              <w:spacing w:before="40" w:after="40" w:line="240" w:lineRule="auto"/>
              <w:ind w:left="0" w:firstLine="0"/>
              <w:jc w:val="left"/>
              <w:rPr>
                <w:sz w:val="20"/>
              </w:rPr>
            </w:pPr>
            <w:r w:rsidRPr="002A6FFD">
              <w:rPr>
                <w:sz w:val="20"/>
              </w:rPr>
              <w:t>Annual fee:</w:t>
            </w:r>
          </w:p>
        </w:tc>
        <w:tc>
          <w:tcPr>
            <w:tcW w:w="5920" w:type="dxa"/>
          </w:tcPr>
          <w:p w14:paraId="1C05978B" w14:textId="77777777" w:rsidR="002A6FFD" w:rsidRPr="002A6FFD" w:rsidRDefault="002A6FFD" w:rsidP="002A6FFD">
            <w:pPr>
              <w:spacing w:before="40" w:after="40" w:line="240" w:lineRule="auto"/>
              <w:ind w:left="0" w:firstLine="0"/>
              <w:jc w:val="left"/>
              <w:rPr>
                <w:sz w:val="20"/>
              </w:rPr>
            </w:pPr>
            <w:r w:rsidRPr="002A6FFD">
              <w:rPr>
                <w:sz w:val="20"/>
              </w:rPr>
              <w:t>operations for the mining or processing of radioactive ores (other than activities involving in situ leaching) with capacity to extract or process up to 5 megatonnes of radioactive ore per year</w:t>
            </w:r>
          </w:p>
        </w:tc>
        <w:tc>
          <w:tcPr>
            <w:tcW w:w="1366" w:type="dxa"/>
          </w:tcPr>
          <w:p w14:paraId="1D93819F" w14:textId="77777777" w:rsidR="002A6FFD" w:rsidRPr="002A6FFD" w:rsidRDefault="002A6FFD" w:rsidP="002A6FFD">
            <w:pPr>
              <w:spacing w:before="40" w:after="40" w:line="240" w:lineRule="auto"/>
              <w:ind w:left="0" w:firstLine="0"/>
              <w:jc w:val="right"/>
              <w:rPr>
                <w:sz w:val="20"/>
                <w:szCs w:val="20"/>
              </w:rPr>
            </w:pPr>
            <w:r w:rsidRPr="002A6FFD">
              <w:rPr>
                <w:sz w:val="20"/>
                <w:szCs w:val="20"/>
              </w:rPr>
              <w:t>$428,760.00</w:t>
            </w:r>
          </w:p>
        </w:tc>
      </w:tr>
      <w:tr w:rsidR="002A6FFD" w:rsidRPr="002A6FFD" w14:paraId="4B2601BC" w14:textId="77777777" w:rsidTr="00A1337F">
        <w:trPr>
          <w:cantSplit/>
          <w:trHeight w:val="113"/>
        </w:trPr>
        <w:tc>
          <w:tcPr>
            <w:tcW w:w="489" w:type="dxa"/>
          </w:tcPr>
          <w:p w14:paraId="41E544A9" w14:textId="77777777" w:rsidR="002A6FFD" w:rsidRPr="002A6FFD" w:rsidRDefault="002A6FFD" w:rsidP="002A6FFD">
            <w:pPr>
              <w:spacing w:before="40" w:after="40" w:line="240" w:lineRule="auto"/>
              <w:ind w:left="0" w:firstLine="0"/>
              <w:jc w:val="left"/>
              <w:rPr>
                <w:sz w:val="20"/>
                <w:szCs w:val="20"/>
              </w:rPr>
            </w:pPr>
            <w:r w:rsidRPr="002A6FFD">
              <w:rPr>
                <w:sz w:val="20"/>
                <w:szCs w:val="20"/>
              </w:rPr>
              <w:t>9</w:t>
            </w:r>
          </w:p>
        </w:tc>
        <w:tc>
          <w:tcPr>
            <w:tcW w:w="1575" w:type="dxa"/>
          </w:tcPr>
          <w:p w14:paraId="1387D566" w14:textId="77777777" w:rsidR="002A6FFD" w:rsidRPr="002A6FFD" w:rsidRDefault="002A6FFD" w:rsidP="002A6FFD">
            <w:pPr>
              <w:spacing w:before="40" w:after="40" w:line="240" w:lineRule="auto"/>
              <w:ind w:left="0" w:firstLine="0"/>
              <w:jc w:val="left"/>
              <w:rPr>
                <w:sz w:val="20"/>
              </w:rPr>
            </w:pPr>
            <w:r w:rsidRPr="002A6FFD">
              <w:rPr>
                <w:sz w:val="20"/>
              </w:rPr>
              <w:t>Annual fee:</w:t>
            </w:r>
          </w:p>
        </w:tc>
        <w:tc>
          <w:tcPr>
            <w:tcW w:w="5920" w:type="dxa"/>
          </w:tcPr>
          <w:p w14:paraId="5D1260E7" w14:textId="77777777" w:rsidR="002A6FFD" w:rsidRPr="002A6FFD" w:rsidRDefault="002A6FFD" w:rsidP="002A6FFD">
            <w:pPr>
              <w:spacing w:before="40" w:after="40" w:line="240" w:lineRule="auto"/>
              <w:ind w:left="0" w:firstLine="0"/>
              <w:jc w:val="left"/>
              <w:rPr>
                <w:sz w:val="20"/>
              </w:rPr>
            </w:pPr>
            <w:r w:rsidRPr="002A6FFD">
              <w:rPr>
                <w:sz w:val="20"/>
              </w:rPr>
              <w:t xml:space="preserve">operations for the mining or processing of radioactive ores (other </w:t>
            </w:r>
            <w:r w:rsidRPr="002A6FFD">
              <w:rPr>
                <w:sz w:val="20"/>
                <w:szCs w:val="20"/>
              </w:rPr>
              <w:t>than</w:t>
            </w:r>
            <w:r w:rsidRPr="002A6FFD">
              <w:rPr>
                <w:sz w:val="20"/>
              </w:rPr>
              <w:t xml:space="preserve"> activities involving in situ leaching) with capacity to extract or process more than 5 megatonnes but not more than 15 megatonnes of radioactive ore per year</w:t>
            </w:r>
          </w:p>
        </w:tc>
        <w:tc>
          <w:tcPr>
            <w:tcW w:w="1366" w:type="dxa"/>
          </w:tcPr>
          <w:p w14:paraId="251C5643" w14:textId="77777777" w:rsidR="002A6FFD" w:rsidRPr="002A6FFD" w:rsidRDefault="002A6FFD" w:rsidP="002A6FFD">
            <w:pPr>
              <w:spacing w:before="40" w:after="40" w:line="240" w:lineRule="auto"/>
              <w:ind w:left="0" w:firstLine="0"/>
              <w:jc w:val="right"/>
              <w:rPr>
                <w:sz w:val="20"/>
                <w:szCs w:val="20"/>
              </w:rPr>
            </w:pPr>
            <w:r w:rsidRPr="002A6FFD">
              <w:rPr>
                <w:sz w:val="20"/>
                <w:szCs w:val="20"/>
              </w:rPr>
              <w:t>$857,511.00</w:t>
            </w:r>
          </w:p>
        </w:tc>
      </w:tr>
      <w:tr w:rsidR="002A6FFD" w:rsidRPr="002A6FFD" w14:paraId="6510371A" w14:textId="77777777" w:rsidTr="00A1337F">
        <w:trPr>
          <w:cantSplit/>
          <w:trHeight w:val="113"/>
        </w:trPr>
        <w:tc>
          <w:tcPr>
            <w:tcW w:w="489" w:type="dxa"/>
          </w:tcPr>
          <w:p w14:paraId="0C1D6862" w14:textId="77777777" w:rsidR="002A6FFD" w:rsidRPr="002A6FFD" w:rsidRDefault="002A6FFD" w:rsidP="002A6FFD">
            <w:pPr>
              <w:spacing w:before="40" w:after="40" w:line="240" w:lineRule="auto"/>
              <w:ind w:left="0" w:firstLine="0"/>
              <w:jc w:val="left"/>
              <w:rPr>
                <w:sz w:val="20"/>
                <w:szCs w:val="20"/>
              </w:rPr>
            </w:pPr>
            <w:r w:rsidRPr="002A6FFD">
              <w:rPr>
                <w:sz w:val="20"/>
                <w:szCs w:val="20"/>
              </w:rPr>
              <w:lastRenderedPageBreak/>
              <w:t>10</w:t>
            </w:r>
          </w:p>
        </w:tc>
        <w:tc>
          <w:tcPr>
            <w:tcW w:w="1575" w:type="dxa"/>
          </w:tcPr>
          <w:p w14:paraId="5F3A3E55" w14:textId="77777777" w:rsidR="002A6FFD" w:rsidRPr="002A6FFD" w:rsidRDefault="002A6FFD" w:rsidP="002A6FFD">
            <w:pPr>
              <w:spacing w:before="40" w:after="40" w:line="240" w:lineRule="auto"/>
              <w:ind w:left="0" w:firstLine="0"/>
              <w:jc w:val="left"/>
              <w:rPr>
                <w:sz w:val="20"/>
              </w:rPr>
            </w:pPr>
            <w:r w:rsidRPr="002A6FFD">
              <w:rPr>
                <w:sz w:val="20"/>
              </w:rPr>
              <w:t>Annual fee:</w:t>
            </w:r>
          </w:p>
        </w:tc>
        <w:tc>
          <w:tcPr>
            <w:tcW w:w="5920" w:type="dxa"/>
          </w:tcPr>
          <w:p w14:paraId="58762EB3" w14:textId="77777777" w:rsidR="002A6FFD" w:rsidRPr="002A6FFD" w:rsidRDefault="002A6FFD" w:rsidP="002A6FFD">
            <w:pPr>
              <w:spacing w:before="40" w:after="40" w:line="240" w:lineRule="auto"/>
              <w:ind w:left="0" w:firstLine="0"/>
              <w:jc w:val="left"/>
              <w:rPr>
                <w:sz w:val="20"/>
              </w:rPr>
            </w:pPr>
            <w:r w:rsidRPr="002A6FFD">
              <w:rPr>
                <w:sz w:val="20"/>
              </w:rPr>
              <w:t xml:space="preserve">operations for the mining or processing of radioactive ores (other </w:t>
            </w:r>
            <w:r w:rsidRPr="002A6FFD">
              <w:rPr>
                <w:sz w:val="20"/>
                <w:szCs w:val="20"/>
              </w:rPr>
              <w:t>than</w:t>
            </w:r>
            <w:r w:rsidRPr="002A6FFD">
              <w:rPr>
                <w:sz w:val="20"/>
              </w:rPr>
              <w:t xml:space="preserve"> activities involving in situ leaching) with capacity to extract or process more than 15 megatonnes of radioactive ore per year</w:t>
            </w:r>
          </w:p>
        </w:tc>
        <w:tc>
          <w:tcPr>
            <w:tcW w:w="1366" w:type="dxa"/>
          </w:tcPr>
          <w:p w14:paraId="48EA717A" w14:textId="77777777" w:rsidR="002A6FFD" w:rsidRPr="002A6FFD" w:rsidRDefault="002A6FFD" w:rsidP="002A6FFD">
            <w:pPr>
              <w:spacing w:before="40" w:after="40" w:line="240" w:lineRule="auto"/>
              <w:ind w:left="0" w:firstLine="0"/>
              <w:jc w:val="right"/>
              <w:rPr>
                <w:sz w:val="20"/>
                <w:szCs w:val="20"/>
              </w:rPr>
            </w:pPr>
            <w:r w:rsidRPr="002A6FFD">
              <w:rPr>
                <w:sz w:val="20"/>
                <w:szCs w:val="20"/>
              </w:rPr>
              <w:t>$1,141,449.00</w:t>
            </w:r>
          </w:p>
        </w:tc>
      </w:tr>
      <w:tr w:rsidR="002A6FFD" w:rsidRPr="002A6FFD" w14:paraId="412F6E0B" w14:textId="77777777" w:rsidTr="00A1337F">
        <w:trPr>
          <w:cantSplit/>
          <w:trHeight w:val="113"/>
        </w:trPr>
        <w:tc>
          <w:tcPr>
            <w:tcW w:w="489" w:type="dxa"/>
          </w:tcPr>
          <w:p w14:paraId="3A1EBBDC" w14:textId="77777777" w:rsidR="002A6FFD" w:rsidRPr="002A6FFD" w:rsidRDefault="002A6FFD" w:rsidP="002A6FFD">
            <w:pPr>
              <w:spacing w:before="40" w:after="40" w:line="240" w:lineRule="auto"/>
              <w:ind w:left="0" w:firstLine="0"/>
              <w:jc w:val="left"/>
              <w:rPr>
                <w:sz w:val="20"/>
                <w:szCs w:val="20"/>
              </w:rPr>
            </w:pPr>
            <w:r w:rsidRPr="002A6FFD">
              <w:rPr>
                <w:sz w:val="20"/>
                <w:szCs w:val="20"/>
              </w:rPr>
              <w:t>11</w:t>
            </w:r>
          </w:p>
        </w:tc>
        <w:tc>
          <w:tcPr>
            <w:tcW w:w="1575" w:type="dxa"/>
          </w:tcPr>
          <w:p w14:paraId="4819B17A" w14:textId="77777777" w:rsidR="002A6FFD" w:rsidRPr="002A6FFD" w:rsidRDefault="002A6FFD" w:rsidP="002A6FFD">
            <w:pPr>
              <w:spacing w:before="40" w:after="40" w:line="240" w:lineRule="auto"/>
              <w:ind w:left="0" w:firstLine="0"/>
              <w:jc w:val="left"/>
              <w:rPr>
                <w:sz w:val="20"/>
              </w:rPr>
            </w:pPr>
            <w:r w:rsidRPr="002A6FFD">
              <w:rPr>
                <w:sz w:val="20"/>
              </w:rPr>
              <w:t>Annual fee:</w:t>
            </w:r>
          </w:p>
        </w:tc>
        <w:tc>
          <w:tcPr>
            <w:tcW w:w="5920" w:type="dxa"/>
          </w:tcPr>
          <w:p w14:paraId="1CBA64E6" w14:textId="77777777" w:rsidR="002A6FFD" w:rsidRPr="002A6FFD" w:rsidRDefault="002A6FFD" w:rsidP="002A6FFD">
            <w:pPr>
              <w:spacing w:before="40" w:after="40" w:line="240" w:lineRule="auto"/>
              <w:ind w:left="0" w:firstLine="0"/>
              <w:jc w:val="left"/>
              <w:rPr>
                <w:sz w:val="20"/>
              </w:rPr>
            </w:pPr>
            <w:r w:rsidRPr="002A6FFD">
              <w:rPr>
                <w:sz w:val="20"/>
              </w:rPr>
              <w:t>mineral sands operations</w:t>
            </w:r>
          </w:p>
        </w:tc>
        <w:tc>
          <w:tcPr>
            <w:tcW w:w="1366" w:type="dxa"/>
          </w:tcPr>
          <w:p w14:paraId="35BD7B49" w14:textId="77777777" w:rsidR="002A6FFD" w:rsidRPr="002A6FFD" w:rsidRDefault="002A6FFD" w:rsidP="002A6FFD">
            <w:pPr>
              <w:spacing w:before="40" w:after="40" w:line="240" w:lineRule="auto"/>
              <w:ind w:left="0" w:firstLine="0"/>
              <w:jc w:val="right"/>
              <w:rPr>
                <w:sz w:val="20"/>
                <w:szCs w:val="20"/>
              </w:rPr>
            </w:pPr>
            <w:r w:rsidRPr="002A6FFD">
              <w:rPr>
                <w:sz w:val="20"/>
                <w:szCs w:val="20"/>
              </w:rPr>
              <w:t>$33,262.00</w:t>
            </w:r>
          </w:p>
        </w:tc>
      </w:tr>
      <w:tr w:rsidR="002A6FFD" w:rsidRPr="002A6FFD" w14:paraId="37A5684E" w14:textId="77777777" w:rsidTr="00A1337F">
        <w:trPr>
          <w:cantSplit/>
          <w:trHeight w:val="113"/>
        </w:trPr>
        <w:tc>
          <w:tcPr>
            <w:tcW w:w="489" w:type="dxa"/>
          </w:tcPr>
          <w:p w14:paraId="539D839F" w14:textId="77777777" w:rsidR="002A6FFD" w:rsidRPr="002A6FFD" w:rsidRDefault="002A6FFD" w:rsidP="002A6FFD">
            <w:pPr>
              <w:spacing w:before="40" w:after="40" w:line="240" w:lineRule="auto"/>
              <w:ind w:left="0" w:firstLine="0"/>
              <w:jc w:val="left"/>
              <w:rPr>
                <w:sz w:val="20"/>
                <w:szCs w:val="20"/>
              </w:rPr>
            </w:pPr>
            <w:r w:rsidRPr="002A6FFD">
              <w:rPr>
                <w:sz w:val="20"/>
                <w:szCs w:val="20"/>
              </w:rPr>
              <w:t>12</w:t>
            </w:r>
          </w:p>
        </w:tc>
        <w:tc>
          <w:tcPr>
            <w:tcW w:w="1575" w:type="dxa"/>
          </w:tcPr>
          <w:p w14:paraId="5CCF4C9E" w14:textId="77777777" w:rsidR="002A6FFD" w:rsidRPr="002A6FFD" w:rsidRDefault="002A6FFD" w:rsidP="002A6FFD">
            <w:pPr>
              <w:spacing w:before="40" w:after="40" w:line="240" w:lineRule="auto"/>
              <w:ind w:left="0" w:firstLine="0"/>
              <w:jc w:val="left"/>
              <w:rPr>
                <w:sz w:val="20"/>
              </w:rPr>
            </w:pPr>
            <w:r w:rsidRPr="002A6FFD">
              <w:rPr>
                <w:sz w:val="20"/>
              </w:rPr>
              <w:t>Annual fee:</w:t>
            </w:r>
          </w:p>
        </w:tc>
        <w:tc>
          <w:tcPr>
            <w:tcW w:w="5920" w:type="dxa"/>
          </w:tcPr>
          <w:p w14:paraId="17BB2BC8" w14:textId="77777777" w:rsidR="002A6FFD" w:rsidRPr="002A6FFD" w:rsidRDefault="002A6FFD" w:rsidP="002A6FFD">
            <w:pPr>
              <w:spacing w:before="40" w:after="40" w:line="240" w:lineRule="auto"/>
              <w:ind w:left="0" w:firstLine="0"/>
              <w:jc w:val="left"/>
              <w:rPr>
                <w:sz w:val="20"/>
              </w:rPr>
            </w:pPr>
            <w:r w:rsidRPr="002A6FFD">
              <w:rPr>
                <w:sz w:val="20"/>
              </w:rPr>
              <w:t xml:space="preserve">mineral processing where a radioactive substance is generated as a </w:t>
            </w:r>
            <w:r w:rsidRPr="002A6FFD">
              <w:rPr>
                <w:sz w:val="20"/>
              </w:rPr>
              <w:br/>
              <w:t>by-product</w:t>
            </w:r>
          </w:p>
        </w:tc>
        <w:tc>
          <w:tcPr>
            <w:tcW w:w="1366" w:type="dxa"/>
          </w:tcPr>
          <w:p w14:paraId="028B5E18" w14:textId="77777777" w:rsidR="002A6FFD" w:rsidRPr="002A6FFD" w:rsidRDefault="002A6FFD" w:rsidP="002A6FFD">
            <w:pPr>
              <w:spacing w:before="40" w:after="40" w:line="240" w:lineRule="auto"/>
              <w:ind w:left="0" w:firstLine="0"/>
              <w:jc w:val="right"/>
              <w:rPr>
                <w:sz w:val="20"/>
                <w:szCs w:val="20"/>
              </w:rPr>
            </w:pPr>
            <w:r w:rsidRPr="002A6FFD">
              <w:rPr>
                <w:sz w:val="20"/>
                <w:szCs w:val="20"/>
              </w:rPr>
              <w:t>$13,016.00</w:t>
            </w:r>
          </w:p>
        </w:tc>
      </w:tr>
    </w:tbl>
    <w:p w14:paraId="5F9F4AE8" w14:textId="4EBDBB63" w:rsidR="002A6FFD" w:rsidRPr="002A6FFD" w:rsidRDefault="002A6FFD" w:rsidP="002A6FFD">
      <w:pPr>
        <w:spacing w:before="320" w:after="160" w:line="240" w:lineRule="auto"/>
        <w:jc w:val="left"/>
        <w:rPr>
          <w:b/>
          <w:bCs/>
          <w:sz w:val="22"/>
        </w:rPr>
      </w:pPr>
      <w:r w:rsidRPr="002A6FFD">
        <w:rPr>
          <w:b/>
          <w:bCs/>
          <w:sz w:val="22"/>
        </w:rPr>
        <w:t>Fees payable to the Environment Protection Authority for a</w:t>
      </w:r>
      <w:r w:rsidRPr="002A6FFD">
        <w:rPr>
          <w:rFonts w:eastAsia="Times New Roman"/>
          <w:b/>
          <w:bCs/>
          <w:color w:val="000000"/>
          <w:sz w:val="22"/>
          <w:lang w:eastAsia="en-AU"/>
        </w:rPr>
        <w:t>ctivities requiring a radiation management licence for c</w:t>
      </w:r>
      <w:r w:rsidRPr="002A6FFD">
        <w:rPr>
          <w:b/>
          <w:bCs/>
          <w:sz w:val="22"/>
        </w:rPr>
        <w:t xml:space="preserve">onstruction, establishment, control of radiation facility </w:t>
      </w:r>
      <w:r w:rsidRPr="002A6FFD">
        <w:rPr>
          <w:b/>
          <w:bCs/>
          <w:sz w:val="22"/>
        </w:rPr>
        <w:br/>
        <w:t>(Section 20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5"/>
        <w:gridCol w:w="1646"/>
        <w:gridCol w:w="5766"/>
        <w:gridCol w:w="1427"/>
      </w:tblGrid>
      <w:tr w:rsidR="002A6FFD" w:rsidRPr="002A6FFD" w14:paraId="1E364ACA" w14:textId="77777777" w:rsidTr="00A1337F">
        <w:trPr>
          <w:cantSplit/>
          <w:trHeight w:val="113"/>
        </w:trPr>
        <w:tc>
          <w:tcPr>
            <w:tcW w:w="493" w:type="dxa"/>
          </w:tcPr>
          <w:p w14:paraId="7D099D90" w14:textId="77777777" w:rsidR="002A6FFD" w:rsidRPr="002A6FFD" w:rsidRDefault="002A6FFD" w:rsidP="002A6FFD">
            <w:pPr>
              <w:spacing w:before="40" w:after="40" w:line="240" w:lineRule="auto"/>
              <w:ind w:left="0" w:firstLine="0"/>
              <w:jc w:val="left"/>
              <w:rPr>
                <w:sz w:val="20"/>
                <w:szCs w:val="20"/>
              </w:rPr>
            </w:pPr>
            <w:r w:rsidRPr="002A6FFD">
              <w:rPr>
                <w:sz w:val="20"/>
                <w:szCs w:val="20"/>
              </w:rPr>
              <w:t>13</w:t>
            </w:r>
          </w:p>
        </w:tc>
        <w:tc>
          <w:tcPr>
            <w:tcW w:w="1576" w:type="dxa"/>
          </w:tcPr>
          <w:p w14:paraId="74EEA41B"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0" w:type="dxa"/>
          </w:tcPr>
          <w:p w14:paraId="021A9753" w14:textId="77777777" w:rsidR="002A6FFD" w:rsidRPr="002A6FFD" w:rsidRDefault="002A6FFD" w:rsidP="002A6FFD">
            <w:pPr>
              <w:spacing w:before="40" w:after="40" w:line="240" w:lineRule="auto"/>
              <w:ind w:left="0" w:firstLine="0"/>
              <w:jc w:val="left"/>
              <w:rPr>
                <w:sz w:val="20"/>
                <w:szCs w:val="20"/>
              </w:rPr>
            </w:pPr>
            <w:r w:rsidRPr="002A6FFD">
              <w:rPr>
                <w:sz w:val="20"/>
                <w:szCs w:val="20"/>
              </w:rPr>
              <w:t xml:space="preserve">facility containing unsealed radioactive substances resulting from </w:t>
            </w:r>
            <w:r w:rsidRPr="002A6FFD">
              <w:rPr>
                <w:sz w:val="20"/>
                <w:szCs w:val="20"/>
              </w:rPr>
              <w:br/>
              <w:t>past activities</w:t>
            </w:r>
          </w:p>
        </w:tc>
        <w:tc>
          <w:tcPr>
            <w:tcW w:w="1366" w:type="dxa"/>
          </w:tcPr>
          <w:p w14:paraId="512BF3D6" w14:textId="77777777" w:rsidR="002A6FFD" w:rsidRPr="002A6FFD" w:rsidRDefault="002A6FFD" w:rsidP="002A6FFD">
            <w:pPr>
              <w:spacing w:before="40" w:after="40" w:line="240" w:lineRule="auto"/>
              <w:ind w:left="0" w:firstLine="0"/>
              <w:jc w:val="right"/>
              <w:rPr>
                <w:sz w:val="20"/>
                <w:szCs w:val="20"/>
              </w:rPr>
            </w:pPr>
            <w:r w:rsidRPr="002A6FFD">
              <w:rPr>
                <w:sz w:val="20"/>
                <w:szCs w:val="20"/>
              </w:rPr>
              <w:t>$2,503.00</w:t>
            </w:r>
          </w:p>
        </w:tc>
      </w:tr>
      <w:tr w:rsidR="002A6FFD" w:rsidRPr="002A6FFD" w14:paraId="24DCE603" w14:textId="77777777" w:rsidTr="00A1337F">
        <w:trPr>
          <w:cantSplit/>
          <w:trHeight w:val="113"/>
        </w:trPr>
        <w:tc>
          <w:tcPr>
            <w:tcW w:w="493" w:type="dxa"/>
          </w:tcPr>
          <w:p w14:paraId="23DFDD09" w14:textId="77777777" w:rsidR="002A6FFD" w:rsidRPr="002A6FFD" w:rsidRDefault="002A6FFD" w:rsidP="002A6FFD">
            <w:pPr>
              <w:spacing w:before="40" w:after="40" w:line="240" w:lineRule="auto"/>
              <w:ind w:left="0" w:firstLine="0"/>
              <w:jc w:val="left"/>
              <w:rPr>
                <w:sz w:val="20"/>
                <w:szCs w:val="20"/>
              </w:rPr>
            </w:pPr>
            <w:r w:rsidRPr="002A6FFD">
              <w:rPr>
                <w:sz w:val="20"/>
                <w:szCs w:val="20"/>
              </w:rPr>
              <w:t>14</w:t>
            </w:r>
          </w:p>
        </w:tc>
        <w:tc>
          <w:tcPr>
            <w:tcW w:w="1576" w:type="dxa"/>
          </w:tcPr>
          <w:p w14:paraId="5E2F57D7"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0" w:type="dxa"/>
          </w:tcPr>
          <w:p w14:paraId="5949CE70" w14:textId="77777777" w:rsidR="002A6FFD" w:rsidRPr="002A6FFD" w:rsidRDefault="002A6FFD" w:rsidP="002A6FFD">
            <w:pPr>
              <w:spacing w:before="40" w:after="40" w:line="240" w:lineRule="auto"/>
              <w:ind w:left="0" w:firstLine="0"/>
              <w:jc w:val="left"/>
              <w:rPr>
                <w:sz w:val="20"/>
                <w:szCs w:val="20"/>
              </w:rPr>
            </w:pPr>
            <w:r w:rsidRPr="002A6FFD">
              <w:rPr>
                <w:sz w:val="20"/>
                <w:szCs w:val="20"/>
              </w:rPr>
              <w:t xml:space="preserve">facility containing unsealed radioactive substances resulting from </w:t>
            </w:r>
            <w:r w:rsidRPr="002A6FFD">
              <w:rPr>
                <w:sz w:val="20"/>
                <w:szCs w:val="20"/>
              </w:rPr>
              <w:br/>
              <w:t>past activities</w:t>
            </w:r>
          </w:p>
        </w:tc>
        <w:tc>
          <w:tcPr>
            <w:tcW w:w="1366" w:type="dxa"/>
          </w:tcPr>
          <w:p w14:paraId="7F8177C6" w14:textId="77777777" w:rsidR="002A6FFD" w:rsidRPr="002A6FFD" w:rsidRDefault="002A6FFD" w:rsidP="002A6FFD">
            <w:pPr>
              <w:spacing w:before="40" w:after="40" w:line="240" w:lineRule="auto"/>
              <w:ind w:left="0" w:firstLine="0"/>
              <w:jc w:val="right"/>
              <w:rPr>
                <w:sz w:val="20"/>
                <w:szCs w:val="20"/>
              </w:rPr>
            </w:pPr>
            <w:r w:rsidRPr="002A6FFD">
              <w:rPr>
                <w:sz w:val="20"/>
                <w:szCs w:val="20"/>
              </w:rPr>
              <w:t>$10,022.00</w:t>
            </w:r>
          </w:p>
        </w:tc>
      </w:tr>
      <w:tr w:rsidR="002A6FFD" w:rsidRPr="002A6FFD" w14:paraId="34B8FBE3" w14:textId="77777777" w:rsidTr="00A1337F">
        <w:trPr>
          <w:cantSplit/>
          <w:trHeight w:val="113"/>
        </w:trPr>
        <w:tc>
          <w:tcPr>
            <w:tcW w:w="493" w:type="dxa"/>
          </w:tcPr>
          <w:p w14:paraId="4970B6F7" w14:textId="77777777" w:rsidR="002A6FFD" w:rsidRPr="002A6FFD" w:rsidRDefault="002A6FFD" w:rsidP="002A6FFD">
            <w:pPr>
              <w:spacing w:before="40" w:after="40" w:line="240" w:lineRule="auto"/>
              <w:ind w:left="0" w:firstLine="0"/>
              <w:jc w:val="left"/>
              <w:rPr>
                <w:sz w:val="20"/>
                <w:szCs w:val="20"/>
              </w:rPr>
            </w:pPr>
            <w:r w:rsidRPr="002A6FFD">
              <w:rPr>
                <w:sz w:val="20"/>
                <w:szCs w:val="20"/>
              </w:rPr>
              <w:t>15</w:t>
            </w:r>
          </w:p>
        </w:tc>
        <w:tc>
          <w:tcPr>
            <w:tcW w:w="1576" w:type="dxa"/>
          </w:tcPr>
          <w:p w14:paraId="0427EC37"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0" w:type="dxa"/>
          </w:tcPr>
          <w:p w14:paraId="0A9D9C3A" w14:textId="77777777" w:rsidR="002A6FFD" w:rsidRPr="002A6FFD" w:rsidRDefault="002A6FFD" w:rsidP="002A6FFD">
            <w:pPr>
              <w:spacing w:before="40" w:after="40" w:line="240" w:lineRule="auto"/>
              <w:ind w:left="0" w:firstLine="0"/>
              <w:jc w:val="left"/>
              <w:rPr>
                <w:sz w:val="20"/>
                <w:szCs w:val="20"/>
              </w:rPr>
            </w:pPr>
            <w:r w:rsidRPr="002A6FFD">
              <w:rPr>
                <w:sz w:val="20"/>
                <w:szCs w:val="20"/>
              </w:rPr>
              <w:t>facility used for the storage or handling of radioactive substances</w:t>
            </w:r>
          </w:p>
        </w:tc>
        <w:tc>
          <w:tcPr>
            <w:tcW w:w="1366" w:type="dxa"/>
          </w:tcPr>
          <w:p w14:paraId="5B7F10EB" w14:textId="77777777" w:rsidR="002A6FFD" w:rsidRPr="002A6FFD" w:rsidRDefault="002A6FFD" w:rsidP="002A6FFD">
            <w:pPr>
              <w:spacing w:before="40" w:after="40" w:line="240" w:lineRule="auto"/>
              <w:ind w:left="0" w:firstLine="0"/>
              <w:jc w:val="right"/>
              <w:rPr>
                <w:sz w:val="20"/>
                <w:szCs w:val="20"/>
              </w:rPr>
            </w:pPr>
            <w:r w:rsidRPr="002A6FFD">
              <w:rPr>
                <w:sz w:val="20"/>
                <w:szCs w:val="20"/>
              </w:rPr>
              <w:t>$1,672.00</w:t>
            </w:r>
          </w:p>
        </w:tc>
      </w:tr>
      <w:tr w:rsidR="002A6FFD" w:rsidRPr="002A6FFD" w14:paraId="68D126B0" w14:textId="77777777" w:rsidTr="00A1337F">
        <w:trPr>
          <w:cantSplit/>
          <w:trHeight w:val="113"/>
        </w:trPr>
        <w:tc>
          <w:tcPr>
            <w:tcW w:w="493" w:type="dxa"/>
          </w:tcPr>
          <w:p w14:paraId="37A3F840" w14:textId="77777777" w:rsidR="002A6FFD" w:rsidRPr="002A6FFD" w:rsidRDefault="002A6FFD" w:rsidP="002A6FFD">
            <w:pPr>
              <w:spacing w:before="40" w:after="40" w:line="240" w:lineRule="auto"/>
              <w:ind w:left="0" w:firstLine="0"/>
              <w:jc w:val="left"/>
              <w:rPr>
                <w:sz w:val="20"/>
                <w:szCs w:val="20"/>
              </w:rPr>
            </w:pPr>
            <w:r w:rsidRPr="002A6FFD">
              <w:rPr>
                <w:sz w:val="20"/>
                <w:szCs w:val="20"/>
              </w:rPr>
              <w:t>16</w:t>
            </w:r>
          </w:p>
        </w:tc>
        <w:tc>
          <w:tcPr>
            <w:tcW w:w="1576" w:type="dxa"/>
          </w:tcPr>
          <w:p w14:paraId="28777F5A"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0" w:type="dxa"/>
          </w:tcPr>
          <w:p w14:paraId="0B5D59D8" w14:textId="77777777" w:rsidR="002A6FFD" w:rsidRPr="002A6FFD" w:rsidRDefault="002A6FFD" w:rsidP="002A6FFD">
            <w:pPr>
              <w:spacing w:before="40" w:after="40" w:line="240" w:lineRule="auto"/>
              <w:ind w:left="0" w:firstLine="0"/>
              <w:jc w:val="left"/>
              <w:rPr>
                <w:sz w:val="20"/>
                <w:szCs w:val="20"/>
              </w:rPr>
            </w:pPr>
            <w:r w:rsidRPr="002A6FFD">
              <w:rPr>
                <w:sz w:val="20"/>
                <w:szCs w:val="20"/>
              </w:rPr>
              <w:t>facility used for the storage or handling of radioactive substances</w:t>
            </w:r>
          </w:p>
        </w:tc>
        <w:tc>
          <w:tcPr>
            <w:tcW w:w="1366" w:type="dxa"/>
          </w:tcPr>
          <w:p w14:paraId="174C6526" w14:textId="77777777" w:rsidR="002A6FFD" w:rsidRPr="002A6FFD" w:rsidRDefault="002A6FFD" w:rsidP="002A6FFD">
            <w:pPr>
              <w:spacing w:before="40" w:after="40" w:line="240" w:lineRule="auto"/>
              <w:ind w:left="0" w:firstLine="0"/>
              <w:jc w:val="right"/>
              <w:rPr>
                <w:sz w:val="20"/>
                <w:szCs w:val="20"/>
              </w:rPr>
            </w:pPr>
            <w:r w:rsidRPr="002A6FFD">
              <w:rPr>
                <w:sz w:val="20"/>
                <w:szCs w:val="20"/>
              </w:rPr>
              <w:t>$5,011.00</w:t>
            </w:r>
          </w:p>
        </w:tc>
      </w:tr>
      <w:tr w:rsidR="002A6FFD" w:rsidRPr="002A6FFD" w14:paraId="12D71D6F" w14:textId="77777777" w:rsidTr="00A1337F">
        <w:trPr>
          <w:cantSplit/>
          <w:trHeight w:val="113"/>
        </w:trPr>
        <w:tc>
          <w:tcPr>
            <w:tcW w:w="493" w:type="dxa"/>
          </w:tcPr>
          <w:p w14:paraId="3AC61D82" w14:textId="77777777" w:rsidR="002A6FFD" w:rsidRPr="002A6FFD" w:rsidRDefault="002A6FFD" w:rsidP="002A6FFD">
            <w:pPr>
              <w:spacing w:before="40" w:after="40" w:line="240" w:lineRule="auto"/>
              <w:ind w:left="0" w:firstLine="0"/>
              <w:jc w:val="left"/>
              <w:rPr>
                <w:sz w:val="20"/>
                <w:szCs w:val="20"/>
              </w:rPr>
            </w:pPr>
            <w:r w:rsidRPr="002A6FFD">
              <w:rPr>
                <w:sz w:val="20"/>
                <w:szCs w:val="20"/>
              </w:rPr>
              <w:t>17</w:t>
            </w:r>
          </w:p>
        </w:tc>
        <w:tc>
          <w:tcPr>
            <w:tcW w:w="1576" w:type="dxa"/>
          </w:tcPr>
          <w:p w14:paraId="5D66C975"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0" w:type="dxa"/>
          </w:tcPr>
          <w:p w14:paraId="4B4B8769" w14:textId="77777777" w:rsidR="002A6FFD" w:rsidRPr="002A6FFD" w:rsidRDefault="002A6FFD" w:rsidP="002A6FFD">
            <w:pPr>
              <w:spacing w:before="40" w:after="40" w:line="240" w:lineRule="auto"/>
              <w:ind w:left="0" w:firstLine="0"/>
              <w:jc w:val="left"/>
              <w:rPr>
                <w:sz w:val="20"/>
                <w:szCs w:val="20"/>
              </w:rPr>
            </w:pPr>
            <w:r w:rsidRPr="002A6FFD">
              <w:rPr>
                <w:sz w:val="20"/>
                <w:szCs w:val="20"/>
              </w:rPr>
              <w:t>pilot plant for developmental testing operations involving or in relation to mining or mineral processing where</w:t>
            </w:r>
            <w:r w:rsidRPr="002A6FFD">
              <w:rPr>
                <w:rFonts w:ascii="Calibri" w:hAnsi="Calibri"/>
                <w:sz w:val="20"/>
              </w:rPr>
              <w:t>—</w:t>
            </w:r>
          </w:p>
          <w:p w14:paraId="2B96B54A" w14:textId="77777777" w:rsidR="002A6FFD" w:rsidRPr="002A6FFD" w:rsidRDefault="002A6FFD" w:rsidP="002A6FFD">
            <w:pPr>
              <w:spacing w:before="40" w:after="40" w:line="240" w:lineRule="auto"/>
              <w:ind w:left="524" w:hanging="524"/>
              <w:jc w:val="left"/>
              <w:rPr>
                <w:sz w:val="20"/>
                <w:szCs w:val="20"/>
              </w:rPr>
            </w:pPr>
            <w:r w:rsidRPr="002A6FFD">
              <w:rPr>
                <w:sz w:val="20"/>
                <w:szCs w:val="20"/>
              </w:rPr>
              <w:t>(a)</w:t>
            </w:r>
            <w:r w:rsidRPr="002A6FFD">
              <w:rPr>
                <w:sz w:val="22"/>
              </w:rPr>
              <w:tab/>
            </w:r>
            <w:r w:rsidRPr="002A6FFD">
              <w:rPr>
                <w:sz w:val="20"/>
                <w:szCs w:val="20"/>
              </w:rPr>
              <w:t>the radioactive substances are not subjected to a process of chemical treatment and the amount of radioactive substance processed is less than 10 tonnes of ore per calendar month;</w:t>
            </w:r>
          </w:p>
          <w:p w14:paraId="4FB5B22C" w14:textId="77777777" w:rsidR="002A6FFD" w:rsidRPr="002A6FFD" w:rsidRDefault="002A6FFD" w:rsidP="002A6FFD">
            <w:pPr>
              <w:spacing w:before="40" w:after="40" w:line="240" w:lineRule="auto"/>
              <w:ind w:left="524" w:firstLine="0"/>
              <w:jc w:val="left"/>
              <w:rPr>
                <w:sz w:val="20"/>
                <w:szCs w:val="20"/>
              </w:rPr>
            </w:pPr>
            <w:r w:rsidRPr="002A6FFD">
              <w:rPr>
                <w:sz w:val="20"/>
                <w:szCs w:val="20"/>
              </w:rPr>
              <w:t>or</w:t>
            </w:r>
          </w:p>
          <w:p w14:paraId="0881171B" w14:textId="77777777" w:rsidR="002A6FFD" w:rsidRPr="002A6FFD" w:rsidRDefault="002A6FFD" w:rsidP="002A6FFD">
            <w:pPr>
              <w:spacing w:before="40" w:after="40" w:line="240" w:lineRule="auto"/>
              <w:ind w:left="524" w:hanging="524"/>
              <w:jc w:val="left"/>
              <w:rPr>
                <w:sz w:val="20"/>
                <w:szCs w:val="20"/>
              </w:rPr>
            </w:pPr>
            <w:r w:rsidRPr="002A6FFD">
              <w:rPr>
                <w:sz w:val="20"/>
                <w:szCs w:val="20"/>
              </w:rPr>
              <w:t>(b)</w:t>
            </w:r>
            <w:r w:rsidRPr="002A6FFD">
              <w:rPr>
                <w:sz w:val="22"/>
              </w:rPr>
              <w:tab/>
            </w:r>
            <w:r w:rsidRPr="002A6FFD">
              <w:rPr>
                <w:sz w:val="20"/>
                <w:szCs w:val="20"/>
              </w:rPr>
              <w:t xml:space="preserve">the radioactive substances are subjected to a process of </w:t>
            </w:r>
            <w:r w:rsidRPr="002A6FFD">
              <w:rPr>
                <w:sz w:val="20"/>
                <w:szCs w:val="20"/>
              </w:rPr>
              <w:br/>
              <w:t xml:space="preserve">chemical treatment, including leaching, dissolution, solvent extraction or ion exchange and the amount of radioactive substance involved in the operation is less than 10 tonnes of </w:t>
            </w:r>
            <w:r w:rsidRPr="002A6FFD">
              <w:rPr>
                <w:sz w:val="20"/>
                <w:szCs w:val="20"/>
              </w:rPr>
              <w:br/>
              <w:t>ore per year</w:t>
            </w:r>
          </w:p>
        </w:tc>
        <w:tc>
          <w:tcPr>
            <w:tcW w:w="1366" w:type="dxa"/>
          </w:tcPr>
          <w:p w14:paraId="5B602778" w14:textId="77777777" w:rsidR="002A6FFD" w:rsidRPr="002A6FFD" w:rsidRDefault="002A6FFD" w:rsidP="002A6FFD">
            <w:pPr>
              <w:spacing w:before="40" w:after="40" w:line="240" w:lineRule="auto"/>
              <w:ind w:left="0" w:firstLine="0"/>
              <w:jc w:val="right"/>
              <w:rPr>
                <w:sz w:val="20"/>
                <w:szCs w:val="20"/>
              </w:rPr>
            </w:pPr>
            <w:r w:rsidRPr="002A6FFD">
              <w:rPr>
                <w:sz w:val="20"/>
                <w:szCs w:val="20"/>
              </w:rPr>
              <w:t>$1,672.00</w:t>
            </w:r>
          </w:p>
        </w:tc>
      </w:tr>
      <w:tr w:rsidR="002A6FFD" w:rsidRPr="002A6FFD" w14:paraId="1BA61612" w14:textId="77777777" w:rsidTr="00A1337F">
        <w:trPr>
          <w:cantSplit/>
          <w:trHeight w:val="113"/>
        </w:trPr>
        <w:tc>
          <w:tcPr>
            <w:tcW w:w="493" w:type="dxa"/>
          </w:tcPr>
          <w:p w14:paraId="6190E1F2" w14:textId="77777777" w:rsidR="002A6FFD" w:rsidRPr="002A6FFD" w:rsidRDefault="002A6FFD" w:rsidP="002A6FFD">
            <w:pPr>
              <w:spacing w:before="40" w:after="40" w:line="240" w:lineRule="auto"/>
              <w:ind w:left="0" w:firstLine="0"/>
              <w:jc w:val="left"/>
              <w:rPr>
                <w:sz w:val="20"/>
                <w:szCs w:val="20"/>
              </w:rPr>
            </w:pPr>
            <w:r w:rsidRPr="002A6FFD">
              <w:rPr>
                <w:sz w:val="20"/>
                <w:szCs w:val="20"/>
              </w:rPr>
              <w:t>18</w:t>
            </w:r>
          </w:p>
        </w:tc>
        <w:tc>
          <w:tcPr>
            <w:tcW w:w="1576" w:type="dxa"/>
          </w:tcPr>
          <w:p w14:paraId="0E38EAB7"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0" w:type="dxa"/>
          </w:tcPr>
          <w:p w14:paraId="3891343D" w14:textId="77777777" w:rsidR="002A6FFD" w:rsidRPr="002A6FFD" w:rsidRDefault="002A6FFD" w:rsidP="002A6FFD">
            <w:pPr>
              <w:spacing w:before="40" w:after="40" w:line="240" w:lineRule="auto"/>
              <w:ind w:left="0" w:firstLine="0"/>
              <w:jc w:val="left"/>
              <w:rPr>
                <w:sz w:val="20"/>
                <w:szCs w:val="20"/>
              </w:rPr>
            </w:pPr>
            <w:r w:rsidRPr="002A6FFD">
              <w:rPr>
                <w:sz w:val="20"/>
                <w:szCs w:val="20"/>
              </w:rPr>
              <w:t>pilot plant for developmental testing operations involving or in relation to mining or mineral processing where</w:t>
            </w:r>
            <w:r w:rsidRPr="002A6FFD">
              <w:rPr>
                <w:rFonts w:ascii="Calibri" w:hAnsi="Calibri"/>
                <w:sz w:val="20"/>
              </w:rPr>
              <w:t>—</w:t>
            </w:r>
          </w:p>
          <w:p w14:paraId="358DE61F" w14:textId="77777777" w:rsidR="002A6FFD" w:rsidRPr="002A6FFD" w:rsidRDefault="002A6FFD" w:rsidP="002A6FFD">
            <w:pPr>
              <w:spacing w:before="40" w:after="40" w:line="240" w:lineRule="auto"/>
              <w:ind w:left="524" w:hanging="524"/>
              <w:jc w:val="left"/>
              <w:rPr>
                <w:sz w:val="20"/>
                <w:szCs w:val="20"/>
              </w:rPr>
            </w:pPr>
            <w:r w:rsidRPr="002A6FFD">
              <w:rPr>
                <w:sz w:val="20"/>
                <w:szCs w:val="20"/>
              </w:rPr>
              <w:t>(a)</w:t>
            </w:r>
            <w:r w:rsidRPr="002A6FFD">
              <w:rPr>
                <w:sz w:val="22"/>
              </w:rPr>
              <w:tab/>
            </w:r>
            <w:r w:rsidRPr="002A6FFD">
              <w:rPr>
                <w:sz w:val="20"/>
                <w:szCs w:val="20"/>
              </w:rPr>
              <w:t>the radioactive substances are not subjected to a process of chemical treatment and the amount of radioactive substance processed is less than 10 tonnes of ore per calendar month;</w:t>
            </w:r>
          </w:p>
          <w:p w14:paraId="1FC20490" w14:textId="77777777" w:rsidR="002A6FFD" w:rsidRPr="002A6FFD" w:rsidRDefault="002A6FFD" w:rsidP="002A6FFD">
            <w:pPr>
              <w:spacing w:before="40" w:after="40" w:line="240" w:lineRule="auto"/>
              <w:ind w:left="524" w:firstLine="0"/>
              <w:jc w:val="left"/>
              <w:rPr>
                <w:sz w:val="20"/>
                <w:szCs w:val="20"/>
              </w:rPr>
            </w:pPr>
            <w:r w:rsidRPr="002A6FFD">
              <w:rPr>
                <w:sz w:val="20"/>
                <w:szCs w:val="20"/>
              </w:rPr>
              <w:t>or</w:t>
            </w:r>
          </w:p>
          <w:p w14:paraId="7135BEDC" w14:textId="77777777" w:rsidR="002A6FFD" w:rsidRPr="002A6FFD" w:rsidRDefault="002A6FFD" w:rsidP="002A6FFD">
            <w:pPr>
              <w:spacing w:before="40" w:after="40" w:line="240" w:lineRule="auto"/>
              <w:ind w:left="524" w:hanging="524"/>
              <w:jc w:val="left"/>
              <w:rPr>
                <w:sz w:val="20"/>
                <w:szCs w:val="20"/>
              </w:rPr>
            </w:pPr>
            <w:r w:rsidRPr="002A6FFD">
              <w:rPr>
                <w:sz w:val="20"/>
                <w:szCs w:val="20"/>
              </w:rPr>
              <w:t>(b)</w:t>
            </w:r>
            <w:r w:rsidRPr="002A6FFD">
              <w:rPr>
                <w:sz w:val="22"/>
              </w:rPr>
              <w:tab/>
            </w:r>
            <w:r w:rsidRPr="002A6FFD">
              <w:rPr>
                <w:sz w:val="20"/>
                <w:szCs w:val="20"/>
              </w:rPr>
              <w:t>the radioactive substances are subjected to a process of chemical treatment, including leaching, dissolution, solvent extraction or ion exchange and the amount of radioactive substance involved in the operation is less than 10 tonnes of ore per year</w:t>
            </w:r>
          </w:p>
        </w:tc>
        <w:tc>
          <w:tcPr>
            <w:tcW w:w="1366" w:type="dxa"/>
          </w:tcPr>
          <w:p w14:paraId="35E7E0C1" w14:textId="77777777" w:rsidR="002A6FFD" w:rsidRPr="002A6FFD" w:rsidRDefault="002A6FFD" w:rsidP="002A6FFD">
            <w:pPr>
              <w:spacing w:before="40" w:after="40" w:line="240" w:lineRule="auto"/>
              <w:ind w:left="0" w:firstLine="0"/>
              <w:jc w:val="right"/>
              <w:rPr>
                <w:sz w:val="20"/>
                <w:szCs w:val="20"/>
              </w:rPr>
            </w:pPr>
            <w:r w:rsidRPr="002A6FFD">
              <w:rPr>
                <w:sz w:val="20"/>
                <w:szCs w:val="20"/>
              </w:rPr>
              <w:t>$5,011.00</w:t>
            </w:r>
          </w:p>
        </w:tc>
      </w:tr>
      <w:tr w:rsidR="002A6FFD" w:rsidRPr="002A6FFD" w14:paraId="4534DFBB" w14:textId="77777777" w:rsidTr="00A1337F">
        <w:trPr>
          <w:cantSplit/>
          <w:trHeight w:val="113"/>
        </w:trPr>
        <w:tc>
          <w:tcPr>
            <w:tcW w:w="493" w:type="dxa"/>
          </w:tcPr>
          <w:p w14:paraId="4DA96EBB" w14:textId="77777777" w:rsidR="002A6FFD" w:rsidRPr="002A6FFD" w:rsidRDefault="002A6FFD" w:rsidP="002A6FFD">
            <w:pPr>
              <w:spacing w:before="40" w:after="40" w:line="240" w:lineRule="auto"/>
              <w:ind w:left="0" w:firstLine="0"/>
              <w:jc w:val="left"/>
              <w:rPr>
                <w:sz w:val="20"/>
                <w:szCs w:val="20"/>
              </w:rPr>
            </w:pPr>
            <w:r w:rsidRPr="002A6FFD">
              <w:rPr>
                <w:sz w:val="20"/>
                <w:szCs w:val="20"/>
              </w:rPr>
              <w:t>19</w:t>
            </w:r>
          </w:p>
        </w:tc>
        <w:tc>
          <w:tcPr>
            <w:tcW w:w="1576" w:type="dxa"/>
          </w:tcPr>
          <w:p w14:paraId="7809CCA1"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0" w:type="dxa"/>
          </w:tcPr>
          <w:p w14:paraId="2AFC2E62" w14:textId="77777777" w:rsidR="002A6FFD" w:rsidRPr="002A6FFD" w:rsidRDefault="002A6FFD" w:rsidP="002A6FFD">
            <w:pPr>
              <w:spacing w:before="40" w:after="40" w:line="240" w:lineRule="auto"/>
              <w:ind w:left="0" w:firstLine="0"/>
              <w:jc w:val="left"/>
              <w:rPr>
                <w:sz w:val="20"/>
                <w:szCs w:val="20"/>
              </w:rPr>
            </w:pPr>
            <w:r w:rsidRPr="002A6FFD">
              <w:rPr>
                <w:sz w:val="20"/>
                <w:szCs w:val="20"/>
              </w:rPr>
              <w:t>a facility containing a particle accelerator that has, or is capable of having, a beam energy greater than 1 megaelectron volts or is capable of producing neutrons</w:t>
            </w:r>
          </w:p>
        </w:tc>
        <w:tc>
          <w:tcPr>
            <w:tcW w:w="1366" w:type="dxa"/>
          </w:tcPr>
          <w:p w14:paraId="278C1CAD" w14:textId="77777777" w:rsidR="002A6FFD" w:rsidRPr="002A6FFD" w:rsidRDefault="002A6FFD" w:rsidP="002A6FFD">
            <w:pPr>
              <w:spacing w:before="40" w:after="40" w:line="240" w:lineRule="auto"/>
              <w:ind w:left="0" w:firstLine="0"/>
              <w:jc w:val="right"/>
              <w:rPr>
                <w:sz w:val="20"/>
                <w:szCs w:val="20"/>
              </w:rPr>
            </w:pPr>
            <w:r w:rsidRPr="002A6FFD">
              <w:rPr>
                <w:sz w:val="20"/>
                <w:szCs w:val="20"/>
              </w:rPr>
              <w:t>$32,412.00</w:t>
            </w:r>
          </w:p>
        </w:tc>
      </w:tr>
      <w:tr w:rsidR="002A6FFD" w:rsidRPr="002A6FFD" w14:paraId="6829C29C" w14:textId="77777777" w:rsidTr="00A1337F">
        <w:trPr>
          <w:cantSplit/>
          <w:trHeight w:val="113"/>
        </w:trPr>
        <w:tc>
          <w:tcPr>
            <w:tcW w:w="493" w:type="dxa"/>
          </w:tcPr>
          <w:p w14:paraId="1877DC55" w14:textId="77777777" w:rsidR="002A6FFD" w:rsidRPr="002A6FFD" w:rsidRDefault="002A6FFD" w:rsidP="002A6FFD">
            <w:pPr>
              <w:spacing w:before="40" w:after="40" w:line="240" w:lineRule="auto"/>
              <w:ind w:left="0" w:firstLine="0"/>
              <w:jc w:val="left"/>
              <w:rPr>
                <w:sz w:val="20"/>
                <w:szCs w:val="20"/>
              </w:rPr>
            </w:pPr>
            <w:r w:rsidRPr="002A6FFD">
              <w:rPr>
                <w:sz w:val="20"/>
                <w:szCs w:val="20"/>
              </w:rPr>
              <w:t>20</w:t>
            </w:r>
          </w:p>
        </w:tc>
        <w:tc>
          <w:tcPr>
            <w:tcW w:w="1576" w:type="dxa"/>
          </w:tcPr>
          <w:p w14:paraId="494C62B9"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0" w:type="dxa"/>
          </w:tcPr>
          <w:p w14:paraId="127435BE" w14:textId="77777777" w:rsidR="002A6FFD" w:rsidRPr="002A6FFD" w:rsidRDefault="002A6FFD" w:rsidP="002A6FFD">
            <w:pPr>
              <w:spacing w:before="40" w:after="40" w:line="240" w:lineRule="auto"/>
              <w:ind w:left="0" w:firstLine="0"/>
              <w:jc w:val="left"/>
              <w:rPr>
                <w:sz w:val="20"/>
                <w:szCs w:val="20"/>
              </w:rPr>
            </w:pPr>
            <w:r w:rsidRPr="002A6FFD">
              <w:rPr>
                <w:sz w:val="20"/>
                <w:szCs w:val="20"/>
              </w:rPr>
              <w:t>a facility containing a particle accelerator that has, or is capable of having, a beam energy greater than 1 megaelectron volts or is capable of producing neutrons</w:t>
            </w:r>
          </w:p>
        </w:tc>
        <w:tc>
          <w:tcPr>
            <w:tcW w:w="1366" w:type="dxa"/>
          </w:tcPr>
          <w:p w14:paraId="0F3E6808" w14:textId="77777777" w:rsidR="002A6FFD" w:rsidRPr="002A6FFD" w:rsidRDefault="002A6FFD" w:rsidP="002A6FFD">
            <w:pPr>
              <w:spacing w:before="40" w:after="40" w:line="240" w:lineRule="auto"/>
              <w:ind w:left="0" w:firstLine="0"/>
              <w:jc w:val="right"/>
              <w:rPr>
                <w:sz w:val="20"/>
                <w:szCs w:val="20"/>
              </w:rPr>
            </w:pPr>
            <w:r w:rsidRPr="002A6FFD">
              <w:rPr>
                <w:sz w:val="20"/>
                <w:szCs w:val="20"/>
              </w:rPr>
              <w:t>$10,804.00</w:t>
            </w:r>
          </w:p>
        </w:tc>
      </w:tr>
      <w:tr w:rsidR="002A6FFD" w:rsidRPr="002A6FFD" w14:paraId="2C78EE79" w14:textId="77777777" w:rsidTr="00A1337F">
        <w:trPr>
          <w:cantSplit/>
          <w:trHeight w:val="113"/>
        </w:trPr>
        <w:tc>
          <w:tcPr>
            <w:tcW w:w="493" w:type="dxa"/>
          </w:tcPr>
          <w:p w14:paraId="251BD45B" w14:textId="77777777" w:rsidR="002A6FFD" w:rsidRPr="002A6FFD" w:rsidRDefault="002A6FFD" w:rsidP="002A6FFD">
            <w:pPr>
              <w:spacing w:before="40" w:after="40" w:line="240" w:lineRule="auto"/>
              <w:ind w:left="0" w:firstLine="0"/>
              <w:jc w:val="left"/>
              <w:rPr>
                <w:sz w:val="20"/>
                <w:szCs w:val="20"/>
              </w:rPr>
            </w:pPr>
            <w:r w:rsidRPr="002A6FFD">
              <w:rPr>
                <w:sz w:val="20"/>
                <w:szCs w:val="20"/>
              </w:rPr>
              <w:t>21</w:t>
            </w:r>
          </w:p>
        </w:tc>
        <w:tc>
          <w:tcPr>
            <w:tcW w:w="1576" w:type="dxa"/>
          </w:tcPr>
          <w:p w14:paraId="37AE804D"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0" w:type="dxa"/>
          </w:tcPr>
          <w:p w14:paraId="3C7CCA43" w14:textId="77777777" w:rsidR="002A6FFD" w:rsidRPr="002A6FFD" w:rsidRDefault="002A6FFD" w:rsidP="002A6FFD">
            <w:pPr>
              <w:spacing w:before="40" w:after="40" w:line="240" w:lineRule="auto"/>
              <w:ind w:left="0" w:firstLine="0"/>
              <w:jc w:val="left"/>
              <w:rPr>
                <w:sz w:val="20"/>
                <w:szCs w:val="20"/>
              </w:rPr>
            </w:pPr>
            <w:r w:rsidRPr="002A6FFD">
              <w:rPr>
                <w:sz w:val="20"/>
                <w:szCs w:val="20"/>
              </w:rPr>
              <w:t>facility used for the production, processing, use, storage, management and disposal of unsealed sources of radioactive substances of activity greater than 10</w:t>
            </w:r>
            <w:r w:rsidRPr="002A6FFD">
              <w:rPr>
                <w:rFonts w:ascii="Cambria Math" w:hAnsi="Cambria Math" w:cs="Cambria Math"/>
                <w:sz w:val="20"/>
                <w:szCs w:val="20"/>
              </w:rPr>
              <w:t>⁶</w:t>
            </w:r>
            <w:r w:rsidRPr="002A6FFD">
              <w:rPr>
                <w:sz w:val="20"/>
                <w:szCs w:val="20"/>
              </w:rPr>
              <w:t xml:space="preserve"> times the exempt activity</w:t>
            </w:r>
          </w:p>
        </w:tc>
        <w:tc>
          <w:tcPr>
            <w:tcW w:w="1366" w:type="dxa"/>
          </w:tcPr>
          <w:p w14:paraId="1A684056" w14:textId="77777777" w:rsidR="002A6FFD" w:rsidRPr="002A6FFD" w:rsidRDefault="002A6FFD" w:rsidP="002A6FFD">
            <w:pPr>
              <w:spacing w:before="40" w:after="40" w:line="240" w:lineRule="auto"/>
              <w:ind w:left="0" w:firstLine="0"/>
              <w:jc w:val="right"/>
              <w:rPr>
                <w:sz w:val="20"/>
                <w:szCs w:val="20"/>
              </w:rPr>
            </w:pPr>
            <w:r w:rsidRPr="002A6FFD">
              <w:rPr>
                <w:sz w:val="20"/>
                <w:szCs w:val="20"/>
              </w:rPr>
              <w:t>$27,010.00</w:t>
            </w:r>
          </w:p>
        </w:tc>
      </w:tr>
      <w:tr w:rsidR="002A6FFD" w:rsidRPr="002A6FFD" w14:paraId="169AB6B1" w14:textId="77777777" w:rsidTr="00A1337F">
        <w:trPr>
          <w:cantSplit/>
          <w:trHeight w:val="113"/>
        </w:trPr>
        <w:tc>
          <w:tcPr>
            <w:tcW w:w="493" w:type="dxa"/>
          </w:tcPr>
          <w:p w14:paraId="36615985" w14:textId="77777777" w:rsidR="002A6FFD" w:rsidRPr="002A6FFD" w:rsidRDefault="002A6FFD" w:rsidP="002A6FFD">
            <w:pPr>
              <w:spacing w:before="40" w:after="40" w:line="240" w:lineRule="auto"/>
              <w:ind w:left="0" w:firstLine="0"/>
              <w:jc w:val="left"/>
              <w:rPr>
                <w:sz w:val="20"/>
                <w:szCs w:val="20"/>
              </w:rPr>
            </w:pPr>
            <w:r w:rsidRPr="002A6FFD">
              <w:rPr>
                <w:sz w:val="20"/>
                <w:szCs w:val="20"/>
              </w:rPr>
              <w:t>22</w:t>
            </w:r>
          </w:p>
        </w:tc>
        <w:tc>
          <w:tcPr>
            <w:tcW w:w="1576" w:type="dxa"/>
          </w:tcPr>
          <w:p w14:paraId="4FB41AAF"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0" w:type="dxa"/>
          </w:tcPr>
          <w:p w14:paraId="4B707D78" w14:textId="77777777" w:rsidR="002A6FFD" w:rsidRPr="002A6FFD" w:rsidRDefault="002A6FFD" w:rsidP="002A6FFD">
            <w:pPr>
              <w:spacing w:before="40" w:after="40" w:line="240" w:lineRule="auto"/>
              <w:ind w:left="0" w:firstLine="0"/>
              <w:jc w:val="left"/>
              <w:rPr>
                <w:sz w:val="20"/>
                <w:szCs w:val="20"/>
              </w:rPr>
            </w:pPr>
            <w:r w:rsidRPr="002A6FFD">
              <w:rPr>
                <w:sz w:val="20"/>
                <w:szCs w:val="20"/>
              </w:rPr>
              <w:t>facility used for the production, processing, use, storage, management and disposal of unsealed sources of radioactive substances of activity greater than 10⁶ times the exempt activity</w:t>
            </w:r>
          </w:p>
        </w:tc>
        <w:tc>
          <w:tcPr>
            <w:tcW w:w="1366" w:type="dxa"/>
          </w:tcPr>
          <w:p w14:paraId="358A52E4" w14:textId="77777777" w:rsidR="002A6FFD" w:rsidRPr="002A6FFD" w:rsidRDefault="002A6FFD" w:rsidP="002A6FFD">
            <w:pPr>
              <w:spacing w:before="40" w:after="40" w:line="240" w:lineRule="auto"/>
              <w:ind w:left="0" w:firstLine="0"/>
              <w:jc w:val="right"/>
              <w:rPr>
                <w:sz w:val="20"/>
                <w:szCs w:val="20"/>
              </w:rPr>
            </w:pPr>
            <w:r w:rsidRPr="002A6FFD">
              <w:rPr>
                <w:sz w:val="20"/>
                <w:szCs w:val="20"/>
              </w:rPr>
              <w:t>$10,804.00</w:t>
            </w:r>
          </w:p>
        </w:tc>
      </w:tr>
    </w:tbl>
    <w:p w14:paraId="5C4ABFBB" w14:textId="77777777" w:rsidR="003073FF" w:rsidRDefault="003073FF">
      <w:pPr>
        <w:spacing w:after="0" w:line="240" w:lineRule="auto"/>
        <w:jc w:val="left"/>
        <w:rPr>
          <w:b/>
          <w:bCs/>
          <w:sz w:val="22"/>
        </w:rPr>
      </w:pPr>
      <w:r>
        <w:rPr>
          <w:b/>
          <w:bCs/>
          <w:sz w:val="22"/>
        </w:rPr>
        <w:br w:type="page"/>
      </w:r>
    </w:p>
    <w:p w14:paraId="74359C0D" w14:textId="40AD8817" w:rsidR="002A6FFD" w:rsidRPr="002A6FFD" w:rsidRDefault="002A6FFD" w:rsidP="002A6FFD">
      <w:pPr>
        <w:spacing w:before="320" w:after="160" w:line="240" w:lineRule="auto"/>
        <w:jc w:val="left"/>
        <w:rPr>
          <w:b/>
          <w:bCs/>
          <w:sz w:val="22"/>
        </w:rPr>
      </w:pPr>
      <w:r w:rsidRPr="002A6FFD">
        <w:rPr>
          <w:b/>
          <w:bCs/>
          <w:sz w:val="22"/>
        </w:rPr>
        <w:lastRenderedPageBreak/>
        <w:t>Fees payable to the Environment Protection Authority for a</w:t>
      </w:r>
      <w:r w:rsidRPr="002A6FFD">
        <w:rPr>
          <w:rFonts w:eastAsia="Times New Roman"/>
          <w:b/>
          <w:bCs/>
          <w:color w:val="000000"/>
          <w:sz w:val="22"/>
          <w:lang w:eastAsia="en-AU"/>
        </w:rPr>
        <w:t>ctivities requiring a radiation management licence for t</w:t>
      </w:r>
      <w:r w:rsidRPr="002A6FFD">
        <w:rPr>
          <w:b/>
          <w:bCs/>
          <w:sz w:val="22"/>
        </w:rPr>
        <w:t>ransport of radioactive materials (Section 21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15"/>
        <w:gridCol w:w="1630"/>
        <w:gridCol w:w="5780"/>
        <w:gridCol w:w="1429"/>
      </w:tblGrid>
      <w:tr w:rsidR="002A6FFD" w:rsidRPr="002A6FFD" w14:paraId="616716F0" w14:textId="77777777" w:rsidTr="00A1337F">
        <w:tc>
          <w:tcPr>
            <w:tcW w:w="493" w:type="dxa"/>
          </w:tcPr>
          <w:p w14:paraId="47B09F39" w14:textId="77777777" w:rsidR="002A6FFD" w:rsidRPr="002A6FFD" w:rsidRDefault="002A6FFD" w:rsidP="002A6FFD">
            <w:pPr>
              <w:spacing w:before="40" w:after="40" w:line="240" w:lineRule="auto"/>
              <w:ind w:left="0" w:firstLine="0"/>
              <w:jc w:val="left"/>
              <w:rPr>
                <w:sz w:val="20"/>
                <w:szCs w:val="20"/>
              </w:rPr>
            </w:pPr>
            <w:r w:rsidRPr="002A6FFD">
              <w:rPr>
                <w:sz w:val="20"/>
                <w:szCs w:val="20"/>
              </w:rPr>
              <w:t>23</w:t>
            </w:r>
          </w:p>
        </w:tc>
        <w:tc>
          <w:tcPr>
            <w:tcW w:w="1558" w:type="dxa"/>
          </w:tcPr>
          <w:p w14:paraId="5DD93B53"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6" w:type="dxa"/>
          </w:tcPr>
          <w:p w14:paraId="71C5D563"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a licence to transport security enhanced radioactive sources</w:t>
            </w:r>
          </w:p>
        </w:tc>
        <w:tc>
          <w:tcPr>
            <w:tcW w:w="1366" w:type="dxa"/>
          </w:tcPr>
          <w:p w14:paraId="4D9828EE" w14:textId="77777777" w:rsidR="002A6FFD" w:rsidRPr="002A6FFD" w:rsidRDefault="002A6FFD" w:rsidP="002A6FFD">
            <w:pPr>
              <w:spacing w:before="40" w:after="40" w:line="240" w:lineRule="auto"/>
              <w:ind w:left="0" w:firstLine="0"/>
              <w:jc w:val="right"/>
              <w:rPr>
                <w:sz w:val="20"/>
                <w:szCs w:val="20"/>
              </w:rPr>
            </w:pPr>
            <w:r w:rsidRPr="002A6FFD">
              <w:rPr>
                <w:sz w:val="20"/>
                <w:szCs w:val="20"/>
              </w:rPr>
              <w:t>$2,390.00</w:t>
            </w:r>
          </w:p>
        </w:tc>
      </w:tr>
      <w:tr w:rsidR="002A6FFD" w:rsidRPr="002A6FFD" w14:paraId="48DA0101" w14:textId="77777777" w:rsidTr="00A1337F">
        <w:tc>
          <w:tcPr>
            <w:tcW w:w="493" w:type="dxa"/>
          </w:tcPr>
          <w:p w14:paraId="4AE7E548" w14:textId="77777777" w:rsidR="002A6FFD" w:rsidRPr="002A6FFD" w:rsidRDefault="002A6FFD" w:rsidP="002A6FFD">
            <w:pPr>
              <w:spacing w:before="40" w:after="40" w:line="240" w:lineRule="auto"/>
              <w:ind w:left="0" w:firstLine="0"/>
              <w:jc w:val="left"/>
              <w:rPr>
                <w:sz w:val="20"/>
                <w:szCs w:val="20"/>
              </w:rPr>
            </w:pPr>
            <w:r w:rsidRPr="002A6FFD">
              <w:rPr>
                <w:sz w:val="20"/>
                <w:szCs w:val="20"/>
              </w:rPr>
              <w:t>24</w:t>
            </w:r>
          </w:p>
        </w:tc>
        <w:tc>
          <w:tcPr>
            <w:tcW w:w="1558" w:type="dxa"/>
          </w:tcPr>
          <w:p w14:paraId="3D53CACE"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6" w:type="dxa"/>
          </w:tcPr>
          <w:p w14:paraId="52981DE5"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a licence to transport security enhanced radioactive sources</w:t>
            </w:r>
          </w:p>
        </w:tc>
        <w:tc>
          <w:tcPr>
            <w:tcW w:w="1366" w:type="dxa"/>
          </w:tcPr>
          <w:p w14:paraId="30BFCAF6" w14:textId="77777777" w:rsidR="002A6FFD" w:rsidRPr="002A6FFD" w:rsidRDefault="002A6FFD" w:rsidP="002A6FFD">
            <w:pPr>
              <w:spacing w:before="40" w:after="40" w:line="240" w:lineRule="auto"/>
              <w:ind w:left="0" w:firstLine="0"/>
              <w:jc w:val="right"/>
              <w:rPr>
                <w:sz w:val="20"/>
                <w:szCs w:val="20"/>
              </w:rPr>
            </w:pPr>
            <w:r w:rsidRPr="002A6FFD">
              <w:rPr>
                <w:sz w:val="20"/>
                <w:szCs w:val="20"/>
              </w:rPr>
              <w:t>$554.00</w:t>
            </w:r>
          </w:p>
        </w:tc>
      </w:tr>
      <w:tr w:rsidR="002A6FFD" w:rsidRPr="002A6FFD" w14:paraId="1454A013" w14:textId="77777777" w:rsidTr="00A1337F">
        <w:tc>
          <w:tcPr>
            <w:tcW w:w="493" w:type="dxa"/>
          </w:tcPr>
          <w:p w14:paraId="6E6561B2" w14:textId="77777777" w:rsidR="002A6FFD" w:rsidRPr="002A6FFD" w:rsidRDefault="002A6FFD" w:rsidP="002A6FFD">
            <w:pPr>
              <w:spacing w:before="40" w:after="40" w:line="240" w:lineRule="auto"/>
              <w:ind w:left="0" w:firstLine="0"/>
              <w:jc w:val="left"/>
              <w:rPr>
                <w:sz w:val="20"/>
                <w:szCs w:val="20"/>
              </w:rPr>
            </w:pPr>
            <w:r w:rsidRPr="002A6FFD">
              <w:rPr>
                <w:sz w:val="20"/>
                <w:szCs w:val="20"/>
              </w:rPr>
              <w:t>25</w:t>
            </w:r>
          </w:p>
        </w:tc>
        <w:tc>
          <w:tcPr>
            <w:tcW w:w="1558" w:type="dxa"/>
          </w:tcPr>
          <w:p w14:paraId="4261DDCE"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6" w:type="dxa"/>
          </w:tcPr>
          <w:p w14:paraId="3F86F04B"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a licence to transport of non-security enhanced radioactive sources</w:t>
            </w:r>
          </w:p>
        </w:tc>
        <w:tc>
          <w:tcPr>
            <w:tcW w:w="1366" w:type="dxa"/>
          </w:tcPr>
          <w:p w14:paraId="36BD3986" w14:textId="77777777" w:rsidR="002A6FFD" w:rsidRPr="002A6FFD" w:rsidRDefault="002A6FFD" w:rsidP="002A6FFD">
            <w:pPr>
              <w:spacing w:before="40" w:after="40" w:line="240" w:lineRule="auto"/>
              <w:ind w:left="0" w:firstLine="0"/>
              <w:jc w:val="right"/>
              <w:rPr>
                <w:sz w:val="20"/>
                <w:szCs w:val="20"/>
              </w:rPr>
            </w:pPr>
            <w:r w:rsidRPr="002A6FFD">
              <w:rPr>
                <w:sz w:val="20"/>
                <w:szCs w:val="20"/>
              </w:rPr>
              <w:t>$1,285.00</w:t>
            </w:r>
          </w:p>
        </w:tc>
      </w:tr>
      <w:tr w:rsidR="002A6FFD" w:rsidRPr="002A6FFD" w14:paraId="3ED2FD70" w14:textId="77777777" w:rsidTr="00A1337F">
        <w:tc>
          <w:tcPr>
            <w:tcW w:w="493" w:type="dxa"/>
          </w:tcPr>
          <w:p w14:paraId="0D8DBCF1" w14:textId="77777777" w:rsidR="002A6FFD" w:rsidRPr="002A6FFD" w:rsidRDefault="002A6FFD" w:rsidP="002A6FFD">
            <w:pPr>
              <w:spacing w:before="40" w:after="40" w:line="240" w:lineRule="auto"/>
              <w:ind w:left="0" w:firstLine="0"/>
              <w:jc w:val="left"/>
              <w:rPr>
                <w:sz w:val="20"/>
                <w:szCs w:val="20"/>
              </w:rPr>
            </w:pPr>
            <w:r w:rsidRPr="002A6FFD">
              <w:rPr>
                <w:sz w:val="20"/>
                <w:szCs w:val="20"/>
              </w:rPr>
              <w:t>26</w:t>
            </w:r>
          </w:p>
        </w:tc>
        <w:tc>
          <w:tcPr>
            <w:tcW w:w="1558" w:type="dxa"/>
          </w:tcPr>
          <w:p w14:paraId="11961A55"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6" w:type="dxa"/>
          </w:tcPr>
          <w:p w14:paraId="467CEBDF"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a licence to transport of non-security enhanced radioactive sources</w:t>
            </w:r>
          </w:p>
        </w:tc>
        <w:tc>
          <w:tcPr>
            <w:tcW w:w="1366" w:type="dxa"/>
          </w:tcPr>
          <w:p w14:paraId="41719E4E" w14:textId="77777777" w:rsidR="002A6FFD" w:rsidRPr="002A6FFD" w:rsidRDefault="002A6FFD" w:rsidP="002A6FFD">
            <w:pPr>
              <w:spacing w:before="40" w:after="40" w:line="240" w:lineRule="auto"/>
              <w:ind w:left="0" w:firstLine="0"/>
              <w:jc w:val="right"/>
              <w:rPr>
                <w:sz w:val="20"/>
                <w:szCs w:val="20"/>
              </w:rPr>
            </w:pPr>
            <w:r w:rsidRPr="002A6FFD">
              <w:rPr>
                <w:sz w:val="20"/>
                <w:szCs w:val="20"/>
              </w:rPr>
              <w:t>$352.00</w:t>
            </w:r>
          </w:p>
        </w:tc>
      </w:tr>
    </w:tbl>
    <w:p w14:paraId="3F518921" w14:textId="2FF4CF0E" w:rsidR="002A6FFD" w:rsidRPr="002A6FFD" w:rsidRDefault="002A6FFD" w:rsidP="002A6FFD">
      <w:pPr>
        <w:spacing w:before="320" w:after="160" w:line="240" w:lineRule="auto"/>
        <w:jc w:val="left"/>
        <w:rPr>
          <w:rFonts w:eastAsia="Arial"/>
          <w:b/>
          <w:bCs/>
          <w:sz w:val="22"/>
        </w:rPr>
      </w:pPr>
      <w:r w:rsidRPr="002A6FFD">
        <w:rPr>
          <w:b/>
          <w:bCs/>
          <w:sz w:val="22"/>
        </w:rPr>
        <w:t>Fees payable to the Environment Protection Authority for a</w:t>
      </w:r>
      <w:r w:rsidRPr="002A6FFD">
        <w:rPr>
          <w:rFonts w:eastAsia="Times New Roman"/>
          <w:b/>
          <w:bCs/>
          <w:color w:val="000000"/>
          <w:sz w:val="22"/>
          <w:lang w:eastAsia="en-AU"/>
        </w:rPr>
        <w:t>ctivities requiring a radiation management licence for p</w:t>
      </w:r>
      <w:r w:rsidRPr="002A6FFD">
        <w:rPr>
          <w:rFonts w:eastAsia="Arial"/>
          <w:b/>
          <w:bCs/>
          <w:sz w:val="22"/>
        </w:rPr>
        <w:t>ossession of radiation source (Section 22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15"/>
        <w:gridCol w:w="1630"/>
        <w:gridCol w:w="5780"/>
        <w:gridCol w:w="1429"/>
      </w:tblGrid>
      <w:tr w:rsidR="002A6FFD" w:rsidRPr="002A6FFD" w14:paraId="6E4AE7FA" w14:textId="77777777" w:rsidTr="00A1337F">
        <w:tc>
          <w:tcPr>
            <w:tcW w:w="493" w:type="dxa"/>
          </w:tcPr>
          <w:p w14:paraId="36068FDB" w14:textId="77777777" w:rsidR="002A6FFD" w:rsidRPr="002A6FFD" w:rsidRDefault="002A6FFD" w:rsidP="002A6FFD">
            <w:pPr>
              <w:spacing w:before="40" w:after="40" w:line="240" w:lineRule="auto"/>
              <w:ind w:left="0" w:firstLine="0"/>
              <w:jc w:val="left"/>
              <w:rPr>
                <w:sz w:val="20"/>
                <w:szCs w:val="20"/>
              </w:rPr>
            </w:pPr>
            <w:r w:rsidRPr="002A6FFD">
              <w:rPr>
                <w:sz w:val="20"/>
                <w:szCs w:val="20"/>
              </w:rPr>
              <w:t>27</w:t>
            </w:r>
          </w:p>
        </w:tc>
        <w:tc>
          <w:tcPr>
            <w:tcW w:w="1558" w:type="dxa"/>
          </w:tcPr>
          <w:p w14:paraId="34C9885F"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6" w:type="dxa"/>
            <w:shd w:val="clear" w:color="auto" w:fill="auto"/>
          </w:tcPr>
          <w:p w14:paraId="328166C0"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up to 5 apparatus or sealed radioactive sources or up to 2 premises</w:t>
            </w:r>
          </w:p>
        </w:tc>
        <w:tc>
          <w:tcPr>
            <w:tcW w:w="1366" w:type="dxa"/>
            <w:shd w:val="clear" w:color="auto" w:fill="auto"/>
          </w:tcPr>
          <w:p w14:paraId="294F9D1B" w14:textId="77777777" w:rsidR="002A6FFD" w:rsidRPr="002A6FFD" w:rsidRDefault="002A6FFD" w:rsidP="002A6FFD">
            <w:pPr>
              <w:spacing w:before="40" w:after="40" w:line="240" w:lineRule="auto"/>
              <w:ind w:left="0" w:firstLine="0"/>
              <w:jc w:val="right"/>
              <w:rPr>
                <w:sz w:val="20"/>
                <w:szCs w:val="20"/>
              </w:rPr>
            </w:pPr>
            <w:r w:rsidRPr="002A6FFD">
              <w:rPr>
                <w:sz w:val="20"/>
                <w:szCs w:val="20"/>
              </w:rPr>
              <w:t>$453.00</w:t>
            </w:r>
          </w:p>
        </w:tc>
      </w:tr>
      <w:tr w:rsidR="002A6FFD" w:rsidRPr="002A6FFD" w14:paraId="328FDA37" w14:textId="77777777" w:rsidTr="00A1337F">
        <w:tc>
          <w:tcPr>
            <w:tcW w:w="493" w:type="dxa"/>
          </w:tcPr>
          <w:p w14:paraId="4AB2537C" w14:textId="77777777" w:rsidR="002A6FFD" w:rsidRPr="002A6FFD" w:rsidRDefault="002A6FFD" w:rsidP="002A6FFD">
            <w:pPr>
              <w:spacing w:before="40" w:after="40" w:line="240" w:lineRule="auto"/>
              <w:ind w:left="0" w:firstLine="0"/>
              <w:jc w:val="left"/>
              <w:rPr>
                <w:sz w:val="20"/>
                <w:szCs w:val="20"/>
              </w:rPr>
            </w:pPr>
            <w:r w:rsidRPr="002A6FFD">
              <w:rPr>
                <w:sz w:val="20"/>
                <w:szCs w:val="20"/>
              </w:rPr>
              <w:t>28</w:t>
            </w:r>
          </w:p>
        </w:tc>
        <w:tc>
          <w:tcPr>
            <w:tcW w:w="1558" w:type="dxa"/>
          </w:tcPr>
          <w:p w14:paraId="3639AB04"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6" w:type="dxa"/>
            <w:shd w:val="clear" w:color="auto" w:fill="auto"/>
          </w:tcPr>
          <w:p w14:paraId="5D6292AA"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up to 5 apparatus or sealed radioactive sources or up to 2 premises</w:t>
            </w:r>
          </w:p>
        </w:tc>
        <w:tc>
          <w:tcPr>
            <w:tcW w:w="1366" w:type="dxa"/>
            <w:shd w:val="clear" w:color="auto" w:fill="auto"/>
          </w:tcPr>
          <w:p w14:paraId="29A17846" w14:textId="77777777" w:rsidR="002A6FFD" w:rsidRPr="002A6FFD" w:rsidRDefault="002A6FFD" w:rsidP="002A6FFD">
            <w:pPr>
              <w:spacing w:before="40" w:after="40" w:line="240" w:lineRule="auto"/>
              <w:ind w:left="0" w:firstLine="0"/>
              <w:jc w:val="right"/>
              <w:rPr>
                <w:sz w:val="20"/>
                <w:szCs w:val="20"/>
              </w:rPr>
            </w:pPr>
            <w:r w:rsidRPr="002A6FFD">
              <w:rPr>
                <w:sz w:val="20"/>
                <w:szCs w:val="20"/>
              </w:rPr>
              <w:t>$149.00</w:t>
            </w:r>
          </w:p>
        </w:tc>
      </w:tr>
      <w:tr w:rsidR="002A6FFD" w:rsidRPr="002A6FFD" w14:paraId="0DF9B32D" w14:textId="77777777" w:rsidTr="00A1337F">
        <w:tc>
          <w:tcPr>
            <w:tcW w:w="493" w:type="dxa"/>
          </w:tcPr>
          <w:p w14:paraId="53B34014" w14:textId="77777777" w:rsidR="002A6FFD" w:rsidRPr="002A6FFD" w:rsidRDefault="002A6FFD" w:rsidP="002A6FFD">
            <w:pPr>
              <w:spacing w:before="40" w:after="40" w:line="240" w:lineRule="auto"/>
              <w:ind w:left="0" w:firstLine="0"/>
              <w:jc w:val="left"/>
              <w:rPr>
                <w:sz w:val="20"/>
                <w:szCs w:val="20"/>
              </w:rPr>
            </w:pPr>
            <w:r w:rsidRPr="002A6FFD">
              <w:rPr>
                <w:sz w:val="20"/>
                <w:szCs w:val="20"/>
              </w:rPr>
              <w:t>29</w:t>
            </w:r>
          </w:p>
        </w:tc>
        <w:tc>
          <w:tcPr>
            <w:tcW w:w="1558" w:type="dxa"/>
          </w:tcPr>
          <w:p w14:paraId="1EAE1FC7"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6" w:type="dxa"/>
            <w:shd w:val="clear" w:color="auto" w:fill="auto"/>
          </w:tcPr>
          <w:p w14:paraId="1905C6F9"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6 to 10 apparatus or sealed radioactive sources or 3 to 5 premises</w:t>
            </w:r>
          </w:p>
        </w:tc>
        <w:tc>
          <w:tcPr>
            <w:tcW w:w="1366" w:type="dxa"/>
            <w:shd w:val="clear" w:color="auto" w:fill="auto"/>
          </w:tcPr>
          <w:p w14:paraId="0DAF0258" w14:textId="77777777" w:rsidR="002A6FFD" w:rsidRPr="002A6FFD" w:rsidRDefault="002A6FFD" w:rsidP="002A6FFD">
            <w:pPr>
              <w:spacing w:before="40" w:after="40" w:line="240" w:lineRule="auto"/>
              <w:ind w:left="0" w:firstLine="0"/>
              <w:jc w:val="right"/>
              <w:rPr>
                <w:sz w:val="20"/>
                <w:szCs w:val="20"/>
              </w:rPr>
            </w:pPr>
            <w:r w:rsidRPr="002A6FFD">
              <w:rPr>
                <w:sz w:val="20"/>
                <w:szCs w:val="20"/>
              </w:rPr>
              <w:t>$1,285.00</w:t>
            </w:r>
          </w:p>
        </w:tc>
      </w:tr>
      <w:tr w:rsidR="002A6FFD" w:rsidRPr="002A6FFD" w14:paraId="16663A7D" w14:textId="77777777" w:rsidTr="00A1337F">
        <w:tc>
          <w:tcPr>
            <w:tcW w:w="493" w:type="dxa"/>
          </w:tcPr>
          <w:p w14:paraId="3F5B8A95" w14:textId="77777777" w:rsidR="002A6FFD" w:rsidRPr="002A6FFD" w:rsidRDefault="002A6FFD" w:rsidP="002A6FFD">
            <w:pPr>
              <w:spacing w:before="40" w:after="40" w:line="240" w:lineRule="auto"/>
              <w:ind w:left="0" w:firstLine="0"/>
              <w:jc w:val="left"/>
              <w:rPr>
                <w:sz w:val="20"/>
                <w:szCs w:val="20"/>
              </w:rPr>
            </w:pPr>
            <w:r w:rsidRPr="002A6FFD">
              <w:rPr>
                <w:sz w:val="20"/>
                <w:szCs w:val="20"/>
              </w:rPr>
              <w:t>30</w:t>
            </w:r>
          </w:p>
        </w:tc>
        <w:tc>
          <w:tcPr>
            <w:tcW w:w="1558" w:type="dxa"/>
          </w:tcPr>
          <w:p w14:paraId="35E049AD"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6" w:type="dxa"/>
            <w:shd w:val="clear" w:color="auto" w:fill="auto"/>
          </w:tcPr>
          <w:p w14:paraId="787739A0"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6 to 10 apparatus or sealed radioactive sources or 3 to 5 premises</w:t>
            </w:r>
          </w:p>
        </w:tc>
        <w:tc>
          <w:tcPr>
            <w:tcW w:w="1366" w:type="dxa"/>
            <w:shd w:val="clear" w:color="auto" w:fill="auto"/>
          </w:tcPr>
          <w:p w14:paraId="10EAAFC8" w14:textId="77777777" w:rsidR="002A6FFD" w:rsidRPr="002A6FFD" w:rsidRDefault="002A6FFD" w:rsidP="002A6FFD">
            <w:pPr>
              <w:spacing w:before="40" w:after="40" w:line="240" w:lineRule="auto"/>
              <w:ind w:left="0" w:firstLine="0"/>
              <w:jc w:val="right"/>
              <w:rPr>
                <w:sz w:val="20"/>
                <w:szCs w:val="20"/>
              </w:rPr>
            </w:pPr>
            <w:r w:rsidRPr="002A6FFD">
              <w:rPr>
                <w:sz w:val="20"/>
                <w:szCs w:val="20"/>
              </w:rPr>
              <w:t>$352.00</w:t>
            </w:r>
          </w:p>
        </w:tc>
      </w:tr>
      <w:tr w:rsidR="002A6FFD" w:rsidRPr="002A6FFD" w14:paraId="2102751F" w14:textId="77777777" w:rsidTr="00A1337F">
        <w:tc>
          <w:tcPr>
            <w:tcW w:w="493" w:type="dxa"/>
          </w:tcPr>
          <w:p w14:paraId="6ADE950A" w14:textId="77777777" w:rsidR="002A6FFD" w:rsidRPr="002A6FFD" w:rsidRDefault="002A6FFD" w:rsidP="002A6FFD">
            <w:pPr>
              <w:spacing w:before="40" w:after="40" w:line="240" w:lineRule="auto"/>
              <w:ind w:left="0" w:firstLine="0"/>
              <w:jc w:val="left"/>
              <w:rPr>
                <w:sz w:val="20"/>
                <w:szCs w:val="20"/>
              </w:rPr>
            </w:pPr>
            <w:r w:rsidRPr="002A6FFD">
              <w:rPr>
                <w:sz w:val="20"/>
                <w:szCs w:val="20"/>
              </w:rPr>
              <w:t>31</w:t>
            </w:r>
          </w:p>
        </w:tc>
        <w:tc>
          <w:tcPr>
            <w:tcW w:w="1558" w:type="dxa"/>
          </w:tcPr>
          <w:p w14:paraId="78089358"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5526" w:type="dxa"/>
            <w:shd w:val="clear" w:color="auto" w:fill="auto"/>
          </w:tcPr>
          <w:p w14:paraId="7C099AC4" w14:textId="77777777" w:rsidR="002A6FFD" w:rsidRPr="002A6FFD" w:rsidRDefault="002A6FFD" w:rsidP="002A6FFD">
            <w:pPr>
              <w:spacing w:before="40" w:after="40" w:line="240" w:lineRule="auto"/>
              <w:ind w:left="0" w:firstLine="0"/>
              <w:jc w:val="left"/>
              <w:rPr>
                <w:sz w:val="20"/>
                <w:szCs w:val="20"/>
              </w:rPr>
            </w:pPr>
            <w:r w:rsidRPr="002A6FFD">
              <w:rPr>
                <w:sz w:val="20"/>
                <w:szCs w:val="20"/>
              </w:rPr>
              <w:t xml:space="preserve">for more than 10 apparatus or sealed radioactive sources or more than </w:t>
            </w:r>
            <w:r w:rsidRPr="002A6FFD">
              <w:rPr>
                <w:sz w:val="20"/>
                <w:szCs w:val="20"/>
              </w:rPr>
              <w:br/>
              <w:t>5 premises</w:t>
            </w:r>
          </w:p>
        </w:tc>
        <w:tc>
          <w:tcPr>
            <w:tcW w:w="1366" w:type="dxa"/>
            <w:shd w:val="clear" w:color="auto" w:fill="auto"/>
          </w:tcPr>
          <w:p w14:paraId="17833E87" w14:textId="77777777" w:rsidR="002A6FFD" w:rsidRPr="002A6FFD" w:rsidRDefault="002A6FFD" w:rsidP="002A6FFD">
            <w:pPr>
              <w:spacing w:before="40" w:after="40" w:line="240" w:lineRule="auto"/>
              <w:ind w:left="0" w:firstLine="0"/>
              <w:jc w:val="right"/>
              <w:rPr>
                <w:sz w:val="20"/>
                <w:szCs w:val="20"/>
              </w:rPr>
            </w:pPr>
            <w:r w:rsidRPr="002A6FFD">
              <w:rPr>
                <w:sz w:val="20"/>
                <w:szCs w:val="20"/>
              </w:rPr>
              <w:t>$2,390.00</w:t>
            </w:r>
          </w:p>
        </w:tc>
      </w:tr>
      <w:tr w:rsidR="002A6FFD" w:rsidRPr="002A6FFD" w14:paraId="63120146" w14:textId="77777777" w:rsidTr="00A1337F">
        <w:tc>
          <w:tcPr>
            <w:tcW w:w="493" w:type="dxa"/>
          </w:tcPr>
          <w:p w14:paraId="7653E2F3" w14:textId="77777777" w:rsidR="002A6FFD" w:rsidRPr="002A6FFD" w:rsidRDefault="002A6FFD" w:rsidP="002A6FFD">
            <w:pPr>
              <w:spacing w:before="40" w:after="40" w:line="240" w:lineRule="auto"/>
              <w:ind w:left="0" w:firstLine="0"/>
              <w:jc w:val="left"/>
              <w:rPr>
                <w:sz w:val="20"/>
                <w:szCs w:val="20"/>
              </w:rPr>
            </w:pPr>
            <w:r w:rsidRPr="002A6FFD">
              <w:rPr>
                <w:sz w:val="20"/>
                <w:szCs w:val="20"/>
              </w:rPr>
              <w:t>32</w:t>
            </w:r>
          </w:p>
        </w:tc>
        <w:tc>
          <w:tcPr>
            <w:tcW w:w="1558" w:type="dxa"/>
          </w:tcPr>
          <w:p w14:paraId="0B36896E"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5526" w:type="dxa"/>
            <w:shd w:val="clear" w:color="auto" w:fill="auto"/>
          </w:tcPr>
          <w:p w14:paraId="4642EBE5" w14:textId="77777777" w:rsidR="002A6FFD" w:rsidRPr="002A6FFD" w:rsidRDefault="002A6FFD" w:rsidP="002A6FFD">
            <w:pPr>
              <w:spacing w:before="40" w:after="40" w:line="240" w:lineRule="auto"/>
              <w:ind w:left="0" w:firstLine="0"/>
              <w:jc w:val="left"/>
              <w:rPr>
                <w:sz w:val="20"/>
                <w:szCs w:val="20"/>
              </w:rPr>
            </w:pPr>
            <w:r w:rsidRPr="002A6FFD">
              <w:rPr>
                <w:sz w:val="20"/>
                <w:szCs w:val="20"/>
              </w:rPr>
              <w:t xml:space="preserve">for more than 10 apparatus or sealed radioactive sources or more than </w:t>
            </w:r>
            <w:r w:rsidRPr="002A6FFD">
              <w:rPr>
                <w:sz w:val="20"/>
                <w:szCs w:val="20"/>
              </w:rPr>
              <w:br/>
              <w:t>5 premises</w:t>
            </w:r>
          </w:p>
        </w:tc>
        <w:tc>
          <w:tcPr>
            <w:tcW w:w="1366" w:type="dxa"/>
            <w:shd w:val="clear" w:color="auto" w:fill="auto"/>
          </w:tcPr>
          <w:p w14:paraId="10608D1B" w14:textId="77777777" w:rsidR="002A6FFD" w:rsidRPr="002A6FFD" w:rsidRDefault="002A6FFD" w:rsidP="002A6FFD">
            <w:pPr>
              <w:spacing w:before="40" w:after="40" w:line="240" w:lineRule="auto"/>
              <w:ind w:left="0" w:firstLine="0"/>
              <w:jc w:val="right"/>
              <w:rPr>
                <w:sz w:val="20"/>
                <w:szCs w:val="20"/>
              </w:rPr>
            </w:pPr>
            <w:r w:rsidRPr="002A6FFD">
              <w:rPr>
                <w:sz w:val="20"/>
                <w:szCs w:val="20"/>
              </w:rPr>
              <w:t>$554.00</w:t>
            </w:r>
          </w:p>
        </w:tc>
      </w:tr>
    </w:tbl>
    <w:p w14:paraId="44C7CAAC" w14:textId="77777777" w:rsidR="002A6FFD" w:rsidRPr="002A6FFD" w:rsidRDefault="002A6FFD" w:rsidP="002A6FFD">
      <w:pPr>
        <w:spacing w:before="320" w:after="160" w:line="240" w:lineRule="auto"/>
        <w:jc w:val="left"/>
        <w:rPr>
          <w:b/>
          <w:sz w:val="22"/>
        </w:rPr>
      </w:pPr>
      <w:r w:rsidRPr="002A6FFD">
        <w:rPr>
          <w:b/>
          <w:bCs/>
          <w:sz w:val="22"/>
        </w:rPr>
        <w:t>Fees payable to the Environment Protection Authority for a</w:t>
      </w:r>
      <w:r w:rsidRPr="002A6FFD">
        <w:rPr>
          <w:rFonts w:eastAsia="Times New Roman"/>
          <w:b/>
          <w:bCs/>
          <w:color w:val="000000"/>
          <w:sz w:val="22"/>
          <w:lang w:eastAsia="en-AU"/>
        </w:rPr>
        <w:t xml:space="preserve">ctivities requiring a radiation use licence </w:t>
      </w:r>
      <w:r w:rsidRPr="002A6FFD">
        <w:rPr>
          <w:b/>
          <w:bCs/>
          <w:sz w:val="22"/>
        </w:rPr>
        <w:t xml:space="preserve">for </w:t>
      </w:r>
      <w:r w:rsidRPr="002A6FFD">
        <w:rPr>
          <w:b/>
          <w:sz w:val="22"/>
        </w:rPr>
        <w:t>use or handling of radioactive materials (Section 23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19"/>
        <w:gridCol w:w="7395"/>
        <w:gridCol w:w="1440"/>
      </w:tblGrid>
      <w:tr w:rsidR="002A6FFD" w:rsidRPr="002A6FFD" w14:paraId="01E1C970" w14:textId="77777777" w:rsidTr="00A1337F">
        <w:tc>
          <w:tcPr>
            <w:tcW w:w="493" w:type="dxa"/>
            <w:shd w:val="clear" w:color="auto" w:fill="auto"/>
          </w:tcPr>
          <w:p w14:paraId="3FB70612" w14:textId="77777777" w:rsidR="002A6FFD" w:rsidRPr="002A6FFD" w:rsidRDefault="002A6FFD" w:rsidP="002A6FFD">
            <w:pPr>
              <w:spacing w:before="40" w:after="40" w:line="240" w:lineRule="auto"/>
              <w:ind w:left="0" w:firstLine="0"/>
              <w:jc w:val="left"/>
              <w:rPr>
                <w:sz w:val="20"/>
                <w:szCs w:val="20"/>
              </w:rPr>
            </w:pPr>
            <w:r w:rsidRPr="002A6FFD">
              <w:rPr>
                <w:sz w:val="20"/>
                <w:szCs w:val="20"/>
              </w:rPr>
              <w:t>33</w:t>
            </w:r>
          </w:p>
        </w:tc>
        <w:tc>
          <w:tcPr>
            <w:tcW w:w="7016" w:type="dxa"/>
            <w:shd w:val="clear" w:color="auto" w:fill="auto"/>
          </w:tcPr>
          <w:p w14:paraId="6B70B55B"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1366" w:type="dxa"/>
            <w:shd w:val="clear" w:color="auto" w:fill="auto"/>
          </w:tcPr>
          <w:p w14:paraId="5DEA5593" w14:textId="77777777" w:rsidR="002A6FFD" w:rsidRPr="002A6FFD" w:rsidRDefault="002A6FFD" w:rsidP="002A6FFD">
            <w:pPr>
              <w:spacing w:before="40" w:after="40" w:line="240" w:lineRule="auto"/>
              <w:ind w:left="0" w:firstLine="0"/>
              <w:jc w:val="right"/>
              <w:rPr>
                <w:sz w:val="20"/>
                <w:szCs w:val="20"/>
              </w:rPr>
            </w:pPr>
            <w:r w:rsidRPr="002A6FFD">
              <w:rPr>
                <w:sz w:val="20"/>
                <w:szCs w:val="20"/>
              </w:rPr>
              <w:t>$316.00</w:t>
            </w:r>
          </w:p>
        </w:tc>
      </w:tr>
      <w:tr w:rsidR="002A6FFD" w:rsidRPr="002A6FFD" w14:paraId="354E111D" w14:textId="77777777" w:rsidTr="00A1337F">
        <w:tc>
          <w:tcPr>
            <w:tcW w:w="493" w:type="dxa"/>
            <w:shd w:val="clear" w:color="auto" w:fill="auto"/>
          </w:tcPr>
          <w:p w14:paraId="4DF989C8" w14:textId="77777777" w:rsidR="002A6FFD" w:rsidRPr="002A6FFD" w:rsidRDefault="002A6FFD" w:rsidP="002A6FFD">
            <w:pPr>
              <w:spacing w:before="40" w:after="40" w:line="240" w:lineRule="auto"/>
              <w:ind w:left="0" w:firstLine="0"/>
              <w:jc w:val="left"/>
              <w:rPr>
                <w:sz w:val="20"/>
                <w:szCs w:val="20"/>
              </w:rPr>
            </w:pPr>
            <w:r w:rsidRPr="002A6FFD">
              <w:rPr>
                <w:sz w:val="20"/>
                <w:szCs w:val="20"/>
              </w:rPr>
              <w:t>34</w:t>
            </w:r>
          </w:p>
        </w:tc>
        <w:tc>
          <w:tcPr>
            <w:tcW w:w="7016" w:type="dxa"/>
            <w:shd w:val="clear" w:color="auto" w:fill="auto"/>
          </w:tcPr>
          <w:p w14:paraId="79278B0E"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1366" w:type="dxa"/>
            <w:shd w:val="clear" w:color="auto" w:fill="auto"/>
          </w:tcPr>
          <w:p w14:paraId="7D0EA147" w14:textId="77777777" w:rsidR="002A6FFD" w:rsidRPr="002A6FFD" w:rsidRDefault="002A6FFD" w:rsidP="002A6FFD">
            <w:pPr>
              <w:spacing w:before="40" w:after="40" w:line="240" w:lineRule="auto"/>
              <w:ind w:left="0" w:firstLine="0"/>
              <w:jc w:val="right"/>
              <w:rPr>
                <w:sz w:val="20"/>
                <w:szCs w:val="20"/>
              </w:rPr>
            </w:pPr>
            <w:r w:rsidRPr="002A6FFD">
              <w:rPr>
                <w:sz w:val="20"/>
                <w:szCs w:val="20"/>
              </w:rPr>
              <w:t>$141.00</w:t>
            </w:r>
          </w:p>
        </w:tc>
      </w:tr>
    </w:tbl>
    <w:p w14:paraId="0EF343CE" w14:textId="77777777" w:rsidR="002A6FFD" w:rsidRPr="002A6FFD" w:rsidRDefault="002A6FFD" w:rsidP="002A6FFD">
      <w:pPr>
        <w:spacing w:before="320" w:after="160" w:line="240" w:lineRule="auto"/>
        <w:jc w:val="left"/>
        <w:rPr>
          <w:b/>
          <w:bCs/>
          <w:sz w:val="22"/>
        </w:rPr>
      </w:pPr>
      <w:r w:rsidRPr="002A6FFD">
        <w:rPr>
          <w:b/>
          <w:bCs/>
          <w:sz w:val="22"/>
        </w:rPr>
        <w:t>Fees payable to the Environment Protection Authority for a</w:t>
      </w:r>
      <w:r w:rsidRPr="002A6FFD">
        <w:rPr>
          <w:rFonts w:eastAsia="Times New Roman"/>
          <w:b/>
          <w:bCs/>
          <w:color w:val="000000"/>
          <w:sz w:val="22"/>
          <w:lang w:eastAsia="en-AU"/>
        </w:rPr>
        <w:t xml:space="preserve">ctivities requiring a radiation use licence </w:t>
      </w:r>
      <w:r w:rsidRPr="002A6FFD">
        <w:rPr>
          <w:b/>
          <w:bCs/>
          <w:sz w:val="22"/>
        </w:rPr>
        <w:t>for operation of radiation apparatus (Section 24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15"/>
        <w:gridCol w:w="7410"/>
        <w:gridCol w:w="1429"/>
      </w:tblGrid>
      <w:tr w:rsidR="002A6FFD" w:rsidRPr="002A6FFD" w14:paraId="552F3448" w14:textId="77777777" w:rsidTr="00A1337F">
        <w:tc>
          <w:tcPr>
            <w:tcW w:w="493" w:type="dxa"/>
          </w:tcPr>
          <w:p w14:paraId="257CE724" w14:textId="77777777" w:rsidR="002A6FFD" w:rsidRPr="002A6FFD" w:rsidRDefault="002A6FFD" w:rsidP="002A6FFD">
            <w:pPr>
              <w:spacing w:before="40" w:after="40" w:line="240" w:lineRule="auto"/>
              <w:ind w:left="0" w:firstLine="0"/>
              <w:jc w:val="left"/>
              <w:rPr>
                <w:sz w:val="20"/>
                <w:szCs w:val="20"/>
              </w:rPr>
            </w:pPr>
            <w:r w:rsidRPr="002A6FFD">
              <w:rPr>
                <w:sz w:val="20"/>
                <w:szCs w:val="20"/>
              </w:rPr>
              <w:t>35</w:t>
            </w:r>
          </w:p>
        </w:tc>
        <w:tc>
          <w:tcPr>
            <w:tcW w:w="7084" w:type="dxa"/>
          </w:tcPr>
          <w:p w14:paraId="43BC177C"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1366" w:type="dxa"/>
          </w:tcPr>
          <w:p w14:paraId="21DDCDDC" w14:textId="77777777" w:rsidR="002A6FFD" w:rsidRPr="002A6FFD" w:rsidRDefault="002A6FFD" w:rsidP="002A6FFD">
            <w:pPr>
              <w:spacing w:before="40" w:after="40" w:line="240" w:lineRule="auto"/>
              <w:ind w:left="0" w:firstLine="0"/>
              <w:jc w:val="right"/>
              <w:rPr>
                <w:sz w:val="20"/>
                <w:szCs w:val="20"/>
              </w:rPr>
            </w:pPr>
            <w:r w:rsidRPr="002A6FFD">
              <w:rPr>
                <w:sz w:val="20"/>
                <w:szCs w:val="20"/>
              </w:rPr>
              <w:t>$320.00</w:t>
            </w:r>
          </w:p>
        </w:tc>
      </w:tr>
      <w:tr w:rsidR="002A6FFD" w:rsidRPr="002A6FFD" w14:paraId="70686A32" w14:textId="77777777" w:rsidTr="00A1337F">
        <w:tc>
          <w:tcPr>
            <w:tcW w:w="493" w:type="dxa"/>
          </w:tcPr>
          <w:p w14:paraId="0EF59350" w14:textId="77777777" w:rsidR="002A6FFD" w:rsidRPr="002A6FFD" w:rsidRDefault="002A6FFD" w:rsidP="002A6FFD">
            <w:pPr>
              <w:spacing w:before="40" w:after="40" w:line="240" w:lineRule="auto"/>
              <w:ind w:left="0" w:firstLine="0"/>
              <w:jc w:val="left"/>
              <w:rPr>
                <w:sz w:val="20"/>
                <w:szCs w:val="20"/>
              </w:rPr>
            </w:pPr>
            <w:r w:rsidRPr="002A6FFD">
              <w:rPr>
                <w:sz w:val="20"/>
                <w:szCs w:val="20"/>
              </w:rPr>
              <w:t>36</w:t>
            </w:r>
          </w:p>
        </w:tc>
        <w:tc>
          <w:tcPr>
            <w:tcW w:w="7084" w:type="dxa"/>
          </w:tcPr>
          <w:p w14:paraId="7E211FC7"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w:t>
            </w:r>
          </w:p>
        </w:tc>
        <w:tc>
          <w:tcPr>
            <w:tcW w:w="1366" w:type="dxa"/>
          </w:tcPr>
          <w:p w14:paraId="57CD0C94" w14:textId="77777777" w:rsidR="002A6FFD" w:rsidRPr="002A6FFD" w:rsidRDefault="002A6FFD" w:rsidP="002A6FFD">
            <w:pPr>
              <w:spacing w:before="40" w:after="40" w:line="240" w:lineRule="auto"/>
              <w:ind w:left="0" w:firstLine="0"/>
              <w:jc w:val="right"/>
              <w:rPr>
                <w:sz w:val="20"/>
                <w:szCs w:val="20"/>
              </w:rPr>
            </w:pPr>
            <w:r w:rsidRPr="002A6FFD">
              <w:rPr>
                <w:sz w:val="20"/>
                <w:szCs w:val="20"/>
              </w:rPr>
              <w:t>$141.00</w:t>
            </w:r>
          </w:p>
        </w:tc>
      </w:tr>
    </w:tbl>
    <w:p w14:paraId="70BEF799" w14:textId="77777777" w:rsidR="002A6FFD" w:rsidRPr="002A6FFD" w:rsidRDefault="002A6FFD" w:rsidP="002A6FFD">
      <w:pPr>
        <w:spacing w:before="320" w:after="160" w:line="240" w:lineRule="auto"/>
        <w:jc w:val="left"/>
        <w:rPr>
          <w:rFonts w:eastAsia="Arial"/>
          <w:b/>
          <w:bCs/>
          <w:sz w:val="22"/>
        </w:rPr>
      </w:pPr>
      <w:r w:rsidRPr="002A6FFD">
        <w:rPr>
          <w:rFonts w:eastAsia="Arial"/>
          <w:b/>
          <w:bCs/>
          <w:sz w:val="22"/>
        </w:rPr>
        <w:t xml:space="preserve">Fees payable to the Environment Protection Authority for premises and radiation apparatus and sources requiring registration for premises in which unsealed radioactive materials are handled </w:t>
      </w:r>
      <w:r w:rsidRPr="002A6FFD">
        <w:rPr>
          <w:rFonts w:eastAsia="Arial"/>
          <w:b/>
          <w:bCs/>
          <w:sz w:val="22"/>
        </w:rPr>
        <w:br/>
        <w:t>or kept (Section 25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20"/>
        <w:gridCol w:w="7416"/>
        <w:gridCol w:w="1418"/>
      </w:tblGrid>
      <w:tr w:rsidR="002A6FFD" w:rsidRPr="002A6FFD" w14:paraId="7D86098F" w14:textId="77777777" w:rsidTr="00A1337F">
        <w:tc>
          <w:tcPr>
            <w:tcW w:w="520" w:type="dxa"/>
          </w:tcPr>
          <w:p w14:paraId="692D9719" w14:textId="77777777" w:rsidR="002A6FFD" w:rsidRPr="002A6FFD" w:rsidRDefault="002A6FFD" w:rsidP="002A6FFD">
            <w:pPr>
              <w:spacing w:before="40" w:after="40" w:line="240" w:lineRule="auto"/>
              <w:ind w:left="0" w:firstLine="0"/>
              <w:jc w:val="left"/>
              <w:rPr>
                <w:sz w:val="20"/>
                <w:szCs w:val="20"/>
              </w:rPr>
            </w:pPr>
            <w:r w:rsidRPr="002A6FFD">
              <w:rPr>
                <w:sz w:val="20"/>
                <w:szCs w:val="20"/>
              </w:rPr>
              <w:t>37</w:t>
            </w:r>
          </w:p>
        </w:tc>
        <w:tc>
          <w:tcPr>
            <w:tcW w:w="7413" w:type="dxa"/>
          </w:tcPr>
          <w:p w14:paraId="150A974A"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w:t>
            </w:r>
          </w:p>
        </w:tc>
        <w:tc>
          <w:tcPr>
            <w:tcW w:w="1417" w:type="dxa"/>
          </w:tcPr>
          <w:p w14:paraId="525AB95D" w14:textId="77777777" w:rsidR="002A6FFD" w:rsidRPr="002A6FFD" w:rsidRDefault="002A6FFD" w:rsidP="002A6FFD">
            <w:pPr>
              <w:spacing w:before="40" w:after="40" w:line="240" w:lineRule="auto"/>
              <w:ind w:left="0" w:firstLine="0"/>
              <w:jc w:val="right"/>
              <w:rPr>
                <w:sz w:val="20"/>
                <w:szCs w:val="20"/>
              </w:rPr>
            </w:pPr>
            <w:r w:rsidRPr="002A6FFD">
              <w:rPr>
                <w:sz w:val="20"/>
                <w:szCs w:val="20"/>
              </w:rPr>
              <w:t>$1,558.00</w:t>
            </w:r>
          </w:p>
        </w:tc>
      </w:tr>
      <w:tr w:rsidR="002A6FFD" w:rsidRPr="002A6FFD" w14:paraId="6FE66332" w14:textId="77777777" w:rsidTr="00A1337F">
        <w:tc>
          <w:tcPr>
            <w:tcW w:w="520" w:type="dxa"/>
          </w:tcPr>
          <w:p w14:paraId="1A29BEEB" w14:textId="77777777" w:rsidR="002A6FFD" w:rsidRPr="002A6FFD" w:rsidRDefault="002A6FFD" w:rsidP="002A6FFD">
            <w:pPr>
              <w:spacing w:before="40" w:after="40" w:line="240" w:lineRule="auto"/>
              <w:ind w:left="0" w:firstLine="0"/>
              <w:jc w:val="left"/>
              <w:rPr>
                <w:sz w:val="20"/>
                <w:szCs w:val="20"/>
              </w:rPr>
            </w:pPr>
            <w:r w:rsidRPr="002A6FFD">
              <w:rPr>
                <w:sz w:val="20"/>
                <w:szCs w:val="20"/>
              </w:rPr>
              <w:t>38</w:t>
            </w:r>
          </w:p>
        </w:tc>
        <w:tc>
          <w:tcPr>
            <w:tcW w:w="7413" w:type="dxa"/>
          </w:tcPr>
          <w:p w14:paraId="4E8DFC89" w14:textId="77777777" w:rsidR="002A6FFD" w:rsidRPr="002A6FFD" w:rsidRDefault="002A6FFD" w:rsidP="002A6FFD">
            <w:pPr>
              <w:spacing w:before="40" w:after="40" w:line="240" w:lineRule="auto"/>
              <w:jc w:val="left"/>
              <w:rPr>
                <w:sz w:val="20"/>
                <w:szCs w:val="20"/>
              </w:rPr>
            </w:pPr>
            <w:r w:rsidRPr="002A6FFD">
              <w:rPr>
                <w:sz w:val="20"/>
                <w:szCs w:val="20"/>
              </w:rPr>
              <w:t>Annual fee</w:t>
            </w:r>
          </w:p>
        </w:tc>
        <w:tc>
          <w:tcPr>
            <w:tcW w:w="1417" w:type="dxa"/>
          </w:tcPr>
          <w:p w14:paraId="381DF254" w14:textId="77777777" w:rsidR="002A6FFD" w:rsidRPr="002A6FFD" w:rsidRDefault="002A6FFD" w:rsidP="002A6FFD">
            <w:pPr>
              <w:spacing w:before="40" w:after="40" w:line="240" w:lineRule="auto"/>
              <w:ind w:left="0" w:firstLine="0"/>
              <w:jc w:val="right"/>
              <w:rPr>
                <w:sz w:val="20"/>
                <w:szCs w:val="20"/>
              </w:rPr>
            </w:pPr>
            <w:r w:rsidRPr="002A6FFD">
              <w:rPr>
                <w:sz w:val="20"/>
                <w:szCs w:val="20"/>
              </w:rPr>
              <w:t>$359.00</w:t>
            </w:r>
          </w:p>
        </w:tc>
      </w:tr>
    </w:tbl>
    <w:p w14:paraId="74785778" w14:textId="77777777" w:rsidR="002A6FFD" w:rsidRPr="002A6FFD" w:rsidRDefault="002A6FFD" w:rsidP="002A6FFD">
      <w:pPr>
        <w:spacing w:before="320" w:after="160" w:line="240" w:lineRule="auto"/>
        <w:jc w:val="left"/>
        <w:rPr>
          <w:rFonts w:eastAsia="Arial"/>
          <w:b/>
          <w:bCs/>
          <w:sz w:val="22"/>
        </w:rPr>
      </w:pPr>
      <w:r w:rsidRPr="002A6FFD">
        <w:rPr>
          <w:rFonts w:eastAsia="Arial"/>
          <w:b/>
          <w:bCs/>
          <w:sz w:val="22"/>
        </w:rPr>
        <w:t>Fees payable to the Environment Protection Authority for premises and radiation apparatus and sources requiring registration for sealed radioactive sources (Section 26 of the Act)</w:t>
      </w:r>
    </w:p>
    <w:tbl>
      <w:tblPr>
        <w:tblStyle w:val="TableGrid151"/>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516"/>
        <w:gridCol w:w="7411"/>
        <w:gridCol w:w="1428"/>
      </w:tblGrid>
      <w:tr w:rsidR="002A6FFD" w:rsidRPr="002A6FFD" w14:paraId="723BB019" w14:textId="77777777" w:rsidTr="00A1337F">
        <w:tc>
          <w:tcPr>
            <w:tcW w:w="493" w:type="dxa"/>
          </w:tcPr>
          <w:p w14:paraId="47C07C6C" w14:textId="77777777" w:rsidR="002A6FFD" w:rsidRPr="002A6FFD" w:rsidRDefault="002A6FFD" w:rsidP="002A6FFD">
            <w:pPr>
              <w:spacing w:before="40" w:after="40" w:line="240" w:lineRule="auto"/>
              <w:ind w:left="0" w:firstLine="0"/>
              <w:jc w:val="left"/>
              <w:rPr>
                <w:sz w:val="20"/>
                <w:szCs w:val="20"/>
              </w:rPr>
            </w:pPr>
            <w:r w:rsidRPr="002A6FFD">
              <w:rPr>
                <w:sz w:val="20"/>
                <w:szCs w:val="20"/>
              </w:rPr>
              <w:t>39</w:t>
            </w:r>
          </w:p>
        </w:tc>
        <w:tc>
          <w:tcPr>
            <w:tcW w:w="7087" w:type="dxa"/>
          </w:tcPr>
          <w:p w14:paraId="3E720F61"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each sealed radioactive source</w:t>
            </w:r>
          </w:p>
        </w:tc>
        <w:tc>
          <w:tcPr>
            <w:tcW w:w="1366" w:type="dxa"/>
          </w:tcPr>
          <w:p w14:paraId="38C4D567" w14:textId="77777777" w:rsidR="002A6FFD" w:rsidRPr="002A6FFD" w:rsidRDefault="002A6FFD" w:rsidP="002A6FFD">
            <w:pPr>
              <w:spacing w:before="40" w:after="40" w:line="240" w:lineRule="auto"/>
              <w:ind w:left="0" w:firstLine="0"/>
              <w:jc w:val="right"/>
              <w:rPr>
                <w:sz w:val="20"/>
                <w:szCs w:val="20"/>
              </w:rPr>
            </w:pPr>
            <w:r w:rsidRPr="002A6FFD">
              <w:rPr>
                <w:sz w:val="20"/>
                <w:szCs w:val="20"/>
              </w:rPr>
              <w:t>$1,558.00</w:t>
            </w:r>
          </w:p>
        </w:tc>
      </w:tr>
      <w:tr w:rsidR="002A6FFD" w:rsidRPr="002A6FFD" w14:paraId="02CF5B50" w14:textId="77777777" w:rsidTr="00A1337F">
        <w:tc>
          <w:tcPr>
            <w:tcW w:w="493" w:type="dxa"/>
          </w:tcPr>
          <w:p w14:paraId="76DFAD8F" w14:textId="77777777" w:rsidR="002A6FFD" w:rsidRPr="002A6FFD" w:rsidRDefault="002A6FFD" w:rsidP="002A6FFD">
            <w:pPr>
              <w:spacing w:before="40" w:after="40" w:line="240" w:lineRule="auto"/>
              <w:ind w:left="0" w:firstLine="0"/>
              <w:jc w:val="left"/>
              <w:rPr>
                <w:sz w:val="20"/>
                <w:szCs w:val="20"/>
              </w:rPr>
            </w:pPr>
            <w:r w:rsidRPr="002A6FFD">
              <w:rPr>
                <w:sz w:val="20"/>
                <w:szCs w:val="20"/>
              </w:rPr>
              <w:t>40</w:t>
            </w:r>
          </w:p>
        </w:tc>
        <w:tc>
          <w:tcPr>
            <w:tcW w:w="7087" w:type="dxa"/>
          </w:tcPr>
          <w:p w14:paraId="7E12382A"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the first source</w:t>
            </w:r>
          </w:p>
        </w:tc>
        <w:tc>
          <w:tcPr>
            <w:tcW w:w="1366" w:type="dxa"/>
          </w:tcPr>
          <w:p w14:paraId="1C018EC8" w14:textId="77777777" w:rsidR="002A6FFD" w:rsidRPr="002A6FFD" w:rsidRDefault="002A6FFD" w:rsidP="002A6FFD">
            <w:pPr>
              <w:spacing w:before="40" w:after="40" w:line="240" w:lineRule="auto"/>
              <w:ind w:left="0" w:firstLine="0"/>
              <w:jc w:val="right"/>
              <w:rPr>
                <w:sz w:val="20"/>
                <w:szCs w:val="20"/>
              </w:rPr>
            </w:pPr>
            <w:r w:rsidRPr="002A6FFD">
              <w:rPr>
                <w:sz w:val="20"/>
                <w:szCs w:val="20"/>
              </w:rPr>
              <w:t>$359.00</w:t>
            </w:r>
          </w:p>
        </w:tc>
      </w:tr>
      <w:tr w:rsidR="002A6FFD" w:rsidRPr="002A6FFD" w14:paraId="0AF21EBD" w14:textId="77777777" w:rsidTr="00A1337F">
        <w:tc>
          <w:tcPr>
            <w:tcW w:w="493" w:type="dxa"/>
          </w:tcPr>
          <w:p w14:paraId="67EEB891" w14:textId="77777777" w:rsidR="002A6FFD" w:rsidRPr="002A6FFD" w:rsidRDefault="002A6FFD" w:rsidP="002A6FFD">
            <w:pPr>
              <w:spacing w:before="40" w:after="40" w:line="240" w:lineRule="auto"/>
              <w:ind w:left="0" w:firstLine="0"/>
              <w:jc w:val="left"/>
              <w:rPr>
                <w:sz w:val="20"/>
                <w:szCs w:val="20"/>
              </w:rPr>
            </w:pPr>
            <w:r w:rsidRPr="002A6FFD">
              <w:rPr>
                <w:sz w:val="20"/>
                <w:szCs w:val="20"/>
              </w:rPr>
              <w:t>41</w:t>
            </w:r>
          </w:p>
        </w:tc>
        <w:tc>
          <w:tcPr>
            <w:tcW w:w="7087" w:type="dxa"/>
          </w:tcPr>
          <w:p w14:paraId="4C2B8ED5"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each additional source</w:t>
            </w:r>
          </w:p>
        </w:tc>
        <w:tc>
          <w:tcPr>
            <w:tcW w:w="1366" w:type="dxa"/>
          </w:tcPr>
          <w:p w14:paraId="3E137166" w14:textId="77777777" w:rsidR="002A6FFD" w:rsidRPr="002A6FFD" w:rsidRDefault="002A6FFD" w:rsidP="002A6FFD">
            <w:pPr>
              <w:spacing w:before="40" w:after="40" w:line="240" w:lineRule="auto"/>
              <w:ind w:left="0" w:firstLine="0"/>
              <w:jc w:val="right"/>
              <w:rPr>
                <w:sz w:val="20"/>
                <w:szCs w:val="20"/>
              </w:rPr>
            </w:pPr>
            <w:r w:rsidRPr="002A6FFD">
              <w:rPr>
                <w:sz w:val="20"/>
                <w:szCs w:val="20"/>
              </w:rPr>
              <w:t>$118.00</w:t>
            </w:r>
          </w:p>
        </w:tc>
      </w:tr>
    </w:tbl>
    <w:p w14:paraId="67389C88" w14:textId="77777777" w:rsidR="003073FF" w:rsidRDefault="003073FF">
      <w:pPr>
        <w:spacing w:after="0" w:line="240" w:lineRule="auto"/>
        <w:jc w:val="left"/>
        <w:rPr>
          <w:rFonts w:eastAsia="Arial"/>
          <w:b/>
          <w:bCs/>
          <w:sz w:val="22"/>
        </w:rPr>
      </w:pPr>
      <w:r>
        <w:rPr>
          <w:rFonts w:eastAsia="Arial"/>
          <w:b/>
          <w:bCs/>
          <w:sz w:val="22"/>
        </w:rPr>
        <w:br w:type="page"/>
      </w:r>
    </w:p>
    <w:p w14:paraId="0591F37C" w14:textId="4A70DF70" w:rsidR="002A6FFD" w:rsidRPr="002A6FFD" w:rsidRDefault="002A6FFD" w:rsidP="002A6FFD">
      <w:pPr>
        <w:spacing w:before="320" w:after="160" w:line="240" w:lineRule="auto"/>
        <w:jc w:val="left"/>
        <w:rPr>
          <w:rFonts w:eastAsia="Arial"/>
          <w:b/>
          <w:bCs/>
          <w:sz w:val="22"/>
        </w:rPr>
      </w:pPr>
      <w:r w:rsidRPr="002A6FFD">
        <w:rPr>
          <w:rFonts w:eastAsia="Arial"/>
          <w:b/>
          <w:bCs/>
          <w:sz w:val="22"/>
        </w:rPr>
        <w:lastRenderedPageBreak/>
        <w:t xml:space="preserve">Fees payable to the Environment Protection Authority for premises and radiation apparatus </w:t>
      </w:r>
      <w:r w:rsidRPr="002A6FFD">
        <w:rPr>
          <w:rFonts w:eastAsia="Arial"/>
          <w:b/>
          <w:bCs/>
          <w:sz w:val="22"/>
        </w:rPr>
        <w:br/>
        <w:t>and sources requiring registration for radiation apparatus (Section 27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22"/>
        <w:gridCol w:w="7386"/>
        <w:gridCol w:w="1446"/>
      </w:tblGrid>
      <w:tr w:rsidR="002A6FFD" w:rsidRPr="002A6FFD" w14:paraId="49EA9E6F" w14:textId="77777777" w:rsidTr="00A1337F">
        <w:tc>
          <w:tcPr>
            <w:tcW w:w="493" w:type="dxa"/>
          </w:tcPr>
          <w:p w14:paraId="4B367FB6" w14:textId="77777777" w:rsidR="002A6FFD" w:rsidRPr="002A6FFD" w:rsidRDefault="002A6FFD" w:rsidP="002A6FFD">
            <w:pPr>
              <w:spacing w:before="40" w:after="40" w:line="240" w:lineRule="auto"/>
              <w:ind w:left="0" w:firstLine="0"/>
              <w:jc w:val="left"/>
              <w:rPr>
                <w:sz w:val="20"/>
                <w:szCs w:val="20"/>
              </w:rPr>
            </w:pPr>
            <w:r w:rsidRPr="002A6FFD">
              <w:rPr>
                <w:sz w:val="20"/>
                <w:szCs w:val="20"/>
              </w:rPr>
              <w:t>42</w:t>
            </w:r>
          </w:p>
        </w:tc>
        <w:tc>
          <w:tcPr>
            <w:tcW w:w="6977" w:type="dxa"/>
          </w:tcPr>
          <w:p w14:paraId="04CE54A5"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each level 1 apparatus</w:t>
            </w:r>
          </w:p>
        </w:tc>
        <w:tc>
          <w:tcPr>
            <w:tcW w:w="1366" w:type="dxa"/>
          </w:tcPr>
          <w:p w14:paraId="7A91E427" w14:textId="77777777" w:rsidR="002A6FFD" w:rsidRPr="002A6FFD" w:rsidRDefault="002A6FFD" w:rsidP="002A6FFD">
            <w:pPr>
              <w:spacing w:before="40" w:after="40" w:line="240" w:lineRule="auto"/>
              <w:ind w:left="0" w:firstLine="0"/>
              <w:jc w:val="right"/>
              <w:rPr>
                <w:sz w:val="20"/>
                <w:szCs w:val="20"/>
              </w:rPr>
            </w:pPr>
            <w:r w:rsidRPr="002A6FFD">
              <w:rPr>
                <w:sz w:val="20"/>
                <w:szCs w:val="20"/>
              </w:rPr>
              <w:t>$602.00</w:t>
            </w:r>
          </w:p>
        </w:tc>
      </w:tr>
      <w:tr w:rsidR="002A6FFD" w:rsidRPr="002A6FFD" w14:paraId="3A1516E7" w14:textId="77777777" w:rsidTr="00A1337F">
        <w:tc>
          <w:tcPr>
            <w:tcW w:w="493" w:type="dxa"/>
          </w:tcPr>
          <w:p w14:paraId="48CCE250" w14:textId="77777777" w:rsidR="002A6FFD" w:rsidRPr="002A6FFD" w:rsidRDefault="002A6FFD" w:rsidP="002A6FFD">
            <w:pPr>
              <w:spacing w:before="40" w:after="40" w:line="240" w:lineRule="auto"/>
              <w:ind w:left="0" w:firstLine="0"/>
              <w:jc w:val="left"/>
              <w:rPr>
                <w:sz w:val="20"/>
                <w:szCs w:val="20"/>
              </w:rPr>
            </w:pPr>
            <w:r w:rsidRPr="002A6FFD">
              <w:rPr>
                <w:sz w:val="20"/>
                <w:szCs w:val="20"/>
              </w:rPr>
              <w:t>43</w:t>
            </w:r>
          </w:p>
        </w:tc>
        <w:tc>
          <w:tcPr>
            <w:tcW w:w="6977" w:type="dxa"/>
          </w:tcPr>
          <w:p w14:paraId="7712F6AB"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each level 1 apparatus</w:t>
            </w:r>
          </w:p>
        </w:tc>
        <w:tc>
          <w:tcPr>
            <w:tcW w:w="1366" w:type="dxa"/>
          </w:tcPr>
          <w:p w14:paraId="2D8DF5A2" w14:textId="77777777" w:rsidR="002A6FFD" w:rsidRPr="002A6FFD" w:rsidRDefault="002A6FFD" w:rsidP="002A6FFD">
            <w:pPr>
              <w:spacing w:before="40" w:after="40" w:line="240" w:lineRule="auto"/>
              <w:ind w:left="0" w:firstLine="0"/>
              <w:jc w:val="right"/>
              <w:rPr>
                <w:sz w:val="20"/>
                <w:szCs w:val="20"/>
              </w:rPr>
            </w:pPr>
            <w:r w:rsidRPr="002A6FFD">
              <w:rPr>
                <w:sz w:val="20"/>
                <w:szCs w:val="20"/>
              </w:rPr>
              <w:t>$286.00</w:t>
            </w:r>
          </w:p>
        </w:tc>
      </w:tr>
      <w:tr w:rsidR="002A6FFD" w:rsidRPr="002A6FFD" w14:paraId="7849E210" w14:textId="77777777" w:rsidTr="00A1337F">
        <w:tc>
          <w:tcPr>
            <w:tcW w:w="493" w:type="dxa"/>
          </w:tcPr>
          <w:p w14:paraId="561C6798" w14:textId="77777777" w:rsidR="002A6FFD" w:rsidRPr="002A6FFD" w:rsidRDefault="002A6FFD" w:rsidP="002A6FFD">
            <w:pPr>
              <w:spacing w:before="40" w:after="40" w:line="240" w:lineRule="auto"/>
              <w:ind w:left="0" w:firstLine="0"/>
              <w:jc w:val="left"/>
              <w:rPr>
                <w:sz w:val="20"/>
                <w:szCs w:val="20"/>
              </w:rPr>
            </w:pPr>
            <w:r w:rsidRPr="002A6FFD">
              <w:rPr>
                <w:sz w:val="20"/>
                <w:szCs w:val="20"/>
              </w:rPr>
              <w:t>44</w:t>
            </w:r>
          </w:p>
        </w:tc>
        <w:tc>
          <w:tcPr>
            <w:tcW w:w="6977" w:type="dxa"/>
          </w:tcPr>
          <w:p w14:paraId="1ABF1D98"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each level 2 apparatus</w:t>
            </w:r>
          </w:p>
        </w:tc>
        <w:tc>
          <w:tcPr>
            <w:tcW w:w="1366" w:type="dxa"/>
          </w:tcPr>
          <w:p w14:paraId="30DF0EDC" w14:textId="77777777" w:rsidR="002A6FFD" w:rsidRPr="002A6FFD" w:rsidRDefault="002A6FFD" w:rsidP="002A6FFD">
            <w:pPr>
              <w:spacing w:before="40" w:after="40" w:line="240" w:lineRule="auto"/>
              <w:ind w:left="0" w:firstLine="0"/>
              <w:jc w:val="right"/>
              <w:rPr>
                <w:sz w:val="20"/>
                <w:szCs w:val="20"/>
              </w:rPr>
            </w:pPr>
            <w:r w:rsidRPr="002A6FFD">
              <w:rPr>
                <w:sz w:val="20"/>
                <w:szCs w:val="20"/>
              </w:rPr>
              <w:t>$647.00</w:t>
            </w:r>
          </w:p>
        </w:tc>
      </w:tr>
      <w:tr w:rsidR="002A6FFD" w:rsidRPr="002A6FFD" w14:paraId="1796DDA3" w14:textId="77777777" w:rsidTr="00A1337F">
        <w:tc>
          <w:tcPr>
            <w:tcW w:w="493" w:type="dxa"/>
          </w:tcPr>
          <w:p w14:paraId="45727F57" w14:textId="77777777" w:rsidR="002A6FFD" w:rsidRPr="002A6FFD" w:rsidRDefault="002A6FFD" w:rsidP="002A6FFD">
            <w:pPr>
              <w:spacing w:before="40" w:after="40" w:line="240" w:lineRule="auto"/>
              <w:ind w:left="0" w:firstLine="0"/>
              <w:jc w:val="left"/>
              <w:rPr>
                <w:sz w:val="20"/>
                <w:szCs w:val="20"/>
              </w:rPr>
            </w:pPr>
            <w:r w:rsidRPr="002A6FFD">
              <w:rPr>
                <w:sz w:val="20"/>
                <w:szCs w:val="20"/>
              </w:rPr>
              <w:t>45</w:t>
            </w:r>
          </w:p>
        </w:tc>
        <w:tc>
          <w:tcPr>
            <w:tcW w:w="6977" w:type="dxa"/>
          </w:tcPr>
          <w:p w14:paraId="548C0C70"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each level 2 apparatus</w:t>
            </w:r>
          </w:p>
        </w:tc>
        <w:tc>
          <w:tcPr>
            <w:tcW w:w="1366" w:type="dxa"/>
          </w:tcPr>
          <w:p w14:paraId="1BC60ABE" w14:textId="77777777" w:rsidR="002A6FFD" w:rsidRPr="002A6FFD" w:rsidRDefault="002A6FFD" w:rsidP="002A6FFD">
            <w:pPr>
              <w:spacing w:before="40" w:after="40" w:line="240" w:lineRule="auto"/>
              <w:ind w:left="0" w:firstLine="0"/>
              <w:jc w:val="right"/>
              <w:rPr>
                <w:sz w:val="20"/>
                <w:szCs w:val="20"/>
              </w:rPr>
            </w:pPr>
            <w:r w:rsidRPr="002A6FFD">
              <w:rPr>
                <w:sz w:val="20"/>
                <w:szCs w:val="20"/>
              </w:rPr>
              <w:t>$305.00</w:t>
            </w:r>
          </w:p>
        </w:tc>
      </w:tr>
      <w:tr w:rsidR="002A6FFD" w:rsidRPr="002A6FFD" w14:paraId="5A7255BC" w14:textId="77777777" w:rsidTr="00A1337F">
        <w:tc>
          <w:tcPr>
            <w:tcW w:w="493" w:type="dxa"/>
          </w:tcPr>
          <w:p w14:paraId="11C17C0D" w14:textId="77777777" w:rsidR="002A6FFD" w:rsidRPr="002A6FFD" w:rsidRDefault="002A6FFD" w:rsidP="002A6FFD">
            <w:pPr>
              <w:spacing w:before="40" w:after="40" w:line="240" w:lineRule="auto"/>
              <w:ind w:left="0" w:firstLine="0"/>
              <w:jc w:val="left"/>
              <w:rPr>
                <w:sz w:val="20"/>
                <w:szCs w:val="20"/>
              </w:rPr>
            </w:pPr>
            <w:r w:rsidRPr="002A6FFD">
              <w:rPr>
                <w:sz w:val="20"/>
                <w:szCs w:val="20"/>
              </w:rPr>
              <w:t>46</w:t>
            </w:r>
          </w:p>
        </w:tc>
        <w:tc>
          <w:tcPr>
            <w:tcW w:w="6977" w:type="dxa"/>
          </w:tcPr>
          <w:p w14:paraId="46C0BD4A"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each level 3 apparatus</w:t>
            </w:r>
          </w:p>
        </w:tc>
        <w:tc>
          <w:tcPr>
            <w:tcW w:w="1366" w:type="dxa"/>
          </w:tcPr>
          <w:p w14:paraId="6B2A8D0F" w14:textId="77777777" w:rsidR="002A6FFD" w:rsidRPr="002A6FFD" w:rsidRDefault="002A6FFD" w:rsidP="002A6FFD">
            <w:pPr>
              <w:spacing w:before="40" w:after="40" w:line="240" w:lineRule="auto"/>
              <w:ind w:left="0" w:firstLine="0"/>
              <w:jc w:val="right"/>
              <w:rPr>
                <w:sz w:val="20"/>
                <w:szCs w:val="20"/>
              </w:rPr>
            </w:pPr>
            <w:r w:rsidRPr="002A6FFD">
              <w:rPr>
                <w:sz w:val="20"/>
                <w:szCs w:val="20"/>
              </w:rPr>
              <w:t>$782.00</w:t>
            </w:r>
          </w:p>
        </w:tc>
      </w:tr>
      <w:tr w:rsidR="002A6FFD" w:rsidRPr="002A6FFD" w14:paraId="0938464B" w14:textId="77777777" w:rsidTr="00A1337F">
        <w:tc>
          <w:tcPr>
            <w:tcW w:w="493" w:type="dxa"/>
          </w:tcPr>
          <w:p w14:paraId="6F4FECAE" w14:textId="77777777" w:rsidR="002A6FFD" w:rsidRPr="002A6FFD" w:rsidRDefault="002A6FFD" w:rsidP="002A6FFD">
            <w:pPr>
              <w:spacing w:before="40" w:after="40" w:line="240" w:lineRule="auto"/>
              <w:ind w:left="0" w:firstLine="0"/>
              <w:jc w:val="left"/>
              <w:rPr>
                <w:sz w:val="20"/>
                <w:szCs w:val="20"/>
              </w:rPr>
            </w:pPr>
            <w:r w:rsidRPr="002A6FFD">
              <w:rPr>
                <w:sz w:val="20"/>
                <w:szCs w:val="20"/>
              </w:rPr>
              <w:t>47</w:t>
            </w:r>
          </w:p>
        </w:tc>
        <w:tc>
          <w:tcPr>
            <w:tcW w:w="6977" w:type="dxa"/>
          </w:tcPr>
          <w:p w14:paraId="6837B1D0"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each level 3 apparatus</w:t>
            </w:r>
          </w:p>
        </w:tc>
        <w:tc>
          <w:tcPr>
            <w:tcW w:w="1366" w:type="dxa"/>
          </w:tcPr>
          <w:p w14:paraId="3BAD7A44" w14:textId="77777777" w:rsidR="002A6FFD" w:rsidRPr="002A6FFD" w:rsidRDefault="002A6FFD" w:rsidP="002A6FFD">
            <w:pPr>
              <w:spacing w:before="40" w:after="40" w:line="240" w:lineRule="auto"/>
              <w:ind w:left="0" w:firstLine="0"/>
              <w:jc w:val="right"/>
              <w:rPr>
                <w:sz w:val="20"/>
                <w:szCs w:val="20"/>
              </w:rPr>
            </w:pPr>
            <w:r w:rsidRPr="002A6FFD">
              <w:rPr>
                <w:sz w:val="20"/>
                <w:szCs w:val="20"/>
              </w:rPr>
              <w:t>$499.00</w:t>
            </w:r>
          </w:p>
        </w:tc>
      </w:tr>
      <w:tr w:rsidR="002A6FFD" w:rsidRPr="002A6FFD" w14:paraId="02D9EC98" w14:textId="77777777" w:rsidTr="00A1337F">
        <w:tc>
          <w:tcPr>
            <w:tcW w:w="493" w:type="dxa"/>
          </w:tcPr>
          <w:p w14:paraId="4EED5894" w14:textId="77777777" w:rsidR="002A6FFD" w:rsidRPr="002A6FFD" w:rsidRDefault="002A6FFD" w:rsidP="002A6FFD">
            <w:pPr>
              <w:spacing w:before="40" w:after="40" w:line="240" w:lineRule="auto"/>
              <w:ind w:left="0" w:firstLine="0"/>
              <w:jc w:val="left"/>
              <w:rPr>
                <w:sz w:val="20"/>
                <w:szCs w:val="20"/>
              </w:rPr>
            </w:pPr>
            <w:r w:rsidRPr="002A6FFD">
              <w:rPr>
                <w:sz w:val="20"/>
                <w:szCs w:val="20"/>
              </w:rPr>
              <w:t>48</w:t>
            </w:r>
          </w:p>
        </w:tc>
        <w:tc>
          <w:tcPr>
            <w:tcW w:w="6977" w:type="dxa"/>
          </w:tcPr>
          <w:p w14:paraId="026BFB7D"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each apparatus other than level 1,2 or 3 apparatus</w:t>
            </w:r>
          </w:p>
        </w:tc>
        <w:tc>
          <w:tcPr>
            <w:tcW w:w="1366" w:type="dxa"/>
          </w:tcPr>
          <w:p w14:paraId="039B9619" w14:textId="77777777" w:rsidR="002A6FFD" w:rsidRPr="002A6FFD" w:rsidRDefault="002A6FFD" w:rsidP="002A6FFD">
            <w:pPr>
              <w:spacing w:before="40" w:after="40" w:line="240" w:lineRule="auto"/>
              <w:ind w:left="0" w:firstLine="0"/>
              <w:jc w:val="right"/>
              <w:rPr>
                <w:sz w:val="20"/>
                <w:szCs w:val="20"/>
              </w:rPr>
            </w:pPr>
            <w:r w:rsidRPr="002A6FFD">
              <w:rPr>
                <w:sz w:val="20"/>
                <w:szCs w:val="20"/>
              </w:rPr>
              <w:t>$602.00</w:t>
            </w:r>
          </w:p>
        </w:tc>
      </w:tr>
      <w:tr w:rsidR="002A6FFD" w:rsidRPr="002A6FFD" w14:paraId="2DAEFE57" w14:textId="77777777" w:rsidTr="00A1337F">
        <w:tc>
          <w:tcPr>
            <w:tcW w:w="493" w:type="dxa"/>
          </w:tcPr>
          <w:p w14:paraId="7D562D77" w14:textId="77777777" w:rsidR="002A6FFD" w:rsidRPr="002A6FFD" w:rsidRDefault="002A6FFD" w:rsidP="002A6FFD">
            <w:pPr>
              <w:spacing w:before="40" w:after="40" w:line="240" w:lineRule="auto"/>
              <w:ind w:left="0" w:firstLine="0"/>
              <w:jc w:val="left"/>
              <w:rPr>
                <w:sz w:val="20"/>
                <w:szCs w:val="20"/>
              </w:rPr>
            </w:pPr>
            <w:r w:rsidRPr="002A6FFD">
              <w:rPr>
                <w:sz w:val="20"/>
                <w:szCs w:val="20"/>
              </w:rPr>
              <w:t>49</w:t>
            </w:r>
          </w:p>
        </w:tc>
        <w:tc>
          <w:tcPr>
            <w:tcW w:w="6977" w:type="dxa"/>
          </w:tcPr>
          <w:p w14:paraId="6E1B3042"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each apparatus other than level 1,2 or 3 apparatus</w:t>
            </w:r>
          </w:p>
        </w:tc>
        <w:tc>
          <w:tcPr>
            <w:tcW w:w="1366" w:type="dxa"/>
          </w:tcPr>
          <w:p w14:paraId="241751EF" w14:textId="77777777" w:rsidR="002A6FFD" w:rsidRPr="002A6FFD" w:rsidRDefault="002A6FFD" w:rsidP="002A6FFD">
            <w:pPr>
              <w:spacing w:before="40" w:after="40" w:line="240" w:lineRule="auto"/>
              <w:ind w:left="0" w:firstLine="0"/>
              <w:jc w:val="right"/>
              <w:rPr>
                <w:sz w:val="20"/>
                <w:szCs w:val="20"/>
              </w:rPr>
            </w:pPr>
            <w:r w:rsidRPr="002A6FFD">
              <w:rPr>
                <w:sz w:val="20"/>
                <w:szCs w:val="20"/>
              </w:rPr>
              <w:t>$286.00</w:t>
            </w:r>
          </w:p>
        </w:tc>
      </w:tr>
    </w:tbl>
    <w:p w14:paraId="2D601225" w14:textId="77777777" w:rsidR="002A6FFD" w:rsidRPr="002A6FFD" w:rsidRDefault="002A6FFD" w:rsidP="002A6FFD">
      <w:pPr>
        <w:spacing w:before="320" w:after="160" w:line="240" w:lineRule="auto"/>
        <w:jc w:val="left"/>
        <w:rPr>
          <w:rFonts w:eastAsia="Arial"/>
          <w:b/>
          <w:bCs/>
          <w:sz w:val="22"/>
        </w:rPr>
      </w:pPr>
      <w:r w:rsidRPr="002A6FFD">
        <w:rPr>
          <w:rFonts w:eastAsia="Arial"/>
          <w:b/>
          <w:bCs/>
          <w:sz w:val="22"/>
        </w:rPr>
        <w:t>Fees payable to the Environment Protection Authority for accreditation of third</w:t>
      </w:r>
      <w:r w:rsidRPr="002A6FFD">
        <w:rPr>
          <w:rFonts w:eastAsia="Arial"/>
          <w:b/>
          <w:bCs/>
          <w:sz w:val="22"/>
        </w:rPr>
        <w:noBreakHyphen/>
        <w:t>party service providers (Section 31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15"/>
        <w:gridCol w:w="7410"/>
        <w:gridCol w:w="1429"/>
      </w:tblGrid>
      <w:tr w:rsidR="002A6FFD" w:rsidRPr="002A6FFD" w14:paraId="665D5F02" w14:textId="77777777" w:rsidTr="00A1337F">
        <w:tc>
          <w:tcPr>
            <w:tcW w:w="493" w:type="dxa"/>
          </w:tcPr>
          <w:p w14:paraId="59A4D44E" w14:textId="77777777" w:rsidR="002A6FFD" w:rsidRPr="002A6FFD" w:rsidRDefault="002A6FFD" w:rsidP="002A6FFD">
            <w:pPr>
              <w:spacing w:before="40" w:after="40" w:line="240" w:lineRule="auto"/>
              <w:ind w:left="0" w:firstLine="0"/>
              <w:jc w:val="left"/>
              <w:rPr>
                <w:sz w:val="20"/>
                <w:szCs w:val="20"/>
              </w:rPr>
            </w:pPr>
            <w:r w:rsidRPr="002A6FFD">
              <w:rPr>
                <w:sz w:val="20"/>
                <w:szCs w:val="20"/>
              </w:rPr>
              <w:t>50</w:t>
            </w:r>
          </w:p>
        </w:tc>
        <w:tc>
          <w:tcPr>
            <w:tcW w:w="7084" w:type="dxa"/>
          </w:tcPr>
          <w:p w14:paraId="23719D63"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accreditation as shielding verifier</w:t>
            </w:r>
          </w:p>
        </w:tc>
        <w:tc>
          <w:tcPr>
            <w:tcW w:w="1366" w:type="dxa"/>
          </w:tcPr>
          <w:p w14:paraId="58AFABC4" w14:textId="77777777" w:rsidR="002A6FFD" w:rsidRPr="002A6FFD" w:rsidRDefault="002A6FFD" w:rsidP="002A6FFD">
            <w:pPr>
              <w:spacing w:before="40" w:after="40" w:line="240" w:lineRule="auto"/>
              <w:ind w:left="0" w:firstLine="0"/>
              <w:jc w:val="right"/>
              <w:rPr>
                <w:sz w:val="20"/>
                <w:szCs w:val="20"/>
              </w:rPr>
            </w:pPr>
            <w:r w:rsidRPr="002A6FFD">
              <w:rPr>
                <w:sz w:val="20"/>
                <w:szCs w:val="20"/>
              </w:rPr>
              <w:t>$230.00</w:t>
            </w:r>
          </w:p>
        </w:tc>
      </w:tr>
      <w:tr w:rsidR="002A6FFD" w:rsidRPr="002A6FFD" w14:paraId="3843D9FF" w14:textId="77777777" w:rsidTr="00A1337F">
        <w:tc>
          <w:tcPr>
            <w:tcW w:w="493" w:type="dxa"/>
          </w:tcPr>
          <w:p w14:paraId="2712C3A4" w14:textId="77777777" w:rsidR="002A6FFD" w:rsidRPr="002A6FFD" w:rsidRDefault="002A6FFD" w:rsidP="002A6FFD">
            <w:pPr>
              <w:spacing w:before="40" w:after="40" w:line="240" w:lineRule="auto"/>
              <w:ind w:left="0" w:firstLine="0"/>
              <w:jc w:val="left"/>
              <w:rPr>
                <w:sz w:val="20"/>
                <w:szCs w:val="20"/>
              </w:rPr>
            </w:pPr>
            <w:r w:rsidRPr="002A6FFD">
              <w:rPr>
                <w:sz w:val="20"/>
                <w:szCs w:val="20"/>
              </w:rPr>
              <w:t>51</w:t>
            </w:r>
          </w:p>
        </w:tc>
        <w:tc>
          <w:tcPr>
            <w:tcW w:w="7084" w:type="dxa"/>
          </w:tcPr>
          <w:p w14:paraId="15E84458"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accreditation as shielding verifier</w:t>
            </w:r>
          </w:p>
        </w:tc>
        <w:tc>
          <w:tcPr>
            <w:tcW w:w="1366" w:type="dxa"/>
          </w:tcPr>
          <w:p w14:paraId="0A92AEAD" w14:textId="77777777" w:rsidR="002A6FFD" w:rsidRPr="002A6FFD" w:rsidRDefault="002A6FFD" w:rsidP="002A6FFD">
            <w:pPr>
              <w:spacing w:before="40" w:after="40" w:line="240" w:lineRule="auto"/>
              <w:ind w:left="0" w:firstLine="0"/>
              <w:jc w:val="right"/>
              <w:rPr>
                <w:sz w:val="20"/>
                <w:szCs w:val="20"/>
              </w:rPr>
            </w:pPr>
            <w:r w:rsidRPr="002A6FFD">
              <w:rPr>
                <w:sz w:val="20"/>
                <w:szCs w:val="20"/>
              </w:rPr>
              <w:t>$71.50</w:t>
            </w:r>
          </w:p>
        </w:tc>
      </w:tr>
      <w:tr w:rsidR="002A6FFD" w:rsidRPr="002A6FFD" w14:paraId="5B9AE68A" w14:textId="77777777" w:rsidTr="00A1337F">
        <w:tc>
          <w:tcPr>
            <w:tcW w:w="493" w:type="dxa"/>
          </w:tcPr>
          <w:p w14:paraId="1E0ED97D" w14:textId="77777777" w:rsidR="002A6FFD" w:rsidRPr="002A6FFD" w:rsidRDefault="002A6FFD" w:rsidP="002A6FFD">
            <w:pPr>
              <w:spacing w:before="40" w:after="40" w:line="240" w:lineRule="auto"/>
              <w:ind w:left="0" w:firstLine="0"/>
              <w:jc w:val="left"/>
              <w:rPr>
                <w:sz w:val="20"/>
                <w:szCs w:val="20"/>
              </w:rPr>
            </w:pPr>
            <w:r w:rsidRPr="002A6FFD">
              <w:rPr>
                <w:sz w:val="20"/>
                <w:szCs w:val="20"/>
              </w:rPr>
              <w:t>52</w:t>
            </w:r>
          </w:p>
        </w:tc>
        <w:tc>
          <w:tcPr>
            <w:tcW w:w="7084" w:type="dxa"/>
          </w:tcPr>
          <w:p w14:paraId="3ABA5FAF"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accreditation as compliance tester</w:t>
            </w:r>
          </w:p>
        </w:tc>
        <w:tc>
          <w:tcPr>
            <w:tcW w:w="1366" w:type="dxa"/>
          </w:tcPr>
          <w:p w14:paraId="1AF59D29" w14:textId="77777777" w:rsidR="002A6FFD" w:rsidRPr="002A6FFD" w:rsidRDefault="002A6FFD" w:rsidP="002A6FFD">
            <w:pPr>
              <w:spacing w:before="40" w:after="40" w:line="240" w:lineRule="auto"/>
              <w:ind w:left="0" w:firstLine="0"/>
              <w:jc w:val="right"/>
              <w:rPr>
                <w:sz w:val="20"/>
                <w:szCs w:val="20"/>
              </w:rPr>
            </w:pPr>
            <w:r w:rsidRPr="002A6FFD">
              <w:rPr>
                <w:sz w:val="20"/>
                <w:szCs w:val="20"/>
              </w:rPr>
              <w:t>$311.00</w:t>
            </w:r>
          </w:p>
        </w:tc>
      </w:tr>
      <w:tr w:rsidR="002A6FFD" w:rsidRPr="002A6FFD" w14:paraId="472D92B8" w14:textId="77777777" w:rsidTr="00A1337F">
        <w:tc>
          <w:tcPr>
            <w:tcW w:w="493" w:type="dxa"/>
          </w:tcPr>
          <w:p w14:paraId="608B2242" w14:textId="77777777" w:rsidR="002A6FFD" w:rsidRPr="002A6FFD" w:rsidRDefault="002A6FFD" w:rsidP="002A6FFD">
            <w:pPr>
              <w:spacing w:before="40" w:after="40" w:line="240" w:lineRule="auto"/>
              <w:ind w:left="0" w:firstLine="0"/>
              <w:jc w:val="left"/>
              <w:rPr>
                <w:sz w:val="20"/>
                <w:szCs w:val="20"/>
              </w:rPr>
            </w:pPr>
            <w:r w:rsidRPr="002A6FFD">
              <w:rPr>
                <w:sz w:val="20"/>
                <w:szCs w:val="20"/>
              </w:rPr>
              <w:t>53</w:t>
            </w:r>
          </w:p>
        </w:tc>
        <w:tc>
          <w:tcPr>
            <w:tcW w:w="7084" w:type="dxa"/>
          </w:tcPr>
          <w:p w14:paraId="54AE2DEB"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accreditation as compliance tester</w:t>
            </w:r>
          </w:p>
        </w:tc>
        <w:tc>
          <w:tcPr>
            <w:tcW w:w="1366" w:type="dxa"/>
          </w:tcPr>
          <w:p w14:paraId="39247872" w14:textId="77777777" w:rsidR="002A6FFD" w:rsidRPr="002A6FFD" w:rsidRDefault="002A6FFD" w:rsidP="002A6FFD">
            <w:pPr>
              <w:spacing w:before="40" w:after="40" w:line="240" w:lineRule="auto"/>
              <w:ind w:left="0" w:firstLine="0"/>
              <w:jc w:val="right"/>
              <w:rPr>
                <w:sz w:val="20"/>
                <w:szCs w:val="20"/>
              </w:rPr>
            </w:pPr>
            <w:r w:rsidRPr="002A6FFD">
              <w:rPr>
                <w:sz w:val="20"/>
                <w:szCs w:val="20"/>
              </w:rPr>
              <w:t>$71.50</w:t>
            </w:r>
          </w:p>
        </w:tc>
      </w:tr>
      <w:tr w:rsidR="002A6FFD" w:rsidRPr="002A6FFD" w14:paraId="24AB994C" w14:textId="77777777" w:rsidTr="00A1337F">
        <w:tc>
          <w:tcPr>
            <w:tcW w:w="493" w:type="dxa"/>
          </w:tcPr>
          <w:p w14:paraId="3A626680" w14:textId="77777777" w:rsidR="002A6FFD" w:rsidRPr="002A6FFD" w:rsidRDefault="002A6FFD" w:rsidP="002A6FFD">
            <w:pPr>
              <w:spacing w:before="40" w:after="40" w:line="240" w:lineRule="auto"/>
              <w:ind w:left="0" w:firstLine="0"/>
              <w:jc w:val="left"/>
              <w:rPr>
                <w:sz w:val="20"/>
                <w:szCs w:val="20"/>
              </w:rPr>
            </w:pPr>
            <w:r w:rsidRPr="002A6FFD">
              <w:rPr>
                <w:sz w:val="20"/>
                <w:szCs w:val="20"/>
              </w:rPr>
              <w:t>54</w:t>
            </w:r>
          </w:p>
        </w:tc>
        <w:tc>
          <w:tcPr>
            <w:tcW w:w="7084" w:type="dxa"/>
          </w:tcPr>
          <w:p w14:paraId="6C03052E"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accreditation as both shielding verifier and compliance tester</w:t>
            </w:r>
          </w:p>
        </w:tc>
        <w:tc>
          <w:tcPr>
            <w:tcW w:w="1366" w:type="dxa"/>
          </w:tcPr>
          <w:p w14:paraId="4AEA96E5" w14:textId="77777777" w:rsidR="002A6FFD" w:rsidRPr="002A6FFD" w:rsidRDefault="002A6FFD" w:rsidP="002A6FFD">
            <w:pPr>
              <w:spacing w:before="40" w:after="40" w:line="240" w:lineRule="auto"/>
              <w:ind w:left="0" w:firstLine="0"/>
              <w:jc w:val="right"/>
              <w:rPr>
                <w:sz w:val="20"/>
                <w:szCs w:val="20"/>
              </w:rPr>
            </w:pPr>
            <w:r w:rsidRPr="002A6FFD">
              <w:rPr>
                <w:sz w:val="20"/>
                <w:szCs w:val="20"/>
              </w:rPr>
              <w:t>$389.00</w:t>
            </w:r>
          </w:p>
        </w:tc>
      </w:tr>
      <w:tr w:rsidR="002A6FFD" w:rsidRPr="002A6FFD" w14:paraId="168ADABE" w14:textId="77777777" w:rsidTr="00A1337F">
        <w:tc>
          <w:tcPr>
            <w:tcW w:w="493" w:type="dxa"/>
          </w:tcPr>
          <w:p w14:paraId="6624C4BC" w14:textId="77777777" w:rsidR="002A6FFD" w:rsidRPr="002A6FFD" w:rsidRDefault="002A6FFD" w:rsidP="002A6FFD">
            <w:pPr>
              <w:spacing w:before="40" w:after="40" w:line="240" w:lineRule="auto"/>
              <w:ind w:left="0" w:firstLine="0"/>
              <w:jc w:val="left"/>
              <w:rPr>
                <w:sz w:val="20"/>
                <w:szCs w:val="20"/>
              </w:rPr>
            </w:pPr>
            <w:r w:rsidRPr="002A6FFD">
              <w:rPr>
                <w:sz w:val="20"/>
                <w:szCs w:val="20"/>
              </w:rPr>
              <w:t>55</w:t>
            </w:r>
          </w:p>
        </w:tc>
        <w:tc>
          <w:tcPr>
            <w:tcW w:w="7084" w:type="dxa"/>
          </w:tcPr>
          <w:p w14:paraId="2B9C4F1E"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accreditation as both shielding verifier and compliance teste</w:t>
            </w:r>
          </w:p>
        </w:tc>
        <w:tc>
          <w:tcPr>
            <w:tcW w:w="1366" w:type="dxa"/>
          </w:tcPr>
          <w:p w14:paraId="2693FE2D" w14:textId="77777777" w:rsidR="002A6FFD" w:rsidRPr="002A6FFD" w:rsidRDefault="002A6FFD" w:rsidP="002A6FFD">
            <w:pPr>
              <w:spacing w:before="40" w:after="40" w:line="240" w:lineRule="auto"/>
              <w:ind w:left="0" w:firstLine="0"/>
              <w:jc w:val="right"/>
              <w:rPr>
                <w:sz w:val="20"/>
                <w:szCs w:val="20"/>
              </w:rPr>
            </w:pPr>
            <w:r w:rsidRPr="002A6FFD">
              <w:rPr>
                <w:sz w:val="20"/>
                <w:szCs w:val="20"/>
              </w:rPr>
              <w:t>$71.50</w:t>
            </w:r>
          </w:p>
        </w:tc>
      </w:tr>
      <w:tr w:rsidR="002A6FFD" w:rsidRPr="002A6FFD" w14:paraId="14325110" w14:textId="77777777" w:rsidTr="00A1337F">
        <w:tc>
          <w:tcPr>
            <w:tcW w:w="493" w:type="dxa"/>
          </w:tcPr>
          <w:p w14:paraId="67F66F0E" w14:textId="77777777" w:rsidR="002A6FFD" w:rsidRPr="002A6FFD" w:rsidRDefault="002A6FFD" w:rsidP="002A6FFD">
            <w:pPr>
              <w:spacing w:before="40" w:after="40" w:line="240" w:lineRule="auto"/>
              <w:ind w:left="0" w:firstLine="0"/>
              <w:jc w:val="left"/>
              <w:rPr>
                <w:sz w:val="20"/>
                <w:szCs w:val="20"/>
              </w:rPr>
            </w:pPr>
            <w:r w:rsidRPr="002A6FFD">
              <w:rPr>
                <w:sz w:val="20"/>
                <w:szCs w:val="20"/>
              </w:rPr>
              <w:t>56</w:t>
            </w:r>
          </w:p>
        </w:tc>
        <w:tc>
          <w:tcPr>
            <w:tcW w:w="7084" w:type="dxa"/>
          </w:tcPr>
          <w:p w14:paraId="740F6997"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fee for accreditation as competency assessor</w:t>
            </w:r>
          </w:p>
        </w:tc>
        <w:tc>
          <w:tcPr>
            <w:tcW w:w="1366" w:type="dxa"/>
          </w:tcPr>
          <w:p w14:paraId="0E52A937" w14:textId="77777777" w:rsidR="002A6FFD" w:rsidRPr="002A6FFD" w:rsidRDefault="002A6FFD" w:rsidP="002A6FFD">
            <w:pPr>
              <w:spacing w:before="40" w:after="40" w:line="240" w:lineRule="auto"/>
              <w:ind w:left="0" w:firstLine="0"/>
              <w:jc w:val="right"/>
              <w:rPr>
                <w:sz w:val="20"/>
                <w:szCs w:val="20"/>
              </w:rPr>
            </w:pPr>
            <w:r w:rsidRPr="002A6FFD">
              <w:rPr>
                <w:sz w:val="20"/>
                <w:szCs w:val="20"/>
              </w:rPr>
              <w:t>$2,267.00</w:t>
            </w:r>
          </w:p>
        </w:tc>
      </w:tr>
      <w:tr w:rsidR="002A6FFD" w:rsidRPr="002A6FFD" w14:paraId="021964A7" w14:textId="77777777" w:rsidTr="00A1337F">
        <w:tc>
          <w:tcPr>
            <w:tcW w:w="493" w:type="dxa"/>
          </w:tcPr>
          <w:p w14:paraId="695CA17C" w14:textId="77777777" w:rsidR="002A6FFD" w:rsidRPr="002A6FFD" w:rsidRDefault="002A6FFD" w:rsidP="002A6FFD">
            <w:pPr>
              <w:spacing w:before="40" w:after="40" w:line="240" w:lineRule="auto"/>
              <w:ind w:left="0" w:firstLine="0"/>
              <w:jc w:val="left"/>
              <w:rPr>
                <w:sz w:val="20"/>
                <w:szCs w:val="20"/>
              </w:rPr>
            </w:pPr>
            <w:r w:rsidRPr="002A6FFD">
              <w:rPr>
                <w:sz w:val="20"/>
                <w:szCs w:val="20"/>
              </w:rPr>
              <w:t>57</w:t>
            </w:r>
          </w:p>
        </w:tc>
        <w:tc>
          <w:tcPr>
            <w:tcW w:w="7084" w:type="dxa"/>
          </w:tcPr>
          <w:p w14:paraId="21AC079D" w14:textId="77777777" w:rsidR="002A6FFD" w:rsidRPr="002A6FFD" w:rsidRDefault="002A6FFD" w:rsidP="002A6FFD">
            <w:pPr>
              <w:spacing w:before="40" w:after="40" w:line="240" w:lineRule="auto"/>
              <w:ind w:left="0" w:firstLine="0"/>
              <w:jc w:val="left"/>
              <w:rPr>
                <w:sz w:val="20"/>
                <w:szCs w:val="20"/>
              </w:rPr>
            </w:pPr>
            <w:r w:rsidRPr="002A6FFD">
              <w:rPr>
                <w:sz w:val="20"/>
                <w:szCs w:val="20"/>
              </w:rPr>
              <w:t>Annual fee for accreditation as competency assessor</w:t>
            </w:r>
          </w:p>
        </w:tc>
        <w:tc>
          <w:tcPr>
            <w:tcW w:w="1366" w:type="dxa"/>
          </w:tcPr>
          <w:p w14:paraId="5FACC549" w14:textId="77777777" w:rsidR="002A6FFD" w:rsidRPr="002A6FFD" w:rsidRDefault="002A6FFD" w:rsidP="002A6FFD">
            <w:pPr>
              <w:spacing w:before="40" w:after="40" w:line="240" w:lineRule="auto"/>
              <w:ind w:left="0" w:firstLine="0"/>
              <w:jc w:val="right"/>
              <w:rPr>
                <w:sz w:val="20"/>
                <w:szCs w:val="20"/>
              </w:rPr>
            </w:pPr>
            <w:r w:rsidRPr="002A6FFD">
              <w:rPr>
                <w:sz w:val="20"/>
                <w:szCs w:val="20"/>
              </w:rPr>
              <w:t>$885.00</w:t>
            </w:r>
          </w:p>
        </w:tc>
      </w:tr>
    </w:tbl>
    <w:p w14:paraId="23371A0F" w14:textId="77777777" w:rsidR="002A6FFD" w:rsidRPr="002A6FFD" w:rsidRDefault="002A6FFD" w:rsidP="002A6FFD">
      <w:pPr>
        <w:spacing w:before="320" w:after="160" w:line="240" w:lineRule="auto"/>
        <w:jc w:val="left"/>
        <w:rPr>
          <w:rFonts w:eastAsia="Arial"/>
          <w:b/>
          <w:bCs/>
          <w:sz w:val="22"/>
        </w:rPr>
      </w:pPr>
      <w:r w:rsidRPr="002A6FFD">
        <w:rPr>
          <w:rFonts w:eastAsia="Arial"/>
          <w:b/>
          <w:bCs/>
          <w:sz w:val="22"/>
        </w:rPr>
        <w:t xml:space="preserve">Fees payable to the Environment Protection Authority for the transfer of authorisations </w:t>
      </w:r>
      <w:r w:rsidRPr="002A6FFD">
        <w:rPr>
          <w:rFonts w:eastAsia="Arial"/>
          <w:b/>
          <w:bCs/>
          <w:sz w:val="22"/>
        </w:rPr>
        <w:br/>
        <w:t>(Section 40 of the Act)</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 w:type="dxa"/>
        </w:tblCellMar>
        <w:tblLook w:val="04A0" w:firstRow="1" w:lastRow="0" w:firstColumn="1" w:lastColumn="0" w:noHBand="0" w:noVBand="1"/>
      </w:tblPr>
      <w:tblGrid>
        <w:gridCol w:w="511"/>
        <w:gridCol w:w="7284"/>
        <w:gridCol w:w="1559"/>
      </w:tblGrid>
      <w:tr w:rsidR="002A6FFD" w:rsidRPr="002A6FFD" w14:paraId="326E7E03" w14:textId="77777777" w:rsidTr="00A1337F">
        <w:trPr>
          <w:cantSplit/>
        </w:trPr>
        <w:tc>
          <w:tcPr>
            <w:tcW w:w="511" w:type="dxa"/>
          </w:tcPr>
          <w:p w14:paraId="13EF7E8E" w14:textId="77777777" w:rsidR="002A6FFD" w:rsidRPr="002A6FFD" w:rsidRDefault="002A6FFD" w:rsidP="002A6FFD">
            <w:pPr>
              <w:spacing w:before="40" w:after="40" w:line="240" w:lineRule="auto"/>
              <w:ind w:left="0" w:firstLine="0"/>
              <w:jc w:val="left"/>
              <w:rPr>
                <w:sz w:val="20"/>
                <w:szCs w:val="20"/>
              </w:rPr>
            </w:pPr>
            <w:r w:rsidRPr="002A6FFD">
              <w:rPr>
                <w:sz w:val="20"/>
                <w:szCs w:val="20"/>
              </w:rPr>
              <w:t>58</w:t>
            </w:r>
          </w:p>
        </w:tc>
        <w:tc>
          <w:tcPr>
            <w:tcW w:w="7281" w:type="dxa"/>
          </w:tcPr>
          <w:p w14:paraId="65D6D48B" w14:textId="77777777" w:rsidR="002A6FFD" w:rsidRPr="002A6FFD" w:rsidRDefault="002A6FFD" w:rsidP="002A6FFD">
            <w:pPr>
              <w:spacing w:before="40" w:after="40" w:line="240" w:lineRule="auto"/>
              <w:ind w:left="0" w:firstLine="0"/>
              <w:jc w:val="left"/>
              <w:rPr>
                <w:sz w:val="20"/>
                <w:szCs w:val="20"/>
              </w:rPr>
            </w:pPr>
            <w:r w:rsidRPr="002A6FFD">
              <w:rPr>
                <w:sz w:val="20"/>
                <w:szCs w:val="20"/>
              </w:rPr>
              <w:t>Application for transfer of an authorisation</w:t>
            </w:r>
          </w:p>
        </w:tc>
        <w:tc>
          <w:tcPr>
            <w:tcW w:w="1558" w:type="dxa"/>
          </w:tcPr>
          <w:p w14:paraId="7DA4B2DB" w14:textId="77777777" w:rsidR="002A6FFD" w:rsidRPr="002A6FFD" w:rsidRDefault="002A6FFD" w:rsidP="002A6FFD">
            <w:pPr>
              <w:spacing w:before="40" w:after="40" w:line="240" w:lineRule="auto"/>
              <w:ind w:left="0" w:firstLine="0"/>
              <w:jc w:val="right"/>
              <w:rPr>
                <w:sz w:val="20"/>
                <w:szCs w:val="20"/>
              </w:rPr>
            </w:pPr>
            <w:r w:rsidRPr="002A6FFD">
              <w:rPr>
                <w:sz w:val="20"/>
                <w:szCs w:val="20"/>
              </w:rPr>
              <w:t>Same as the application fee for the relevant authorisation</w:t>
            </w:r>
          </w:p>
        </w:tc>
      </w:tr>
    </w:tbl>
    <w:p w14:paraId="53E4F5B5" w14:textId="77777777" w:rsidR="002A6FFD" w:rsidRPr="002A6FFD" w:rsidRDefault="002A6FFD" w:rsidP="002A6FFD">
      <w:pPr>
        <w:spacing w:before="320" w:after="160" w:line="240" w:lineRule="auto"/>
        <w:jc w:val="left"/>
        <w:rPr>
          <w:rFonts w:eastAsia="Arial"/>
          <w:b/>
          <w:bCs/>
          <w:sz w:val="22"/>
        </w:rPr>
      </w:pPr>
      <w:r w:rsidRPr="002A6FFD">
        <w:rPr>
          <w:rFonts w:eastAsia="Arial"/>
          <w:b/>
          <w:bCs/>
          <w:sz w:val="22"/>
        </w:rPr>
        <w:t>Miscellaneous fees payable to the Environment Protection Authority</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507"/>
        <w:gridCol w:w="7473"/>
        <w:gridCol w:w="1374"/>
      </w:tblGrid>
      <w:tr w:rsidR="002A6FFD" w:rsidRPr="002A6FFD" w14:paraId="54AE6B18" w14:textId="77777777" w:rsidTr="00A1337F">
        <w:tc>
          <w:tcPr>
            <w:tcW w:w="507" w:type="dxa"/>
          </w:tcPr>
          <w:p w14:paraId="11B2F893" w14:textId="77777777" w:rsidR="002A6FFD" w:rsidRPr="002A6FFD" w:rsidRDefault="002A6FFD" w:rsidP="002A6FFD">
            <w:pPr>
              <w:spacing w:before="40" w:after="40" w:line="240" w:lineRule="auto"/>
              <w:ind w:left="0" w:firstLine="0"/>
              <w:jc w:val="left"/>
              <w:rPr>
                <w:sz w:val="20"/>
                <w:szCs w:val="20"/>
              </w:rPr>
            </w:pPr>
            <w:r w:rsidRPr="002A6FFD">
              <w:rPr>
                <w:sz w:val="20"/>
                <w:szCs w:val="20"/>
              </w:rPr>
              <w:t>59</w:t>
            </w:r>
          </w:p>
        </w:tc>
        <w:tc>
          <w:tcPr>
            <w:tcW w:w="7470" w:type="dxa"/>
          </w:tcPr>
          <w:p w14:paraId="19F6CE63" w14:textId="77777777" w:rsidR="002A6FFD" w:rsidRPr="002A6FFD" w:rsidRDefault="002A6FFD" w:rsidP="002A6FFD">
            <w:pPr>
              <w:spacing w:before="40" w:after="40" w:line="240" w:lineRule="auto"/>
              <w:ind w:left="0" w:firstLine="0"/>
              <w:jc w:val="left"/>
              <w:rPr>
                <w:sz w:val="20"/>
                <w:szCs w:val="20"/>
              </w:rPr>
            </w:pPr>
            <w:r w:rsidRPr="002A6FFD">
              <w:rPr>
                <w:sz w:val="20"/>
                <w:szCs w:val="20"/>
              </w:rPr>
              <w:t>For a reprint of a licence or certificate of registration or accreditation</w:t>
            </w:r>
          </w:p>
        </w:tc>
        <w:tc>
          <w:tcPr>
            <w:tcW w:w="1373" w:type="dxa"/>
          </w:tcPr>
          <w:p w14:paraId="2C585B2C" w14:textId="77777777" w:rsidR="002A6FFD" w:rsidRPr="002A6FFD" w:rsidRDefault="002A6FFD" w:rsidP="002A6FFD">
            <w:pPr>
              <w:spacing w:before="40" w:after="40" w:line="240" w:lineRule="auto"/>
              <w:ind w:left="0" w:firstLine="0"/>
              <w:jc w:val="right"/>
              <w:rPr>
                <w:sz w:val="20"/>
                <w:szCs w:val="20"/>
              </w:rPr>
            </w:pPr>
            <w:r w:rsidRPr="002A6FFD">
              <w:rPr>
                <w:sz w:val="20"/>
                <w:szCs w:val="20"/>
              </w:rPr>
              <w:t>$22.75</w:t>
            </w:r>
          </w:p>
        </w:tc>
      </w:tr>
    </w:tbl>
    <w:p w14:paraId="424F55D4" w14:textId="77777777" w:rsidR="002A6FFD" w:rsidRPr="002A6FFD" w:rsidRDefault="002A6FFD" w:rsidP="002A6FFD">
      <w:pPr>
        <w:tabs>
          <w:tab w:val="left" w:pos="567"/>
        </w:tabs>
        <w:spacing w:before="240" w:after="120" w:line="240" w:lineRule="auto"/>
        <w:jc w:val="left"/>
        <w:rPr>
          <w:rFonts w:eastAsia="Arial"/>
          <w:b/>
          <w:bCs/>
          <w:sz w:val="26"/>
          <w:szCs w:val="26"/>
        </w:rPr>
      </w:pPr>
      <w:r w:rsidRPr="002A6FFD">
        <w:rPr>
          <w:rFonts w:eastAsia="Arial"/>
          <w:b/>
          <w:bCs/>
          <w:sz w:val="26"/>
          <w:szCs w:val="26"/>
        </w:rPr>
        <w:t>Made by the Minister for Climate, Environment and Water</w:t>
      </w:r>
    </w:p>
    <w:p w14:paraId="463FB52B" w14:textId="1791621C" w:rsidR="00AB650B" w:rsidRDefault="002A6FFD" w:rsidP="00425A1B">
      <w:pPr>
        <w:tabs>
          <w:tab w:val="left" w:pos="567"/>
        </w:tabs>
        <w:spacing w:before="120" w:after="120" w:line="240" w:lineRule="auto"/>
        <w:jc w:val="left"/>
        <w:rPr>
          <w:rFonts w:eastAsia="Arial"/>
          <w:sz w:val="23"/>
          <w:szCs w:val="23"/>
        </w:rPr>
      </w:pPr>
      <w:r w:rsidRPr="002A6FFD">
        <w:rPr>
          <w:rFonts w:eastAsia="Arial"/>
          <w:sz w:val="23"/>
          <w:szCs w:val="23"/>
        </w:rPr>
        <w:t>On 26 April 2024</w:t>
      </w:r>
    </w:p>
    <w:p w14:paraId="68B25EDC" w14:textId="77777777" w:rsidR="00425A1B" w:rsidRDefault="00425A1B" w:rsidP="00425A1B">
      <w:pPr>
        <w:pBdr>
          <w:bottom w:val="single" w:sz="4" w:space="1" w:color="auto"/>
        </w:pBdr>
        <w:spacing w:after="0" w:line="52" w:lineRule="exact"/>
        <w:jc w:val="center"/>
        <w:rPr>
          <w:lang w:val="en-US"/>
        </w:rPr>
      </w:pPr>
    </w:p>
    <w:p w14:paraId="50D5FC84" w14:textId="77777777" w:rsidR="00425A1B" w:rsidRDefault="00425A1B" w:rsidP="00425A1B">
      <w:pPr>
        <w:pBdr>
          <w:top w:val="single" w:sz="4" w:space="1" w:color="auto"/>
        </w:pBdr>
        <w:spacing w:before="34" w:after="0" w:line="14" w:lineRule="exact"/>
        <w:jc w:val="center"/>
        <w:rPr>
          <w:lang w:val="en-US"/>
        </w:rPr>
      </w:pPr>
    </w:p>
    <w:p w14:paraId="449BBAB0" w14:textId="77777777" w:rsidR="00425A1B" w:rsidRDefault="00425A1B" w:rsidP="00425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45589F4" w14:textId="77777777" w:rsidR="002762A0" w:rsidRDefault="002762A0">
      <w:pPr>
        <w:spacing w:after="0" w:line="240" w:lineRule="auto"/>
        <w:jc w:val="left"/>
        <w:rPr>
          <w:caps/>
          <w:szCs w:val="17"/>
          <w:lang w:eastAsia="en-AU"/>
        </w:rPr>
      </w:pPr>
      <w:r>
        <w:rPr>
          <w:lang w:eastAsia="en-AU"/>
        </w:rPr>
        <w:br w:type="page"/>
      </w:r>
    </w:p>
    <w:p w14:paraId="5BCBC717" w14:textId="66B2CC53" w:rsidR="00B81527" w:rsidRDefault="00B81527" w:rsidP="002762A0">
      <w:pPr>
        <w:pStyle w:val="Heading2"/>
        <w:rPr>
          <w:lang w:eastAsia="en-AU"/>
        </w:rPr>
      </w:pPr>
      <w:bookmarkStart w:id="216" w:name="_Toc166773173"/>
      <w:r w:rsidRPr="00B847C7">
        <w:rPr>
          <w:lang w:eastAsia="en-AU"/>
        </w:rPr>
        <w:lastRenderedPageBreak/>
        <w:t>Real Property Act 1886</w:t>
      </w:r>
      <w:bookmarkEnd w:id="216"/>
    </w:p>
    <w:p w14:paraId="33A1B6F7" w14:textId="77777777" w:rsidR="00B81527" w:rsidRPr="00B847C7" w:rsidRDefault="00B81527" w:rsidP="00B81527">
      <w:pPr>
        <w:keepLines/>
        <w:autoSpaceDE w:val="0"/>
        <w:autoSpaceDN w:val="0"/>
        <w:adjustRightInd w:val="0"/>
        <w:spacing w:before="240" w:after="0" w:line="240" w:lineRule="auto"/>
        <w:jc w:val="left"/>
        <w:rPr>
          <w:rFonts w:eastAsia="Times New Roman"/>
          <w:color w:val="000000"/>
          <w:sz w:val="28"/>
          <w:szCs w:val="28"/>
          <w:lang w:eastAsia="en-AU"/>
        </w:rPr>
      </w:pPr>
      <w:r w:rsidRPr="00B847C7">
        <w:rPr>
          <w:rFonts w:eastAsia="Times New Roman"/>
          <w:color w:val="000000"/>
          <w:sz w:val="28"/>
          <w:szCs w:val="28"/>
          <w:lang w:eastAsia="en-AU"/>
        </w:rPr>
        <w:t>South Australia</w:t>
      </w:r>
    </w:p>
    <w:p w14:paraId="5DF4F400" w14:textId="77777777" w:rsidR="00B81527" w:rsidRPr="00B847C7" w:rsidRDefault="00B81527" w:rsidP="00B81527">
      <w:pPr>
        <w:keepLines/>
        <w:autoSpaceDE w:val="0"/>
        <w:autoSpaceDN w:val="0"/>
        <w:adjustRightInd w:val="0"/>
        <w:spacing w:before="120" w:after="200" w:line="240" w:lineRule="auto"/>
        <w:jc w:val="left"/>
        <w:rPr>
          <w:rFonts w:eastAsia="Times New Roman"/>
          <w:b/>
          <w:bCs/>
          <w:color w:val="000000"/>
          <w:sz w:val="36"/>
          <w:szCs w:val="36"/>
          <w:lang w:eastAsia="en-AU"/>
        </w:rPr>
      </w:pPr>
      <w:r w:rsidRPr="00B847C7">
        <w:rPr>
          <w:rFonts w:eastAsia="Times New Roman"/>
          <w:b/>
          <w:bCs/>
          <w:color w:val="000000"/>
          <w:sz w:val="36"/>
          <w:szCs w:val="36"/>
          <w:lang w:eastAsia="en-AU"/>
        </w:rPr>
        <w:t>Real Property (Fees) Notice 2024</w:t>
      </w:r>
    </w:p>
    <w:p w14:paraId="19418EC7" w14:textId="77777777" w:rsidR="00B81527" w:rsidRPr="00B847C7" w:rsidRDefault="00B81527" w:rsidP="00B81527">
      <w:pPr>
        <w:keepLines/>
        <w:autoSpaceDE w:val="0"/>
        <w:autoSpaceDN w:val="0"/>
        <w:adjustRightInd w:val="0"/>
        <w:spacing w:before="80" w:after="240" w:line="240" w:lineRule="auto"/>
        <w:jc w:val="left"/>
        <w:rPr>
          <w:rFonts w:eastAsia="Times New Roman"/>
          <w:color w:val="000000"/>
          <w:sz w:val="24"/>
          <w:szCs w:val="24"/>
          <w:lang w:eastAsia="en-AU"/>
        </w:rPr>
      </w:pPr>
      <w:r w:rsidRPr="00B847C7">
        <w:rPr>
          <w:rFonts w:eastAsia="Times New Roman"/>
          <w:color w:val="000000"/>
          <w:sz w:val="24"/>
          <w:szCs w:val="24"/>
          <w:lang w:eastAsia="en-AU"/>
        </w:rPr>
        <w:t xml:space="preserve">under the </w:t>
      </w:r>
      <w:r w:rsidRPr="00B847C7">
        <w:rPr>
          <w:rFonts w:eastAsia="Times New Roman"/>
          <w:i/>
          <w:iCs/>
          <w:color w:val="000000"/>
          <w:sz w:val="24"/>
          <w:szCs w:val="24"/>
          <w:lang w:eastAsia="en-AU"/>
        </w:rPr>
        <w:t>Real Property Act 1886</w:t>
      </w:r>
    </w:p>
    <w:p w14:paraId="030F158E" w14:textId="77777777" w:rsidR="00B81527" w:rsidRPr="00B847C7" w:rsidRDefault="00B81527" w:rsidP="00B815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47C7">
        <w:rPr>
          <w:rFonts w:eastAsia="Times New Roman"/>
          <w:b/>
          <w:bCs/>
          <w:color w:val="000000"/>
          <w:sz w:val="26"/>
          <w:szCs w:val="26"/>
          <w:lang w:eastAsia="en-AU"/>
        </w:rPr>
        <w:t>1—Short title</w:t>
      </w:r>
    </w:p>
    <w:p w14:paraId="74BA90F8" w14:textId="77777777" w:rsidR="00B81527" w:rsidRPr="00B847C7" w:rsidRDefault="00B81527" w:rsidP="00B8152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47C7">
        <w:rPr>
          <w:rFonts w:eastAsia="Times New Roman"/>
          <w:color w:val="000000"/>
          <w:sz w:val="23"/>
          <w:szCs w:val="23"/>
          <w:lang w:eastAsia="en-AU"/>
        </w:rPr>
        <w:t xml:space="preserve">This notice may be cited as the </w:t>
      </w:r>
      <w:r w:rsidRPr="00B847C7">
        <w:rPr>
          <w:rFonts w:eastAsia="Times New Roman"/>
          <w:i/>
          <w:iCs/>
          <w:sz w:val="23"/>
          <w:szCs w:val="23"/>
          <w:lang w:eastAsia="en-AU"/>
        </w:rPr>
        <w:t>Real Property (Fees) Notice 2024</w:t>
      </w:r>
      <w:r w:rsidRPr="00B847C7">
        <w:rPr>
          <w:rFonts w:eastAsia="Times New Roman"/>
          <w:color w:val="000000"/>
          <w:sz w:val="23"/>
          <w:szCs w:val="23"/>
          <w:lang w:eastAsia="en-AU"/>
        </w:rPr>
        <w:t>.</w:t>
      </w:r>
    </w:p>
    <w:p w14:paraId="345876A1" w14:textId="77777777" w:rsidR="00B81527" w:rsidRPr="00B847C7" w:rsidRDefault="00B81527" w:rsidP="00B8152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847C7">
        <w:rPr>
          <w:rFonts w:eastAsia="Times New Roman"/>
          <w:b/>
          <w:bCs/>
          <w:color w:val="000000"/>
          <w:sz w:val="20"/>
          <w:szCs w:val="20"/>
          <w:lang w:eastAsia="en-AU"/>
        </w:rPr>
        <w:t>Note—</w:t>
      </w:r>
    </w:p>
    <w:p w14:paraId="40CBC4B2" w14:textId="77777777" w:rsidR="00B81527" w:rsidRPr="00B847C7" w:rsidRDefault="00B81527" w:rsidP="00B8152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847C7">
        <w:rPr>
          <w:rFonts w:eastAsia="Times New Roman"/>
          <w:color w:val="000000"/>
          <w:sz w:val="20"/>
          <w:szCs w:val="20"/>
          <w:lang w:eastAsia="en-AU"/>
        </w:rPr>
        <w:t xml:space="preserve">This is a fee notice made in accordance with the </w:t>
      </w:r>
      <w:r w:rsidRPr="00B847C7">
        <w:rPr>
          <w:rFonts w:eastAsia="Times New Roman"/>
          <w:i/>
          <w:iCs/>
          <w:sz w:val="20"/>
          <w:szCs w:val="20"/>
          <w:lang w:eastAsia="en-AU"/>
        </w:rPr>
        <w:t>Legislation (Fees) Act 2019</w:t>
      </w:r>
      <w:r w:rsidRPr="00B847C7">
        <w:rPr>
          <w:rFonts w:eastAsia="Times New Roman"/>
          <w:color w:val="000000"/>
          <w:sz w:val="20"/>
          <w:szCs w:val="20"/>
          <w:lang w:eastAsia="en-AU"/>
        </w:rPr>
        <w:t>.</w:t>
      </w:r>
    </w:p>
    <w:p w14:paraId="6445C212" w14:textId="77777777" w:rsidR="00B81527" w:rsidRPr="00B847C7" w:rsidRDefault="00B81527" w:rsidP="00B815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47C7">
        <w:rPr>
          <w:rFonts w:eastAsia="Times New Roman"/>
          <w:b/>
          <w:bCs/>
          <w:color w:val="000000"/>
          <w:sz w:val="26"/>
          <w:szCs w:val="26"/>
          <w:lang w:eastAsia="en-AU"/>
        </w:rPr>
        <w:t>2—Commencement</w:t>
      </w:r>
    </w:p>
    <w:p w14:paraId="63330B79" w14:textId="77777777" w:rsidR="00B81527" w:rsidRPr="00B847C7" w:rsidRDefault="00B81527" w:rsidP="00B8152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47C7">
        <w:rPr>
          <w:rFonts w:eastAsia="Times New Roman"/>
          <w:color w:val="000000"/>
          <w:sz w:val="23"/>
          <w:szCs w:val="23"/>
          <w:lang w:eastAsia="en-AU"/>
        </w:rPr>
        <w:t>This notice has effect on 1 July 2024.</w:t>
      </w:r>
    </w:p>
    <w:p w14:paraId="384C001E" w14:textId="77777777" w:rsidR="00B81527" w:rsidRPr="00B847C7" w:rsidRDefault="00B81527" w:rsidP="00B815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47C7">
        <w:rPr>
          <w:rFonts w:eastAsia="Times New Roman"/>
          <w:b/>
          <w:bCs/>
          <w:color w:val="000000"/>
          <w:sz w:val="26"/>
          <w:szCs w:val="26"/>
          <w:lang w:eastAsia="en-AU"/>
        </w:rPr>
        <w:t>4—Interpretation</w:t>
      </w:r>
    </w:p>
    <w:p w14:paraId="56AD4C99" w14:textId="77777777" w:rsidR="00B81527" w:rsidRPr="00B847C7" w:rsidRDefault="00B81527" w:rsidP="00B8152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47C7">
        <w:rPr>
          <w:rFonts w:eastAsia="Times New Roman"/>
          <w:color w:val="000000"/>
          <w:sz w:val="23"/>
          <w:szCs w:val="23"/>
          <w:lang w:eastAsia="en-AU"/>
        </w:rPr>
        <w:t>In this notice, unless the contrary intention appears—</w:t>
      </w:r>
    </w:p>
    <w:p w14:paraId="51607148" w14:textId="77777777" w:rsidR="00B81527" w:rsidRPr="00B847C7" w:rsidRDefault="00B81527" w:rsidP="00B8152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47C7">
        <w:rPr>
          <w:rFonts w:eastAsia="Times New Roman"/>
          <w:b/>
          <w:bCs/>
          <w:i/>
          <w:iCs/>
          <w:color w:val="000000"/>
          <w:sz w:val="23"/>
          <w:szCs w:val="23"/>
          <w:lang w:eastAsia="en-AU"/>
        </w:rPr>
        <w:t>Act</w:t>
      </w:r>
      <w:r w:rsidRPr="00B847C7">
        <w:rPr>
          <w:rFonts w:eastAsia="Times New Roman"/>
          <w:color w:val="000000"/>
          <w:sz w:val="23"/>
          <w:szCs w:val="23"/>
          <w:lang w:eastAsia="en-AU"/>
        </w:rPr>
        <w:t xml:space="preserve"> means the </w:t>
      </w:r>
      <w:r w:rsidRPr="00B847C7">
        <w:rPr>
          <w:rFonts w:eastAsia="Times New Roman"/>
          <w:i/>
          <w:iCs/>
          <w:sz w:val="23"/>
          <w:szCs w:val="23"/>
          <w:lang w:eastAsia="en-AU"/>
        </w:rPr>
        <w:t>Real Property Act 1886</w:t>
      </w:r>
      <w:r w:rsidRPr="00B847C7">
        <w:rPr>
          <w:rFonts w:eastAsia="Times New Roman"/>
          <w:color w:val="000000"/>
          <w:sz w:val="23"/>
          <w:szCs w:val="23"/>
          <w:lang w:eastAsia="en-AU"/>
        </w:rPr>
        <w:t>.</w:t>
      </w:r>
    </w:p>
    <w:p w14:paraId="7BE6BFFA" w14:textId="77777777" w:rsidR="00B81527" w:rsidRPr="00B847C7" w:rsidRDefault="00B81527" w:rsidP="00B815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47C7">
        <w:rPr>
          <w:rFonts w:eastAsia="Times New Roman"/>
          <w:b/>
          <w:bCs/>
          <w:color w:val="000000"/>
          <w:sz w:val="26"/>
          <w:szCs w:val="26"/>
          <w:lang w:eastAsia="en-AU"/>
        </w:rPr>
        <w:t>4—Fees</w:t>
      </w:r>
    </w:p>
    <w:p w14:paraId="5E5FDE71" w14:textId="77777777" w:rsidR="00B81527" w:rsidRPr="00B847C7" w:rsidRDefault="00B81527" w:rsidP="00B8152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47C7">
        <w:rPr>
          <w:rFonts w:eastAsia="Times New Roman"/>
          <w:color w:val="000000"/>
          <w:sz w:val="23"/>
          <w:szCs w:val="23"/>
          <w:lang w:eastAsia="en-AU"/>
        </w:rPr>
        <w:t xml:space="preserve">The fees set out in </w:t>
      </w:r>
      <w:r w:rsidRPr="00B847C7">
        <w:rPr>
          <w:rFonts w:eastAsia="Times New Roman"/>
          <w:sz w:val="23"/>
          <w:szCs w:val="23"/>
          <w:lang w:eastAsia="en-AU"/>
        </w:rPr>
        <w:t>Schedule 1</w:t>
      </w:r>
      <w:r w:rsidRPr="00B847C7">
        <w:rPr>
          <w:rFonts w:eastAsia="Times New Roman"/>
          <w:color w:val="000000"/>
          <w:sz w:val="23"/>
          <w:szCs w:val="23"/>
          <w:lang w:eastAsia="en-AU"/>
        </w:rPr>
        <w:t xml:space="preserve"> are prescribed for the purposes of the Act and are payable to the Registrar</w:t>
      </w:r>
      <w:r w:rsidRPr="00B847C7">
        <w:rPr>
          <w:rFonts w:eastAsia="Times New Roman"/>
          <w:color w:val="000000"/>
          <w:sz w:val="23"/>
          <w:szCs w:val="23"/>
          <w:lang w:eastAsia="en-AU"/>
        </w:rPr>
        <w:noBreakHyphen/>
        <w:t>General.</w:t>
      </w:r>
    </w:p>
    <w:p w14:paraId="1EE58260" w14:textId="77777777" w:rsidR="00B81527" w:rsidRPr="00B847C7" w:rsidRDefault="00B81527" w:rsidP="00B8152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847C7">
        <w:rPr>
          <w:rFonts w:eastAsia="Times New Roman"/>
          <w:b/>
          <w:bCs/>
          <w:color w:val="000000"/>
          <w:sz w:val="32"/>
          <w:szCs w:val="32"/>
          <w:lang w:eastAsia="en-AU"/>
        </w:rPr>
        <w:t>Schedule 1—Fees</w:t>
      </w:r>
    </w:p>
    <w:p w14:paraId="65C750E0" w14:textId="77777777" w:rsidR="00B81527" w:rsidRPr="00B847C7" w:rsidRDefault="00B81527" w:rsidP="00B8152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B81527" w:rsidRPr="00B847C7" w14:paraId="400701C2" w14:textId="77777777" w:rsidTr="00A1337F">
        <w:tc>
          <w:tcPr>
            <w:tcW w:w="636" w:type="dxa"/>
            <w:tcBorders>
              <w:top w:val="nil"/>
              <w:left w:val="nil"/>
              <w:bottom w:val="nil"/>
              <w:right w:val="nil"/>
            </w:tcBorders>
          </w:tcPr>
          <w:p w14:paraId="2A767D77"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w:t>
            </w:r>
          </w:p>
        </w:tc>
        <w:tc>
          <w:tcPr>
            <w:tcW w:w="6362" w:type="dxa"/>
            <w:tcBorders>
              <w:top w:val="nil"/>
              <w:left w:val="nil"/>
              <w:bottom w:val="nil"/>
              <w:right w:val="nil"/>
            </w:tcBorders>
          </w:tcPr>
          <w:p w14:paraId="1EB7FAC6"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registration or entry of each instrument (irrespective of the number of folios to be endorsed)—other than any registration or entry specifically provided for</w:t>
            </w:r>
          </w:p>
        </w:tc>
        <w:tc>
          <w:tcPr>
            <w:tcW w:w="1787" w:type="dxa"/>
            <w:tcBorders>
              <w:top w:val="nil"/>
              <w:left w:val="nil"/>
              <w:bottom w:val="nil"/>
              <w:right w:val="nil"/>
            </w:tcBorders>
          </w:tcPr>
          <w:p w14:paraId="131C4EC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$192.00</w:t>
            </w:r>
          </w:p>
        </w:tc>
      </w:tr>
      <w:tr w:rsidR="00B81527" w:rsidRPr="00B847C7" w14:paraId="1C04859D" w14:textId="77777777" w:rsidTr="00A1337F">
        <w:tc>
          <w:tcPr>
            <w:tcW w:w="636" w:type="dxa"/>
            <w:tcBorders>
              <w:top w:val="nil"/>
              <w:left w:val="nil"/>
              <w:bottom w:val="nil"/>
              <w:right w:val="nil"/>
            </w:tcBorders>
          </w:tcPr>
          <w:p w14:paraId="67DB44A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w:t>
            </w:r>
          </w:p>
        </w:tc>
        <w:tc>
          <w:tcPr>
            <w:tcW w:w="6362" w:type="dxa"/>
            <w:tcBorders>
              <w:top w:val="nil"/>
              <w:left w:val="nil"/>
              <w:bottom w:val="nil"/>
              <w:right w:val="nil"/>
            </w:tcBorders>
          </w:tcPr>
          <w:p w14:paraId="61E6421D"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registration of an instrument registering a mortgage and changing name of mortgagor(s)</w:t>
            </w:r>
          </w:p>
        </w:tc>
        <w:tc>
          <w:tcPr>
            <w:tcW w:w="1787" w:type="dxa"/>
            <w:tcBorders>
              <w:top w:val="nil"/>
              <w:left w:val="nil"/>
              <w:bottom w:val="nil"/>
              <w:right w:val="nil"/>
            </w:tcBorders>
          </w:tcPr>
          <w:p w14:paraId="59834540"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$370.00</w:t>
            </w:r>
          </w:p>
        </w:tc>
      </w:tr>
      <w:tr w:rsidR="00B81527" w:rsidRPr="00B847C7" w14:paraId="7E414ED1" w14:textId="77777777" w:rsidTr="00A1337F">
        <w:tc>
          <w:tcPr>
            <w:tcW w:w="636" w:type="dxa"/>
            <w:tcBorders>
              <w:top w:val="nil"/>
              <w:left w:val="nil"/>
              <w:bottom w:val="nil"/>
              <w:right w:val="nil"/>
            </w:tcBorders>
          </w:tcPr>
          <w:p w14:paraId="748697F2"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w:t>
            </w:r>
          </w:p>
        </w:tc>
        <w:tc>
          <w:tcPr>
            <w:tcW w:w="6362" w:type="dxa"/>
            <w:tcBorders>
              <w:top w:val="nil"/>
              <w:left w:val="nil"/>
              <w:bottom w:val="nil"/>
              <w:right w:val="nil"/>
            </w:tcBorders>
          </w:tcPr>
          <w:p w14:paraId="6A801CCB"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registering a transfer—</w:t>
            </w:r>
          </w:p>
        </w:tc>
        <w:tc>
          <w:tcPr>
            <w:tcW w:w="1787" w:type="dxa"/>
            <w:tcBorders>
              <w:top w:val="nil"/>
              <w:left w:val="nil"/>
              <w:bottom w:val="nil"/>
              <w:right w:val="nil"/>
            </w:tcBorders>
          </w:tcPr>
          <w:p w14:paraId="4FDD7794"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44F79747" w14:textId="77777777" w:rsidTr="00A1337F">
        <w:tc>
          <w:tcPr>
            <w:tcW w:w="636" w:type="dxa"/>
            <w:tcBorders>
              <w:top w:val="nil"/>
              <w:left w:val="nil"/>
              <w:bottom w:val="nil"/>
              <w:right w:val="nil"/>
            </w:tcBorders>
          </w:tcPr>
          <w:p w14:paraId="2A7990E7"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4B8B3D4"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where the consideration, or the capital value of the land, (whichever is the greater)—</w:t>
            </w:r>
          </w:p>
        </w:tc>
        <w:tc>
          <w:tcPr>
            <w:tcW w:w="1787" w:type="dxa"/>
            <w:tcBorders>
              <w:top w:val="nil"/>
              <w:left w:val="nil"/>
              <w:bottom w:val="nil"/>
              <w:right w:val="nil"/>
            </w:tcBorders>
          </w:tcPr>
          <w:p w14:paraId="0CD7918D"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5066811B" w14:textId="77777777" w:rsidTr="00A1337F">
        <w:tc>
          <w:tcPr>
            <w:tcW w:w="636" w:type="dxa"/>
            <w:tcBorders>
              <w:top w:val="nil"/>
              <w:left w:val="nil"/>
              <w:bottom w:val="nil"/>
              <w:right w:val="nil"/>
            </w:tcBorders>
          </w:tcPr>
          <w:p w14:paraId="69735C73"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09AEA9EE"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w:t>
            </w:r>
            <w:r w:rsidRPr="00B847C7">
              <w:rPr>
                <w:rFonts w:eastAsia="Times New Roman"/>
                <w:color w:val="000000"/>
                <w:sz w:val="20"/>
                <w:szCs w:val="20"/>
                <w:lang w:eastAsia="en-AU"/>
              </w:rPr>
              <w:tab/>
              <w:t>does not exceed $5 000</w:t>
            </w:r>
          </w:p>
        </w:tc>
        <w:tc>
          <w:tcPr>
            <w:tcW w:w="1787" w:type="dxa"/>
            <w:tcBorders>
              <w:top w:val="nil"/>
              <w:left w:val="nil"/>
              <w:bottom w:val="nil"/>
              <w:right w:val="nil"/>
            </w:tcBorders>
          </w:tcPr>
          <w:p w14:paraId="0CB9D67F"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$192.00</w:t>
            </w:r>
          </w:p>
        </w:tc>
      </w:tr>
      <w:tr w:rsidR="00B81527" w:rsidRPr="00B847C7" w14:paraId="4FDFE3C6" w14:textId="77777777" w:rsidTr="00A1337F">
        <w:tc>
          <w:tcPr>
            <w:tcW w:w="636" w:type="dxa"/>
            <w:tcBorders>
              <w:top w:val="nil"/>
              <w:left w:val="nil"/>
              <w:bottom w:val="nil"/>
              <w:right w:val="nil"/>
            </w:tcBorders>
          </w:tcPr>
          <w:p w14:paraId="0773C0C7"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EB74F35"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(ii)</w:t>
            </w:r>
            <w:r w:rsidRPr="00B847C7">
              <w:rPr>
                <w:rFonts w:eastAsia="Times New Roman"/>
                <w:color w:val="000000"/>
                <w:sz w:val="20"/>
                <w:szCs w:val="20"/>
                <w:lang w:eastAsia="en-AU"/>
              </w:rPr>
              <w:tab/>
              <w:t>does not exceed $20 000</w:t>
            </w:r>
          </w:p>
        </w:tc>
        <w:tc>
          <w:tcPr>
            <w:tcW w:w="1787" w:type="dxa"/>
            <w:tcBorders>
              <w:top w:val="nil"/>
              <w:left w:val="nil"/>
              <w:bottom w:val="nil"/>
              <w:right w:val="nil"/>
            </w:tcBorders>
          </w:tcPr>
          <w:p w14:paraId="596697F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$215.00</w:t>
            </w:r>
          </w:p>
        </w:tc>
      </w:tr>
      <w:tr w:rsidR="00B81527" w:rsidRPr="00B847C7" w14:paraId="43F87BF2" w14:textId="77777777" w:rsidTr="00A1337F">
        <w:tc>
          <w:tcPr>
            <w:tcW w:w="636" w:type="dxa"/>
            <w:tcBorders>
              <w:top w:val="nil"/>
              <w:left w:val="nil"/>
              <w:bottom w:val="nil"/>
              <w:right w:val="nil"/>
            </w:tcBorders>
          </w:tcPr>
          <w:p w14:paraId="5B31F9FF"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27508806"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(iii)</w:t>
            </w:r>
            <w:r w:rsidRPr="00B847C7">
              <w:rPr>
                <w:rFonts w:eastAsia="Times New Roman"/>
                <w:color w:val="000000"/>
                <w:sz w:val="20"/>
                <w:szCs w:val="20"/>
                <w:lang w:eastAsia="en-AU"/>
              </w:rPr>
              <w:tab/>
              <w:t>does not exceed $40 000</w:t>
            </w:r>
          </w:p>
        </w:tc>
        <w:tc>
          <w:tcPr>
            <w:tcW w:w="1787" w:type="dxa"/>
            <w:tcBorders>
              <w:top w:val="nil"/>
              <w:left w:val="nil"/>
              <w:bottom w:val="nil"/>
              <w:right w:val="nil"/>
            </w:tcBorders>
          </w:tcPr>
          <w:p w14:paraId="577F269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$236.00</w:t>
            </w:r>
          </w:p>
        </w:tc>
      </w:tr>
      <w:tr w:rsidR="00B81527" w:rsidRPr="00B847C7" w14:paraId="5846B669" w14:textId="77777777" w:rsidTr="00A1337F">
        <w:tc>
          <w:tcPr>
            <w:tcW w:w="636" w:type="dxa"/>
            <w:tcBorders>
              <w:top w:val="nil"/>
              <w:left w:val="nil"/>
              <w:bottom w:val="nil"/>
              <w:right w:val="nil"/>
            </w:tcBorders>
          </w:tcPr>
          <w:p w14:paraId="2EB7CDE1"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C61F7D8"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(iv)</w:t>
            </w:r>
            <w:r w:rsidRPr="00B847C7">
              <w:rPr>
                <w:rFonts w:eastAsia="Times New Roman"/>
                <w:color w:val="000000"/>
                <w:sz w:val="20"/>
                <w:szCs w:val="20"/>
                <w:lang w:eastAsia="en-AU"/>
              </w:rPr>
              <w:tab/>
              <w:t>exceeds $40 000</w:t>
            </w:r>
          </w:p>
        </w:tc>
        <w:tc>
          <w:tcPr>
            <w:tcW w:w="1787" w:type="dxa"/>
            <w:tcBorders>
              <w:top w:val="nil"/>
              <w:left w:val="nil"/>
              <w:bottom w:val="nil"/>
              <w:right w:val="nil"/>
            </w:tcBorders>
          </w:tcPr>
          <w:p w14:paraId="356E01C5"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$332.00</w:t>
            </w:r>
          </w:p>
        </w:tc>
      </w:tr>
      <w:tr w:rsidR="00B81527" w:rsidRPr="00B847C7" w14:paraId="169EAA17" w14:textId="77777777" w:rsidTr="00A1337F">
        <w:tc>
          <w:tcPr>
            <w:tcW w:w="636" w:type="dxa"/>
            <w:tcBorders>
              <w:top w:val="nil"/>
              <w:left w:val="nil"/>
              <w:bottom w:val="nil"/>
              <w:right w:val="nil"/>
            </w:tcBorders>
          </w:tcPr>
          <w:p w14:paraId="2BD0BDCD"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020E2B48" w14:textId="77777777" w:rsidR="00B81527" w:rsidRPr="00B847C7" w:rsidRDefault="00B81527" w:rsidP="00A1337F">
            <w:pPr>
              <w:keepLines/>
              <w:autoSpaceDE w:val="0"/>
              <w:autoSpaceDN w:val="0"/>
              <w:adjustRightInd w:val="0"/>
              <w:spacing w:before="120" w:after="0" w:line="240" w:lineRule="auto"/>
              <w:ind w:left="664"/>
              <w:jc w:val="left"/>
              <w:rPr>
                <w:rFonts w:eastAsia="Times New Roman"/>
                <w:color w:val="000000"/>
                <w:sz w:val="20"/>
                <w:szCs w:val="20"/>
                <w:lang w:eastAsia="en-AU"/>
              </w:rPr>
            </w:pPr>
            <w:r w:rsidRPr="00B847C7">
              <w:rPr>
                <w:rFonts w:eastAsia="Times New Roman"/>
                <w:color w:val="000000"/>
                <w:sz w:val="20"/>
                <w:szCs w:val="20"/>
                <w:lang w:eastAsia="en-AU"/>
              </w:rPr>
              <w:t>plus $99.00 for every $10 000 (or part of $10 000) above $50 000</w:t>
            </w:r>
          </w:p>
        </w:tc>
        <w:tc>
          <w:tcPr>
            <w:tcW w:w="1787" w:type="dxa"/>
            <w:tcBorders>
              <w:top w:val="nil"/>
              <w:left w:val="nil"/>
              <w:bottom w:val="nil"/>
              <w:right w:val="nil"/>
            </w:tcBorders>
          </w:tcPr>
          <w:p w14:paraId="749F196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11236042" w14:textId="77777777" w:rsidTr="00A1337F">
        <w:tc>
          <w:tcPr>
            <w:tcW w:w="636" w:type="dxa"/>
            <w:tcBorders>
              <w:top w:val="nil"/>
              <w:left w:val="nil"/>
              <w:bottom w:val="nil"/>
              <w:right w:val="nil"/>
            </w:tcBorders>
          </w:tcPr>
          <w:p w14:paraId="5FEFEFC6"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2CE5A58"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 xml:space="preserve">where the Commissioner of State Taxation has adjudged the transfer to be exempt from stamp duty or where no </w:t>
            </w:r>
            <w:r w:rsidRPr="00B847C7">
              <w:rPr>
                <w:rFonts w:eastAsia="Times New Roman"/>
                <w:i/>
                <w:iCs/>
                <w:color w:val="000000"/>
                <w:sz w:val="20"/>
                <w:szCs w:val="20"/>
                <w:lang w:eastAsia="en-AU"/>
              </w:rPr>
              <w:t>ad valorem</w:t>
            </w:r>
            <w:r w:rsidRPr="00B847C7">
              <w:rPr>
                <w:rFonts w:eastAsia="Times New Roman"/>
                <w:color w:val="000000"/>
                <w:sz w:val="20"/>
                <w:szCs w:val="20"/>
                <w:lang w:eastAsia="en-AU"/>
              </w:rPr>
              <w:t xml:space="preserve"> stamp duty is payable (other than in respect of land that is qualifying land under </w:t>
            </w:r>
            <w:r>
              <w:rPr>
                <w:rFonts w:eastAsia="Times New Roman"/>
                <w:color w:val="000000"/>
                <w:sz w:val="20"/>
                <w:szCs w:val="20"/>
                <w:lang w:eastAsia="en-AU"/>
              </w:rPr>
              <w:t>Section</w:t>
            </w:r>
            <w:r w:rsidRPr="00B847C7">
              <w:rPr>
                <w:rFonts w:eastAsia="Times New Roman"/>
                <w:color w:val="000000"/>
                <w:sz w:val="20"/>
                <w:szCs w:val="20"/>
                <w:lang w:eastAsia="en-AU"/>
              </w:rPr>
              <w:t xml:space="preserve"> 105A of the </w:t>
            </w:r>
            <w:r w:rsidRPr="00B847C7">
              <w:rPr>
                <w:rFonts w:eastAsia="Times New Roman"/>
                <w:i/>
                <w:iCs/>
                <w:sz w:val="20"/>
                <w:szCs w:val="20"/>
                <w:lang w:eastAsia="en-AU"/>
              </w:rPr>
              <w:t>Stamp Duties Act 1923</w:t>
            </w:r>
            <w:r w:rsidRPr="00B847C7">
              <w:rPr>
                <w:rFonts w:eastAsia="Times New Roman"/>
                <w:color w:val="000000"/>
                <w:sz w:val="20"/>
                <w:szCs w:val="20"/>
                <w:lang w:eastAsia="en-AU"/>
              </w:rPr>
              <w:t>)</w:t>
            </w:r>
          </w:p>
        </w:tc>
        <w:tc>
          <w:tcPr>
            <w:tcW w:w="1787" w:type="dxa"/>
            <w:tcBorders>
              <w:top w:val="nil"/>
              <w:left w:val="nil"/>
              <w:bottom w:val="nil"/>
              <w:right w:val="nil"/>
            </w:tcBorders>
          </w:tcPr>
          <w:p w14:paraId="116CAC87"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$192.00</w:t>
            </w:r>
          </w:p>
        </w:tc>
      </w:tr>
      <w:tr w:rsidR="00B81527" w:rsidRPr="00B847C7" w14:paraId="5D2686CD" w14:textId="77777777" w:rsidTr="00A1337F">
        <w:tc>
          <w:tcPr>
            <w:tcW w:w="636" w:type="dxa"/>
            <w:tcBorders>
              <w:top w:val="nil"/>
              <w:left w:val="nil"/>
              <w:bottom w:val="nil"/>
              <w:right w:val="nil"/>
            </w:tcBorders>
          </w:tcPr>
          <w:p w14:paraId="153073B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ED3B546"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t xml:space="preserve">that has been assessed pursuant to </w:t>
            </w:r>
            <w:r>
              <w:rPr>
                <w:rFonts w:eastAsia="Times New Roman"/>
                <w:color w:val="000000"/>
                <w:sz w:val="20"/>
                <w:szCs w:val="20"/>
                <w:lang w:eastAsia="en-AU"/>
              </w:rPr>
              <w:t>Section</w:t>
            </w:r>
            <w:r w:rsidRPr="00B847C7">
              <w:rPr>
                <w:rFonts w:eastAsia="Times New Roman"/>
                <w:color w:val="000000"/>
                <w:sz w:val="20"/>
                <w:szCs w:val="20"/>
                <w:lang w:eastAsia="en-AU"/>
              </w:rPr>
              <w:t xml:space="preserve"> 71CA, 71CB, 71CBA or 71CC of the </w:t>
            </w:r>
            <w:r w:rsidRPr="00B847C7">
              <w:rPr>
                <w:rFonts w:eastAsia="Times New Roman"/>
                <w:i/>
                <w:iCs/>
                <w:sz w:val="20"/>
                <w:szCs w:val="20"/>
                <w:lang w:eastAsia="en-AU"/>
              </w:rPr>
              <w:t>Stamp Duties Act 1923</w:t>
            </w:r>
          </w:p>
        </w:tc>
        <w:tc>
          <w:tcPr>
            <w:tcW w:w="1787" w:type="dxa"/>
            <w:tcBorders>
              <w:top w:val="nil"/>
              <w:left w:val="nil"/>
              <w:bottom w:val="nil"/>
              <w:right w:val="nil"/>
            </w:tcBorders>
          </w:tcPr>
          <w:p w14:paraId="1ADE4C6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$192.00</w:t>
            </w:r>
          </w:p>
        </w:tc>
      </w:tr>
      <w:tr w:rsidR="00B81527" w:rsidRPr="00B847C7" w14:paraId="3757D723" w14:textId="77777777" w:rsidTr="00A1337F">
        <w:tc>
          <w:tcPr>
            <w:tcW w:w="636" w:type="dxa"/>
            <w:tcBorders>
              <w:top w:val="nil"/>
              <w:left w:val="nil"/>
              <w:bottom w:val="nil"/>
              <w:right w:val="nil"/>
            </w:tcBorders>
          </w:tcPr>
          <w:p w14:paraId="2A0E4FD3"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4</w:t>
            </w:r>
          </w:p>
        </w:tc>
        <w:tc>
          <w:tcPr>
            <w:tcW w:w="6362" w:type="dxa"/>
            <w:tcBorders>
              <w:top w:val="nil"/>
              <w:left w:val="nil"/>
              <w:bottom w:val="nil"/>
              <w:right w:val="nil"/>
            </w:tcBorders>
          </w:tcPr>
          <w:p w14:paraId="021913F8"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 xml:space="preserve">On lodgment of a caveat under </w:t>
            </w:r>
            <w:r>
              <w:rPr>
                <w:rFonts w:eastAsia="Times New Roman"/>
                <w:color w:val="000000"/>
                <w:sz w:val="20"/>
                <w:szCs w:val="20"/>
                <w:lang w:eastAsia="en-AU"/>
              </w:rPr>
              <w:t>Section</w:t>
            </w:r>
            <w:r w:rsidRPr="00B847C7">
              <w:rPr>
                <w:rFonts w:eastAsia="Times New Roman"/>
                <w:color w:val="000000"/>
                <w:sz w:val="20"/>
                <w:szCs w:val="20"/>
                <w:lang w:eastAsia="en-AU"/>
              </w:rPr>
              <w:t>s 39, 80F or 223D of the Act</w:t>
            </w:r>
          </w:p>
        </w:tc>
        <w:tc>
          <w:tcPr>
            <w:tcW w:w="1787" w:type="dxa"/>
            <w:tcBorders>
              <w:top w:val="nil"/>
              <w:left w:val="nil"/>
              <w:bottom w:val="nil"/>
              <w:right w:val="nil"/>
            </w:tcBorders>
          </w:tcPr>
          <w:p w14:paraId="171FBB0E"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$192.00</w:t>
            </w:r>
          </w:p>
        </w:tc>
      </w:tr>
      <w:tr w:rsidR="00B81527" w:rsidRPr="00B847C7" w14:paraId="5125254D" w14:textId="77777777" w:rsidTr="00A1337F">
        <w:tc>
          <w:tcPr>
            <w:tcW w:w="636" w:type="dxa"/>
            <w:tcBorders>
              <w:top w:val="nil"/>
              <w:left w:val="nil"/>
              <w:bottom w:val="nil"/>
              <w:right w:val="nil"/>
            </w:tcBorders>
          </w:tcPr>
          <w:p w14:paraId="3FE53C6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5</w:t>
            </w:r>
          </w:p>
        </w:tc>
        <w:tc>
          <w:tcPr>
            <w:tcW w:w="6362" w:type="dxa"/>
            <w:tcBorders>
              <w:top w:val="nil"/>
              <w:left w:val="nil"/>
              <w:bottom w:val="nil"/>
              <w:right w:val="nil"/>
            </w:tcBorders>
          </w:tcPr>
          <w:p w14:paraId="584AD0FF"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 xml:space="preserve">On lodgment of a priority notice under </w:t>
            </w:r>
            <w:r>
              <w:rPr>
                <w:rFonts w:eastAsia="Times New Roman"/>
                <w:color w:val="000000"/>
                <w:sz w:val="20"/>
                <w:szCs w:val="20"/>
                <w:lang w:eastAsia="en-AU"/>
              </w:rPr>
              <w:t>Section</w:t>
            </w:r>
            <w:r w:rsidRPr="00B847C7">
              <w:rPr>
                <w:rFonts w:eastAsia="Times New Roman"/>
                <w:color w:val="000000"/>
                <w:sz w:val="20"/>
                <w:szCs w:val="20"/>
                <w:lang w:eastAsia="en-AU"/>
              </w:rPr>
              <w:t> 154A of the Act</w:t>
            </w:r>
          </w:p>
        </w:tc>
        <w:tc>
          <w:tcPr>
            <w:tcW w:w="1787" w:type="dxa"/>
            <w:tcBorders>
              <w:top w:val="nil"/>
              <w:left w:val="nil"/>
              <w:bottom w:val="nil"/>
              <w:right w:val="nil"/>
            </w:tcBorders>
          </w:tcPr>
          <w:p w14:paraId="4940AC77"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$25.50</w:t>
            </w:r>
          </w:p>
        </w:tc>
      </w:tr>
      <w:tr w:rsidR="00B81527" w:rsidRPr="00B847C7" w14:paraId="70DFEEFA" w14:textId="77777777" w:rsidTr="00A1337F">
        <w:tc>
          <w:tcPr>
            <w:tcW w:w="636" w:type="dxa"/>
            <w:tcBorders>
              <w:top w:val="nil"/>
              <w:left w:val="nil"/>
              <w:bottom w:val="nil"/>
              <w:right w:val="nil"/>
            </w:tcBorders>
          </w:tcPr>
          <w:p w14:paraId="1914CD2C"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lastRenderedPageBreak/>
              <w:t>6</w:t>
            </w:r>
          </w:p>
        </w:tc>
        <w:tc>
          <w:tcPr>
            <w:tcW w:w="6362" w:type="dxa"/>
            <w:tcBorders>
              <w:top w:val="nil"/>
              <w:left w:val="nil"/>
              <w:bottom w:val="nil"/>
              <w:right w:val="nil"/>
            </w:tcBorders>
          </w:tcPr>
          <w:p w14:paraId="4E0FCE6D"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 xml:space="preserve">On lodgment of an application to extend the duration of a priority notice under </w:t>
            </w:r>
            <w:r>
              <w:rPr>
                <w:rFonts w:eastAsia="Times New Roman"/>
                <w:color w:val="000000"/>
                <w:sz w:val="20"/>
                <w:szCs w:val="20"/>
                <w:lang w:eastAsia="en-AU"/>
              </w:rPr>
              <w:t>Section</w:t>
            </w:r>
            <w:r w:rsidRPr="00B847C7">
              <w:rPr>
                <w:rFonts w:eastAsia="Times New Roman"/>
                <w:color w:val="000000"/>
                <w:sz w:val="20"/>
                <w:szCs w:val="20"/>
                <w:lang w:eastAsia="en-AU"/>
              </w:rPr>
              <w:t> 154G of the Act</w:t>
            </w:r>
          </w:p>
        </w:tc>
        <w:tc>
          <w:tcPr>
            <w:tcW w:w="1787" w:type="dxa"/>
            <w:tcBorders>
              <w:top w:val="nil"/>
              <w:left w:val="nil"/>
              <w:bottom w:val="nil"/>
              <w:right w:val="nil"/>
            </w:tcBorders>
          </w:tcPr>
          <w:p w14:paraId="4F6F0357"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$12.70</w:t>
            </w:r>
          </w:p>
        </w:tc>
      </w:tr>
      <w:tr w:rsidR="00B81527" w:rsidRPr="00B847C7" w14:paraId="14595635" w14:textId="77777777" w:rsidTr="00A1337F">
        <w:tc>
          <w:tcPr>
            <w:tcW w:w="636" w:type="dxa"/>
            <w:tcBorders>
              <w:top w:val="nil"/>
              <w:left w:val="nil"/>
              <w:bottom w:val="nil"/>
              <w:right w:val="nil"/>
            </w:tcBorders>
          </w:tcPr>
          <w:p w14:paraId="59DFECDF"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7</w:t>
            </w:r>
          </w:p>
        </w:tc>
        <w:tc>
          <w:tcPr>
            <w:tcW w:w="6362" w:type="dxa"/>
            <w:tcBorders>
              <w:top w:val="nil"/>
              <w:left w:val="nil"/>
              <w:bottom w:val="nil"/>
              <w:right w:val="nil"/>
            </w:tcBorders>
          </w:tcPr>
          <w:p w14:paraId="7E8F112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 xml:space="preserve">On lodgment of notice of withdrawal of a priority notice under </w:t>
            </w:r>
            <w:r>
              <w:rPr>
                <w:rFonts w:eastAsia="Times New Roman"/>
                <w:color w:val="000000"/>
                <w:sz w:val="20"/>
                <w:szCs w:val="20"/>
                <w:lang w:eastAsia="en-AU"/>
              </w:rPr>
              <w:t>Section</w:t>
            </w:r>
            <w:r w:rsidRPr="00B847C7">
              <w:rPr>
                <w:rFonts w:eastAsia="Times New Roman"/>
                <w:color w:val="000000"/>
                <w:sz w:val="20"/>
                <w:szCs w:val="20"/>
                <w:lang w:eastAsia="en-AU"/>
              </w:rPr>
              <w:t> 154E of the Act</w:t>
            </w:r>
          </w:p>
        </w:tc>
        <w:tc>
          <w:tcPr>
            <w:tcW w:w="1787" w:type="dxa"/>
            <w:tcBorders>
              <w:top w:val="nil"/>
              <w:left w:val="nil"/>
              <w:bottom w:val="nil"/>
              <w:right w:val="nil"/>
            </w:tcBorders>
          </w:tcPr>
          <w:p w14:paraId="519320A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3168DF35" w14:textId="77777777" w:rsidTr="00A1337F">
        <w:tc>
          <w:tcPr>
            <w:tcW w:w="636" w:type="dxa"/>
            <w:tcBorders>
              <w:top w:val="nil"/>
              <w:left w:val="nil"/>
              <w:bottom w:val="nil"/>
              <w:right w:val="nil"/>
            </w:tcBorders>
          </w:tcPr>
          <w:p w14:paraId="424CDC10"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8</w:t>
            </w:r>
          </w:p>
        </w:tc>
        <w:tc>
          <w:tcPr>
            <w:tcW w:w="6362" w:type="dxa"/>
            <w:tcBorders>
              <w:top w:val="nil"/>
              <w:left w:val="nil"/>
              <w:bottom w:val="nil"/>
              <w:right w:val="nil"/>
            </w:tcBorders>
          </w:tcPr>
          <w:p w14:paraId="19A31D1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a search of the details of a priority notice</w:t>
            </w:r>
          </w:p>
        </w:tc>
        <w:tc>
          <w:tcPr>
            <w:tcW w:w="1787" w:type="dxa"/>
            <w:tcBorders>
              <w:top w:val="nil"/>
              <w:left w:val="nil"/>
              <w:bottom w:val="nil"/>
              <w:right w:val="nil"/>
            </w:tcBorders>
          </w:tcPr>
          <w:p w14:paraId="21A0D06E"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3C435D97" w14:textId="77777777" w:rsidTr="00A1337F">
        <w:tc>
          <w:tcPr>
            <w:tcW w:w="636" w:type="dxa"/>
            <w:tcBorders>
              <w:top w:val="nil"/>
              <w:left w:val="nil"/>
              <w:bottom w:val="nil"/>
              <w:right w:val="nil"/>
            </w:tcBorders>
          </w:tcPr>
          <w:p w14:paraId="1F47C687"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9</w:t>
            </w:r>
          </w:p>
        </w:tc>
        <w:tc>
          <w:tcPr>
            <w:tcW w:w="6362" w:type="dxa"/>
            <w:tcBorders>
              <w:top w:val="nil"/>
              <w:left w:val="nil"/>
              <w:bottom w:val="nil"/>
              <w:right w:val="nil"/>
            </w:tcBorders>
          </w:tcPr>
          <w:p w14:paraId="1F97ED74"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deposit, or noting the revocation, of a duplicate or attested copy of a power of attorney</w:t>
            </w:r>
          </w:p>
        </w:tc>
        <w:tc>
          <w:tcPr>
            <w:tcW w:w="1787" w:type="dxa"/>
            <w:tcBorders>
              <w:top w:val="nil"/>
              <w:left w:val="nil"/>
              <w:bottom w:val="nil"/>
              <w:right w:val="nil"/>
            </w:tcBorders>
          </w:tcPr>
          <w:p w14:paraId="227D4EC3"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$192.00</w:t>
            </w:r>
          </w:p>
        </w:tc>
      </w:tr>
      <w:tr w:rsidR="00B81527" w:rsidRPr="00B847C7" w14:paraId="5A412403" w14:textId="77777777" w:rsidTr="00A1337F">
        <w:tc>
          <w:tcPr>
            <w:tcW w:w="636" w:type="dxa"/>
            <w:tcBorders>
              <w:top w:val="nil"/>
              <w:left w:val="nil"/>
              <w:bottom w:val="nil"/>
              <w:right w:val="nil"/>
            </w:tcBorders>
          </w:tcPr>
          <w:p w14:paraId="7F6A400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10</w:t>
            </w:r>
          </w:p>
        </w:tc>
        <w:tc>
          <w:tcPr>
            <w:tcW w:w="6362" w:type="dxa"/>
            <w:tcBorders>
              <w:top w:val="nil"/>
              <w:left w:val="nil"/>
              <w:bottom w:val="nil"/>
              <w:right w:val="nil"/>
            </w:tcBorders>
          </w:tcPr>
          <w:p w14:paraId="2A26FBAD"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registration of an application to note a change of address</w:t>
            </w:r>
          </w:p>
        </w:tc>
        <w:tc>
          <w:tcPr>
            <w:tcW w:w="1787" w:type="dxa"/>
            <w:tcBorders>
              <w:top w:val="nil"/>
              <w:left w:val="nil"/>
              <w:bottom w:val="nil"/>
              <w:right w:val="nil"/>
            </w:tcBorders>
          </w:tcPr>
          <w:p w14:paraId="3491D91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5DF1D2AE" w14:textId="77777777" w:rsidTr="00A1337F">
        <w:tc>
          <w:tcPr>
            <w:tcW w:w="636" w:type="dxa"/>
            <w:tcBorders>
              <w:top w:val="nil"/>
              <w:left w:val="nil"/>
              <w:bottom w:val="nil"/>
              <w:right w:val="nil"/>
            </w:tcBorders>
          </w:tcPr>
          <w:p w14:paraId="100F61D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11</w:t>
            </w:r>
          </w:p>
        </w:tc>
        <w:tc>
          <w:tcPr>
            <w:tcW w:w="6362" w:type="dxa"/>
            <w:tcBorders>
              <w:top w:val="nil"/>
              <w:left w:val="nil"/>
              <w:bottom w:val="nil"/>
              <w:right w:val="nil"/>
            </w:tcBorders>
          </w:tcPr>
          <w:p w14:paraId="3928DA9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 xml:space="preserve">For entry of a foreclosure order (exclusive of the cost of advertising in </w:t>
            </w:r>
            <w:r>
              <w:rPr>
                <w:rFonts w:eastAsia="Times New Roman"/>
                <w:color w:val="000000"/>
                <w:sz w:val="20"/>
                <w:szCs w:val="20"/>
                <w:lang w:eastAsia="en-AU"/>
              </w:rPr>
              <w:br/>
            </w:r>
            <w:r w:rsidRPr="00B847C7">
              <w:rPr>
                <w:rFonts w:eastAsia="Times New Roman"/>
                <w:color w:val="000000"/>
                <w:sz w:val="20"/>
                <w:szCs w:val="20"/>
                <w:lang w:eastAsia="en-AU"/>
              </w:rPr>
              <w:t>the Gazette)</w:t>
            </w:r>
          </w:p>
        </w:tc>
        <w:tc>
          <w:tcPr>
            <w:tcW w:w="1787" w:type="dxa"/>
            <w:tcBorders>
              <w:top w:val="nil"/>
              <w:left w:val="nil"/>
              <w:bottom w:val="nil"/>
              <w:right w:val="nil"/>
            </w:tcBorders>
          </w:tcPr>
          <w:p w14:paraId="6F56546D"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$323.00</w:t>
            </w:r>
          </w:p>
        </w:tc>
      </w:tr>
      <w:tr w:rsidR="00B81527" w:rsidRPr="00B847C7" w14:paraId="03D8AE03" w14:textId="77777777" w:rsidTr="00A1337F">
        <w:tc>
          <w:tcPr>
            <w:tcW w:w="636" w:type="dxa"/>
            <w:tcBorders>
              <w:top w:val="nil"/>
              <w:left w:val="nil"/>
              <w:bottom w:val="nil"/>
              <w:right w:val="nil"/>
            </w:tcBorders>
          </w:tcPr>
          <w:p w14:paraId="212C4B6F"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12</w:t>
            </w:r>
          </w:p>
        </w:tc>
        <w:tc>
          <w:tcPr>
            <w:tcW w:w="6362" w:type="dxa"/>
            <w:tcBorders>
              <w:top w:val="nil"/>
              <w:left w:val="nil"/>
              <w:bottom w:val="nil"/>
              <w:right w:val="nil"/>
            </w:tcBorders>
          </w:tcPr>
          <w:p w14:paraId="3B569C38"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a certified copy of—</w:t>
            </w:r>
          </w:p>
        </w:tc>
        <w:tc>
          <w:tcPr>
            <w:tcW w:w="1787" w:type="dxa"/>
            <w:tcBorders>
              <w:top w:val="nil"/>
              <w:left w:val="nil"/>
              <w:bottom w:val="nil"/>
              <w:right w:val="nil"/>
            </w:tcBorders>
          </w:tcPr>
          <w:p w14:paraId="04B3E158"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13B56F8F" w14:textId="77777777" w:rsidTr="00A1337F">
        <w:tc>
          <w:tcPr>
            <w:tcW w:w="636" w:type="dxa"/>
            <w:tcBorders>
              <w:top w:val="nil"/>
              <w:left w:val="nil"/>
              <w:bottom w:val="nil"/>
              <w:right w:val="nil"/>
            </w:tcBorders>
          </w:tcPr>
          <w:p w14:paraId="2A984FA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30358E98"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 xml:space="preserve">a certificate of title under </w:t>
            </w:r>
            <w:r>
              <w:rPr>
                <w:rFonts w:eastAsia="Times New Roman"/>
                <w:color w:val="000000"/>
                <w:sz w:val="20"/>
                <w:szCs w:val="20"/>
                <w:lang w:eastAsia="en-AU"/>
              </w:rPr>
              <w:t>Section</w:t>
            </w:r>
            <w:r w:rsidRPr="00B847C7">
              <w:rPr>
                <w:rFonts w:eastAsia="Times New Roman"/>
                <w:color w:val="000000"/>
                <w:sz w:val="20"/>
                <w:szCs w:val="20"/>
                <w:lang w:eastAsia="en-AU"/>
              </w:rPr>
              <w:t> 51A of the Act</w:t>
            </w:r>
          </w:p>
        </w:tc>
        <w:tc>
          <w:tcPr>
            <w:tcW w:w="1787" w:type="dxa"/>
            <w:tcBorders>
              <w:top w:val="nil"/>
              <w:left w:val="nil"/>
              <w:bottom w:val="nil"/>
              <w:right w:val="nil"/>
            </w:tcBorders>
          </w:tcPr>
          <w:p w14:paraId="11AC228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$39.00</w:t>
            </w:r>
          </w:p>
        </w:tc>
      </w:tr>
      <w:tr w:rsidR="00B81527" w:rsidRPr="00B847C7" w14:paraId="6FF85586" w14:textId="77777777" w:rsidTr="00A1337F">
        <w:tc>
          <w:tcPr>
            <w:tcW w:w="636" w:type="dxa"/>
            <w:tcBorders>
              <w:top w:val="nil"/>
              <w:left w:val="nil"/>
              <w:bottom w:val="nil"/>
              <w:right w:val="nil"/>
            </w:tcBorders>
          </w:tcPr>
          <w:p w14:paraId="3285849C"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73D2F56"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 xml:space="preserve">a statement under </w:t>
            </w:r>
            <w:r>
              <w:rPr>
                <w:rFonts w:eastAsia="Times New Roman"/>
                <w:color w:val="000000"/>
                <w:sz w:val="20"/>
                <w:szCs w:val="20"/>
                <w:lang w:eastAsia="en-AU"/>
              </w:rPr>
              <w:t>Section</w:t>
            </w:r>
            <w:r w:rsidRPr="00B847C7">
              <w:rPr>
                <w:rFonts w:eastAsia="Times New Roman"/>
                <w:color w:val="000000"/>
                <w:sz w:val="20"/>
                <w:szCs w:val="20"/>
                <w:lang w:eastAsia="en-AU"/>
              </w:rPr>
              <w:t> 51D of the Act</w:t>
            </w:r>
          </w:p>
        </w:tc>
        <w:tc>
          <w:tcPr>
            <w:tcW w:w="1787" w:type="dxa"/>
            <w:tcBorders>
              <w:top w:val="nil"/>
              <w:left w:val="nil"/>
              <w:bottom w:val="nil"/>
              <w:right w:val="nil"/>
            </w:tcBorders>
          </w:tcPr>
          <w:p w14:paraId="114DC7D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$39.00</w:t>
            </w:r>
          </w:p>
        </w:tc>
      </w:tr>
      <w:tr w:rsidR="00B81527" w:rsidRPr="00B847C7" w14:paraId="1CD0AEA1" w14:textId="77777777" w:rsidTr="00A1337F">
        <w:tc>
          <w:tcPr>
            <w:tcW w:w="636" w:type="dxa"/>
            <w:tcBorders>
              <w:top w:val="nil"/>
              <w:left w:val="nil"/>
              <w:bottom w:val="nil"/>
              <w:right w:val="nil"/>
            </w:tcBorders>
          </w:tcPr>
          <w:p w14:paraId="24F5EE64"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13</w:t>
            </w:r>
          </w:p>
        </w:tc>
        <w:tc>
          <w:tcPr>
            <w:tcW w:w="6362" w:type="dxa"/>
            <w:tcBorders>
              <w:top w:val="nil"/>
              <w:left w:val="nil"/>
              <w:bottom w:val="nil"/>
              <w:right w:val="nil"/>
            </w:tcBorders>
          </w:tcPr>
          <w:p w14:paraId="09C73DC9"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Unless otherwise specified—</w:t>
            </w:r>
          </w:p>
        </w:tc>
        <w:tc>
          <w:tcPr>
            <w:tcW w:w="1787" w:type="dxa"/>
            <w:tcBorders>
              <w:top w:val="nil"/>
              <w:left w:val="nil"/>
              <w:bottom w:val="nil"/>
              <w:right w:val="nil"/>
            </w:tcBorders>
          </w:tcPr>
          <w:p w14:paraId="3B99F820"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14F34AF1" w14:textId="77777777" w:rsidTr="00A1337F">
        <w:tc>
          <w:tcPr>
            <w:tcW w:w="636" w:type="dxa"/>
            <w:tcBorders>
              <w:top w:val="nil"/>
              <w:left w:val="nil"/>
              <w:bottom w:val="nil"/>
              <w:right w:val="nil"/>
            </w:tcBorders>
          </w:tcPr>
          <w:p w14:paraId="0CC82983"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5ED43F4"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(except where paragraph (b) applies) for the issue of a new certificate of title</w:t>
            </w:r>
          </w:p>
        </w:tc>
        <w:tc>
          <w:tcPr>
            <w:tcW w:w="1787" w:type="dxa"/>
            <w:tcBorders>
              <w:top w:val="nil"/>
              <w:left w:val="nil"/>
              <w:bottom w:val="nil"/>
              <w:right w:val="nil"/>
            </w:tcBorders>
          </w:tcPr>
          <w:p w14:paraId="2A54DEC7"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$105.00</w:t>
            </w:r>
          </w:p>
        </w:tc>
      </w:tr>
      <w:tr w:rsidR="00B81527" w:rsidRPr="00B847C7" w14:paraId="29F54709" w14:textId="77777777" w:rsidTr="00A1337F">
        <w:tc>
          <w:tcPr>
            <w:tcW w:w="636" w:type="dxa"/>
            <w:tcBorders>
              <w:top w:val="nil"/>
              <w:left w:val="nil"/>
              <w:bottom w:val="nil"/>
              <w:right w:val="nil"/>
            </w:tcBorders>
          </w:tcPr>
          <w:p w14:paraId="548EC070"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03796E12"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for the issue of a new certificate of title on the amalgamation of allotments wholly within the Mount Lofty Catchment Area</w:t>
            </w:r>
          </w:p>
        </w:tc>
        <w:tc>
          <w:tcPr>
            <w:tcW w:w="1787" w:type="dxa"/>
            <w:tcBorders>
              <w:top w:val="nil"/>
              <w:left w:val="nil"/>
              <w:bottom w:val="nil"/>
              <w:right w:val="nil"/>
            </w:tcBorders>
          </w:tcPr>
          <w:p w14:paraId="648052C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7159EF36" w14:textId="77777777" w:rsidTr="00A1337F">
        <w:tc>
          <w:tcPr>
            <w:tcW w:w="636" w:type="dxa"/>
            <w:tcBorders>
              <w:top w:val="nil"/>
              <w:left w:val="nil"/>
              <w:bottom w:val="nil"/>
              <w:right w:val="nil"/>
            </w:tcBorders>
          </w:tcPr>
          <w:p w14:paraId="41B2DF77"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14</w:t>
            </w:r>
          </w:p>
        </w:tc>
        <w:tc>
          <w:tcPr>
            <w:tcW w:w="6362" w:type="dxa"/>
            <w:tcBorders>
              <w:top w:val="nil"/>
              <w:left w:val="nil"/>
              <w:bottom w:val="nil"/>
              <w:right w:val="nil"/>
            </w:tcBorders>
          </w:tcPr>
          <w:p w14:paraId="06339EBE"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issue of a certificate of title—</w:t>
            </w:r>
          </w:p>
        </w:tc>
        <w:tc>
          <w:tcPr>
            <w:tcW w:w="1787" w:type="dxa"/>
            <w:tcBorders>
              <w:top w:val="nil"/>
              <w:left w:val="nil"/>
              <w:bottom w:val="nil"/>
              <w:right w:val="nil"/>
            </w:tcBorders>
          </w:tcPr>
          <w:p w14:paraId="055D8F95"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748B37EF" w14:textId="77777777" w:rsidTr="00A1337F">
        <w:tc>
          <w:tcPr>
            <w:tcW w:w="636" w:type="dxa"/>
            <w:tcBorders>
              <w:top w:val="nil"/>
              <w:left w:val="nil"/>
              <w:bottom w:val="nil"/>
              <w:right w:val="nil"/>
            </w:tcBorders>
          </w:tcPr>
          <w:p w14:paraId="223AF1A4"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A54E058"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(limited or ordinary) on the land first being brought under the Act</w:t>
            </w:r>
          </w:p>
        </w:tc>
        <w:tc>
          <w:tcPr>
            <w:tcW w:w="1787" w:type="dxa"/>
            <w:tcBorders>
              <w:top w:val="nil"/>
              <w:left w:val="nil"/>
              <w:bottom w:val="nil"/>
              <w:right w:val="nil"/>
            </w:tcBorders>
          </w:tcPr>
          <w:p w14:paraId="352F598D"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06F836F3" w14:textId="77777777" w:rsidTr="00A1337F">
        <w:tc>
          <w:tcPr>
            <w:tcW w:w="636" w:type="dxa"/>
            <w:tcBorders>
              <w:top w:val="nil"/>
              <w:left w:val="nil"/>
              <w:bottom w:val="nil"/>
              <w:right w:val="nil"/>
            </w:tcBorders>
          </w:tcPr>
          <w:p w14:paraId="1BEDB121"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08B108A6"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to a corporation or district council for a road, street or reserve</w:t>
            </w:r>
          </w:p>
        </w:tc>
        <w:tc>
          <w:tcPr>
            <w:tcW w:w="1787" w:type="dxa"/>
            <w:tcBorders>
              <w:top w:val="nil"/>
              <w:left w:val="nil"/>
              <w:bottom w:val="nil"/>
              <w:right w:val="nil"/>
            </w:tcBorders>
          </w:tcPr>
          <w:p w14:paraId="0AA56AA0"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65EF7374" w14:textId="77777777" w:rsidTr="00A1337F">
        <w:tc>
          <w:tcPr>
            <w:tcW w:w="636" w:type="dxa"/>
            <w:tcBorders>
              <w:top w:val="nil"/>
              <w:left w:val="nil"/>
              <w:bottom w:val="nil"/>
              <w:right w:val="nil"/>
            </w:tcBorders>
          </w:tcPr>
          <w:p w14:paraId="7B60ABF1"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6B12813"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r>
            <w:r w:rsidRPr="00B847C7">
              <w:rPr>
                <w:rFonts w:eastAsia="Times New Roman"/>
                <w:color w:val="000000"/>
                <w:spacing w:val="-2"/>
                <w:sz w:val="20"/>
                <w:szCs w:val="20"/>
                <w:lang w:eastAsia="en-AU"/>
              </w:rPr>
              <w:t xml:space="preserve">to effect correction or amendment of title or for the convenience of the </w:t>
            </w:r>
            <w:r w:rsidRPr="00B847C7">
              <w:rPr>
                <w:rFonts w:eastAsia="Times New Roman"/>
                <w:color w:val="000000"/>
                <w:spacing w:val="-4"/>
                <w:sz w:val="20"/>
                <w:szCs w:val="20"/>
                <w:lang w:eastAsia="en-AU"/>
              </w:rPr>
              <w:t>Lands Titles Registration Office in effecting registration or redesignation</w:t>
            </w:r>
          </w:p>
        </w:tc>
        <w:tc>
          <w:tcPr>
            <w:tcW w:w="1787" w:type="dxa"/>
            <w:tcBorders>
              <w:top w:val="nil"/>
              <w:left w:val="nil"/>
              <w:bottom w:val="nil"/>
              <w:right w:val="nil"/>
            </w:tcBorders>
          </w:tcPr>
          <w:p w14:paraId="155B2D8F"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06CADF60" w14:textId="77777777" w:rsidTr="00A1337F">
        <w:tc>
          <w:tcPr>
            <w:tcW w:w="636" w:type="dxa"/>
            <w:tcBorders>
              <w:top w:val="nil"/>
              <w:left w:val="nil"/>
              <w:bottom w:val="nil"/>
              <w:right w:val="nil"/>
            </w:tcBorders>
          </w:tcPr>
          <w:p w14:paraId="2E2D254C"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15</w:t>
            </w:r>
          </w:p>
        </w:tc>
        <w:tc>
          <w:tcPr>
            <w:tcW w:w="6362" w:type="dxa"/>
            <w:tcBorders>
              <w:top w:val="nil"/>
              <w:left w:val="nil"/>
              <w:bottom w:val="nil"/>
              <w:right w:val="nil"/>
            </w:tcBorders>
          </w:tcPr>
          <w:p w14:paraId="14FCADA1"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an application for the division of land—</w:t>
            </w:r>
          </w:p>
        </w:tc>
        <w:tc>
          <w:tcPr>
            <w:tcW w:w="1787" w:type="dxa"/>
            <w:tcBorders>
              <w:top w:val="nil"/>
              <w:left w:val="nil"/>
              <w:bottom w:val="nil"/>
              <w:right w:val="nil"/>
            </w:tcBorders>
          </w:tcPr>
          <w:p w14:paraId="3C9DA4DF"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02183FDB" w14:textId="77777777" w:rsidTr="00A1337F">
        <w:tc>
          <w:tcPr>
            <w:tcW w:w="636" w:type="dxa"/>
            <w:tcBorders>
              <w:top w:val="nil"/>
              <w:left w:val="nil"/>
              <w:bottom w:val="nil"/>
              <w:right w:val="nil"/>
            </w:tcBorders>
          </w:tcPr>
          <w:p w14:paraId="2FE8099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3C5BE86"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 xml:space="preserve">where deposit of the plan of division will not vest an estate or interest in land (except a street, road, thoroughfare, reserve or other similar open space that vests in a council or other authority or reverts to the Crown or an easement that will vest in an authority or entity in accordance with </w:t>
            </w:r>
            <w:r>
              <w:rPr>
                <w:rFonts w:eastAsia="Times New Roman"/>
                <w:color w:val="000000"/>
                <w:sz w:val="20"/>
                <w:szCs w:val="20"/>
                <w:lang w:eastAsia="en-AU"/>
              </w:rPr>
              <w:t>Section</w:t>
            </w:r>
            <w:r w:rsidRPr="00B847C7">
              <w:rPr>
                <w:rFonts w:eastAsia="Times New Roman"/>
                <w:color w:val="000000"/>
                <w:sz w:val="20"/>
                <w:szCs w:val="20"/>
                <w:lang w:eastAsia="en-AU"/>
              </w:rPr>
              <w:t> 223LG of the Act) in any person</w:t>
            </w:r>
          </w:p>
        </w:tc>
        <w:tc>
          <w:tcPr>
            <w:tcW w:w="1787" w:type="dxa"/>
            <w:tcBorders>
              <w:top w:val="nil"/>
              <w:left w:val="nil"/>
              <w:bottom w:val="nil"/>
              <w:right w:val="nil"/>
            </w:tcBorders>
          </w:tcPr>
          <w:p w14:paraId="042B098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$192.00</w:t>
            </w:r>
          </w:p>
        </w:tc>
      </w:tr>
      <w:tr w:rsidR="00B81527" w:rsidRPr="00B847C7" w14:paraId="76047D9A" w14:textId="77777777" w:rsidTr="00A1337F">
        <w:tc>
          <w:tcPr>
            <w:tcW w:w="636" w:type="dxa"/>
            <w:tcBorders>
              <w:top w:val="nil"/>
              <w:left w:val="nil"/>
              <w:bottom w:val="nil"/>
              <w:right w:val="nil"/>
            </w:tcBorders>
          </w:tcPr>
          <w:p w14:paraId="77566B8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9690CDD"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in all other cases</w:t>
            </w:r>
          </w:p>
        </w:tc>
        <w:tc>
          <w:tcPr>
            <w:tcW w:w="1787" w:type="dxa"/>
            <w:tcBorders>
              <w:top w:val="nil"/>
              <w:left w:val="nil"/>
              <w:bottom w:val="nil"/>
              <w:right w:val="nil"/>
            </w:tcBorders>
          </w:tcPr>
          <w:p w14:paraId="5E1F68CE"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$482.00</w:t>
            </w:r>
          </w:p>
        </w:tc>
      </w:tr>
      <w:tr w:rsidR="00B81527" w:rsidRPr="00B847C7" w14:paraId="4C2BEE89" w14:textId="77777777" w:rsidTr="00A1337F">
        <w:tc>
          <w:tcPr>
            <w:tcW w:w="8785" w:type="dxa"/>
            <w:gridSpan w:val="3"/>
            <w:tcBorders>
              <w:top w:val="nil"/>
              <w:left w:val="nil"/>
              <w:bottom w:val="nil"/>
              <w:right w:val="nil"/>
            </w:tcBorders>
          </w:tcPr>
          <w:p w14:paraId="255363D3" w14:textId="77777777" w:rsidR="00B81527" w:rsidRPr="00B847C7" w:rsidRDefault="00B81527"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847C7">
              <w:rPr>
                <w:rFonts w:eastAsia="Times New Roman"/>
                <w:b/>
                <w:bCs/>
                <w:color w:val="000000"/>
                <w:sz w:val="20"/>
                <w:szCs w:val="20"/>
                <w:lang w:eastAsia="en-AU"/>
              </w:rPr>
              <w:t>Note—</w:t>
            </w:r>
          </w:p>
          <w:p w14:paraId="0B295844" w14:textId="77777777" w:rsidR="00B81527" w:rsidRPr="00B847C7" w:rsidRDefault="00B81527"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B847C7">
              <w:rPr>
                <w:rFonts w:eastAsia="Times New Roman"/>
                <w:color w:val="000000"/>
                <w:sz w:val="20"/>
                <w:szCs w:val="20"/>
                <w:lang w:eastAsia="en-AU"/>
              </w:rPr>
              <w:t>Fees for the examination of the plan of division, deposit or acceptance for filing of the plan and for the issue of new certificates of title are payable under this Schedule in addition to this amount.</w:t>
            </w:r>
          </w:p>
        </w:tc>
      </w:tr>
      <w:tr w:rsidR="00B81527" w:rsidRPr="00B847C7" w14:paraId="3A67AFA8" w14:textId="77777777" w:rsidTr="00A1337F">
        <w:tc>
          <w:tcPr>
            <w:tcW w:w="636" w:type="dxa"/>
            <w:tcBorders>
              <w:top w:val="nil"/>
              <w:left w:val="nil"/>
              <w:bottom w:val="nil"/>
              <w:right w:val="nil"/>
            </w:tcBorders>
          </w:tcPr>
          <w:p w14:paraId="4C6AE2B3"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16</w:t>
            </w:r>
          </w:p>
        </w:tc>
        <w:tc>
          <w:tcPr>
            <w:tcW w:w="6362" w:type="dxa"/>
            <w:tcBorders>
              <w:top w:val="nil"/>
              <w:left w:val="nil"/>
              <w:bottom w:val="nil"/>
              <w:right w:val="nil"/>
            </w:tcBorders>
          </w:tcPr>
          <w:p w14:paraId="3B87BA34"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an application for the amalgamation of allotments—</w:t>
            </w:r>
          </w:p>
        </w:tc>
        <w:tc>
          <w:tcPr>
            <w:tcW w:w="1787" w:type="dxa"/>
            <w:tcBorders>
              <w:top w:val="nil"/>
              <w:left w:val="nil"/>
              <w:bottom w:val="nil"/>
              <w:right w:val="nil"/>
            </w:tcBorders>
          </w:tcPr>
          <w:p w14:paraId="60FF3A2D"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464CF9D2" w14:textId="77777777" w:rsidTr="00A1337F">
        <w:tc>
          <w:tcPr>
            <w:tcW w:w="636" w:type="dxa"/>
            <w:tcBorders>
              <w:top w:val="nil"/>
              <w:left w:val="nil"/>
              <w:bottom w:val="nil"/>
              <w:right w:val="nil"/>
            </w:tcBorders>
          </w:tcPr>
          <w:p w14:paraId="36CA9BA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5C2CE95"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for the amalgamation of allotments that are wholly within the Mount Lofty Catchment Area</w:t>
            </w:r>
          </w:p>
        </w:tc>
        <w:tc>
          <w:tcPr>
            <w:tcW w:w="1787" w:type="dxa"/>
            <w:tcBorders>
              <w:top w:val="nil"/>
              <w:left w:val="nil"/>
              <w:bottom w:val="nil"/>
              <w:right w:val="nil"/>
            </w:tcBorders>
          </w:tcPr>
          <w:p w14:paraId="6D7BED56"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0E02D3DB" w14:textId="77777777" w:rsidTr="00A1337F">
        <w:tc>
          <w:tcPr>
            <w:tcW w:w="636" w:type="dxa"/>
            <w:tcBorders>
              <w:top w:val="nil"/>
              <w:left w:val="nil"/>
              <w:bottom w:val="nil"/>
              <w:right w:val="nil"/>
            </w:tcBorders>
          </w:tcPr>
          <w:p w14:paraId="1218D79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E147235"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for any other amalgamation of allotments</w:t>
            </w:r>
          </w:p>
        </w:tc>
        <w:tc>
          <w:tcPr>
            <w:tcW w:w="1787" w:type="dxa"/>
            <w:tcBorders>
              <w:top w:val="nil"/>
              <w:left w:val="nil"/>
              <w:bottom w:val="nil"/>
              <w:right w:val="nil"/>
            </w:tcBorders>
          </w:tcPr>
          <w:p w14:paraId="516E42BB"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$192.00</w:t>
            </w:r>
          </w:p>
        </w:tc>
      </w:tr>
      <w:tr w:rsidR="00B81527" w:rsidRPr="00B847C7" w14:paraId="18036C74" w14:textId="77777777" w:rsidTr="00A1337F">
        <w:tc>
          <w:tcPr>
            <w:tcW w:w="8785" w:type="dxa"/>
            <w:gridSpan w:val="3"/>
            <w:tcBorders>
              <w:top w:val="nil"/>
              <w:left w:val="nil"/>
              <w:bottom w:val="nil"/>
              <w:right w:val="nil"/>
            </w:tcBorders>
          </w:tcPr>
          <w:p w14:paraId="1D863CD2" w14:textId="77777777" w:rsidR="00B81527" w:rsidRPr="00B847C7" w:rsidRDefault="00B81527"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847C7">
              <w:rPr>
                <w:rFonts w:eastAsia="Times New Roman"/>
                <w:b/>
                <w:bCs/>
                <w:color w:val="000000"/>
                <w:sz w:val="20"/>
                <w:szCs w:val="20"/>
                <w:lang w:eastAsia="en-AU"/>
              </w:rPr>
              <w:t>Note—</w:t>
            </w:r>
          </w:p>
          <w:p w14:paraId="41D809F9" w14:textId="77777777" w:rsidR="00B81527" w:rsidRPr="00B847C7" w:rsidRDefault="00B81527"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B847C7">
              <w:rPr>
                <w:rFonts w:eastAsia="Times New Roman"/>
                <w:color w:val="000000"/>
                <w:sz w:val="20"/>
                <w:szCs w:val="20"/>
                <w:lang w:eastAsia="en-AU"/>
              </w:rPr>
              <w:t xml:space="preserve">Fees for the examination of the plan of amalgamation, deposit or acceptance for filing of the plan </w:t>
            </w:r>
            <w:r w:rsidRPr="00B847C7">
              <w:rPr>
                <w:rFonts w:eastAsia="Times New Roman"/>
                <w:color w:val="000000"/>
                <w:spacing w:val="-4"/>
                <w:sz w:val="20"/>
                <w:szCs w:val="20"/>
                <w:lang w:eastAsia="en-AU"/>
              </w:rPr>
              <w:t>and for the issue of new certificates of title are payable under this Schedule in addition to this amount.</w:t>
            </w:r>
          </w:p>
        </w:tc>
      </w:tr>
      <w:tr w:rsidR="00B81527" w:rsidRPr="00B847C7" w14:paraId="5089C7B9" w14:textId="77777777" w:rsidTr="00A1337F">
        <w:tc>
          <w:tcPr>
            <w:tcW w:w="636" w:type="dxa"/>
            <w:tcBorders>
              <w:top w:val="nil"/>
              <w:left w:val="nil"/>
              <w:bottom w:val="nil"/>
              <w:right w:val="nil"/>
            </w:tcBorders>
          </w:tcPr>
          <w:p w14:paraId="56644D32"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17</w:t>
            </w:r>
          </w:p>
        </w:tc>
        <w:tc>
          <w:tcPr>
            <w:tcW w:w="6362" w:type="dxa"/>
            <w:tcBorders>
              <w:top w:val="nil"/>
              <w:left w:val="nil"/>
              <w:bottom w:val="nil"/>
              <w:right w:val="nil"/>
            </w:tcBorders>
          </w:tcPr>
          <w:p w14:paraId="60F253B3"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deposit or acceptance for filing by the Registrar</w:t>
            </w:r>
            <w:r w:rsidRPr="00B847C7">
              <w:rPr>
                <w:rFonts w:eastAsia="Times New Roman"/>
                <w:color w:val="000000"/>
                <w:sz w:val="20"/>
                <w:szCs w:val="20"/>
                <w:lang w:eastAsia="en-AU"/>
              </w:rPr>
              <w:noBreakHyphen/>
              <w:t>General—</w:t>
            </w:r>
          </w:p>
        </w:tc>
        <w:tc>
          <w:tcPr>
            <w:tcW w:w="1787" w:type="dxa"/>
            <w:tcBorders>
              <w:top w:val="nil"/>
              <w:left w:val="nil"/>
              <w:bottom w:val="nil"/>
              <w:right w:val="nil"/>
            </w:tcBorders>
          </w:tcPr>
          <w:p w14:paraId="4B81E061"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35BDC70E" w14:textId="77777777" w:rsidTr="00A1337F">
        <w:tc>
          <w:tcPr>
            <w:tcW w:w="636" w:type="dxa"/>
            <w:tcBorders>
              <w:top w:val="nil"/>
              <w:left w:val="nil"/>
              <w:bottom w:val="nil"/>
              <w:right w:val="nil"/>
            </w:tcBorders>
          </w:tcPr>
          <w:p w14:paraId="50BFDFE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6BFE20CC"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of a plan of amalgamation of allotments wholly within the Mount Lofty Catchment Area</w:t>
            </w:r>
          </w:p>
        </w:tc>
        <w:tc>
          <w:tcPr>
            <w:tcW w:w="1787" w:type="dxa"/>
            <w:tcBorders>
              <w:top w:val="nil"/>
              <w:left w:val="nil"/>
              <w:bottom w:val="nil"/>
              <w:right w:val="nil"/>
            </w:tcBorders>
          </w:tcPr>
          <w:p w14:paraId="0F3D179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02FCAA36" w14:textId="77777777" w:rsidTr="00A1337F">
        <w:tc>
          <w:tcPr>
            <w:tcW w:w="636" w:type="dxa"/>
            <w:tcBorders>
              <w:top w:val="nil"/>
              <w:left w:val="nil"/>
              <w:bottom w:val="nil"/>
              <w:right w:val="nil"/>
            </w:tcBorders>
          </w:tcPr>
          <w:p w14:paraId="4C8A3276"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6CBEB28E"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of any other plan</w:t>
            </w:r>
          </w:p>
        </w:tc>
        <w:tc>
          <w:tcPr>
            <w:tcW w:w="1787" w:type="dxa"/>
            <w:tcBorders>
              <w:top w:val="nil"/>
              <w:left w:val="nil"/>
              <w:bottom w:val="nil"/>
              <w:right w:val="nil"/>
            </w:tcBorders>
          </w:tcPr>
          <w:p w14:paraId="6AD4DBAF"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$177.00</w:t>
            </w:r>
          </w:p>
        </w:tc>
      </w:tr>
      <w:tr w:rsidR="00B81527" w:rsidRPr="00B847C7" w14:paraId="6043D41C" w14:textId="77777777" w:rsidTr="00A1337F">
        <w:tc>
          <w:tcPr>
            <w:tcW w:w="636" w:type="dxa"/>
            <w:tcBorders>
              <w:top w:val="nil"/>
              <w:left w:val="nil"/>
              <w:bottom w:val="nil"/>
              <w:right w:val="nil"/>
            </w:tcBorders>
          </w:tcPr>
          <w:p w14:paraId="321A80CE"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lastRenderedPageBreak/>
              <w:t>18</w:t>
            </w:r>
          </w:p>
        </w:tc>
        <w:tc>
          <w:tcPr>
            <w:tcW w:w="6362" w:type="dxa"/>
            <w:tcBorders>
              <w:top w:val="nil"/>
              <w:left w:val="nil"/>
              <w:bottom w:val="nil"/>
              <w:right w:val="nil"/>
            </w:tcBorders>
          </w:tcPr>
          <w:p w14:paraId="3DCC389A"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Unless otherwise specified, for the examination—</w:t>
            </w:r>
          </w:p>
        </w:tc>
        <w:tc>
          <w:tcPr>
            <w:tcW w:w="1787" w:type="dxa"/>
            <w:tcBorders>
              <w:top w:val="nil"/>
              <w:left w:val="nil"/>
              <w:bottom w:val="nil"/>
              <w:right w:val="nil"/>
            </w:tcBorders>
          </w:tcPr>
          <w:p w14:paraId="5EA44DA6"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4B80F918" w14:textId="77777777" w:rsidTr="00A1337F">
        <w:tc>
          <w:tcPr>
            <w:tcW w:w="636" w:type="dxa"/>
            <w:tcBorders>
              <w:top w:val="nil"/>
              <w:left w:val="nil"/>
              <w:bottom w:val="nil"/>
              <w:right w:val="nil"/>
            </w:tcBorders>
          </w:tcPr>
          <w:p w14:paraId="252D2B36"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0DF85D1"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of a plan of survey certified correct by a licensed surveyor and lodged with or submitted to the Registrar</w:t>
            </w:r>
            <w:r w:rsidRPr="00B847C7">
              <w:rPr>
                <w:rFonts w:eastAsia="Times New Roman"/>
                <w:color w:val="000000"/>
                <w:sz w:val="20"/>
                <w:szCs w:val="20"/>
                <w:lang w:eastAsia="en-AU"/>
              </w:rPr>
              <w:noBreakHyphen/>
              <w:t>General (for freehold or Crown land)—</w:t>
            </w:r>
          </w:p>
          <w:p w14:paraId="2A1D7C8B" w14:textId="77777777" w:rsidR="00B81527" w:rsidRPr="00B847C7" w:rsidRDefault="00B81527" w:rsidP="00A1337F">
            <w:pPr>
              <w:keepLines/>
              <w:autoSpaceDE w:val="0"/>
              <w:autoSpaceDN w:val="0"/>
              <w:adjustRightInd w:val="0"/>
              <w:spacing w:before="60" w:after="0" w:line="240" w:lineRule="auto"/>
              <w:ind w:left="794"/>
              <w:jc w:val="left"/>
              <w:rPr>
                <w:rFonts w:eastAsia="Times New Roman"/>
                <w:color w:val="000000"/>
                <w:sz w:val="20"/>
                <w:szCs w:val="20"/>
                <w:lang w:eastAsia="en-AU"/>
              </w:rPr>
            </w:pPr>
            <w:r w:rsidRPr="00B847C7">
              <w:rPr>
                <w:rFonts w:eastAsia="Times New Roman"/>
                <w:color w:val="000000"/>
                <w:sz w:val="20"/>
                <w:szCs w:val="20"/>
                <w:lang w:eastAsia="en-AU"/>
              </w:rPr>
              <w:t xml:space="preserve">plus a further </w:t>
            </w:r>
            <w:r w:rsidRPr="00B847C7">
              <w:rPr>
                <w:rFonts w:eastAsia="Times New Roman"/>
                <w:b/>
                <w:bCs/>
                <w:color w:val="000000"/>
                <w:sz w:val="20"/>
                <w:szCs w:val="20"/>
                <w:lang w:eastAsia="en-AU"/>
              </w:rPr>
              <w:t>$580.00</w:t>
            </w:r>
            <w:r w:rsidRPr="00B847C7">
              <w:rPr>
                <w:rFonts w:eastAsia="Times New Roman"/>
                <w:color w:val="000000"/>
                <w:sz w:val="20"/>
                <w:szCs w:val="20"/>
                <w:lang w:eastAsia="en-AU"/>
              </w:rPr>
              <w:t>, payable by the surveyor, if the plan is relodged or resubmitted following rejection by the Registrar</w:t>
            </w:r>
            <w:r w:rsidRPr="00B847C7">
              <w:rPr>
                <w:rFonts w:eastAsia="Times New Roman"/>
                <w:color w:val="000000"/>
                <w:sz w:val="20"/>
                <w:szCs w:val="20"/>
                <w:lang w:eastAsia="en-AU"/>
              </w:rPr>
              <w:noBreakHyphen/>
              <w:t>General (however, the Registrar</w:t>
            </w:r>
            <w:r w:rsidRPr="00B847C7">
              <w:rPr>
                <w:rFonts w:eastAsia="Times New Roman"/>
                <w:color w:val="000000"/>
                <w:sz w:val="20"/>
                <w:szCs w:val="20"/>
                <w:lang w:eastAsia="en-AU"/>
              </w:rPr>
              <w:noBreakHyphen/>
              <w:t>General may waive or reduce the further fee if the Registrar</w:t>
            </w:r>
            <w:r w:rsidRPr="00B847C7">
              <w:rPr>
                <w:rFonts w:eastAsia="Times New Roman"/>
                <w:color w:val="000000"/>
                <w:sz w:val="20"/>
                <w:szCs w:val="20"/>
                <w:lang w:eastAsia="en-AU"/>
              </w:rPr>
              <w:noBreakHyphen/>
              <w:t>General considers that appropriate in a particular case having regard to the work involved in examining the relodged or resubmitted plan)</w:t>
            </w:r>
          </w:p>
        </w:tc>
        <w:tc>
          <w:tcPr>
            <w:tcW w:w="1787" w:type="dxa"/>
            <w:tcBorders>
              <w:top w:val="nil"/>
              <w:left w:val="nil"/>
              <w:bottom w:val="nil"/>
              <w:right w:val="nil"/>
            </w:tcBorders>
          </w:tcPr>
          <w:p w14:paraId="483F9D43"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$1,156.00</w:t>
            </w:r>
          </w:p>
        </w:tc>
      </w:tr>
      <w:tr w:rsidR="00B81527" w:rsidRPr="00B847C7" w14:paraId="4EA936EC" w14:textId="77777777" w:rsidTr="00A1337F">
        <w:tc>
          <w:tcPr>
            <w:tcW w:w="636" w:type="dxa"/>
            <w:tcBorders>
              <w:top w:val="nil"/>
              <w:left w:val="nil"/>
              <w:bottom w:val="nil"/>
              <w:right w:val="nil"/>
            </w:tcBorders>
          </w:tcPr>
          <w:p w14:paraId="2DE0DAD2"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2637809C"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of an uncertified data plan (except a plan of a kind referred to in paragraph (c)) lodged with or submitted to the Registrar</w:t>
            </w:r>
            <w:r w:rsidRPr="00B847C7">
              <w:rPr>
                <w:rFonts w:eastAsia="Times New Roman"/>
                <w:color w:val="000000"/>
                <w:sz w:val="20"/>
                <w:szCs w:val="20"/>
                <w:lang w:eastAsia="en-AU"/>
              </w:rPr>
              <w:noBreakHyphen/>
              <w:t>General (for freehold or Crown land)</w:t>
            </w:r>
          </w:p>
        </w:tc>
        <w:tc>
          <w:tcPr>
            <w:tcW w:w="1787" w:type="dxa"/>
            <w:tcBorders>
              <w:top w:val="nil"/>
              <w:left w:val="nil"/>
              <w:bottom w:val="nil"/>
              <w:right w:val="nil"/>
            </w:tcBorders>
          </w:tcPr>
          <w:p w14:paraId="3A4D9DBD"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$580.00</w:t>
            </w:r>
          </w:p>
        </w:tc>
      </w:tr>
      <w:tr w:rsidR="00B81527" w:rsidRPr="00B847C7" w14:paraId="5AEF7835" w14:textId="77777777" w:rsidTr="00A1337F">
        <w:tc>
          <w:tcPr>
            <w:tcW w:w="636" w:type="dxa"/>
            <w:tcBorders>
              <w:top w:val="nil"/>
              <w:left w:val="nil"/>
              <w:bottom w:val="nil"/>
              <w:right w:val="nil"/>
            </w:tcBorders>
          </w:tcPr>
          <w:p w14:paraId="4CACDEB7"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EE8EA4C"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t>of an uncertified data plan lodged with or submitted to the Registrar</w:t>
            </w:r>
            <w:r w:rsidRPr="00B847C7">
              <w:rPr>
                <w:rFonts w:eastAsia="Times New Roman"/>
                <w:color w:val="000000"/>
                <w:sz w:val="20"/>
                <w:szCs w:val="20"/>
                <w:lang w:eastAsia="en-AU"/>
              </w:rPr>
              <w:noBreakHyphen/>
              <w:t>General for the amalgamation of allotments wholly within the Mount Lofty Catchment Area</w:t>
            </w:r>
          </w:p>
        </w:tc>
        <w:tc>
          <w:tcPr>
            <w:tcW w:w="1787" w:type="dxa"/>
            <w:tcBorders>
              <w:top w:val="nil"/>
              <w:left w:val="nil"/>
              <w:bottom w:val="nil"/>
              <w:right w:val="nil"/>
            </w:tcBorders>
          </w:tcPr>
          <w:p w14:paraId="68713AF3"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13FE7816" w14:textId="77777777" w:rsidTr="00A1337F">
        <w:tc>
          <w:tcPr>
            <w:tcW w:w="636" w:type="dxa"/>
            <w:tcBorders>
              <w:top w:val="nil"/>
              <w:left w:val="nil"/>
              <w:bottom w:val="nil"/>
              <w:right w:val="nil"/>
            </w:tcBorders>
          </w:tcPr>
          <w:p w14:paraId="2FE373BA"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3DB84AE"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(d)</w:t>
            </w:r>
            <w:r w:rsidRPr="00B847C7">
              <w:rPr>
                <w:rFonts w:eastAsia="Times New Roman"/>
                <w:color w:val="000000"/>
                <w:sz w:val="20"/>
                <w:szCs w:val="20"/>
                <w:lang w:eastAsia="en-AU"/>
              </w:rPr>
              <w:tab/>
              <w:t>of a plan lodged with or submitted to the Registrar</w:t>
            </w:r>
            <w:r w:rsidRPr="00B847C7">
              <w:rPr>
                <w:rFonts w:eastAsia="Times New Roman"/>
                <w:color w:val="000000"/>
                <w:sz w:val="20"/>
                <w:szCs w:val="20"/>
                <w:lang w:eastAsia="en-AU"/>
              </w:rPr>
              <w:noBreakHyphen/>
              <w:t>General for the purposes of a lease of part of an allotment</w:t>
            </w:r>
          </w:p>
        </w:tc>
        <w:tc>
          <w:tcPr>
            <w:tcW w:w="1787" w:type="dxa"/>
            <w:tcBorders>
              <w:top w:val="nil"/>
              <w:left w:val="nil"/>
              <w:bottom w:val="nil"/>
              <w:right w:val="nil"/>
            </w:tcBorders>
          </w:tcPr>
          <w:p w14:paraId="577DE672"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$233.00</w:t>
            </w:r>
          </w:p>
        </w:tc>
      </w:tr>
      <w:tr w:rsidR="00B81527" w:rsidRPr="00B847C7" w14:paraId="6EC3AB4D" w14:textId="77777777" w:rsidTr="00A1337F">
        <w:tc>
          <w:tcPr>
            <w:tcW w:w="636" w:type="dxa"/>
            <w:tcBorders>
              <w:top w:val="nil"/>
              <w:left w:val="nil"/>
              <w:bottom w:val="nil"/>
              <w:right w:val="nil"/>
            </w:tcBorders>
          </w:tcPr>
          <w:p w14:paraId="2451A136"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19</w:t>
            </w:r>
          </w:p>
        </w:tc>
        <w:tc>
          <w:tcPr>
            <w:tcW w:w="6362" w:type="dxa"/>
            <w:tcBorders>
              <w:top w:val="nil"/>
              <w:left w:val="nil"/>
              <w:bottom w:val="nil"/>
              <w:right w:val="nil"/>
            </w:tcBorders>
          </w:tcPr>
          <w:p w14:paraId="6AA25773"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examination—</w:t>
            </w:r>
          </w:p>
        </w:tc>
        <w:tc>
          <w:tcPr>
            <w:tcW w:w="1787" w:type="dxa"/>
            <w:tcBorders>
              <w:top w:val="nil"/>
              <w:left w:val="nil"/>
              <w:bottom w:val="nil"/>
              <w:right w:val="nil"/>
            </w:tcBorders>
          </w:tcPr>
          <w:p w14:paraId="7101D7E0"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09347C8E" w14:textId="77777777" w:rsidTr="00A1337F">
        <w:tc>
          <w:tcPr>
            <w:tcW w:w="636" w:type="dxa"/>
            <w:tcBorders>
              <w:top w:val="nil"/>
              <w:left w:val="nil"/>
              <w:bottom w:val="nil"/>
              <w:right w:val="nil"/>
            </w:tcBorders>
          </w:tcPr>
          <w:p w14:paraId="638F9DC9"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7A508C1"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of a plan of survey certified correct by a licensed surveyor and lodged with the Registrar</w:t>
            </w:r>
            <w:r w:rsidRPr="00B847C7">
              <w:rPr>
                <w:rFonts w:eastAsia="Times New Roman"/>
                <w:color w:val="000000"/>
                <w:sz w:val="20"/>
                <w:szCs w:val="20"/>
                <w:lang w:eastAsia="en-AU"/>
              </w:rPr>
              <w:noBreakHyphen/>
              <w:t>General for information purposes only</w:t>
            </w:r>
          </w:p>
        </w:tc>
        <w:tc>
          <w:tcPr>
            <w:tcW w:w="1787" w:type="dxa"/>
            <w:tcBorders>
              <w:top w:val="nil"/>
              <w:left w:val="nil"/>
              <w:bottom w:val="nil"/>
              <w:right w:val="nil"/>
            </w:tcBorders>
          </w:tcPr>
          <w:p w14:paraId="314D9AB2"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0F340518" w14:textId="77777777" w:rsidTr="00A1337F">
        <w:tc>
          <w:tcPr>
            <w:tcW w:w="636" w:type="dxa"/>
            <w:tcBorders>
              <w:top w:val="nil"/>
              <w:left w:val="nil"/>
              <w:bottom w:val="nil"/>
              <w:right w:val="nil"/>
            </w:tcBorders>
          </w:tcPr>
          <w:p w14:paraId="3D9AF78D"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D17BD40"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of an uncertified data plan lodged with the Registrar</w:t>
            </w:r>
            <w:r w:rsidRPr="00B847C7">
              <w:rPr>
                <w:rFonts w:eastAsia="Times New Roman"/>
                <w:color w:val="000000"/>
                <w:sz w:val="20"/>
                <w:szCs w:val="20"/>
                <w:lang w:eastAsia="en-AU"/>
              </w:rPr>
              <w:noBreakHyphen/>
              <w:t>General for information purposes only</w:t>
            </w:r>
          </w:p>
        </w:tc>
        <w:tc>
          <w:tcPr>
            <w:tcW w:w="1787" w:type="dxa"/>
            <w:tcBorders>
              <w:top w:val="nil"/>
              <w:left w:val="nil"/>
              <w:bottom w:val="nil"/>
              <w:right w:val="nil"/>
            </w:tcBorders>
          </w:tcPr>
          <w:p w14:paraId="12C44912"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326A8D60" w14:textId="77777777" w:rsidTr="00A1337F">
        <w:tc>
          <w:tcPr>
            <w:tcW w:w="636" w:type="dxa"/>
            <w:tcBorders>
              <w:top w:val="nil"/>
              <w:left w:val="nil"/>
              <w:bottom w:val="nil"/>
              <w:right w:val="nil"/>
            </w:tcBorders>
          </w:tcPr>
          <w:p w14:paraId="59B41D1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6DCDF8F6"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t>of a plan of survey certified by a licensed surveyor and lodged with the Registrar</w:t>
            </w:r>
            <w:r w:rsidRPr="00B847C7">
              <w:rPr>
                <w:rFonts w:eastAsia="Times New Roman"/>
                <w:color w:val="000000"/>
                <w:sz w:val="20"/>
                <w:szCs w:val="20"/>
                <w:lang w:eastAsia="en-AU"/>
              </w:rPr>
              <w:noBreakHyphen/>
              <w:t>General by the Surveyor</w:t>
            </w:r>
            <w:r w:rsidRPr="00B847C7">
              <w:rPr>
                <w:rFonts w:eastAsia="Times New Roman"/>
                <w:color w:val="000000"/>
                <w:sz w:val="20"/>
                <w:szCs w:val="20"/>
                <w:lang w:eastAsia="en-AU"/>
              </w:rPr>
              <w:noBreakHyphen/>
              <w:t>General</w:t>
            </w:r>
          </w:p>
        </w:tc>
        <w:tc>
          <w:tcPr>
            <w:tcW w:w="1787" w:type="dxa"/>
            <w:tcBorders>
              <w:top w:val="nil"/>
              <w:left w:val="nil"/>
              <w:bottom w:val="nil"/>
              <w:right w:val="nil"/>
            </w:tcBorders>
          </w:tcPr>
          <w:p w14:paraId="11D4F93E"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1AA95396" w14:textId="77777777" w:rsidTr="00A1337F">
        <w:tc>
          <w:tcPr>
            <w:tcW w:w="636" w:type="dxa"/>
            <w:tcBorders>
              <w:top w:val="nil"/>
              <w:left w:val="nil"/>
              <w:bottom w:val="nil"/>
              <w:right w:val="nil"/>
            </w:tcBorders>
          </w:tcPr>
          <w:p w14:paraId="3CBE6B26"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0217162"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(d)</w:t>
            </w:r>
            <w:r w:rsidRPr="00B847C7">
              <w:rPr>
                <w:rFonts w:eastAsia="Times New Roman"/>
                <w:color w:val="000000"/>
                <w:sz w:val="20"/>
                <w:szCs w:val="20"/>
                <w:lang w:eastAsia="en-AU"/>
              </w:rPr>
              <w:tab/>
              <w:t xml:space="preserve">of plans submitted under the </w:t>
            </w:r>
            <w:r w:rsidRPr="00B847C7">
              <w:rPr>
                <w:rFonts w:eastAsia="Times New Roman"/>
                <w:i/>
                <w:iCs/>
                <w:sz w:val="20"/>
                <w:szCs w:val="20"/>
                <w:lang w:eastAsia="en-AU"/>
              </w:rPr>
              <w:t>Roads (Opening and Closing) Act 1991</w:t>
            </w:r>
          </w:p>
        </w:tc>
        <w:tc>
          <w:tcPr>
            <w:tcW w:w="1787" w:type="dxa"/>
            <w:tcBorders>
              <w:top w:val="nil"/>
              <w:left w:val="nil"/>
              <w:bottom w:val="nil"/>
              <w:right w:val="nil"/>
            </w:tcBorders>
          </w:tcPr>
          <w:p w14:paraId="4E07C1F9"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6EC3F021" w14:textId="77777777" w:rsidTr="00A1337F">
        <w:tc>
          <w:tcPr>
            <w:tcW w:w="636" w:type="dxa"/>
            <w:tcBorders>
              <w:top w:val="nil"/>
              <w:left w:val="nil"/>
              <w:bottom w:val="nil"/>
              <w:right w:val="nil"/>
            </w:tcBorders>
          </w:tcPr>
          <w:p w14:paraId="6CF86B12"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20</w:t>
            </w:r>
          </w:p>
        </w:tc>
        <w:tc>
          <w:tcPr>
            <w:tcW w:w="6362" w:type="dxa"/>
            <w:tcBorders>
              <w:top w:val="nil"/>
              <w:left w:val="nil"/>
              <w:bottom w:val="nil"/>
              <w:right w:val="nil"/>
            </w:tcBorders>
          </w:tcPr>
          <w:p w14:paraId="1130799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Unless otherwise specified, for the deposit or acceptance for filing of any plan (for freehold or Crown land)</w:t>
            </w:r>
          </w:p>
        </w:tc>
        <w:tc>
          <w:tcPr>
            <w:tcW w:w="1787" w:type="dxa"/>
            <w:tcBorders>
              <w:top w:val="nil"/>
              <w:left w:val="nil"/>
              <w:bottom w:val="nil"/>
              <w:right w:val="nil"/>
            </w:tcBorders>
          </w:tcPr>
          <w:p w14:paraId="0BB6616B"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$177.00</w:t>
            </w:r>
          </w:p>
        </w:tc>
      </w:tr>
      <w:tr w:rsidR="00B81527" w:rsidRPr="00B847C7" w14:paraId="56477EBB" w14:textId="77777777" w:rsidTr="00A1337F">
        <w:tc>
          <w:tcPr>
            <w:tcW w:w="636" w:type="dxa"/>
            <w:tcBorders>
              <w:top w:val="nil"/>
              <w:left w:val="nil"/>
              <w:bottom w:val="nil"/>
              <w:right w:val="nil"/>
            </w:tcBorders>
          </w:tcPr>
          <w:p w14:paraId="6DE00CE9"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21</w:t>
            </w:r>
          </w:p>
        </w:tc>
        <w:tc>
          <w:tcPr>
            <w:tcW w:w="6362" w:type="dxa"/>
            <w:tcBorders>
              <w:top w:val="nil"/>
              <w:left w:val="nil"/>
              <w:bottom w:val="nil"/>
              <w:right w:val="nil"/>
            </w:tcBorders>
          </w:tcPr>
          <w:p w14:paraId="475C2847"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deposit or acceptance for filing of a plan prepared by the Registrar</w:t>
            </w:r>
            <w:r w:rsidRPr="00B847C7">
              <w:rPr>
                <w:rFonts w:eastAsia="Times New Roman"/>
                <w:color w:val="000000"/>
                <w:sz w:val="20"/>
                <w:szCs w:val="20"/>
                <w:lang w:eastAsia="en-AU"/>
              </w:rPr>
              <w:noBreakHyphen/>
              <w:t>General or under the Registrar</w:t>
            </w:r>
            <w:r w:rsidRPr="00B847C7">
              <w:rPr>
                <w:rFonts w:eastAsia="Times New Roman"/>
                <w:color w:val="000000"/>
                <w:sz w:val="20"/>
                <w:szCs w:val="20"/>
                <w:lang w:eastAsia="en-AU"/>
              </w:rPr>
              <w:noBreakHyphen/>
              <w:t>General</w:t>
            </w:r>
            <w:r>
              <w:rPr>
                <w:rFonts w:eastAsia="Times New Roman"/>
                <w:color w:val="000000"/>
                <w:sz w:val="20"/>
                <w:szCs w:val="20"/>
                <w:lang w:eastAsia="en-AU"/>
              </w:rPr>
              <w:t>’</w:t>
            </w:r>
            <w:r w:rsidRPr="00B847C7">
              <w:rPr>
                <w:rFonts w:eastAsia="Times New Roman"/>
                <w:color w:val="000000"/>
                <w:sz w:val="20"/>
                <w:szCs w:val="20"/>
                <w:lang w:eastAsia="en-AU"/>
              </w:rPr>
              <w:t>s authorisation</w:t>
            </w:r>
          </w:p>
        </w:tc>
        <w:tc>
          <w:tcPr>
            <w:tcW w:w="1787" w:type="dxa"/>
            <w:tcBorders>
              <w:top w:val="nil"/>
              <w:left w:val="nil"/>
              <w:bottom w:val="nil"/>
              <w:right w:val="nil"/>
            </w:tcBorders>
          </w:tcPr>
          <w:p w14:paraId="3581F95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77774752" w14:textId="77777777" w:rsidTr="00A1337F">
        <w:tc>
          <w:tcPr>
            <w:tcW w:w="636" w:type="dxa"/>
            <w:tcBorders>
              <w:top w:val="nil"/>
              <w:left w:val="nil"/>
              <w:bottom w:val="nil"/>
              <w:right w:val="nil"/>
            </w:tcBorders>
          </w:tcPr>
          <w:p w14:paraId="0FD5BD01"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22</w:t>
            </w:r>
          </w:p>
        </w:tc>
        <w:tc>
          <w:tcPr>
            <w:tcW w:w="6362" w:type="dxa"/>
            <w:tcBorders>
              <w:top w:val="nil"/>
              <w:left w:val="nil"/>
              <w:bottom w:val="nil"/>
              <w:right w:val="nil"/>
            </w:tcBorders>
          </w:tcPr>
          <w:p w14:paraId="15C08683"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withdrawal of any instrument, application or plan submitted for registration, deposit or acceptance for filing</w:t>
            </w:r>
          </w:p>
        </w:tc>
        <w:tc>
          <w:tcPr>
            <w:tcW w:w="1787" w:type="dxa"/>
            <w:tcBorders>
              <w:top w:val="nil"/>
              <w:left w:val="nil"/>
              <w:bottom w:val="nil"/>
              <w:right w:val="nil"/>
            </w:tcBorders>
          </w:tcPr>
          <w:p w14:paraId="15F51D7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$76.50</w:t>
            </w:r>
          </w:p>
        </w:tc>
      </w:tr>
      <w:tr w:rsidR="00B81527" w:rsidRPr="00B847C7" w14:paraId="00E0B0B4" w14:textId="77777777" w:rsidTr="00A1337F">
        <w:tc>
          <w:tcPr>
            <w:tcW w:w="636" w:type="dxa"/>
            <w:tcBorders>
              <w:top w:val="nil"/>
              <w:left w:val="nil"/>
              <w:bottom w:val="nil"/>
              <w:right w:val="nil"/>
            </w:tcBorders>
          </w:tcPr>
          <w:p w14:paraId="35F81BBC"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23</w:t>
            </w:r>
          </w:p>
        </w:tc>
        <w:tc>
          <w:tcPr>
            <w:tcW w:w="6362" w:type="dxa"/>
            <w:tcBorders>
              <w:top w:val="nil"/>
              <w:left w:val="nil"/>
              <w:bottom w:val="nil"/>
              <w:right w:val="nil"/>
            </w:tcBorders>
          </w:tcPr>
          <w:p w14:paraId="0A4CDA62"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the withdrawal of any plan of survey certified correct by a licensed surveyor and lodged with or submitted to the Registrar</w:t>
            </w:r>
            <w:r w:rsidRPr="00B847C7">
              <w:rPr>
                <w:rFonts w:eastAsia="Times New Roman"/>
                <w:color w:val="000000"/>
                <w:sz w:val="20"/>
                <w:szCs w:val="20"/>
                <w:lang w:eastAsia="en-AU"/>
              </w:rPr>
              <w:noBreakHyphen/>
              <w:t>General for examination</w:t>
            </w:r>
          </w:p>
        </w:tc>
        <w:tc>
          <w:tcPr>
            <w:tcW w:w="1787" w:type="dxa"/>
            <w:tcBorders>
              <w:top w:val="nil"/>
              <w:left w:val="nil"/>
              <w:bottom w:val="nil"/>
              <w:right w:val="nil"/>
            </w:tcBorders>
          </w:tcPr>
          <w:p w14:paraId="4162A856"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$158.00</w:t>
            </w:r>
          </w:p>
        </w:tc>
      </w:tr>
      <w:tr w:rsidR="00B81527" w:rsidRPr="00B847C7" w14:paraId="63139FB0" w14:textId="77777777" w:rsidTr="00A1337F">
        <w:tc>
          <w:tcPr>
            <w:tcW w:w="636" w:type="dxa"/>
            <w:tcBorders>
              <w:top w:val="nil"/>
              <w:left w:val="nil"/>
              <w:bottom w:val="nil"/>
              <w:right w:val="nil"/>
            </w:tcBorders>
          </w:tcPr>
          <w:p w14:paraId="46E7AB7A"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24</w:t>
            </w:r>
          </w:p>
        </w:tc>
        <w:tc>
          <w:tcPr>
            <w:tcW w:w="6362" w:type="dxa"/>
            <w:tcBorders>
              <w:top w:val="nil"/>
              <w:left w:val="nil"/>
              <w:bottom w:val="nil"/>
              <w:right w:val="nil"/>
            </w:tcBorders>
          </w:tcPr>
          <w:p w14:paraId="40AA491A"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 xml:space="preserve">For an application under </w:t>
            </w:r>
            <w:r>
              <w:rPr>
                <w:rFonts w:eastAsia="Times New Roman"/>
                <w:color w:val="000000"/>
                <w:sz w:val="20"/>
                <w:szCs w:val="20"/>
                <w:lang w:eastAsia="en-AU"/>
              </w:rPr>
              <w:t>Section</w:t>
            </w:r>
            <w:r w:rsidRPr="00B847C7">
              <w:rPr>
                <w:rFonts w:eastAsia="Times New Roman"/>
                <w:color w:val="000000"/>
                <w:sz w:val="20"/>
                <w:szCs w:val="20"/>
                <w:lang w:eastAsia="en-AU"/>
              </w:rPr>
              <w:t> 146 of the Act (exclusive of the cost of registration of the instrument of discharge)</w:t>
            </w:r>
          </w:p>
        </w:tc>
        <w:tc>
          <w:tcPr>
            <w:tcW w:w="1787" w:type="dxa"/>
            <w:tcBorders>
              <w:top w:val="nil"/>
              <w:left w:val="nil"/>
              <w:bottom w:val="nil"/>
              <w:right w:val="nil"/>
            </w:tcBorders>
          </w:tcPr>
          <w:p w14:paraId="5FC35152"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$255.00</w:t>
            </w:r>
          </w:p>
        </w:tc>
      </w:tr>
      <w:tr w:rsidR="00B81527" w:rsidRPr="00B847C7" w14:paraId="13675950" w14:textId="77777777" w:rsidTr="00A1337F">
        <w:tc>
          <w:tcPr>
            <w:tcW w:w="636" w:type="dxa"/>
            <w:tcBorders>
              <w:top w:val="nil"/>
              <w:left w:val="nil"/>
              <w:bottom w:val="nil"/>
              <w:right w:val="nil"/>
            </w:tcBorders>
          </w:tcPr>
          <w:p w14:paraId="02E2082B"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25</w:t>
            </w:r>
          </w:p>
        </w:tc>
        <w:tc>
          <w:tcPr>
            <w:tcW w:w="6362" w:type="dxa"/>
            <w:tcBorders>
              <w:top w:val="nil"/>
              <w:left w:val="nil"/>
              <w:bottom w:val="nil"/>
              <w:right w:val="nil"/>
            </w:tcBorders>
          </w:tcPr>
          <w:p w14:paraId="34601C4F"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searching the Register Book—</w:t>
            </w:r>
          </w:p>
        </w:tc>
        <w:tc>
          <w:tcPr>
            <w:tcW w:w="1787" w:type="dxa"/>
            <w:tcBorders>
              <w:top w:val="nil"/>
              <w:left w:val="nil"/>
              <w:bottom w:val="nil"/>
              <w:right w:val="nil"/>
            </w:tcBorders>
          </w:tcPr>
          <w:p w14:paraId="662ACF80"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1A2F2532" w14:textId="77777777" w:rsidTr="00A1337F">
        <w:tc>
          <w:tcPr>
            <w:tcW w:w="636" w:type="dxa"/>
            <w:tcBorders>
              <w:top w:val="nil"/>
              <w:left w:val="nil"/>
              <w:bottom w:val="nil"/>
              <w:right w:val="nil"/>
            </w:tcBorders>
          </w:tcPr>
          <w:p w14:paraId="7EDA168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0F9FD373"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comprising a search statement from the Registrar</w:t>
            </w:r>
            <w:r w:rsidRPr="00B847C7">
              <w:rPr>
                <w:rFonts w:eastAsia="Times New Roman"/>
                <w:color w:val="000000"/>
                <w:sz w:val="20"/>
                <w:szCs w:val="20"/>
                <w:lang w:eastAsia="en-AU"/>
              </w:rPr>
              <w:noBreakHyphen/>
              <w:t>General</w:t>
            </w:r>
            <w:r>
              <w:rPr>
                <w:rFonts w:eastAsia="Times New Roman"/>
                <w:color w:val="000000"/>
                <w:sz w:val="20"/>
                <w:szCs w:val="20"/>
                <w:lang w:eastAsia="en-AU"/>
              </w:rPr>
              <w:t>’</w:t>
            </w:r>
            <w:r w:rsidRPr="00B847C7">
              <w:rPr>
                <w:rFonts w:eastAsia="Times New Roman"/>
                <w:color w:val="000000"/>
                <w:sz w:val="20"/>
                <w:szCs w:val="20"/>
                <w:lang w:eastAsia="en-AU"/>
              </w:rPr>
              <w:t>s unregistered document system, a copy of the certificate of title a check search and a historical search of the certificate of title</w:t>
            </w:r>
          </w:p>
        </w:tc>
        <w:tc>
          <w:tcPr>
            <w:tcW w:w="1787" w:type="dxa"/>
            <w:tcBorders>
              <w:top w:val="nil"/>
              <w:left w:val="nil"/>
              <w:bottom w:val="nil"/>
              <w:right w:val="nil"/>
            </w:tcBorders>
          </w:tcPr>
          <w:p w14:paraId="017FAD7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$34.50</w:t>
            </w:r>
          </w:p>
        </w:tc>
      </w:tr>
      <w:tr w:rsidR="00B81527" w:rsidRPr="00B847C7" w14:paraId="5F0D4E81" w14:textId="77777777" w:rsidTr="00A1337F">
        <w:tc>
          <w:tcPr>
            <w:tcW w:w="636" w:type="dxa"/>
            <w:tcBorders>
              <w:top w:val="nil"/>
              <w:left w:val="nil"/>
              <w:bottom w:val="nil"/>
              <w:right w:val="nil"/>
            </w:tcBorders>
          </w:tcPr>
          <w:p w14:paraId="1DB2BD0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6D0A1D3A"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comprising a search of the electronic records of the certificate of title, the Registrar</w:t>
            </w:r>
            <w:r w:rsidRPr="00B847C7">
              <w:rPr>
                <w:rFonts w:eastAsia="Times New Roman"/>
                <w:color w:val="000000"/>
                <w:sz w:val="20"/>
                <w:szCs w:val="20"/>
                <w:lang w:eastAsia="en-AU"/>
              </w:rPr>
              <w:noBreakHyphen/>
              <w:t>General</w:t>
            </w:r>
            <w:r>
              <w:rPr>
                <w:rFonts w:eastAsia="Times New Roman"/>
                <w:color w:val="000000"/>
                <w:sz w:val="20"/>
                <w:szCs w:val="20"/>
                <w:lang w:eastAsia="en-AU"/>
              </w:rPr>
              <w:t>’</w:t>
            </w:r>
            <w:r w:rsidRPr="00B847C7">
              <w:rPr>
                <w:rFonts w:eastAsia="Times New Roman"/>
                <w:color w:val="000000"/>
                <w:sz w:val="20"/>
                <w:szCs w:val="20"/>
                <w:lang w:eastAsia="en-AU"/>
              </w:rPr>
              <w:t>s unregistered document system a check search and a historical search of the certificate of title, including access to the relevant plan image and all registered instruments and dealings recorded on that certificate of title</w:t>
            </w:r>
          </w:p>
        </w:tc>
        <w:tc>
          <w:tcPr>
            <w:tcW w:w="1787" w:type="dxa"/>
            <w:tcBorders>
              <w:top w:val="nil"/>
              <w:left w:val="nil"/>
              <w:bottom w:val="nil"/>
              <w:right w:val="nil"/>
            </w:tcBorders>
          </w:tcPr>
          <w:p w14:paraId="3810294D"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$42.75</w:t>
            </w:r>
          </w:p>
        </w:tc>
      </w:tr>
      <w:tr w:rsidR="00B81527" w:rsidRPr="00B847C7" w14:paraId="0C38608F" w14:textId="77777777" w:rsidTr="00A1337F">
        <w:tc>
          <w:tcPr>
            <w:tcW w:w="636" w:type="dxa"/>
            <w:tcBorders>
              <w:top w:val="nil"/>
              <w:left w:val="nil"/>
              <w:bottom w:val="nil"/>
              <w:right w:val="nil"/>
            </w:tcBorders>
          </w:tcPr>
          <w:p w14:paraId="1C899B68"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26</w:t>
            </w:r>
          </w:p>
        </w:tc>
        <w:tc>
          <w:tcPr>
            <w:tcW w:w="6362" w:type="dxa"/>
            <w:tcBorders>
              <w:top w:val="nil"/>
              <w:left w:val="nil"/>
              <w:bottom w:val="nil"/>
              <w:right w:val="nil"/>
            </w:tcBorders>
          </w:tcPr>
          <w:p w14:paraId="661BB7E0"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a copy—</w:t>
            </w:r>
          </w:p>
        </w:tc>
        <w:tc>
          <w:tcPr>
            <w:tcW w:w="1787" w:type="dxa"/>
            <w:tcBorders>
              <w:top w:val="nil"/>
              <w:left w:val="nil"/>
              <w:bottom w:val="nil"/>
              <w:right w:val="nil"/>
            </w:tcBorders>
          </w:tcPr>
          <w:p w14:paraId="5069F712"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26B947E0" w14:textId="77777777" w:rsidTr="00A1337F">
        <w:tc>
          <w:tcPr>
            <w:tcW w:w="636" w:type="dxa"/>
            <w:tcBorders>
              <w:top w:val="nil"/>
              <w:left w:val="nil"/>
              <w:bottom w:val="nil"/>
              <w:right w:val="nil"/>
            </w:tcBorders>
          </w:tcPr>
          <w:p w14:paraId="69DCFA74"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D81304C"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of a registered instrument</w:t>
            </w:r>
          </w:p>
        </w:tc>
        <w:tc>
          <w:tcPr>
            <w:tcW w:w="1787" w:type="dxa"/>
            <w:tcBorders>
              <w:top w:val="nil"/>
              <w:left w:val="nil"/>
              <w:bottom w:val="nil"/>
              <w:right w:val="nil"/>
            </w:tcBorders>
          </w:tcPr>
          <w:p w14:paraId="4026ACA0"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$12.70</w:t>
            </w:r>
          </w:p>
        </w:tc>
      </w:tr>
      <w:tr w:rsidR="00B81527" w:rsidRPr="00B847C7" w14:paraId="23501C80" w14:textId="77777777" w:rsidTr="00A1337F">
        <w:tc>
          <w:tcPr>
            <w:tcW w:w="636" w:type="dxa"/>
            <w:tcBorders>
              <w:top w:val="nil"/>
              <w:left w:val="nil"/>
              <w:bottom w:val="nil"/>
              <w:right w:val="nil"/>
            </w:tcBorders>
          </w:tcPr>
          <w:p w14:paraId="2D07165F"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03F2049F"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of a plan deposited or accepted for filing by the Registrar</w:t>
            </w:r>
            <w:r w:rsidRPr="00B847C7">
              <w:rPr>
                <w:rFonts w:eastAsia="Times New Roman"/>
                <w:color w:val="000000"/>
                <w:sz w:val="20"/>
                <w:szCs w:val="20"/>
                <w:lang w:eastAsia="en-AU"/>
              </w:rPr>
              <w:noBreakHyphen/>
              <w:t>General</w:t>
            </w:r>
          </w:p>
        </w:tc>
        <w:tc>
          <w:tcPr>
            <w:tcW w:w="1787" w:type="dxa"/>
            <w:tcBorders>
              <w:top w:val="nil"/>
              <w:left w:val="nil"/>
              <w:bottom w:val="nil"/>
              <w:right w:val="nil"/>
            </w:tcBorders>
          </w:tcPr>
          <w:p w14:paraId="76A7ED86"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$13.70</w:t>
            </w:r>
          </w:p>
        </w:tc>
      </w:tr>
      <w:tr w:rsidR="00B81527" w:rsidRPr="00B847C7" w14:paraId="1608D4E1" w14:textId="77777777" w:rsidTr="00A1337F">
        <w:tc>
          <w:tcPr>
            <w:tcW w:w="636" w:type="dxa"/>
            <w:tcBorders>
              <w:top w:val="nil"/>
              <w:left w:val="nil"/>
              <w:bottom w:val="nil"/>
              <w:right w:val="nil"/>
            </w:tcBorders>
          </w:tcPr>
          <w:p w14:paraId="536226DA"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779568E"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t>of a cancelled certificate of title</w:t>
            </w:r>
          </w:p>
        </w:tc>
        <w:tc>
          <w:tcPr>
            <w:tcW w:w="1787" w:type="dxa"/>
            <w:tcBorders>
              <w:top w:val="nil"/>
              <w:left w:val="nil"/>
              <w:bottom w:val="nil"/>
              <w:right w:val="nil"/>
            </w:tcBorders>
          </w:tcPr>
          <w:p w14:paraId="04FA6BDE"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5943729F" w14:textId="77777777" w:rsidTr="00A1337F">
        <w:tc>
          <w:tcPr>
            <w:tcW w:w="636" w:type="dxa"/>
            <w:tcBorders>
              <w:top w:val="nil"/>
              <w:left w:val="nil"/>
              <w:bottom w:val="nil"/>
              <w:right w:val="nil"/>
            </w:tcBorders>
          </w:tcPr>
          <w:p w14:paraId="6BDB7C2D"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E37AC47"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(d)</w:t>
            </w:r>
            <w:r w:rsidRPr="00B847C7">
              <w:rPr>
                <w:rFonts w:eastAsia="Times New Roman"/>
                <w:color w:val="000000"/>
                <w:sz w:val="20"/>
                <w:szCs w:val="20"/>
                <w:lang w:eastAsia="en-AU"/>
              </w:rPr>
              <w:tab/>
              <w:t>of any instrument, entry, document or record not otherwise specifically provided for</w:t>
            </w:r>
          </w:p>
        </w:tc>
        <w:tc>
          <w:tcPr>
            <w:tcW w:w="1787" w:type="dxa"/>
            <w:tcBorders>
              <w:top w:val="nil"/>
              <w:left w:val="nil"/>
              <w:bottom w:val="nil"/>
              <w:right w:val="nil"/>
            </w:tcBorders>
          </w:tcPr>
          <w:p w14:paraId="18D9093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$12.70</w:t>
            </w:r>
          </w:p>
        </w:tc>
      </w:tr>
      <w:tr w:rsidR="00B81527" w:rsidRPr="00B847C7" w14:paraId="56C06485" w14:textId="77777777" w:rsidTr="00A1337F">
        <w:tc>
          <w:tcPr>
            <w:tcW w:w="636" w:type="dxa"/>
            <w:tcBorders>
              <w:top w:val="nil"/>
              <w:left w:val="nil"/>
              <w:bottom w:val="nil"/>
              <w:right w:val="nil"/>
            </w:tcBorders>
          </w:tcPr>
          <w:p w14:paraId="0B91305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27</w:t>
            </w:r>
          </w:p>
        </w:tc>
        <w:tc>
          <w:tcPr>
            <w:tcW w:w="6362" w:type="dxa"/>
            <w:tcBorders>
              <w:top w:val="nil"/>
              <w:left w:val="nil"/>
              <w:bottom w:val="nil"/>
              <w:right w:val="nil"/>
            </w:tcBorders>
          </w:tcPr>
          <w:p w14:paraId="5BF7D5F0"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requesting any of the following under the South Australian Integrated Land Information System (</w:t>
            </w:r>
            <w:r w:rsidRPr="00B847C7">
              <w:rPr>
                <w:rFonts w:eastAsia="Times New Roman"/>
                <w:b/>
                <w:bCs/>
                <w:i/>
                <w:iCs/>
                <w:color w:val="000000"/>
                <w:sz w:val="20"/>
                <w:szCs w:val="20"/>
                <w:lang w:eastAsia="en-AU"/>
              </w:rPr>
              <w:t>SAILIS</w:t>
            </w:r>
            <w:r w:rsidRPr="00B847C7">
              <w:rPr>
                <w:rFonts w:eastAsia="Times New Roman"/>
                <w:color w:val="000000"/>
                <w:sz w:val="20"/>
                <w:szCs w:val="20"/>
                <w:lang w:eastAsia="en-AU"/>
              </w:rPr>
              <w:t>):</w:t>
            </w:r>
          </w:p>
        </w:tc>
        <w:tc>
          <w:tcPr>
            <w:tcW w:w="1787" w:type="dxa"/>
            <w:tcBorders>
              <w:top w:val="nil"/>
              <w:left w:val="nil"/>
              <w:bottom w:val="nil"/>
              <w:right w:val="nil"/>
            </w:tcBorders>
          </w:tcPr>
          <w:p w14:paraId="4DD746B5"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4C548BAA" w14:textId="77777777" w:rsidTr="00A1337F">
        <w:tc>
          <w:tcPr>
            <w:tcW w:w="636" w:type="dxa"/>
            <w:tcBorders>
              <w:top w:val="nil"/>
              <w:left w:val="nil"/>
              <w:bottom w:val="nil"/>
              <w:right w:val="nil"/>
            </w:tcBorders>
          </w:tcPr>
          <w:p w14:paraId="2DDD2932"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88225B4"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a check search of a specified certificate of title</w:t>
            </w:r>
          </w:p>
        </w:tc>
        <w:tc>
          <w:tcPr>
            <w:tcW w:w="1787" w:type="dxa"/>
            <w:tcBorders>
              <w:top w:val="nil"/>
              <w:left w:val="nil"/>
              <w:bottom w:val="nil"/>
              <w:right w:val="nil"/>
            </w:tcBorders>
          </w:tcPr>
          <w:p w14:paraId="53ED294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596B5D4E" w14:textId="77777777" w:rsidTr="00A1337F">
        <w:tc>
          <w:tcPr>
            <w:tcW w:w="636" w:type="dxa"/>
            <w:tcBorders>
              <w:top w:val="nil"/>
              <w:left w:val="nil"/>
              <w:bottom w:val="nil"/>
              <w:right w:val="nil"/>
            </w:tcBorders>
          </w:tcPr>
          <w:p w14:paraId="627EC58F"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346DDFC2"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the details of a specified document</w:t>
            </w:r>
          </w:p>
        </w:tc>
        <w:tc>
          <w:tcPr>
            <w:tcW w:w="1787" w:type="dxa"/>
            <w:tcBorders>
              <w:top w:val="nil"/>
              <w:left w:val="nil"/>
              <w:bottom w:val="nil"/>
              <w:right w:val="nil"/>
            </w:tcBorders>
          </w:tcPr>
          <w:p w14:paraId="762DE306"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60C5C2D1" w14:textId="77777777" w:rsidTr="00A1337F">
        <w:tc>
          <w:tcPr>
            <w:tcW w:w="636" w:type="dxa"/>
            <w:tcBorders>
              <w:top w:val="nil"/>
              <w:left w:val="nil"/>
              <w:bottom w:val="nil"/>
              <w:right w:val="nil"/>
            </w:tcBorders>
          </w:tcPr>
          <w:p w14:paraId="06E76A8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6EF8EAB"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t>the location of a specified document or plan</w:t>
            </w:r>
          </w:p>
        </w:tc>
        <w:tc>
          <w:tcPr>
            <w:tcW w:w="1787" w:type="dxa"/>
            <w:tcBorders>
              <w:top w:val="nil"/>
              <w:left w:val="nil"/>
              <w:bottom w:val="nil"/>
              <w:right w:val="nil"/>
            </w:tcBorders>
          </w:tcPr>
          <w:p w14:paraId="5F412217"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1AD07A7A" w14:textId="77777777" w:rsidTr="00A1337F">
        <w:tc>
          <w:tcPr>
            <w:tcW w:w="636" w:type="dxa"/>
            <w:tcBorders>
              <w:top w:val="nil"/>
              <w:left w:val="nil"/>
              <w:bottom w:val="nil"/>
              <w:right w:val="nil"/>
            </w:tcBorders>
          </w:tcPr>
          <w:p w14:paraId="1DCFAC70"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316F65D"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(d)</w:t>
            </w:r>
            <w:r w:rsidRPr="00B847C7">
              <w:rPr>
                <w:rFonts w:eastAsia="Times New Roman"/>
                <w:color w:val="000000"/>
                <w:sz w:val="20"/>
                <w:szCs w:val="20"/>
                <w:lang w:eastAsia="en-AU"/>
              </w:rPr>
              <w:tab/>
              <w:t>the details of a specified plan</w:t>
            </w:r>
          </w:p>
        </w:tc>
        <w:tc>
          <w:tcPr>
            <w:tcW w:w="1787" w:type="dxa"/>
            <w:tcBorders>
              <w:top w:val="nil"/>
              <w:left w:val="nil"/>
              <w:bottom w:val="nil"/>
              <w:right w:val="nil"/>
            </w:tcBorders>
          </w:tcPr>
          <w:p w14:paraId="62F6380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3E9360A4" w14:textId="77777777" w:rsidTr="00A1337F">
        <w:tc>
          <w:tcPr>
            <w:tcW w:w="636" w:type="dxa"/>
            <w:tcBorders>
              <w:top w:val="nil"/>
              <w:left w:val="nil"/>
              <w:bottom w:val="nil"/>
              <w:right w:val="nil"/>
            </w:tcBorders>
          </w:tcPr>
          <w:p w14:paraId="4AF75F8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0F199E22"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(e)</w:t>
            </w:r>
            <w:r w:rsidRPr="00B847C7">
              <w:rPr>
                <w:rFonts w:eastAsia="Times New Roman"/>
                <w:color w:val="000000"/>
                <w:sz w:val="20"/>
                <w:szCs w:val="20"/>
                <w:lang w:eastAsia="en-AU"/>
              </w:rPr>
              <w:tab/>
              <w:t>a list of the numbers assigned to plans lodged in respect of a specified Section of land in a Hundred</w:t>
            </w:r>
          </w:p>
        </w:tc>
        <w:tc>
          <w:tcPr>
            <w:tcW w:w="1787" w:type="dxa"/>
            <w:tcBorders>
              <w:top w:val="nil"/>
              <w:left w:val="nil"/>
              <w:bottom w:val="nil"/>
              <w:right w:val="nil"/>
            </w:tcBorders>
          </w:tcPr>
          <w:p w14:paraId="64D44622"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60BE99EA" w14:textId="77777777" w:rsidTr="00A1337F">
        <w:tc>
          <w:tcPr>
            <w:tcW w:w="636" w:type="dxa"/>
            <w:tcBorders>
              <w:top w:val="nil"/>
              <w:left w:val="nil"/>
              <w:bottom w:val="nil"/>
              <w:right w:val="nil"/>
            </w:tcBorders>
          </w:tcPr>
          <w:p w14:paraId="36EF48B3"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4C4BBB2"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(f)</w:t>
            </w:r>
            <w:r w:rsidRPr="00B847C7">
              <w:rPr>
                <w:rFonts w:eastAsia="Times New Roman"/>
                <w:color w:val="000000"/>
                <w:sz w:val="20"/>
                <w:szCs w:val="20"/>
                <w:lang w:eastAsia="en-AU"/>
              </w:rPr>
              <w:tab/>
              <w:t>the details of the delivery of a specified item</w:t>
            </w:r>
          </w:p>
        </w:tc>
        <w:tc>
          <w:tcPr>
            <w:tcW w:w="1787" w:type="dxa"/>
            <w:tcBorders>
              <w:top w:val="nil"/>
              <w:left w:val="nil"/>
              <w:bottom w:val="nil"/>
              <w:right w:val="nil"/>
            </w:tcBorders>
          </w:tcPr>
          <w:p w14:paraId="5A6145C6"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1419FE2E" w14:textId="77777777" w:rsidTr="00A1337F">
        <w:tc>
          <w:tcPr>
            <w:tcW w:w="636" w:type="dxa"/>
            <w:tcBorders>
              <w:top w:val="nil"/>
              <w:left w:val="nil"/>
              <w:bottom w:val="nil"/>
              <w:right w:val="nil"/>
            </w:tcBorders>
          </w:tcPr>
          <w:p w14:paraId="0B238FCF"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6E50BDF4"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(g)</w:t>
            </w:r>
            <w:r w:rsidRPr="00B847C7">
              <w:rPr>
                <w:rFonts w:eastAsia="Times New Roman"/>
                <w:color w:val="000000"/>
                <w:sz w:val="20"/>
                <w:szCs w:val="20"/>
                <w:lang w:eastAsia="en-AU"/>
              </w:rPr>
              <w:tab/>
              <w:t>the details of the delivery of documents relating to—</w:t>
            </w:r>
          </w:p>
        </w:tc>
        <w:tc>
          <w:tcPr>
            <w:tcW w:w="1787" w:type="dxa"/>
            <w:tcBorders>
              <w:top w:val="nil"/>
              <w:left w:val="nil"/>
              <w:bottom w:val="nil"/>
              <w:right w:val="nil"/>
            </w:tcBorders>
          </w:tcPr>
          <w:p w14:paraId="2A943DF7"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671A3090" w14:textId="77777777" w:rsidTr="00A1337F">
        <w:tc>
          <w:tcPr>
            <w:tcW w:w="636" w:type="dxa"/>
            <w:tcBorders>
              <w:top w:val="nil"/>
              <w:left w:val="nil"/>
              <w:bottom w:val="nil"/>
              <w:right w:val="nil"/>
            </w:tcBorders>
          </w:tcPr>
          <w:p w14:paraId="4438EF32"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73D2BC0"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w:t>
            </w:r>
            <w:r w:rsidRPr="00B847C7">
              <w:rPr>
                <w:rFonts w:eastAsia="Times New Roman"/>
                <w:color w:val="000000"/>
                <w:sz w:val="20"/>
                <w:szCs w:val="20"/>
                <w:lang w:eastAsia="en-AU"/>
              </w:rPr>
              <w:tab/>
              <w:t>a specified agent code</w:t>
            </w:r>
          </w:p>
        </w:tc>
        <w:tc>
          <w:tcPr>
            <w:tcW w:w="1787" w:type="dxa"/>
            <w:tcBorders>
              <w:top w:val="nil"/>
              <w:left w:val="nil"/>
              <w:bottom w:val="nil"/>
              <w:right w:val="nil"/>
            </w:tcBorders>
          </w:tcPr>
          <w:p w14:paraId="60C455BD"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56146CC2" w14:textId="77777777" w:rsidTr="00A1337F">
        <w:tc>
          <w:tcPr>
            <w:tcW w:w="636" w:type="dxa"/>
            <w:tcBorders>
              <w:top w:val="nil"/>
              <w:left w:val="nil"/>
              <w:bottom w:val="nil"/>
              <w:right w:val="nil"/>
            </w:tcBorders>
          </w:tcPr>
          <w:p w14:paraId="72C5FCA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307A3B35"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(ii)</w:t>
            </w:r>
            <w:r w:rsidRPr="00B847C7">
              <w:rPr>
                <w:rFonts w:eastAsia="Times New Roman"/>
                <w:color w:val="000000"/>
                <w:sz w:val="20"/>
                <w:szCs w:val="20"/>
                <w:lang w:eastAsia="en-AU"/>
              </w:rPr>
              <w:tab/>
              <w:t>a specified delivery slip</w:t>
            </w:r>
          </w:p>
        </w:tc>
        <w:tc>
          <w:tcPr>
            <w:tcW w:w="1787" w:type="dxa"/>
            <w:tcBorders>
              <w:top w:val="nil"/>
              <w:left w:val="nil"/>
              <w:bottom w:val="nil"/>
              <w:right w:val="nil"/>
            </w:tcBorders>
          </w:tcPr>
          <w:p w14:paraId="5C3E1E1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448B9E4A" w14:textId="77777777" w:rsidTr="00A1337F">
        <w:tc>
          <w:tcPr>
            <w:tcW w:w="636" w:type="dxa"/>
            <w:tcBorders>
              <w:top w:val="nil"/>
              <w:left w:val="nil"/>
              <w:bottom w:val="nil"/>
              <w:right w:val="nil"/>
            </w:tcBorders>
          </w:tcPr>
          <w:p w14:paraId="689D2E9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7111F23B"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(h)</w:t>
            </w:r>
            <w:r w:rsidRPr="00B847C7">
              <w:rPr>
                <w:rFonts w:eastAsia="Times New Roman"/>
                <w:color w:val="000000"/>
                <w:sz w:val="20"/>
                <w:szCs w:val="20"/>
                <w:lang w:eastAsia="en-AU"/>
              </w:rPr>
              <w:tab/>
              <w:t>the details of a specified agent code</w:t>
            </w:r>
          </w:p>
        </w:tc>
        <w:tc>
          <w:tcPr>
            <w:tcW w:w="1787" w:type="dxa"/>
            <w:tcBorders>
              <w:top w:val="nil"/>
              <w:left w:val="nil"/>
              <w:bottom w:val="nil"/>
              <w:right w:val="nil"/>
            </w:tcBorders>
          </w:tcPr>
          <w:p w14:paraId="5886C049"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378B0FF6" w14:textId="77777777" w:rsidTr="00A1337F">
        <w:tc>
          <w:tcPr>
            <w:tcW w:w="636" w:type="dxa"/>
            <w:tcBorders>
              <w:top w:val="nil"/>
              <w:left w:val="nil"/>
              <w:bottom w:val="nil"/>
              <w:right w:val="nil"/>
            </w:tcBorders>
          </w:tcPr>
          <w:p w14:paraId="3B445AB2"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8582206"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(i)</w:t>
            </w:r>
            <w:r w:rsidRPr="00B847C7">
              <w:rPr>
                <w:rFonts w:eastAsia="Times New Roman"/>
                <w:color w:val="000000"/>
                <w:sz w:val="20"/>
                <w:szCs w:val="20"/>
                <w:lang w:eastAsia="en-AU"/>
              </w:rPr>
              <w:tab/>
              <w:t>in respect of a specified document—a search of—</w:t>
            </w:r>
          </w:p>
        </w:tc>
        <w:tc>
          <w:tcPr>
            <w:tcW w:w="1787" w:type="dxa"/>
            <w:tcBorders>
              <w:top w:val="nil"/>
              <w:left w:val="nil"/>
              <w:bottom w:val="nil"/>
              <w:right w:val="nil"/>
            </w:tcBorders>
          </w:tcPr>
          <w:p w14:paraId="781E2554"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58597EB5" w14:textId="77777777" w:rsidTr="00A1337F">
        <w:tc>
          <w:tcPr>
            <w:tcW w:w="636" w:type="dxa"/>
            <w:tcBorders>
              <w:top w:val="nil"/>
              <w:left w:val="nil"/>
              <w:bottom w:val="nil"/>
              <w:right w:val="nil"/>
            </w:tcBorders>
          </w:tcPr>
          <w:p w14:paraId="6CF0215D"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33CD42F"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w:t>
            </w:r>
            <w:r w:rsidRPr="00B847C7">
              <w:rPr>
                <w:rFonts w:eastAsia="Times New Roman"/>
                <w:color w:val="000000"/>
                <w:sz w:val="20"/>
                <w:szCs w:val="20"/>
                <w:lang w:eastAsia="en-AU"/>
              </w:rPr>
              <w:tab/>
              <w:t>the series in which the document was lodged; and</w:t>
            </w:r>
          </w:p>
        </w:tc>
        <w:tc>
          <w:tcPr>
            <w:tcW w:w="1787" w:type="dxa"/>
            <w:tcBorders>
              <w:top w:val="nil"/>
              <w:left w:val="nil"/>
              <w:bottom w:val="nil"/>
              <w:right w:val="nil"/>
            </w:tcBorders>
          </w:tcPr>
          <w:p w14:paraId="5FA50263"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64F049D3" w14:textId="77777777" w:rsidTr="00A1337F">
        <w:tc>
          <w:tcPr>
            <w:tcW w:w="636" w:type="dxa"/>
            <w:tcBorders>
              <w:top w:val="nil"/>
              <w:left w:val="nil"/>
              <w:bottom w:val="nil"/>
              <w:right w:val="nil"/>
            </w:tcBorders>
          </w:tcPr>
          <w:p w14:paraId="7C5ED16C"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C951D1C"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(ii)</w:t>
            </w:r>
            <w:r w:rsidRPr="00B847C7">
              <w:rPr>
                <w:rFonts w:eastAsia="Times New Roman"/>
                <w:color w:val="000000"/>
                <w:sz w:val="20"/>
                <w:szCs w:val="20"/>
                <w:lang w:eastAsia="en-AU"/>
              </w:rPr>
              <w:tab/>
              <w:t>any other series into which the document may, subsequently, have been moved, prior to registration of the document</w:t>
            </w:r>
          </w:p>
        </w:tc>
        <w:tc>
          <w:tcPr>
            <w:tcW w:w="1787" w:type="dxa"/>
            <w:tcBorders>
              <w:top w:val="nil"/>
              <w:left w:val="nil"/>
              <w:bottom w:val="nil"/>
              <w:right w:val="nil"/>
            </w:tcBorders>
          </w:tcPr>
          <w:p w14:paraId="5F8AA532"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37689093" w14:textId="77777777" w:rsidTr="00A1337F">
        <w:tc>
          <w:tcPr>
            <w:tcW w:w="636" w:type="dxa"/>
            <w:tcBorders>
              <w:top w:val="nil"/>
              <w:left w:val="nil"/>
              <w:bottom w:val="nil"/>
              <w:right w:val="nil"/>
            </w:tcBorders>
          </w:tcPr>
          <w:p w14:paraId="714D1B9C"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36292875"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(j)</w:t>
            </w:r>
            <w:r w:rsidRPr="00B847C7">
              <w:rPr>
                <w:rFonts w:eastAsia="Times New Roman"/>
                <w:color w:val="000000"/>
                <w:sz w:val="20"/>
                <w:szCs w:val="20"/>
                <w:lang w:eastAsia="en-AU"/>
              </w:rPr>
              <w:tab/>
              <w:t>a search of the location of, and the numbers assigned to, documents lodged in a specified series</w:t>
            </w:r>
          </w:p>
        </w:tc>
        <w:tc>
          <w:tcPr>
            <w:tcW w:w="1787" w:type="dxa"/>
            <w:tcBorders>
              <w:top w:val="nil"/>
              <w:left w:val="nil"/>
              <w:bottom w:val="nil"/>
              <w:right w:val="nil"/>
            </w:tcBorders>
          </w:tcPr>
          <w:p w14:paraId="6401E2D9"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331865D5" w14:textId="77777777" w:rsidTr="00A1337F">
        <w:tc>
          <w:tcPr>
            <w:tcW w:w="636" w:type="dxa"/>
            <w:tcBorders>
              <w:top w:val="nil"/>
              <w:left w:val="nil"/>
              <w:bottom w:val="nil"/>
              <w:right w:val="nil"/>
            </w:tcBorders>
          </w:tcPr>
          <w:p w14:paraId="417F26E7"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6043B0B"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(k)</w:t>
            </w:r>
            <w:r w:rsidRPr="00B847C7">
              <w:rPr>
                <w:rFonts w:eastAsia="Times New Roman"/>
                <w:color w:val="000000"/>
                <w:sz w:val="20"/>
                <w:szCs w:val="20"/>
                <w:lang w:eastAsia="en-AU"/>
              </w:rPr>
              <w:tab/>
            </w:r>
            <w:r w:rsidRPr="00B847C7">
              <w:rPr>
                <w:rFonts w:eastAsia="Times New Roman"/>
                <w:color w:val="000000"/>
                <w:spacing w:val="-2"/>
                <w:sz w:val="20"/>
                <w:szCs w:val="20"/>
                <w:lang w:eastAsia="en-AU"/>
              </w:rPr>
              <w:t>a record of all documents lodged or registered under a specified name</w:t>
            </w:r>
          </w:p>
        </w:tc>
        <w:tc>
          <w:tcPr>
            <w:tcW w:w="1787" w:type="dxa"/>
            <w:tcBorders>
              <w:top w:val="nil"/>
              <w:left w:val="nil"/>
              <w:bottom w:val="nil"/>
              <w:right w:val="nil"/>
            </w:tcBorders>
          </w:tcPr>
          <w:p w14:paraId="2B59E7A5"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101E221B" w14:textId="77777777" w:rsidTr="00A1337F">
        <w:tc>
          <w:tcPr>
            <w:tcW w:w="636" w:type="dxa"/>
            <w:tcBorders>
              <w:top w:val="nil"/>
              <w:left w:val="nil"/>
              <w:bottom w:val="nil"/>
              <w:right w:val="nil"/>
            </w:tcBorders>
          </w:tcPr>
          <w:p w14:paraId="4A075B65"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74A0251"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(l)</w:t>
            </w:r>
            <w:r w:rsidRPr="00B847C7">
              <w:rPr>
                <w:rFonts w:eastAsia="Times New Roman"/>
                <w:color w:val="000000"/>
                <w:sz w:val="20"/>
                <w:szCs w:val="20"/>
                <w:lang w:eastAsia="en-AU"/>
              </w:rPr>
              <w:tab/>
              <w:t>a historical search of a specified certificate of title</w:t>
            </w:r>
          </w:p>
        </w:tc>
        <w:tc>
          <w:tcPr>
            <w:tcW w:w="1787" w:type="dxa"/>
            <w:tcBorders>
              <w:top w:val="nil"/>
              <w:left w:val="nil"/>
              <w:bottom w:val="nil"/>
              <w:right w:val="nil"/>
            </w:tcBorders>
          </w:tcPr>
          <w:p w14:paraId="0D47A1FD"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$2.80</w:t>
            </w:r>
          </w:p>
        </w:tc>
      </w:tr>
      <w:tr w:rsidR="00B81527" w:rsidRPr="00B847C7" w14:paraId="561C5587" w14:textId="77777777" w:rsidTr="00A1337F">
        <w:tc>
          <w:tcPr>
            <w:tcW w:w="636" w:type="dxa"/>
            <w:tcBorders>
              <w:top w:val="nil"/>
              <w:left w:val="nil"/>
              <w:bottom w:val="nil"/>
              <w:right w:val="nil"/>
            </w:tcBorders>
          </w:tcPr>
          <w:p w14:paraId="6F0F2C50"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28</w:t>
            </w:r>
          </w:p>
        </w:tc>
        <w:tc>
          <w:tcPr>
            <w:tcW w:w="6362" w:type="dxa"/>
            <w:tcBorders>
              <w:top w:val="nil"/>
              <w:left w:val="nil"/>
              <w:bottom w:val="nil"/>
              <w:right w:val="nil"/>
            </w:tcBorders>
          </w:tcPr>
          <w:p w14:paraId="3423F658"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advertising in the Gazette—</w:t>
            </w:r>
          </w:p>
        </w:tc>
        <w:tc>
          <w:tcPr>
            <w:tcW w:w="1787" w:type="dxa"/>
            <w:tcBorders>
              <w:top w:val="nil"/>
              <w:left w:val="nil"/>
              <w:bottom w:val="nil"/>
              <w:right w:val="nil"/>
            </w:tcBorders>
          </w:tcPr>
          <w:p w14:paraId="62AE5C6B"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6E0859DC" w14:textId="77777777" w:rsidTr="00A1337F">
        <w:tc>
          <w:tcPr>
            <w:tcW w:w="636" w:type="dxa"/>
            <w:tcBorders>
              <w:top w:val="nil"/>
              <w:left w:val="nil"/>
              <w:bottom w:val="nil"/>
              <w:right w:val="nil"/>
            </w:tcBorders>
          </w:tcPr>
          <w:p w14:paraId="180A0206"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2FC5BD2"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an application for a foreclosure</w:t>
            </w:r>
          </w:p>
        </w:tc>
        <w:tc>
          <w:tcPr>
            <w:tcW w:w="1787" w:type="dxa"/>
            <w:tcBorders>
              <w:top w:val="nil"/>
              <w:left w:val="nil"/>
              <w:bottom w:val="nil"/>
              <w:right w:val="nil"/>
            </w:tcBorders>
          </w:tcPr>
          <w:p w14:paraId="365B779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76D3EE60" w14:textId="77777777" w:rsidTr="00A1337F">
        <w:tc>
          <w:tcPr>
            <w:tcW w:w="636" w:type="dxa"/>
            <w:tcBorders>
              <w:top w:val="nil"/>
              <w:left w:val="nil"/>
              <w:bottom w:val="nil"/>
              <w:right w:val="nil"/>
            </w:tcBorders>
          </w:tcPr>
          <w:p w14:paraId="516C43F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178E626"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an application under Part 4 of the Act</w:t>
            </w:r>
          </w:p>
        </w:tc>
        <w:tc>
          <w:tcPr>
            <w:tcW w:w="1787" w:type="dxa"/>
            <w:tcBorders>
              <w:top w:val="nil"/>
              <w:left w:val="nil"/>
              <w:bottom w:val="nil"/>
              <w:right w:val="nil"/>
            </w:tcBorders>
          </w:tcPr>
          <w:p w14:paraId="56222435"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35C88C59" w14:textId="77777777" w:rsidTr="00A1337F">
        <w:tc>
          <w:tcPr>
            <w:tcW w:w="636" w:type="dxa"/>
            <w:tcBorders>
              <w:top w:val="nil"/>
              <w:left w:val="nil"/>
              <w:bottom w:val="nil"/>
              <w:right w:val="nil"/>
            </w:tcBorders>
          </w:tcPr>
          <w:p w14:paraId="3B6CD302"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8E7D090"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t>an application under Part 7A of the Act</w:t>
            </w:r>
          </w:p>
        </w:tc>
        <w:tc>
          <w:tcPr>
            <w:tcW w:w="1787" w:type="dxa"/>
            <w:tcBorders>
              <w:top w:val="nil"/>
              <w:left w:val="nil"/>
              <w:bottom w:val="nil"/>
              <w:right w:val="nil"/>
            </w:tcBorders>
          </w:tcPr>
          <w:p w14:paraId="5039002D"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450EF196" w14:textId="77777777" w:rsidTr="00A1337F">
        <w:tc>
          <w:tcPr>
            <w:tcW w:w="636" w:type="dxa"/>
            <w:tcBorders>
              <w:top w:val="nil"/>
              <w:left w:val="nil"/>
              <w:bottom w:val="nil"/>
              <w:right w:val="nil"/>
            </w:tcBorders>
          </w:tcPr>
          <w:p w14:paraId="69BD0F8A"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29</w:t>
            </w:r>
          </w:p>
        </w:tc>
        <w:tc>
          <w:tcPr>
            <w:tcW w:w="6362" w:type="dxa"/>
            <w:tcBorders>
              <w:top w:val="nil"/>
              <w:left w:val="nil"/>
              <w:bottom w:val="nil"/>
              <w:right w:val="nil"/>
            </w:tcBorders>
          </w:tcPr>
          <w:p w14:paraId="150A1FD7"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reporting to a local government authority—</w:t>
            </w:r>
          </w:p>
        </w:tc>
        <w:tc>
          <w:tcPr>
            <w:tcW w:w="1787" w:type="dxa"/>
            <w:tcBorders>
              <w:top w:val="nil"/>
              <w:left w:val="nil"/>
              <w:bottom w:val="nil"/>
              <w:right w:val="nil"/>
            </w:tcBorders>
          </w:tcPr>
          <w:p w14:paraId="40743480"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30F5268E" w14:textId="77777777" w:rsidTr="00A1337F">
        <w:tc>
          <w:tcPr>
            <w:tcW w:w="636" w:type="dxa"/>
            <w:tcBorders>
              <w:top w:val="nil"/>
              <w:left w:val="nil"/>
              <w:bottom w:val="nil"/>
              <w:right w:val="nil"/>
            </w:tcBorders>
          </w:tcPr>
          <w:p w14:paraId="6956CE39"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2324C87"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r>
            <w:r w:rsidRPr="00B847C7">
              <w:rPr>
                <w:rFonts w:eastAsia="Times New Roman"/>
                <w:color w:val="000000"/>
                <w:spacing w:val="-2"/>
                <w:sz w:val="20"/>
                <w:szCs w:val="20"/>
                <w:lang w:eastAsia="en-AU"/>
              </w:rPr>
              <w:t>a change of ownership of land (for each change of ownership reported)</w:t>
            </w:r>
          </w:p>
        </w:tc>
        <w:tc>
          <w:tcPr>
            <w:tcW w:w="1787" w:type="dxa"/>
            <w:tcBorders>
              <w:top w:val="nil"/>
              <w:left w:val="nil"/>
              <w:bottom w:val="nil"/>
              <w:right w:val="nil"/>
            </w:tcBorders>
          </w:tcPr>
          <w:p w14:paraId="1EAEBF7F"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$2.70</w:t>
            </w:r>
          </w:p>
        </w:tc>
      </w:tr>
      <w:tr w:rsidR="00B81527" w:rsidRPr="00B847C7" w14:paraId="507CA4FD" w14:textId="77777777" w:rsidTr="00A1337F">
        <w:tc>
          <w:tcPr>
            <w:tcW w:w="636" w:type="dxa"/>
            <w:tcBorders>
              <w:top w:val="nil"/>
              <w:left w:val="nil"/>
              <w:bottom w:val="nil"/>
              <w:right w:val="nil"/>
            </w:tcBorders>
          </w:tcPr>
          <w:p w14:paraId="47D4F100"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F2E578E"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 xml:space="preserve">a converted certificate of title (for each converted certificate of </w:t>
            </w:r>
            <w:r>
              <w:rPr>
                <w:rFonts w:eastAsia="Times New Roman"/>
                <w:color w:val="000000"/>
                <w:sz w:val="20"/>
                <w:szCs w:val="20"/>
                <w:lang w:eastAsia="en-AU"/>
              </w:rPr>
              <w:br/>
            </w:r>
            <w:r w:rsidRPr="00B847C7">
              <w:rPr>
                <w:rFonts w:eastAsia="Times New Roman"/>
                <w:color w:val="000000"/>
                <w:sz w:val="20"/>
                <w:szCs w:val="20"/>
                <w:lang w:eastAsia="en-AU"/>
              </w:rPr>
              <w:t>title reported)</w:t>
            </w:r>
          </w:p>
        </w:tc>
        <w:tc>
          <w:tcPr>
            <w:tcW w:w="1787" w:type="dxa"/>
            <w:tcBorders>
              <w:top w:val="nil"/>
              <w:left w:val="nil"/>
              <w:bottom w:val="nil"/>
              <w:right w:val="nil"/>
            </w:tcBorders>
          </w:tcPr>
          <w:p w14:paraId="3FE1B229"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$2.70</w:t>
            </w:r>
          </w:p>
        </w:tc>
      </w:tr>
      <w:tr w:rsidR="00B81527" w:rsidRPr="00B847C7" w14:paraId="4813A3BB" w14:textId="77777777" w:rsidTr="00A1337F">
        <w:tc>
          <w:tcPr>
            <w:tcW w:w="636" w:type="dxa"/>
            <w:tcBorders>
              <w:top w:val="nil"/>
              <w:left w:val="nil"/>
              <w:bottom w:val="nil"/>
              <w:right w:val="nil"/>
            </w:tcBorders>
          </w:tcPr>
          <w:p w14:paraId="58D24C6F"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6CB25F4"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t>on the subdivision of land—details of—</w:t>
            </w:r>
          </w:p>
        </w:tc>
        <w:tc>
          <w:tcPr>
            <w:tcW w:w="1787" w:type="dxa"/>
            <w:tcBorders>
              <w:top w:val="nil"/>
              <w:left w:val="nil"/>
              <w:bottom w:val="nil"/>
              <w:right w:val="nil"/>
            </w:tcBorders>
          </w:tcPr>
          <w:p w14:paraId="0A7BBD23"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$2.70</w:t>
            </w:r>
          </w:p>
        </w:tc>
      </w:tr>
      <w:tr w:rsidR="00B81527" w:rsidRPr="00B847C7" w14:paraId="6606A0C4" w14:textId="77777777" w:rsidTr="00A1337F">
        <w:tc>
          <w:tcPr>
            <w:tcW w:w="636" w:type="dxa"/>
            <w:tcBorders>
              <w:top w:val="nil"/>
              <w:left w:val="nil"/>
              <w:bottom w:val="nil"/>
              <w:right w:val="nil"/>
            </w:tcBorders>
          </w:tcPr>
          <w:p w14:paraId="347D29B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0B6BAE2"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w:t>
            </w:r>
            <w:r w:rsidRPr="00B847C7">
              <w:rPr>
                <w:rFonts w:eastAsia="Times New Roman"/>
                <w:color w:val="000000"/>
                <w:sz w:val="20"/>
                <w:szCs w:val="20"/>
                <w:lang w:eastAsia="en-AU"/>
              </w:rPr>
              <w:tab/>
              <w:t>cancelled certificates of title; and</w:t>
            </w:r>
          </w:p>
        </w:tc>
        <w:tc>
          <w:tcPr>
            <w:tcW w:w="1787" w:type="dxa"/>
            <w:tcBorders>
              <w:top w:val="nil"/>
              <w:left w:val="nil"/>
              <w:bottom w:val="nil"/>
              <w:right w:val="nil"/>
            </w:tcBorders>
          </w:tcPr>
          <w:p w14:paraId="3D2C42A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09B80B32" w14:textId="77777777" w:rsidTr="00A1337F">
        <w:tc>
          <w:tcPr>
            <w:tcW w:w="636" w:type="dxa"/>
            <w:tcBorders>
              <w:top w:val="nil"/>
              <w:left w:val="nil"/>
              <w:bottom w:val="nil"/>
              <w:right w:val="nil"/>
            </w:tcBorders>
          </w:tcPr>
          <w:p w14:paraId="275268B4"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F8791A4"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(ii)</w:t>
            </w:r>
            <w:r w:rsidRPr="00B847C7">
              <w:rPr>
                <w:rFonts w:eastAsia="Times New Roman"/>
                <w:color w:val="000000"/>
                <w:sz w:val="20"/>
                <w:szCs w:val="20"/>
                <w:lang w:eastAsia="en-AU"/>
              </w:rPr>
              <w:tab/>
              <w:t>newly created parcels of land and new certificates of title issued in respect of those parcels; and</w:t>
            </w:r>
          </w:p>
        </w:tc>
        <w:tc>
          <w:tcPr>
            <w:tcW w:w="1787" w:type="dxa"/>
            <w:tcBorders>
              <w:top w:val="nil"/>
              <w:left w:val="nil"/>
              <w:bottom w:val="nil"/>
              <w:right w:val="nil"/>
            </w:tcBorders>
          </w:tcPr>
          <w:p w14:paraId="2EEB08A9"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0D7AED1C" w14:textId="77777777" w:rsidTr="00A1337F">
        <w:tc>
          <w:tcPr>
            <w:tcW w:w="636" w:type="dxa"/>
            <w:tcBorders>
              <w:top w:val="nil"/>
              <w:left w:val="nil"/>
              <w:bottom w:val="nil"/>
              <w:right w:val="nil"/>
            </w:tcBorders>
          </w:tcPr>
          <w:p w14:paraId="749241CC"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29F317A3"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(iii)</w:t>
            </w:r>
            <w:r w:rsidRPr="00B847C7">
              <w:rPr>
                <w:rFonts w:eastAsia="Times New Roman"/>
                <w:color w:val="000000"/>
                <w:sz w:val="20"/>
                <w:szCs w:val="20"/>
                <w:lang w:eastAsia="en-AU"/>
              </w:rPr>
              <w:tab/>
            </w:r>
            <w:r w:rsidRPr="00B847C7">
              <w:rPr>
                <w:rFonts w:eastAsia="Times New Roman"/>
                <w:color w:val="000000"/>
                <w:spacing w:val="-2"/>
                <w:sz w:val="20"/>
                <w:szCs w:val="20"/>
                <w:lang w:eastAsia="en-AU"/>
              </w:rPr>
              <w:t>the valuation assessment for each new certificate of title issued,</w:t>
            </w:r>
          </w:p>
        </w:tc>
        <w:tc>
          <w:tcPr>
            <w:tcW w:w="1787" w:type="dxa"/>
            <w:tcBorders>
              <w:top w:val="nil"/>
              <w:left w:val="nil"/>
              <w:bottom w:val="nil"/>
              <w:right w:val="nil"/>
            </w:tcBorders>
          </w:tcPr>
          <w:p w14:paraId="6DDE8AA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10F55991" w14:textId="77777777" w:rsidTr="00A1337F">
        <w:tc>
          <w:tcPr>
            <w:tcW w:w="636" w:type="dxa"/>
            <w:tcBorders>
              <w:top w:val="nil"/>
              <w:left w:val="nil"/>
              <w:bottom w:val="nil"/>
              <w:right w:val="nil"/>
            </w:tcBorders>
          </w:tcPr>
          <w:p w14:paraId="3FE71221"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1EAF565B" w14:textId="77777777" w:rsidR="00B81527" w:rsidRPr="00B847C7" w:rsidRDefault="00B81527" w:rsidP="00A1337F">
            <w:pPr>
              <w:keepLines/>
              <w:autoSpaceDE w:val="0"/>
              <w:autoSpaceDN w:val="0"/>
              <w:adjustRightInd w:val="0"/>
              <w:spacing w:before="120" w:after="0" w:line="240" w:lineRule="auto"/>
              <w:ind w:left="664"/>
              <w:jc w:val="left"/>
              <w:rPr>
                <w:rFonts w:eastAsia="Times New Roman"/>
                <w:color w:val="000000"/>
                <w:sz w:val="20"/>
                <w:szCs w:val="20"/>
                <w:lang w:eastAsia="en-AU"/>
              </w:rPr>
            </w:pPr>
            <w:r w:rsidRPr="00B847C7">
              <w:rPr>
                <w:rFonts w:eastAsia="Times New Roman"/>
                <w:color w:val="000000"/>
                <w:sz w:val="20"/>
                <w:szCs w:val="20"/>
                <w:lang w:eastAsia="en-AU"/>
              </w:rPr>
              <w:t>(for each valuation assessment reported)</w:t>
            </w:r>
          </w:p>
        </w:tc>
        <w:tc>
          <w:tcPr>
            <w:tcW w:w="1787" w:type="dxa"/>
            <w:tcBorders>
              <w:top w:val="nil"/>
              <w:left w:val="nil"/>
              <w:bottom w:val="nil"/>
              <w:right w:val="nil"/>
            </w:tcBorders>
          </w:tcPr>
          <w:p w14:paraId="479096C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0563EB1C" w14:textId="77777777" w:rsidTr="00A1337F">
        <w:tc>
          <w:tcPr>
            <w:tcW w:w="636" w:type="dxa"/>
            <w:tcBorders>
              <w:top w:val="nil"/>
              <w:left w:val="nil"/>
              <w:bottom w:val="nil"/>
              <w:right w:val="nil"/>
            </w:tcBorders>
          </w:tcPr>
          <w:p w14:paraId="2F79BA29"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30</w:t>
            </w:r>
          </w:p>
        </w:tc>
        <w:tc>
          <w:tcPr>
            <w:tcW w:w="6362" w:type="dxa"/>
            <w:tcBorders>
              <w:top w:val="nil"/>
              <w:left w:val="nil"/>
              <w:bottom w:val="nil"/>
              <w:right w:val="nil"/>
            </w:tcBorders>
          </w:tcPr>
          <w:p w14:paraId="6BE7905B"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reporting to the South Australian Water Corporation—</w:t>
            </w:r>
          </w:p>
        </w:tc>
        <w:tc>
          <w:tcPr>
            <w:tcW w:w="1787" w:type="dxa"/>
            <w:tcBorders>
              <w:top w:val="nil"/>
              <w:left w:val="nil"/>
              <w:bottom w:val="nil"/>
              <w:right w:val="nil"/>
            </w:tcBorders>
          </w:tcPr>
          <w:p w14:paraId="2D99EE9E"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7BEE0133" w14:textId="77777777" w:rsidTr="00A1337F">
        <w:tc>
          <w:tcPr>
            <w:tcW w:w="636" w:type="dxa"/>
            <w:tcBorders>
              <w:top w:val="nil"/>
              <w:left w:val="nil"/>
              <w:bottom w:val="nil"/>
              <w:right w:val="nil"/>
            </w:tcBorders>
          </w:tcPr>
          <w:p w14:paraId="653F3E20"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63F513A"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r>
            <w:r w:rsidRPr="00B847C7">
              <w:rPr>
                <w:rFonts w:eastAsia="Times New Roman"/>
                <w:color w:val="000000"/>
                <w:spacing w:val="-2"/>
                <w:sz w:val="20"/>
                <w:szCs w:val="20"/>
                <w:lang w:eastAsia="en-AU"/>
              </w:rPr>
              <w:t>a change of ownership of land (for each change of ownership reported)</w:t>
            </w:r>
          </w:p>
        </w:tc>
        <w:tc>
          <w:tcPr>
            <w:tcW w:w="1787" w:type="dxa"/>
            <w:tcBorders>
              <w:top w:val="nil"/>
              <w:left w:val="nil"/>
              <w:bottom w:val="nil"/>
              <w:right w:val="nil"/>
            </w:tcBorders>
          </w:tcPr>
          <w:p w14:paraId="061C04BA"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$2.70</w:t>
            </w:r>
          </w:p>
        </w:tc>
      </w:tr>
      <w:tr w:rsidR="00B81527" w:rsidRPr="00B847C7" w14:paraId="14FF2496" w14:textId="77777777" w:rsidTr="00A1337F">
        <w:tc>
          <w:tcPr>
            <w:tcW w:w="636" w:type="dxa"/>
            <w:tcBorders>
              <w:top w:val="nil"/>
              <w:left w:val="nil"/>
              <w:bottom w:val="nil"/>
              <w:right w:val="nil"/>
            </w:tcBorders>
          </w:tcPr>
          <w:p w14:paraId="74B0F31E"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36BADD3"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on the subdivision of land—details of—</w:t>
            </w:r>
          </w:p>
        </w:tc>
        <w:tc>
          <w:tcPr>
            <w:tcW w:w="1787" w:type="dxa"/>
            <w:tcBorders>
              <w:top w:val="nil"/>
              <w:left w:val="nil"/>
              <w:bottom w:val="nil"/>
              <w:right w:val="nil"/>
            </w:tcBorders>
          </w:tcPr>
          <w:p w14:paraId="14F84F19"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$2.70</w:t>
            </w:r>
          </w:p>
        </w:tc>
      </w:tr>
      <w:tr w:rsidR="00B81527" w:rsidRPr="00B847C7" w14:paraId="77F391A5" w14:textId="77777777" w:rsidTr="00A1337F">
        <w:tc>
          <w:tcPr>
            <w:tcW w:w="636" w:type="dxa"/>
            <w:tcBorders>
              <w:top w:val="nil"/>
              <w:left w:val="nil"/>
              <w:bottom w:val="nil"/>
              <w:right w:val="nil"/>
            </w:tcBorders>
          </w:tcPr>
          <w:p w14:paraId="1B2B524E"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68013C92"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w:t>
            </w:r>
            <w:r w:rsidRPr="00B847C7">
              <w:rPr>
                <w:rFonts w:eastAsia="Times New Roman"/>
                <w:color w:val="000000"/>
                <w:sz w:val="20"/>
                <w:szCs w:val="20"/>
                <w:lang w:eastAsia="en-AU"/>
              </w:rPr>
              <w:tab/>
              <w:t>cancelled certificates of title; and</w:t>
            </w:r>
          </w:p>
        </w:tc>
        <w:tc>
          <w:tcPr>
            <w:tcW w:w="1787" w:type="dxa"/>
            <w:tcBorders>
              <w:top w:val="nil"/>
              <w:left w:val="nil"/>
              <w:bottom w:val="nil"/>
              <w:right w:val="nil"/>
            </w:tcBorders>
          </w:tcPr>
          <w:p w14:paraId="127D9CC3"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7B77C9E0" w14:textId="77777777" w:rsidTr="00A1337F">
        <w:tc>
          <w:tcPr>
            <w:tcW w:w="636" w:type="dxa"/>
            <w:tcBorders>
              <w:top w:val="nil"/>
              <w:left w:val="nil"/>
              <w:bottom w:val="nil"/>
              <w:right w:val="nil"/>
            </w:tcBorders>
          </w:tcPr>
          <w:p w14:paraId="5627589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3E7F2147" w14:textId="77777777" w:rsidR="00B81527" w:rsidRPr="00B847C7" w:rsidRDefault="00B81527" w:rsidP="00A1337F">
            <w:pPr>
              <w:keepLines/>
              <w:autoSpaceDE w:val="0"/>
              <w:autoSpaceDN w:val="0"/>
              <w:adjustRightInd w:val="0"/>
              <w:spacing w:before="120" w:after="0" w:line="240" w:lineRule="auto"/>
              <w:ind w:left="1191" w:hanging="527"/>
              <w:jc w:val="left"/>
              <w:rPr>
                <w:rFonts w:eastAsia="Times New Roman"/>
                <w:color w:val="000000"/>
                <w:sz w:val="20"/>
                <w:szCs w:val="20"/>
                <w:lang w:eastAsia="en-AU"/>
              </w:rPr>
            </w:pPr>
            <w:r w:rsidRPr="00B847C7">
              <w:rPr>
                <w:rFonts w:eastAsia="Times New Roman"/>
                <w:color w:val="000000"/>
                <w:sz w:val="20"/>
                <w:szCs w:val="20"/>
                <w:lang w:eastAsia="en-AU"/>
              </w:rPr>
              <w:t>(ii)</w:t>
            </w:r>
            <w:r w:rsidRPr="00B847C7">
              <w:rPr>
                <w:rFonts w:eastAsia="Times New Roman"/>
                <w:color w:val="000000"/>
                <w:sz w:val="20"/>
                <w:szCs w:val="20"/>
                <w:lang w:eastAsia="en-AU"/>
              </w:rPr>
              <w:tab/>
              <w:t>newly created parcels and new certificates of title issued in respect of those parcels,</w:t>
            </w:r>
          </w:p>
        </w:tc>
        <w:tc>
          <w:tcPr>
            <w:tcW w:w="1787" w:type="dxa"/>
            <w:tcBorders>
              <w:top w:val="nil"/>
              <w:left w:val="nil"/>
              <w:bottom w:val="nil"/>
              <w:right w:val="nil"/>
            </w:tcBorders>
          </w:tcPr>
          <w:p w14:paraId="2E2C7B02"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0940974C" w14:textId="77777777" w:rsidTr="00A1337F">
        <w:tc>
          <w:tcPr>
            <w:tcW w:w="636" w:type="dxa"/>
            <w:tcBorders>
              <w:top w:val="nil"/>
              <w:left w:val="nil"/>
              <w:bottom w:val="nil"/>
              <w:right w:val="nil"/>
            </w:tcBorders>
          </w:tcPr>
          <w:p w14:paraId="3D888186"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38DDC1EE" w14:textId="77777777" w:rsidR="00B81527" w:rsidRPr="00B847C7" w:rsidRDefault="00B81527" w:rsidP="00A1337F">
            <w:pPr>
              <w:keepLines/>
              <w:autoSpaceDE w:val="0"/>
              <w:autoSpaceDN w:val="0"/>
              <w:adjustRightInd w:val="0"/>
              <w:spacing w:before="120" w:after="0" w:line="240" w:lineRule="auto"/>
              <w:ind w:left="664"/>
              <w:jc w:val="left"/>
              <w:rPr>
                <w:rFonts w:eastAsia="Times New Roman"/>
                <w:color w:val="000000"/>
                <w:sz w:val="20"/>
                <w:szCs w:val="20"/>
                <w:lang w:eastAsia="en-AU"/>
              </w:rPr>
            </w:pPr>
            <w:r w:rsidRPr="00B847C7">
              <w:rPr>
                <w:rFonts w:eastAsia="Times New Roman"/>
                <w:color w:val="000000"/>
                <w:sz w:val="20"/>
                <w:szCs w:val="20"/>
                <w:lang w:eastAsia="en-AU"/>
              </w:rPr>
              <w:t>(for each new certificate of title reported)</w:t>
            </w:r>
          </w:p>
        </w:tc>
        <w:tc>
          <w:tcPr>
            <w:tcW w:w="1787" w:type="dxa"/>
            <w:tcBorders>
              <w:top w:val="nil"/>
              <w:left w:val="nil"/>
              <w:bottom w:val="nil"/>
              <w:right w:val="nil"/>
            </w:tcBorders>
          </w:tcPr>
          <w:p w14:paraId="2E658F8B"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1C90E477" w14:textId="77777777" w:rsidTr="00A1337F">
        <w:tc>
          <w:tcPr>
            <w:tcW w:w="636" w:type="dxa"/>
            <w:tcBorders>
              <w:top w:val="nil"/>
              <w:left w:val="nil"/>
              <w:bottom w:val="nil"/>
              <w:right w:val="nil"/>
            </w:tcBorders>
          </w:tcPr>
          <w:p w14:paraId="0DF9033F"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31</w:t>
            </w:r>
          </w:p>
        </w:tc>
        <w:tc>
          <w:tcPr>
            <w:tcW w:w="6362" w:type="dxa"/>
            <w:tcBorders>
              <w:top w:val="nil"/>
              <w:left w:val="nil"/>
              <w:bottom w:val="nil"/>
              <w:right w:val="nil"/>
            </w:tcBorders>
          </w:tcPr>
          <w:p w14:paraId="24FE4A0D"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providing miscellaneous reports of changes of ownership of land to government agencies (other than the South Australian Water Corporation)</w:t>
            </w:r>
          </w:p>
        </w:tc>
        <w:tc>
          <w:tcPr>
            <w:tcW w:w="1787" w:type="dxa"/>
            <w:tcBorders>
              <w:top w:val="nil"/>
              <w:left w:val="nil"/>
              <w:bottom w:val="nil"/>
              <w:right w:val="nil"/>
            </w:tcBorders>
          </w:tcPr>
          <w:p w14:paraId="4A6B971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0819627A" w14:textId="77777777" w:rsidTr="00A1337F">
        <w:tc>
          <w:tcPr>
            <w:tcW w:w="636" w:type="dxa"/>
            <w:tcBorders>
              <w:top w:val="nil"/>
              <w:left w:val="nil"/>
              <w:bottom w:val="nil"/>
              <w:right w:val="nil"/>
            </w:tcBorders>
          </w:tcPr>
          <w:p w14:paraId="7D997428"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32</w:t>
            </w:r>
          </w:p>
        </w:tc>
        <w:tc>
          <w:tcPr>
            <w:tcW w:w="6362" w:type="dxa"/>
            <w:tcBorders>
              <w:top w:val="nil"/>
              <w:left w:val="nil"/>
              <w:bottom w:val="nil"/>
              <w:right w:val="nil"/>
            </w:tcBorders>
          </w:tcPr>
          <w:p w14:paraId="030A14F3" w14:textId="77777777" w:rsidR="00B81527" w:rsidRPr="00B847C7" w:rsidRDefault="00B81527" w:rsidP="00A1337F">
            <w:pPr>
              <w:keepLines/>
              <w:autoSpaceDE w:val="0"/>
              <w:autoSpaceDN w:val="0"/>
              <w:adjustRightInd w:val="0"/>
              <w:spacing w:before="120" w:after="0" w:line="240" w:lineRule="auto"/>
              <w:jc w:val="left"/>
              <w:rPr>
                <w:rFonts w:eastAsia="Times New Roman"/>
                <w:sz w:val="20"/>
                <w:szCs w:val="20"/>
                <w:lang w:eastAsia="en-AU"/>
              </w:rPr>
            </w:pPr>
            <w:r w:rsidRPr="00B847C7">
              <w:rPr>
                <w:rFonts w:eastAsia="Times New Roman"/>
                <w:sz w:val="20"/>
                <w:szCs w:val="20"/>
                <w:lang w:eastAsia="en-AU"/>
              </w:rPr>
              <w:t xml:space="preserve">For providing reports of Heritage Agreements to the administrative unit of the Public Service that is, under a Minister, responsible for the administration of the </w:t>
            </w:r>
            <w:r w:rsidRPr="00B847C7">
              <w:rPr>
                <w:rFonts w:eastAsia="Times New Roman"/>
                <w:i/>
                <w:iCs/>
                <w:sz w:val="20"/>
                <w:szCs w:val="20"/>
                <w:lang w:eastAsia="en-AU"/>
              </w:rPr>
              <w:t>Heritage Places Act 1993</w:t>
            </w:r>
          </w:p>
        </w:tc>
        <w:tc>
          <w:tcPr>
            <w:tcW w:w="1787" w:type="dxa"/>
            <w:tcBorders>
              <w:top w:val="nil"/>
              <w:left w:val="nil"/>
              <w:bottom w:val="nil"/>
              <w:right w:val="nil"/>
            </w:tcBorders>
          </w:tcPr>
          <w:p w14:paraId="34D26FD7"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r w:rsidR="00B81527" w:rsidRPr="00B847C7" w14:paraId="2F2FC76A" w14:textId="77777777" w:rsidTr="00A1337F">
        <w:tc>
          <w:tcPr>
            <w:tcW w:w="636" w:type="dxa"/>
            <w:tcBorders>
              <w:top w:val="nil"/>
              <w:left w:val="nil"/>
              <w:bottom w:val="nil"/>
              <w:right w:val="nil"/>
            </w:tcBorders>
          </w:tcPr>
          <w:p w14:paraId="50E3A4DB"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33</w:t>
            </w:r>
          </w:p>
        </w:tc>
        <w:tc>
          <w:tcPr>
            <w:tcW w:w="6362" w:type="dxa"/>
            <w:tcBorders>
              <w:top w:val="nil"/>
              <w:left w:val="nil"/>
              <w:bottom w:val="nil"/>
              <w:right w:val="nil"/>
            </w:tcBorders>
          </w:tcPr>
          <w:p w14:paraId="48384AC9" w14:textId="77777777" w:rsidR="00B81527" w:rsidRPr="00B847C7" w:rsidRDefault="00B81527" w:rsidP="00A1337F">
            <w:pPr>
              <w:keepLines/>
              <w:autoSpaceDE w:val="0"/>
              <w:autoSpaceDN w:val="0"/>
              <w:adjustRightInd w:val="0"/>
              <w:spacing w:before="120" w:after="0" w:line="240" w:lineRule="auto"/>
              <w:jc w:val="left"/>
              <w:rPr>
                <w:rFonts w:eastAsia="Times New Roman"/>
                <w:sz w:val="20"/>
                <w:szCs w:val="20"/>
                <w:lang w:eastAsia="en-AU"/>
              </w:rPr>
            </w:pPr>
            <w:r w:rsidRPr="00B847C7">
              <w:rPr>
                <w:rFonts w:eastAsia="Times New Roman"/>
                <w:sz w:val="20"/>
                <w:szCs w:val="20"/>
                <w:lang w:eastAsia="en-AU"/>
              </w:rPr>
              <w:t>For reporting to SA Power Networks a change of ownership of land</w:t>
            </w:r>
          </w:p>
          <w:p w14:paraId="3299EA12" w14:textId="77777777" w:rsidR="00B81527" w:rsidRPr="00B847C7" w:rsidRDefault="00B81527" w:rsidP="00A1337F">
            <w:pPr>
              <w:keepLines/>
              <w:autoSpaceDE w:val="0"/>
              <w:autoSpaceDN w:val="0"/>
              <w:adjustRightInd w:val="0"/>
              <w:spacing w:after="0" w:line="240" w:lineRule="auto"/>
              <w:jc w:val="left"/>
              <w:rPr>
                <w:rFonts w:eastAsia="Times New Roman"/>
                <w:sz w:val="20"/>
                <w:szCs w:val="20"/>
                <w:lang w:eastAsia="en-AU"/>
              </w:rPr>
            </w:pPr>
            <w:r w:rsidRPr="00B847C7">
              <w:rPr>
                <w:rFonts w:eastAsia="Times New Roman"/>
                <w:sz w:val="20"/>
                <w:szCs w:val="20"/>
                <w:lang w:eastAsia="en-AU"/>
              </w:rPr>
              <w:t>(plus an additional fee of $</w:t>
            </w:r>
            <w:r w:rsidRPr="00B847C7">
              <w:rPr>
                <w:rFonts w:eastAsia="Times New Roman"/>
                <w:b/>
                <w:bCs/>
                <w:sz w:val="20"/>
                <w:szCs w:val="20"/>
                <w:lang w:eastAsia="en-AU"/>
              </w:rPr>
              <w:t xml:space="preserve">5.75 </w:t>
            </w:r>
            <w:r w:rsidRPr="00B847C7">
              <w:rPr>
                <w:rFonts w:eastAsia="Times New Roman"/>
                <w:sz w:val="20"/>
                <w:szCs w:val="20"/>
                <w:lang w:eastAsia="en-AU"/>
              </w:rPr>
              <w:t>for each change of ownership reported)</w:t>
            </w:r>
          </w:p>
        </w:tc>
        <w:tc>
          <w:tcPr>
            <w:tcW w:w="1787" w:type="dxa"/>
            <w:tcBorders>
              <w:top w:val="nil"/>
              <w:left w:val="nil"/>
              <w:bottom w:val="nil"/>
              <w:right w:val="nil"/>
            </w:tcBorders>
          </w:tcPr>
          <w:p w14:paraId="55B58157"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$41.25</w:t>
            </w:r>
          </w:p>
        </w:tc>
      </w:tr>
      <w:tr w:rsidR="00B81527" w:rsidRPr="00B847C7" w14:paraId="3C6C8716" w14:textId="77777777" w:rsidTr="00A1337F">
        <w:tc>
          <w:tcPr>
            <w:tcW w:w="636" w:type="dxa"/>
            <w:tcBorders>
              <w:top w:val="nil"/>
              <w:left w:val="nil"/>
              <w:bottom w:val="nil"/>
              <w:right w:val="nil"/>
            </w:tcBorders>
          </w:tcPr>
          <w:p w14:paraId="5701FB0F"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34</w:t>
            </w:r>
          </w:p>
        </w:tc>
        <w:tc>
          <w:tcPr>
            <w:tcW w:w="6362" w:type="dxa"/>
            <w:tcBorders>
              <w:top w:val="nil"/>
              <w:left w:val="nil"/>
              <w:bottom w:val="nil"/>
              <w:right w:val="nil"/>
            </w:tcBorders>
          </w:tcPr>
          <w:p w14:paraId="02094838" w14:textId="77777777" w:rsidR="00B81527" w:rsidRPr="00B847C7" w:rsidRDefault="00B81527" w:rsidP="00A1337F">
            <w:pPr>
              <w:keepNext/>
              <w:keepLines/>
              <w:autoSpaceDE w:val="0"/>
              <w:autoSpaceDN w:val="0"/>
              <w:adjustRightInd w:val="0"/>
              <w:spacing w:before="120" w:after="0" w:line="240" w:lineRule="auto"/>
              <w:jc w:val="left"/>
              <w:rPr>
                <w:rFonts w:eastAsia="Times New Roman"/>
                <w:spacing w:val="-2"/>
                <w:sz w:val="20"/>
                <w:szCs w:val="20"/>
                <w:lang w:eastAsia="en-AU"/>
              </w:rPr>
            </w:pPr>
            <w:r w:rsidRPr="00B847C7">
              <w:rPr>
                <w:rFonts w:eastAsia="Times New Roman"/>
                <w:spacing w:val="-2"/>
                <w:sz w:val="20"/>
                <w:szCs w:val="20"/>
                <w:lang w:eastAsia="en-AU"/>
              </w:rPr>
              <w:t xml:space="preserve">For a copy of any of the following documents under the </w:t>
            </w:r>
            <w:r w:rsidRPr="00B847C7">
              <w:rPr>
                <w:rFonts w:eastAsia="Times New Roman"/>
                <w:i/>
                <w:iCs/>
                <w:spacing w:val="-2"/>
                <w:sz w:val="20"/>
                <w:szCs w:val="20"/>
                <w:lang w:eastAsia="en-AU"/>
              </w:rPr>
              <w:t>Bills of Sale Act 1886</w:t>
            </w:r>
            <w:r w:rsidRPr="00B847C7">
              <w:rPr>
                <w:rFonts w:eastAsia="Times New Roman"/>
                <w:spacing w:val="-2"/>
                <w:sz w:val="20"/>
                <w:szCs w:val="20"/>
                <w:lang w:eastAsia="en-AU"/>
              </w:rPr>
              <w:t>:</w:t>
            </w:r>
          </w:p>
        </w:tc>
        <w:tc>
          <w:tcPr>
            <w:tcW w:w="1787" w:type="dxa"/>
            <w:tcBorders>
              <w:top w:val="nil"/>
              <w:left w:val="nil"/>
              <w:bottom w:val="nil"/>
              <w:right w:val="nil"/>
            </w:tcBorders>
          </w:tcPr>
          <w:p w14:paraId="392430AF"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6958A591" w14:textId="77777777" w:rsidTr="00A1337F">
        <w:tc>
          <w:tcPr>
            <w:tcW w:w="636" w:type="dxa"/>
            <w:tcBorders>
              <w:top w:val="nil"/>
              <w:left w:val="nil"/>
              <w:bottom w:val="nil"/>
              <w:right w:val="nil"/>
            </w:tcBorders>
          </w:tcPr>
          <w:p w14:paraId="2A873BD9"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210FBA0B"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sz w:val="20"/>
                <w:szCs w:val="20"/>
                <w:lang w:eastAsia="en-AU"/>
              </w:rPr>
            </w:pPr>
            <w:r w:rsidRPr="00B847C7">
              <w:rPr>
                <w:rFonts w:eastAsia="Times New Roman"/>
                <w:sz w:val="20"/>
                <w:szCs w:val="20"/>
                <w:lang w:eastAsia="en-AU"/>
              </w:rPr>
              <w:t>(a)</w:t>
            </w:r>
            <w:r w:rsidRPr="00B847C7">
              <w:rPr>
                <w:rFonts w:eastAsia="Times New Roman"/>
                <w:sz w:val="20"/>
                <w:szCs w:val="20"/>
                <w:lang w:eastAsia="en-AU"/>
              </w:rPr>
              <w:tab/>
              <w:t xml:space="preserve">a document filed under </w:t>
            </w:r>
            <w:r>
              <w:rPr>
                <w:rFonts w:eastAsia="Times New Roman"/>
                <w:sz w:val="20"/>
                <w:szCs w:val="20"/>
                <w:lang w:eastAsia="en-AU"/>
              </w:rPr>
              <w:t>Section</w:t>
            </w:r>
            <w:r w:rsidRPr="00B847C7">
              <w:rPr>
                <w:rFonts w:eastAsia="Times New Roman"/>
                <w:sz w:val="20"/>
                <w:szCs w:val="20"/>
                <w:lang w:eastAsia="en-AU"/>
              </w:rPr>
              <w:t xml:space="preserve"> 11A of the </w:t>
            </w:r>
            <w:r w:rsidRPr="00B847C7">
              <w:rPr>
                <w:rFonts w:eastAsia="Times New Roman"/>
                <w:i/>
                <w:iCs/>
                <w:sz w:val="20"/>
                <w:szCs w:val="20"/>
                <w:lang w:eastAsia="en-AU"/>
              </w:rPr>
              <w:t>Bills of Sale Act 1886</w:t>
            </w:r>
          </w:p>
        </w:tc>
        <w:tc>
          <w:tcPr>
            <w:tcW w:w="1787" w:type="dxa"/>
            <w:tcBorders>
              <w:top w:val="nil"/>
              <w:left w:val="nil"/>
              <w:bottom w:val="nil"/>
              <w:right w:val="nil"/>
            </w:tcBorders>
          </w:tcPr>
          <w:p w14:paraId="7360F309"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$12.70</w:t>
            </w:r>
          </w:p>
        </w:tc>
      </w:tr>
      <w:tr w:rsidR="00B81527" w:rsidRPr="00B847C7" w14:paraId="33E585C7" w14:textId="77777777" w:rsidTr="00A1337F">
        <w:tc>
          <w:tcPr>
            <w:tcW w:w="636" w:type="dxa"/>
            <w:tcBorders>
              <w:top w:val="nil"/>
              <w:left w:val="nil"/>
              <w:bottom w:val="nil"/>
              <w:right w:val="nil"/>
            </w:tcBorders>
          </w:tcPr>
          <w:p w14:paraId="08D48AEA"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CE1E150"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sz w:val="20"/>
                <w:szCs w:val="20"/>
                <w:lang w:eastAsia="en-AU"/>
              </w:rPr>
            </w:pPr>
            <w:r w:rsidRPr="00B847C7">
              <w:rPr>
                <w:rFonts w:eastAsia="Times New Roman"/>
                <w:sz w:val="20"/>
                <w:szCs w:val="20"/>
                <w:lang w:eastAsia="en-AU"/>
              </w:rPr>
              <w:t>(b)</w:t>
            </w:r>
            <w:r w:rsidRPr="00B847C7">
              <w:rPr>
                <w:rFonts w:eastAsia="Times New Roman"/>
                <w:sz w:val="20"/>
                <w:szCs w:val="20"/>
                <w:lang w:eastAsia="en-AU"/>
              </w:rPr>
              <w:tab/>
              <w:t>a registered bill of sale or a discharge, extension or renewal of a bill of sale</w:t>
            </w:r>
          </w:p>
        </w:tc>
        <w:tc>
          <w:tcPr>
            <w:tcW w:w="1787" w:type="dxa"/>
            <w:tcBorders>
              <w:top w:val="nil"/>
              <w:left w:val="nil"/>
              <w:bottom w:val="nil"/>
              <w:right w:val="nil"/>
            </w:tcBorders>
          </w:tcPr>
          <w:p w14:paraId="608D9DA4"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$12.70</w:t>
            </w:r>
          </w:p>
        </w:tc>
      </w:tr>
      <w:tr w:rsidR="00B81527" w:rsidRPr="00B847C7" w14:paraId="2AFB7FB3" w14:textId="77777777" w:rsidTr="00A1337F">
        <w:tc>
          <w:tcPr>
            <w:tcW w:w="636" w:type="dxa"/>
            <w:tcBorders>
              <w:top w:val="nil"/>
              <w:left w:val="nil"/>
              <w:bottom w:val="nil"/>
              <w:right w:val="nil"/>
            </w:tcBorders>
          </w:tcPr>
          <w:p w14:paraId="0749FE09"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3CA35179"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sz w:val="20"/>
                <w:szCs w:val="20"/>
                <w:lang w:eastAsia="en-AU"/>
              </w:rPr>
            </w:pPr>
            <w:r w:rsidRPr="00B847C7">
              <w:rPr>
                <w:rFonts w:eastAsia="Times New Roman"/>
                <w:sz w:val="20"/>
                <w:szCs w:val="20"/>
                <w:lang w:eastAsia="en-AU"/>
              </w:rPr>
              <w:t>(c)</w:t>
            </w:r>
            <w:r w:rsidRPr="00B847C7">
              <w:rPr>
                <w:rFonts w:eastAsia="Times New Roman"/>
                <w:sz w:val="20"/>
                <w:szCs w:val="20"/>
                <w:lang w:eastAsia="en-AU"/>
              </w:rPr>
              <w:tab/>
              <w:t>any other document</w:t>
            </w:r>
          </w:p>
        </w:tc>
        <w:tc>
          <w:tcPr>
            <w:tcW w:w="1787" w:type="dxa"/>
            <w:tcBorders>
              <w:top w:val="nil"/>
              <w:left w:val="nil"/>
              <w:bottom w:val="nil"/>
              <w:right w:val="nil"/>
            </w:tcBorders>
          </w:tcPr>
          <w:p w14:paraId="60795D4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$12.70</w:t>
            </w:r>
          </w:p>
        </w:tc>
      </w:tr>
      <w:tr w:rsidR="00B81527" w:rsidRPr="00B847C7" w14:paraId="4FDB8A46" w14:textId="77777777" w:rsidTr="00A1337F">
        <w:tc>
          <w:tcPr>
            <w:tcW w:w="636" w:type="dxa"/>
            <w:tcBorders>
              <w:top w:val="nil"/>
              <w:left w:val="nil"/>
              <w:bottom w:val="nil"/>
              <w:right w:val="nil"/>
            </w:tcBorders>
          </w:tcPr>
          <w:p w14:paraId="0D5EBDE3"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35</w:t>
            </w:r>
          </w:p>
        </w:tc>
        <w:tc>
          <w:tcPr>
            <w:tcW w:w="6362" w:type="dxa"/>
            <w:tcBorders>
              <w:top w:val="nil"/>
              <w:left w:val="nil"/>
              <w:bottom w:val="nil"/>
              <w:right w:val="nil"/>
            </w:tcBorders>
          </w:tcPr>
          <w:p w14:paraId="06A7685D" w14:textId="77777777" w:rsidR="00B81527" w:rsidRPr="00B847C7" w:rsidRDefault="00B81527" w:rsidP="00A1337F">
            <w:pPr>
              <w:keepLines/>
              <w:autoSpaceDE w:val="0"/>
              <w:autoSpaceDN w:val="0"/>
              <w:adjustRightInd w:val="0"/>
              <w:spacing w:before="120" w:after="0" w:line="240" w:lineRule="auto"/>
              <w:jc w:val="left"/>
              <w:rPr>
                <w:rFonts w:eastAsia="Times New Roman"/>
                <w:sz w:val="20"/>
                <w:szCs w:val="20"/>
                <w:lang w:eastAsia="en-AU"/>
              </w:rPr>
            </w:pPr>
            <w:r w:rsidRPr="00B847C7">
              <w:rPr>
                <w:rFonts w:eastAsia="Times New Roman"/>
                <w:sz w:val="20"/>
                <w:szCs w:val="20"/>
                <w:lang w:eastAsia="en-AU"/>
              </w:rPr>
              <w:t xml:space="preserve">For a copy of a plan under the </w:t>
            </w:r>
            <w:r w:rsidRPr="00B847C7">
              <w:rPr>
                <w:rFonts w:eastAsia="Times New Roman"/>
                <w:i/>
                <w:iCs/>
                <w:sz w:val="20"/>
                <w:szCs w:val="20"/>
                <w:lang w:eastAsia="en-AU"/>
              </w:rPr>
              <w:t>Strata Titles Act 1988</w:t>
            </w:r>
            <w:r w:rsidRPr="00B847C7">
              <w:rPr>
                <w:rFonts w:eastAsia="Times New Roman"/>
                <w:sz w:val="20"/>
                <w:szCs w:val="20"/>
                <w:lang w:eastAsia="en-AU"/>
              </w:rPr>
              <w:t xml:space="preserve"> (including provision of the unit entitlement sheet)</w:t>
            </w:r>
          </w:p>
        </w:tc>
        <w:tc>
          <w:tcPr>
            <w:tcW w:w="1787" w:type="dxa"/>
            <w:tcBorders>
              <w:top w:val="nil"/>
              <w:left w:val="nil"/>
              <w:bottom w:val="nil"/>
              <w:right w:val="nil"/>
            </w:tcBorders>
          </w:tcPr>
          <w:p w14:paraId="5F5B626B"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$13.70</w:t>
            </w:r>
          </w:p>
        </w:tc>
      </w:tr>
      <w:tr w:rsidR="00B81527" w:rsidRPr="00B847C7" w14:paraId="532A9F12" w14:textId="77777777" w:rsidTr="00A1337F">
        <w:tc>
          <w:tcPr>
            <w:tcW w:w="636" w:type="dxa"/>
            <w:tcBorders>
              <w:top w:val="nil"/>
              <w:left w:val="nil"/>
              <w:bottom w:val="nil"/>
              <w:right w:val="nil"/>
            </w:tcBorders>
          </w:tcPr>
          <w:p w14:paraId="34546C62"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36</w:t>
            </w:r>
          </w:p>
        </w:tc>
        <w:tc>
          <w:tcPr>
            <w:tcW w:w="6362" w:type="dxa"/>
            <w:tcBorders>
              <w:top w:val="nil"/>
              <w:left w:val="nil"/>
              <w:bottom w:val="nil"/>
              <w:right w:val="nil"/>
            </w:tcBorders>
          </w:tcPr>
          <w:p w14:paraId="25CEB3FC" w14:textId="77777777" w:rsidR="00B81527" w:rsidRPr="00B847C7" w:rsidRDefault="00B81527" w:rsidP="00A1337F">
            <w:pPr>
              <w:keepLines/>
              <w:autoSpaceDE w:val="0"/>
              <w:autoSpaceDN w:val="0"/>
              <w:adjustRightInd w:val="0"/>
              <w:spacing w:before="120" w:after="0" w:line="240" w:lineRule="auto"/>
              <w:jc w:val="left"/>
              <w:rPr>
                <w:rFonts w:eastAsia="Times New Roman"/>
                <w:sz w:val="20"/>
                <w:szCs w:val="20"/>
                <w:lang w:eastAsia="en-AU"/>
              </w:rPr>
            </w:pPr>
            <w:r w:rsidRPr="00B847C7">
              <w:rPr>
                <w:rFonts w:eastAsia="Times New Roman"/>
                <w:sz w:val="20"/>
                <w:szCs w:val="20"/>
                <w:lang w:eastAsia="en-AU"/>
              </w:rPr>
              <w:t xml:space="preserve">For a copy of a plan under the </w:t>
            </w:r>
            <w:r w:rsidRPr="00B847C7">
              <w:rPr>
                <w:rFonts w:eastAsia="Times New Roman"/>
                <w:i/>
                <w:iCs/>
                <w:sz w:val="20"/>
                <w:szCs w:val="20"/>
                <w:lang w:eastAsia="en-AU"/>
              </w:rPr>
              <w:t>Community Titles Act 1996</w:t>
            </w:r>
            <w:r w:rsidRPr="00B847C7">
              <w:rPr>
                <w:rFonts w:eastAsia="Times New Roman"/>
                <w:sz w:val="20"/>
                <w:szCs w:val="20"/>
                <w:lang w:eastAsia="en-AU"/>
              </w:rPr>
              <w:t xml:space="preserve"> (including provision of the lot entitlement sheet)</w:t>
            </w:r>
          </w:p>
        </w:tc>
        <w:tc>
          <w:tcPr>
            <w:tcW w:w="1787" w:type="dxa"/>
            <w:tcBorders>
              <w:top w:val="nil"/>
              <w:left w:val="nil"/>
              <w:bottom w:val="nil"/>
              <w:right w:val="nil"/>
            </w:tcBorders>
          </w:tcPr>
          <w:p w14:paraId="05DB8FDC"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B847C7">
              <w:rPr>
                <w:rFonts w:eastAsia="Times New Roman"/>
                <w:color w:val="000000"/>
                <w:sz w:val="20"/>
                <w:szCs w:val="20"/>
                <w:lang w:eastAsia="en-AU"/>
              </w:rPr>
              <w:t>$13.70</w:t>
            </w:r>
          </w:p>
        </w:tc>
      </w:tr>
      <w:tr w:rsidR="00B81527" w:rsidRPr="00B847C7" w14:paraId="77423C4A" w14:textId="77777777" w:rsidTr="00A1337F">
        <w:tc>
          <w:tcPr>
            <w:tcW w:w="636" w:type="dxa"/>
            <w:tcBorders>
              <w:top w:val="nil"/>
              <w:left w:val="nil"/>
              <w:bottom w:val="nil"/>
              <w:right w:val="nil"/>
            </w:tcBorders>
          </w:tcPr>
          <w:p w14:paraId="25255F91"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37</w:t>
            </w:r>
          </w:p>
        </w:tc>
        <w:tc>
          <w:tcPr>
            <w:tcW w:w="6362" w:type="dxa"/>
            <w:tcBorders>
              <w:top w:val="nil"/>
              <w:left w:val="nil"/>
              <w:bottom w:val="nil"/>
              <w:right w:val="nil"/>
            </w:tcBorders>
          </w:tcPr>
          <w:p w14:paraId="25CFF1FA"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providing a lodgement support service suite in respect of electronic lodgement (known as LSS 1) consisting of—</w:t>
            </w:r>
          </w:p>
        </w:tc>
        <w:tc>
          <w:tcPr>
            <w:tcW w:w="1787" w:type="dxa"/>
            <w:tcBorders>
              <w:top w:val="nil"/>
              <w:left w:val="nil"/>
              <w:bottom w:val="nil"/>
              <w:right w:val="nil"/>
            </w:tcBorders>
          </w:tcPr>
          <w:p w14:paraId="3582D56B"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$17.50</w:t>
            </w:r>
          </w:p>
        </w:tc>
      </w:tr>
      <w:tr w:rsidR="00B81527" w:rsidRPr="00B847C7" w14:paraId="667EF0A4" w14:textId="77777777" w:rsidTr="00A1337F">
        <w:tc>
          <w:tcPr>
            <w:tcW w:w="636" w:type="dxa"/>
            <w:tcBorders>
              <w:top w:val="nil"/>
              <w:left w:val="nil"/>
              <w:bottom w:val="nil"/>
              <w:right w:val="nil"/>
            </w:tcBorders>
          </w:tcPr>
          <w:p w14:paraId="430FDB98"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526821AC"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supply of title data for completion of electronic document forms</w:t>
            </w:r>
          </w:p>
        </w:tc>
        <w:tc>
          <w:tcPr>
            <w:tcW w:w="1787" w:type="dxa"/>
            <w:tcBorders>
              <w:top w:val="nil"/>
              <w:left w:val="nil"/>
              <w:bottom w:val="nil"/>
              <w:right w:val="nil"/>
            </w:tcBorders>
          </w:tcPr>
          <w:p w14:paraId="7FE099F3"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7E931C41" w14:textId="77777777" w:rsidTr="00A1337F">
        <w:tc>
          <w:tcPr>
            <w:tcW w:w="636" w:type="dxa"/>
            <w:tcBorders>
              <w:top w:val="nil"/>
              <w:left w:val="nil"/>
              <w:bottom w:val="nil"/>
              <w:right w:val="nil"/>
            </w:tcBorders>
          </w:tcPr>
          <w:p w14:paraId="2EE2BD0A"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4B7AECF8"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unlimited title activity checks</w:t>
            </w:r>
          </w:p>
        </w:tc>
        <w:tc>
          <w:tcPr>
            <w:tcW w:w="1787" w:type="dxa"/>
            <w:tcBorders>
              <w:top w:val="nil"/>
              <w:left w:val="nil"/>
              <w:bottom w:val="nil"/>
              <w:right w:val="nil"/>
            </w:tcBorders>
          </w:tcPr>
          <w:p w14:paraId="45E1B2BF"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23BB737F" w14:textId="77777777" w:rsidTr="00A1337F">
        <w:tc>
          <w:tcPr>
            <w:tcW w:w="636" w:type="dxa"/>
            <w:tcBorders>
              <w:top w:val="nil"/>
              <w:left w:val="nil"/>
              <w:bottom w:val="nil"/>
              <w:right w:val="nil"/>
            </w:tcBorders>
          </w:tcPr>
          <w:p w14:paraId="6CAFE5C4"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330E8FA8"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(c)</w:t>
            </w:r>
            <w:r w:rsidRPr="00B847C7">
              <w:rPr>
                <w:rFonts w:eastAsia="Times New Roman"/>
                <w:color w:val="000000"/>
                <w:sz w:val="20"/>
                <w:szCs w:val="20"/>
                <w:lang w:eastAsia="en-AU"/>
              </w:rPr>
              <w:tab/>
            </w:r>
            <w:r w:rsidRPr="00B847C7">
              <w:rPr>
                <w:rFonts w:eastAsia="Times New Roman"/>
                <w:color w:val="000000"/>
                <w:spacing w:val="-2"/>
                <w:sz w:val="20"/>
                <w:szCs w:val="20"/>
                <w:lang w:eastAsia="en-AU"/>
              </w:rPr>
              <w:t>unlimited lodgement verifications for lodgements which reference title</w:t>
            </w:r>
          </w:p>
        </w:tc>
        <w:tc>
          <w:tcPr>
            <w:tcW w:w="1787" w:type="dxa"/>
            <w:tcBorders>
              <w:top w:val="nil"/>
              <w:left w:val="nil"/>
              <w:bottom w:val="nil"/>
              <w:right w:val="nil"/>
            </w:tcBorders>
          </w:tcPr>
          <w:p w14:paraId="50A9F8D2"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5D3263D6" w14:textId="77777777" w:rsidTr="00A1337F">
        <w:tc>
          <w:tcPr>
            <w:tcW w:w="636" w:type="dxa"/>
            <w:tcBorders>
              <w:top w:val="nil"/>
              <w:left w:val="nil"/>
              <w:bottom w:val="nil"/>
              <w:right w:val="nil"/>
            </w:tcBorders>
          </w:tcPr>
          <w:p w14:paraId="694A957E"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38</w:t>
            </w:r>
          </w:p>
        </w:tc>
        <w:tc>
          <w:tcPr>
            <w:tcW w:w="6362" w:type="dxa"/>
            <w:tcBorders>
              <w:top w:val="nil"/>
              <w:left w:val="nil"/>
              <w:bottom w:val="nil"/>
              <w:right w:val="nil"/>
            </w:tcBorders>
          </w:tcPr>
          <w:p w14:paraId="6D55F21D" w14:textId="77777777" w:rsidR="00B81527" w:rsidRPr="00B847C7" w:rsidRDefault="00B8152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providing a lodgement support service suite in respect of electronic lodgement (known as LSS 2) consisting of—</w:t>
            </w:r>
          </w:p>
        </w:tc>
        <w:tc>
          <w:tcPr>
            <w:tcW w:w="1787" w:type="dxa"/>
            <w:tcBorders>
              <w:top w:val="nil"/>
              <w:left w:val="nil"/>
              <w:bottom w:val="nil"/>
              <w:right w:val="nil"/>
            </w:tcBorders>
          </w:tcPr>
          <w:p w14:paraId="15363F98" w14:textId="77777777" w:rsidR="00B81527" w:rsidRPr="00B847C7" w:rsidRDefault="00B81527"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$13.70</w:t>
            </w:r>
          </w:p>
        </w:tc>
      </w:tr>
      <w:tr w:rsidR="00B81527" w:rsidRPr="00B847C7" w14:paraId="58ED4725" w14:textId="77777777" w:rsidTr="00A1337F">
        <w:tc>
          <w:tcPr>
            <w:tcW w:w="636" w:type="dxa"/>
            <w:tcBorders>
              <w:top w:val="nil"/>
              <w:left w:val="nil"/>
              <w:bottom w:val="nil"/>
              <w:right w:val="nil"/>
            </w:tcBorders>
          </w:tcPr>
          <w:p w14:paraId="712CFCBA"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65E872AA"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(a)</w:t>
            </w:r>
            <w:r w:rsidRPr="00B847C7">
              <w:rPr>
                <w:rFonts w:eastAsia="Times New Roman"/>
                <w:color w:val="000000"/>
                <w:sz w:val="20"/>
                <w:szCs w:val="20"/>
                <w:lang w:eastAsia="en-AU"/>
              </w:rPr>
              <w:tab/>
              <w:t>supply of title data for completion of electronic document forms</w:t>
            </w:r>
          </w:p>
        </w:tc>
        <w:tc>
          <w:tcPr>
            <w:tcW w:w="1787" w:type="dxa"/>
            <w:tcBorders>
              <w:top w:val="nil"/>
              <w:left w:val="nil"/>
              <w:bottom w:val="nil"/>
              <w:right w:val="nil"/>
            </w:tcBorders>
          </w:tcPr>
          <w:p w14:paraId="2183D0C8"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40CFBFB3" w14:textId="77777777" w:rsidTr="00A1337F">
        <w:tc>
          <w:tcPr>
            <w:tcW w:w="636" w:type="dxa"/>
            <w:tcBorders>
              <w:top w:val="nil"/>
              <w:left w:val="nil"/>
              <w:bottom w:val="nil"/>
              <w:right w:val="nil"/>
            </w:tcBorders>
          </w:tcPr>
          <w:p w14:paraId="21CF4304"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14:paraId="274AAB80" w14:textId="77777777" w:rsidR="00B81527" w:rsidRPr="00B847C7" w:rsidRDefault="00B81527" w:rsidP="00A1337F">
            <w:pPr>
              <w:keepNext/>
              <w:keepLines/>
              <w:autoSpaceDE w:val="0"/>
              <w:autoSpaceDN w:val="0"/>
              <w:adjustRightInd w:val="0"/>
              <w:spacing w:before="120" w:after="0" w:line="240" w:lineRule="auto"/>
              <w:ind w:left="664" w:hanging="425"/>
              <w:jc w:val="left"/>
              <w:rPr>
                <w:rFonts w:eastAsia="Times New Roman"/>
                <w:color w:val="000000"/>
                <w:sz w:val="20"/>
                <w:szCs w:val="20"/>
                <w:lang w:eastAsia="en-AU"/>
              </w:rPr>
            </w:pPr>
            <w:r w:rsidRPr="00B847C7">
              <w:rPr>
                <w:rFonts w:eastAsia="Times New Roman"/>
                <w:color w:val="000000"/>
                <w:sz w:val="20"/>
                <w:szCs w:val="20"/>
                <w:lang w:eastAsia="en-AU"/>
              </w:rPr>
              <w:t>(b)</w:t>
            </w:r>
            <w:r w:rsidRPr="00B847C7">
              <w:rPr>
                <w:rFonts w:eastAsia="Times New Roman"/>
                <w:color w:val="000000"/>
                <w:sz w:val="20"/>
                <w:szCs w:val="20"/>
                <w:lang w:eastAsia="en-AU"/>
              </w:rPr>
              <w:tab/>
              <w:t>unlimited lodgement verifications, for lodgements which reference title</w:t>
            </w:r>
          </w:p>
        </w:tc>
        <w:tc>
          <w:tcPr>
            <w:tcW w:w="1787" w:type="dxa"/>
            <w:tcBorders>
              <w:top w:val="nil"/>
              <w:left w:val="nil"/>
              <w:bottom w:val="nil"/>
              <w:right w:val="nil"/>
            </w:tcBorders>
          </w:tcPr>
          <w:p w14:paraId="76A20611"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B81527" w:rsidRPr="00B847C7" w14:paraId="37A3CDAF" w14:textId="77777777" w:rsidTr="00A1337F">
        <w:tc>
          <w:tcPr>
            <w:tcW w:w="636" w:type="dxa"/>
            <w:tcBorders>
              <w:top w:val="nil"/>
              <w:left w:val="nil"/>
              <w:bottom w:val="nil"/>
              <w:right w:val="nil"/>
            </w:tcBorders>
          </w:tcPr>
          <w:p w14:paraId="7CFA03E0"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39</w:t>
            </w:r>
          </w:p>
        </w:tc>
        <w:tc>
          <w:tcPr>
            <w:tcW w:w="6362" w:type="dxa"/>
            <w:tcBorders>
              <w:top w:val="nil"/>
              <w:left w:val="nil"/>
              <w:bottom w:val="nil"/>
              <w:right w:val="nil"/>
            </w:tcBorders>
          </w:tcPr>
          <w:p w14:paraId="1E739E04" w14:textId="77777777" w:rsidR="00B81527" w:rsidRPr="00910305"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7C7">
              <w:rPr>
                <w:rFonts w:eastAsia="Times New Roman"/>
                <w:color w:val="000000"/>
                <w:sz w:val="20"/>
                <w:szCs w:val="20"/>
                <w:lang w:eastAsia="en-AU"/>
              </w:rPr>
              <w:t>For providing a lodgement support service suite in respect of electronic</w:t>
            </w:r>
            <w:r w:rsidRPr="00B847C7">
              <w:rPr>
                <w:rFonts w:eastAsia="Times New Roman"/>
                <w:color w:val="000000"/>
                <w:spacing w:val="-4"/>
                <w:sz w:val="20"/>
                <w:szCs w:val="20"/>
                <w:lang w:eastAsia="en-AU"/>
              </w:rPr>
              <w:t xml:space="preserve"> lodgement (known as LSS3) consisting of the resupply of title data for electronic </w:t>
            </w:r>
            <w:r w:rsidRPr="00B847C7">
              <w:rPr>
                <w:rFonts w:eastAsia="Times New Roman"/>
                <w:color w:val="000000"/>
                <w:sz w:val="20"/>
                <w:szCs w:val="20"/>
                <w:lang w:eastAsia="en-AU"/>
              </w:rPr>
              <w:t>documents forms if original data for the title has already been supplied</w:t>
            </w:r>
          </w:p>
          <w:p w14:paraId="5481B9D2" w14:textId="77777777" w:rsidR="00B81527" w:rsidRPr="00B847C7" w:rsidRDefault="00B8152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1787" w:type="dxa"/>
            <w:tcBorders>
              <w:top w:val="nil"/>
              <w:left w:val="nil"/>
              <w:bottom w:val="nil"/>
              <w:right w:val="nil"/>
            </w:tcBorders>
          </w:tcPr>
          <w:p w14:paraId="0FC29A3D" w14:textId="77777777" w:rsidR="00B81527" w:rsidRPr="00B847C7" w:rsidRDefault="00B8152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7C7">
              <w:rPr>
                <w:rFonts w:eastAsia="Times New Roman"/>
                <w:color w:val="000000"/>
                <w:sz w:val="20"/>
                <w:szCs w:val="20"/>
                <w:lang w:eastAsia="en-AU"/>
              </w:rPr>
              <w:t>no fee</w:t>
            </w:r>
          </w:p>
        </w:tc>
      </w:tr>
    </w:tbl>
    <w:p w14:paraId="22167CE8" w14:textId="77777777" w:rsidR="00B81527" w:rsidRPr="00B847C7" w:rsidRDefault="00B81527" w:rsidP="00B8152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847C7">
        <w:rPr>
          <w:rFonts w:eastAsia="Times New Roman"/>
          <w:b/>
          <w:bCs/>
          <w:color w:val="000000"/>
          <w:sz w:val="26"/>
          <w:szCs w:val="26"/>
          <w:lang w:eastAsia="en-AU"/>
        </w:rPr>
        <w:t>Signed by the Minister for Planning</w:t>
      </w:r>
    </w:p>
    <w:p w14:paraId="0E0619DF" w14:textId="6174BEB7" w:rsidR="00425A1B" w:rsidRDefault="00B81527" w:rsidP="00B81527">
      <w:pPr>
        <w:keepNext/>
        <w:keepLines/>
        <w:autoSpaceDE w:val="0"/>
        <w:autoSpaceDN w:val="0"/>
        <w:adjustRightInd w:val="0"/>
        <w:spacing w:before="120" w:after="0" w:line="240" w:lineRule="auto"/>
        <w:jc w:val="left"/>
        <w:rPr>
          <w:rFonts w:eastAsia="Times New Roman"/>
          <w:color w:val="000000"/>
          <w:sz w:val="23"/>
          <w:szCs w:val="23"/>
          <w:lang w:eastAsia="en-AU"/>
        </w:rPr>
      </w:pPr>
      <w:r w:rsidRPr="00B847C7">
        <w:rPr>
          <w:rFonts w:eastAsia="Times New Roman"/>
          <w:color w:val="000000"/>
          <w:sz w:val="23"/>
          <w:szCs w:val="23"/>
          <w:lang w:eastAsia="en-AU"/>
        </w:rPr>
        <w:t>On 1</w:t>
      </w:r>
      <w:r>
        <w:rPr>
          <w:rFonts w:eastAsia="Times New Roman"/>
          <w:color w:val="000000"/>
          <w:sz w:val="23"/>
          <w:szCs w:val="23"/>
          <w:lang w:eastAsia="en-AU"/>
        </w:rPr>
        <w:t xml:space="preserve"> May </w:t>
      </w:r>
      <w:r w:rsidRPr="00B847C7">
        <w:rPr>
          <w:rFonts w:eastAsia="Times New Roman"/>
          <w:color w:val="000000"/>
          <w:sz w:val="23"/>
          <w:szCs w:val="23"/>
          <w:lang w:eastAsia="en-AU"/>
        </w:rPr>
        <w:t>2024</w:t>
      </w:r>
    </w:p>
    <w:p w14:paraId="6CF35618" w14:textId="77777777" w:rsidR="00B81527" w:rsidRDefault="00B81527" w:rsidP="00B81527">
      <w:pPr>
        <w:pBdr>
          <w:bottom w:val="single" w:sz="4" w:space="1" w:color="auto"/>
        </w:pBdr>
        <w:spacing w:after="0" w:line="52" w:lineRule="exact"/>
        <w:jc w:val="center"/>
        <w:rPr>
          <w:lang w:val="en-US"/>
        </w:rPr>
      </w:pPr>
    </w:p>
    <w:p w14:paraId="3E269D97" w14:textId="77777777" w:rsidR="00B81527" w:rsidRDefault="00B81527" w:rsidP="00B81527">
      <w:pPr>
        <w:pBdr>
          <w:top w:val="single" w:sz="4" w:space="1" w:color="auto"/>
        </w:pBdr>
        <w:spacing w:before="34" w:after="0" w:line="14" w:lineRule="exact"/>
        <w:jc w:val="center"/>
        <w:rPr>
          <w:lang w:val="en-US"/>
        </w:rPr>
      </w:pPr>
    </w:p>
    <w:p w14:paraId="2D21ACAC" w14:textId="77777777" w:rsidR="00B81527" w:rsidRDefault="00B81527" w:rsidP="00B815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01C6A4F" w14:textId="77777777" w:rsidR="00361E52" w:rsidRDefault="00361E52">
      <w:pPr>
        <w:spacing w:after="0" w:line="240" w:lineRule="auto"/>
        <w:jc w:val="left"/>
        <w:rPr>
          <w:caps/>
          <w:szCs w:val="17"/>
          <w:lang w:eastAsia="en-AU"/>
        </w:rPr>
      </w:pPr>
      <w:r>
        <w:rPr>
          <w:lang w:eastAsia="en-AU"/>
        </w:rPr>
        <w:br w:type="page"/>
      </w:r>
    </w:p>
    <w:p w14:paraId="464C3F8D" w14:textId="6648561C" w:rsidR="006157FA" w:rsidRDefault="006157FA" w:rsidP="00361E52">
      <w:pPr>
        <w:pStyle w:val="Heading2"/>
        <w:rPr>
          <w:lang w:eastAsia="en-AU"/>
        </w:rPr>
      </w:pPr>
      <w:bookmarkStart w:id="217" w:name="_Toc166773174"/>
      <w:r w:rsidRPr="00167AA5">
        <w:rPr>
          <w:lang w:eastAsia="en-AU"/>
        </w:rPr>
        <w:lastRenderedPageBreak/>
        <w:t>Registration of Deeds Act 1935</w:t>
      </w:r>
      <w:bookmarkEnd w:id="217"/>
    </w:p>
    <w:p w14:paraId="762ED657" w14:textId="77777777" w:rsidR="006157FA" w:rsidRPr="00167AA5" w:rsidRDefault="006157FA" w:rsidP="006157FA">
      <w:pPr>
        <w:keepLines/>
        <w:autoSpaceDE w:val="0"/>
        <w:autoSpaceDN w:val="0"/>
        <w:adjustRightInd w:val="0"/>
        <w:spacing w:before="240" w:after="0" w:line="240" w:lineRule="auto"/>
        <w:jc w:val="left"/>
        <w:rPr>
          <w:rFonts w:eastAsia="Times New Roman"/>
          <w:color w:val="000000"/>
          <w:sz w:val="28"/>
          <w:szCs w:val="28"/>
          <w:lang w:eastAsia="en-AU"/>
        </w:rPr>
      </w:pPr>
      <w:r w:rsidRPr="00167AA5">
        <w:rPr>
          <w:rFonts w:eastAsia="Times New Roman"/>
          <w:color w:val="000000"/>
          <w:sz w:val="28"/>
          <w:szCs w:val="28"/>
          <w:lang w:eastAsia="en-AU"/>
        </w:rPr>
        <w:t>South Australia</w:t>
      </w:r>
    </w:p>
    <w:p w14:paraId="7DE1CACD" w14:textId="77777777" w:rsidR="006157FA" w:rsidRPr="00167AA5" w:rsidRDefault="006157FA" w:rsidP="006157FA">
      <w:pPr>
        <w:keepLines/>
        <w:autoSpaceDE w:val="0"/>
        <w:autoSpaceDN w:val="0"/>
        <w:adjustRightInd w:val="0"/>
        <w:spacing w:before="120" w:after="200" w:line="240" w:lineRule="auto"/>
        <w:jc w:val="left"/>
        <w:rPr>
          <w:rFonts w:eastAsia="Times New Roman"/>
          <w:b/>
          <w:bCs/>
          <w:color w:val="000000"/>
          <w:sz w:val="36"/>
          <w:szCs w:val="36"/>
          <w:lang w:eastAsia="en-AU"/>
        </w:rPr>
      </w:pPr>
      <w:r w:rsidRPr="00167AA5">
        <w:rPr>
          <w:rFonts w:eastAsia="Times New Roman"/>
          <w:b/>
          <w:bCs/>
          <w:color w:val="000000"/>
          <w:sz w:val="36"/>
          <w:szCs w:val="36"/>
          <w:lang w:eastAsia="en-AU"/>
        </w:rPr>
        <w:t>Registration of Deeds (Fees) Notice 2024</w:t>
      </w:r>
    </w:p>
    <w:p w14:paraId="5A2E1CC6" w14:textId="77777777" w:rsidR="006157FA" w:rsidRPr="00167AA5" w:rsidRDefault="006157FA" w:rsidP="006157FA">
      <w:pPr>
        <w:keepLines/>
        <w:autoSpaceDE w:val="0"/>
        <w:autoSpaceDN w:val="0"/>
        <w:adjustRightInd w:val="0"/>
        <w:spacing w:before="80" w:after="240" w:line="240" w:lineRule="auto"/>
        <w:jc w:val="left"/>
        <w:rPr>
          <w:rFonts w:eastAsia="Times New Roman"/>
          <w:color w:val="000000"/>
          <w:sz w:val="24"/>
          <w:szCs w:val="24"/>
          <w:lang w:eastAsia="en-AU"/>
        </w:rPr>
      </w:pPr>
      <w:r w:rsidRPr="00167AA5">
        <w:rPr>
          <w:rFonts w:eastAsia="Times New Roman"/>
          <w:color w:val="000000"/>
          <w:sz w:val="24"/>
          <w:szCs w:val="24"/>
          <w:lang w:eastAsia="en-AU"/>
        </w:rPr>
        <w:t xml:space="preserve">under the </w:t>
      </w:r>
      <w:r w:rsidRPr="00167AA5">
        <w:rPr>
          <w:rFonts w:eastAsia="Times New Roman"/>
          <w:i/>
          <w:iCs/>
          <w:color w:val="000000"/>
          <w:sz w:val="24"/>
          <w:szCs w:val="24"/>
          <w:lang w:eastAsia="en-AU"/>
        </w:rPr>
        <w:t>Registration of Deeds Act 1935</w:t>
      </w:r>
    </w:p>
    <w:p w14:paraId="3612ACF9" w14:textId="77777777" w:rsidR="006157FA" w:rsidRPr="00167AA5" w:rsidRDefault="006157FA" w:rsidP="00615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67AA5">
        <w:rPr>
          <w:rFonts w:eastAsia="Times New Roman"/>
          <w:b/>
          <w:bCs/>
          <w:color w:val="000000"/>
          <w:sz w:val="26"/>
          <w:szCs w:val="26"/>
          <w:lang w:eastAsia="en-AU"/>
        </w:rPr>
        <w:t>1—Short title</w:t>
      </w:r>
    </w:p>
    <w:p w14:paraId="0582AC85" w14:textId="77777777" w:rsidR="006157FA" w:rsidRPr="00167AA5" w:rsidRDefault="006157FA" w:rsidP="00615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167AA5">
        <w:rPr>
          <w:rFonts w:eastAsia="Times New Roman"/>
          <w:color w:val="000000"/>
          <w:sz w:val="23"/>
          <w:szCs w:val="23"/>
          <w:lang w:eastAsia="en-AU"/>
        </w:rPr>
        <w:t xml:space="preserve">This notice may be cited as the </w:t>
      </w:r>
      <w:r w:rsidRPr="00167AA5">
        <w:rPr>
          <w:rFonts w:eastAsia="Times New Roman"/>
          <w:i/>
          <w:iCs/>
          <w:color w:val="000000"/>
          <w:sz w:val="23"/>
          <w:szCs w:val="23"/>
          <w:lang w:eastAsia="en-AU"/>
        </w:rPr>
        <w:t>Registration of Deeds (Fees) Notice 2024</w:t>
      </w:r>
      <w:r w:rsidRPr="00167AA5">
        <w:rPr>
          <w:rFonts w:eastAsia="Times New Roman"/>
          <w:color w:val="000000"/>
          <w:sz w:val="23"/>
          <w:szCs w:val="23"/>
          <w:lang w:eastAsia="en-AU"/>
        </w:rPr>
        <w:t>.</w:t>
      </w:r>
    </w:p>
    <w:p w14:paraId="0121188D" w14:textId="77777777" w:rsidR="006157FA" w:rsidRPr="00167AA5" w:rsidRDefault="006157FA" w:rsidP="006157FA">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167AA5">
        <w:rPr>
          <w:rFonts w:eastAsia="Times New Roman"/>
          <w:b/>
          <w:bCs/>
          <w:color w:val="000000"/>
          <w:sz w:val="20"/>
          <w:szCs w:val="20"/>
          <w:lang w:eastAsia="en-AU"/>
        </w:rPr>
        <w:t>Note—</w:t>
      </w:r>
    </w:p>
    <w:p w14:paraId="6DB78F78" w14:textId="77777777" w:rsidR="006157FA" w:rsidRPr="00167AA5" w:rsidRDefault="006157FA" w:rsidP="006157FA">
      <w:pPr>
        <w:keepLines/>
        <w:autoSpaceDE w:val="0"/>
        <w:autoSpaceDN w:val="0"/>
        <w:adjustRightInd w:val="0"/>
        <w:spacing w:before="120" w:after="0" w:line="240" w:lineRule="auto"/>
        <w:ind w:left="794"/>
        <w:jc w:val="left"/>
        <w:rPr>
          <w:rFonts w:eastAsia="Times New Roman"/>
          <w:color w:val="000000"/>
          <w:sz w:val="20"/>
          <w:szCs w:val="20"/>
          <w:lang w:eastAsia="en-AU"/>
        </w:rPr>
      </w:pPr>
      <w:r w:rsidRPr="00167AA5">
        <w:rPr>
          <w:rFonts w:eastAsia="Times New Roman"/>
          <w:color w:val="000000"/>
          <w:sz w:val="20"/>
          <w:szCs w:val="20"/>
          <w:lang w:eastAsia="en-AU"/>
        </w:rPr>
        <w:t xml:space="preserve">This is a fee notice made in accordance with the </w:t>
      </w:r>
      <w:r w:rsidRPr="00167AA5">
        <w:rPr>
          <w:rFonts w:eastAsia="Times New Roman"/>
          <w:i/>
          <w:iCs/>
          <w:sz w:val="20"/>
          <w:szCs w:val="20"/>
          <w:lang w:eastAsia="en-AU"/>
        </w:rPr>
        <w:t>Legislation (Fees) Act 2019</w:t>
      </w:r>
      <w:r w:rsidRPr="00167AA5">
        <w:rPr>
          <w:rFonts w:eastAsia="Times New Roman"/>
          <w:color w:val="000000"/>
          <w:sz w:val="20"/>
          <w:szCs w:val="20"/>
          <w:lang w:eastAsia="en-AU"/>
        </w:rPr>
        <w:t>.</w:t>
      </w:r>
    </w:p>
    <w:p w14:paraId="3607DBEB" w14:textId="77777777" w:rsidR="006157FA" w:rsidRPr="00167AA5" w:rsidRDefault="006157FA" w:rsidP="00615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67AA5">
        <w:rPr>
          <w:rFonts w:eastAsia="Times New Roman"/>
          <w:b/>
          <w:bCs/>
          <w:color w:val="000000"/>
          <w:sz w:val="26"/>
          <w:szCs w:val="26"/>
          <w:lang w:eastAsia="en-AU"/>
        </w:rPr>
        <w:t>2—Commencement</w:t>
      </w:r>
    </w:p>
    <w:p w14:paraId="668C85FC" w14:textId="77777777" w:rsidR="006157FA" w:rsidRPr="00167AA5" w:rsidRDefault="006157FA" w:rsidP="00615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167AA5">
        <w:rPr>
          <w:rFonts w:eastAsia="Times New Roman"/>
          <w:color w:val="000000"/>
          <w:sz w:val="23"/>
          <w:szCs w:val="23"/>
          <w:lang w:eastAsia="en-AU"/>
        </w:rPr>
        <w:t>This notice has effect on 1 July 2024.</w:t>
      </w:r>
    </w:p>
    <w:p w14:paraId="37FCF68E" w14:textId="77777777" w:rsidR="006157FA" w:rsidRPr="00167AA5" w:rsidRDefault="006157FA" w:rsidP="00615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67AA5">
        <w:rPr>
          <w:rFonts w:eastAsia="Times New Roman"/>
          <w:b/>
          <w:bCs/>
          <w:color w:val="000000"/>
          <w:sz w:val="26"/>
          <w:szCs w:val="26"/>
          <w:lang w:eastAsia="en-AU"/>
        </w:rPr>
        <w:t>3—Interpretation</w:t>
      </w:r>
    </w:p>
    <w:p w14:paraId="7E8B6F89" w14:textId="77777777" w:rsidR="006157FA" w:rsidRPr="00167AA5" w:rsidRDefault="006157FA" w:rsidP="006157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67AA5">
        <w:rPr>
          <w:rFonts w:eastAsia="Times New Roman"/>
          <w:color w:val="000000"/>
          <w:sz w:val="23"/>
          <w:szCs w:val="23"/>
          <w:lang w:eastAsia="en-AU"/>
        </w:rPr>
        <w:t>In this notice, unless the contrary intention appears—</w:t>
      </w:r>
    </w:p>
    <w:p w14:paraId="4642E5B0" w14:textId="77777777" w:rsidR="006157FA" w:rsidRPr="00167AA5" w:rsidRDefault="006157FA" w:rsidP="00615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167AA5">
        <w:rPr>
          <w:rFonts w:eastAsia="Times New Roman"/>
          <w:b/>
          <w:bCs/>
          <w:i/>
          <w:iCs/>
          <w:color w:val="000000"/>
          <w:sz w:val="23"/>
          <w:szCs w:val="23"/>
          <w:lang w:eastAsia="en-AU"/>
        </w:rPr>
        <w:t>Act</w:t>
      </w:r>
      <w:r w:rsidRPr="00167AA5">
        <w:rPr>
          <w:rFonts w:eastAsia="Times New Roman"/>
          <w:color w:val="000000"/>
          <w:sz w:val="23"/>
          <w:szCs w:val="23"/>
          <w:lang w:eastAsia="en-AU"/>
        </w:rPr>
        <w:t xml:space="preserve"> means the </w:t>
      </w:r>
      <w:r w:rsidRPr="00167AA5">
        <w:rPr>
          <w:rFonts w:eastAsia="Times New Roman"/>
          <w:i/>
          <w:iCs/>
          <w:sz w:val="23"/>
          <w:szCs w:val="23"/>
          <w:lang w:eastAsia="en-AU"/>
        </w:rPr>
        <w:t>Registration of Deeds Act 1935</w:t>
      </w:r>
      <w:r w:rsidRPr="00167AA5">
        <w:rPr>
          <w:rFonts w:eastAsia="Times New Roman"/>
          <w:color w:val="000000"/>
          <w:sz w:val="23"/>
          <w:szCs w:val="23"/>
          <w:lang w:eastAsia="en-AU"/>
        </w:rPr>
        <w:t>.</w:t>
      </w:r>
    </w:p>
    <w:p w14:paraId="0F7261CA" w14:textId="77777777" w:rsidR="006157FA" w:rsidRPr="00167AA5" w:rsidRDefault="006157FA" w:rsidP="00615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67AA5">
        <w:rPr>
          <w:rFonts w:eastAsia="Times New Roman"/>
          <w:b/>
          <w:bCs/>
          <w:color w:val="000000"/>
          <w:sz w:val="26"/>
          <w:szCs w:val="26"/>
          <w:lang w:eastAsia="en-AU"/>
        </w:rPr>
        <w:t>4—Fees</w:t>
      </w:r>
    </w:p>
    <w:p w14:paraId="321E357C" w14:textId="77777777" w:rsidR="006157FA" w:rsidRPr="00167AA5" w:rsidRDefault="006157FA" w:rsidP="00615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167AA5">
        <w:rPr>
          <w:rFonts w:eastAsia="Times New Roman"/>
          <w:color w:val="000000"/>
          <w:sz w:val="23"/>
          <w:szCs w:val="23"/>
          <w:lang w:eastAsia="en-AU"/>
        </w:rPr>
        <w:t>The fees set out in Schedule 1 are prescribed for the purposes of the Act and are payable to the Registrar</w:t>
      </w:r>
      <w:r w:rsidRPr="00167AA5">
        <w:rPr>
          <w:rFonts w:eastAsia="Times New Roman"/>
          <w:color w:val="000000"/>
          <w:sz w:val="23"/>
          <w:szCs w:val="23"/>
          <w:lang w:eastAsia="en-AU"/>
        </w:rPr>
        <w:noBreakHyphen/>
        <w:t>General of Deeds.</w:t>
      </w:r>
    </w:p>
    <w:p w14:paraId="4BF6AB3D" w14:textId="77777777" w:rsidR="006157FA" w:rsidRPr="00167AA5" w:rsidRDefault="006157FA" w:rsidP="006157F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67AA5">
        <w:rPr>
          <w:rFonts w:eastAsia="Times New Roman"/>
          <w:b/>
          <w:bCs/>
          <w:color w:val="000000"/>
          <w:sz w:val="32"/>
          <w:szCs w:val="32"/>
          <w:lang w:eastAsia="en-AU"/>
        </w:rPr>
        <w:t>Schedule 1—Fees</w:t>
      </w:r>
    </w:p>
    <w:p w14:paraId="51143127" w14:textId="77777777" w:rsidR="006157FA" w:rsidRPr="00167AA5" w:rsidRDefault="006157FA" w:rsidP="006157F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94"/>
        <w:gridCol w:w="7361"/>
        <w:gridCol w:w="1130"/>
      </w:tblGrid>
      <w:tr w:rsidR="006157FA" w:rsidRPr="00167AA5" w14:paraId="006D49F6" w14:textId="77777777" w:rsidTr="00A1337F">
        <w:tc>
          <w:tcPr>
            <w:tcW w:w="294" w:type="dxa"/>
            <w:tcBorders>
              <w:top w:val="nil"/>
              <w:left w:val="nil"/>
              <w:bottom w:val="nil"/>
              <w:right w:val="nil"/>
            </w:tcBorders>
          </w:tcPr>
          <w:p w14:paraId="0EAE97E3" w14:textId="77777777" w:rsidR="006157FA" w:rsidRPr="00167AA5" w:rsidRDefault="006157FA"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67AA5">
              <w:rPr>
                <w:rFonts w:eastAsia="Times New Roman"/>
                <w:color w:val="000000"/>
                <w:sz w:val="20"/>
                <w:szCs w:val="20"/>
                <w:lang w:eastAsia="en-AU"/>
              </w:rPr>
              <w:t>1</w:t>
            </w:r>
          </w:p>
        </w:tc>
        <w:tc>
          <w:tcPr>
            <w:tcW w:w="7361" w:type="dxa"/>
            <w:tcBorders>
              <w:top w:val="nil"/>
              <w:left w:val="nil"/>
              <w:bottom w:val="nil"/>
              <w:right w:val="nil"/>
            </w:tcBorders>
          </w:tcPr>
          <w:p w14:paraId="5B059676" w14:textId="77777777" w:rsidR="006157FA" w:rsidRPr="00167AA5" w:rsidRDefault="006157FA"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67AA5">
              <w:rPr>
                <w:rFonts w:eastAsia="Times New Roman"/>
                <w:color w:val="000000"/>
                <w:sz w:val="20"/>
                <w:szCs w:val="20"/>
                <w:lang w:eastAsia="en-AU"/>
              </w:rPr>
              <w:t>For registering—</w:t>
            </w:r>
          </w:p>
        </w:tc>
        <w:tc>
          <w:tcPr>
            <w:tcW w:w="1130" w:type="dxa"/>
            <w:tcBorders>
              <w:top w:val="nil"/>
              <w:left w:val="nil"/>
              <w:bottom w:val="nil"/>
              <w:right w:val="nil"/>
            </w:tcBorders>
          </w:tcPr>
          <w:p w14:paraId="006A1326" w14:textId="77777777" w:rsidR="006157FA" w:rsidRPr="00167AA5" w:rsidRDefault="006157FA"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157FA" w:rsidRPr="00167AA5" w14:paraId="2E90CEC4" w14:textId="77777777" w:rsidTr="00A1337F">
        <w:tc>
          <w:tcPr>
            <w:tcW w:w="294" w:type="dxa"/>
            <w:tcBorders>
              <w:top w:val="nil"/>
              <w:left w:val="nil"/>
              <w:bottom w:val="nil"/>
              <w:right w:val="nil"/>
            </w:tcBorders>
          </w:tcPr>
          <w:p w14:paraId="7BBB1BD6" w14:textId="77777777" w:rsidR="006157FA" w:rsidRPr="00167AA5" w:rsidRDefault="006157F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61" w:type="dxa"/>
            <w:tcBorders>
              <w:top w:val="nil"/>
              <w:left w:val="nil"/>
              <w:bottom w:val="nil"/>
              <w:right w:val="nil"/>
            </w:tcBorders>
          </w:tcPr>
          <w:p w14:paraId="5427D24B" w14:textId="77777777" w:rsidR="006157FA" w:rsidRPr="00167AA5" w:rsidRDefault="006157FA" w:rsidP="00A1337F">
            <w:pPr>
              <w:keepLines/>
              <w:autoSpaceDE w:val="0"/>
              <w:autoSpaceDN w:val="0"/>
              <w:adjustRightInd w:val="0"/>
              <w:spacing w:before="120" w:after="0" w:line="240" w:lineRule="auto"/>
              <w:ind w:left="794" w:hanging="496"/>
              <w:jc w:val="left"/>
              <w:rPr>
                <w:rFonts w:eastAsia="Times New Roman"/>
                <w:color w:val="000000"/>
                <w:sz w:val="20"/>
                <w:szCs w:val="20"/>
                <w:lang w:eastAsia="en-AU"/>
              </w:rPr>
            </w:pPr>
            <w:r w:rsidRPr="00167AA5">
              <w:rPr>
                <w:rFonts w:eastAsia="Times New Roman"/>
                <w:color w:val="000000"/>
                <w:sz w:val="20"/>
                <w:szCs w:val="20"/>
                <w:lang w:eastAsia="en-AU"/>
              </w:rPr>
              <w:t>(a)</w:t>
            </w:r>
            <w:r w:rsidRPr="00167AA5">
              <w:rPr>
                <w:rFonts w:eastAsia="Times New Roman"/>
                <w:color w:val="000000"/>
                <w:sz w:val="20"/>
                <w:szCs w:val="20"/>
                <w:lang w:eastAsia="en-AU"/>
              </w:rPr>
              <w:tab/>
              <w:t>an instrument of conveyance, a legal or equitable mortgage or any other instrument</w:t>
            </w:r>
          </w:p>
        </w:tc>
        <w:tc>
          <w:tcPr>
            <w:tcW w:w="1130" w:type="dxa"/>
            <w:tcBorders>
              <w:top w:val="nil"/>
              <w:left w:val="nil"/>
              <w:bottom w:val="nil"/>
              <w:right w:val="nil"/>
            </w:tcBorders>
          </w:tcPr>
          <w:p w14:paraId="16BB67FB" w14:textId="77777777" w:rsidR="006157FA" w:rsidRPr="00167AA5" w:rsidRDefault="006157F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67AA5">
              <w:rPr>
                <w:rFonts w:eastAsia="Times New Roman"/>
                <w:color w:val="000000"/>
                <w:sz w:val="20"/>
                <w:szCs w:val="20"/>
                <w:lang w:eastAsia="en-AU"/>
              </w:rPr>
              <w:t>$177.00</w:t>
            </w:r>
          </w:p>
        </w:tc>
      </w:tr>
      <w:tr w:rsidR="006157FA" w:rsidRPr="00167AA5" w14:paraId="1BD509C4" w14:textId="77777777" w:rsidTr="00A1337F">
        <w:tc>
          <w:tcPr>
            <w:tcW w:w="294" w:type="dxa"/>
            <w:tcBorders>
              <w:top w:val="nil"/>
              <w:left w:val="nil"/>
              <w:bottom w:val="nil"/>
              <w:right w:val="nil"/>
            </w:tcBorders>
          </w:tcPr>
          <w:p w14:paraId="04591318" w14:textId="77777777" w:rsidR="006157FA" w:rsidRPr="00167AA5" w:rsidRDefault="006157F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361" w:type="dxa"/>
            <w:tcBorders>
              <w:top w:val="nil"/>
              <w:left w:val="nil"/>
              <w:bottom w:val="nil"/>
              <w:right w:val="nil"/>
            </w:tcBorders>
          </w:tcPr>
          <w:p w14:paraId="683E23AF" w14:textId="77777777" w:rsidR="006157FA" w:rsidRPr="00167AA5" w:rsidRDefault="006157FA" w:rsidP="00A1337F">
            <w:pPr>
              <w:keepLines/>
              <w:autoSpaceDE w:val="0"/>
              <w:autoSpaceDN w:val="0"/>
              <w:adjustRightInd w:val="0"/>
              <w:spacing w:before="120" w:after="0" w:line="240" w:lineRule="auto"/>
              <w:ind w:left="794" w:hanging="496"/>
              <w:jc w:val="left"/>
              <w:rPr>
                <w:rFonts w:eastAsia="Times New Roman"/>
                <w:color w:val="000000"/>
                <w:sz w:val="20"/>
                <w:szCs w:val="20"/>
                <w:lang w:eastAsia="en-AU"/>
              </w:rPr>
            </w:pPr>
            <w:r w:rsidRPr="00167AA5">
              <w:rPr>
                <w:rFonts w:eastAsia="Times New Roman"/>
                <w:color w:val="000000"/>
                <w:sz w:val="20"/>
                <w:szCs w:val="20"/>
                <w:lang w:eastAsia="en-AU"/>
              </w:rPr>
              <w:t>(b)</w:t>
            </w:r>
            <w:r w:rsidRPr="00167AA5">
              <w:rPr>
                <w:rFonts w:eastAsia="Times New Roman"/>
                <w:color w:val="000000"/>
                <w:sz w:val="20"/>
                <w:szCs w:val="20"/>
                <w:lang w:eastAsia="en-AU"/>
              </w:rPr>
              <w:tab/>
              <w:t>an instrument of conveyance, mortgage or other instrument that has been dated 30 years or more prior to production for registration</w:t>
            </w:r>
          </w:p>
        </w:tc>
        <w:tc>
          <w:tcPr>
            <w:tcW w:w="1130" w:type="dxa"/>
            <w:tcBorders>
              <w:top w:val="nil"/>
              <w:left w:val="nil"/>
              <w:bottom w:val="nil"/>
              <w:right w:val="nil"/>
            </w:tcBorders>
          </w:tcPr>
          <w:p w14:paraId="32EBD19C" w14:textId="77777777" w:rsidR="006157FA" w:rsidRPr="00167AA5" w:rsidRDefault="006157F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67AA5">
              <w:rPr>
                <w:rFonts w:eastAsia="Times New Roman"/>
                <w:color w:val="000000"/>
                <w:sz w:val="20"/>
                <w:szCs w:val="20"/>
                <w:lang w:eastAsia="en-AU"/>
              </w:rPr>
              <w:t>No fee</w:t>
            </w:r>
          </w:p>
        </w:tc>
      </w:tr>
      <w:tr w:rsidR="006157FA" w:rsidRPr="00167AA5" w14:paraId="4EB14828" w14:textId="77777777" w:rsidTr="00A1337F">
        <w:tc>
          <w:tcPr>
            <w:tcW w:w="294" w:type="dxa"/>
            <w:tcBorders>
              <w:top w:val="nil"/>
              <w:left w:val="nil"/>
              <w:bottom w:val="nil"/>
              <w:right w:val="nil"/>
            </w:tcBorders>
          </w:tcPr>
          <w:p w14:paraId="56E4719A" w14:textId="77777777" w:rsidR="006157FA" w:rsidRPr="00167AA5" w:rsidRDefault="006157F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67AA5">
              <w:rPr>
                <w:rFonts w:eastAsia="Times New Roman"/>
                <w:color w:val="000000"/>
                <w:sz w:val="20"/>
                <w:szCs w:val="20"/>
                <w:lang w:eastAsia="en-AU"/>
              </w:rPr>
              <w:t>2</w:t>
            </w:r>
          </w:p>
        </w:tc>
        <w:tc>
          <w:tcPr>
            <w:tcW w:w="7361" w:type="dxa"/>
            <w:tcBorders>
              <w:top w:val="nil"/>
              <w:left w:val="nil"/>
              <w:bottom w:val="nil"/>
              <w:right w:val="nil"/>
            </w:tcBorders>
          </w:tcPr>
          <w:p w14:paraId="14E71324" w14:textId="77777777" w:rsidR="006157FA" w:rsidRPr="00167AA5" w:rsidRDefault="006157F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67AA5">
              <w:rPr>
                <w:rFonts w:eastAsia="Times New Roman"/>
                <w:color w:val="000000"/>
                <w:sz w:val="20"/>
                <w:szCs w:val="20"/>
                <w:lang w:eastAsia="en-AU"/>
              </w:rPr>
              <w:t>For depositing a deed, agreement, writing, assurance, map or plan</w:t>
            </w:r>
          </w:p>
        </w:tc>
        <w:tc>
          <w:tcPr>
            <w:tcW w:w="1130" w:type="dxa"/>
            <w:tcBorders>
              <w:top w:val="nil"/>
              <w:left w:val="nil"/>
              <w:bottom w:val="nil"/>
              <w:right w:val="nil"/>
            </w:tcBorders>
          </w:tcPr>
          <w:p w14:paraId="7FD5F8A8" w14:textId="77777777" w:rsidR="006157FA" w:rsidRPr="00167AA5" w:rsidRDefault="006157F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67AA5">
              <w:rPr>
                <w:rFonts w:eastAsia="Times New Roman"/>
                <w:color w:val="000000"/>
                <w:sz w:val="20"/>
                <w:szCs w:val="20"/>
                <w:lang w:eastAsia="en-AU"/>
              </w:rPr>
              <w:t>$26.50</w:t>
            </w:r>
          </w:p>
        </w:tc>
      </w:tr>
      <w:tr w:rsidR="006157FA" w:rsidRPr="00167AA5" w14:paraId="20827F7C" w14:textId="77777777" w:rsidTr="00A1337F">
        <w:tc>
          <w:tcPr>
            <w:tcW w:w="294" w:type="dxa"/>
            <w:tcBorders>
              <w:top w:val="nil"/>
              <w:left w:val="nil"/>
              <w:bottom w:val="nil"/>
              <w:right w:val="nil"/>
            </w:tcBorders>
          </w:tcPr>
          <w:p w14:paraId="0229FB94" w14:textId="77777777" w:rsidR="006157FA" w:rsidRPr="00167AA5" w:rsidRDefault="006157F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67AA5">
              <w:rPr>
                <w:rFonts w:eastAsia="Times New Roman"/>
                <w:color w:val="000000"/>
                <w:sz w:val="20"/>
                <w:szCs w:val="20"/>
                <w:lang w:eastAsia="en-AU"/>
              </w:rPr>
              <w:t>3</w:t>
            </w:r>
          </w:p>
        </w:tc>
        <w:tc>
          <w:tcPr>
            <w:tcW w:w="7361" w:type="dxa"/>
            <w:tcBorders>
              <w:top w:val="nil"/>
              <w:left w:val="nil"/>
              <w:bottom w:val="nil"/>
              <w:right w:val="nil"/>
            </w:tcBorders>
          </w:tcPr>
          <w:p w14:paraId="1FA51676" w14:textId="77777777" w:rsidR="006157FA" w:rsidRPr="00167AA5" w:rsidRDefault="006157F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67AA5">
              <w:rPr>
                <w:rFonts w:eastAsia="Times New Roman"/>
                <w:color w:val="000000"/>
                <w:sz w:val="20"/>
                <w:szCs w:val="20"/>
                <w:lang w:eastAsia="en-AU"/>
              </w:rPr>
              <w:t>For enrolling an instrument</w:t>
            </w:r>
          </w:p>
        </w:tc>
        <w:tc>
          <w:tcPr>
            <w:tcW w:w="1130" w:type="dxa"/>
            <w:tcBorders>
              <w:top w:val="nil"/>
              <w:left w:val="nil"/>
              <w:bottom w:val="nil"/>
              <w:right w:val="nil"/>
            </w:tcBorders>
          </w:tcPr>
          <w:p w14:paraId="1B5B8177" w14:textId="77777777" w:rsidR="006157FA" w:rsidRPr="00167AA5" w:rsidRDefault="006157F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67AA5">
              <w:rPr>
                <w:rFonts w:eastAsia="Times New Roman"/>
                <w:color w:val="000000"/>
                <w:sz w:val="20"/>
                <w:szCs w:val="20"/>
                <w:lang w:eastAsia="en-AU"/>
              </w:rPr>
              <w:t>$26.50</w:t>
            </w:r>
          </w:p>
        </w:tc>
      </w:tr>
      <w:tr w:rsidR="006157FA" w:rsidRPr="00167AA5" w14:paraId="1834F164" w14:textId="77777777" w:rsidTr="00A1337F">
        <w:tc>
          <w:tcPr>
            <w:tcW w:w="294" w:type="dxa"/>
            <w:tcBorders>
              <w:top w:val="nil"/>
              <w:left w:val="nil"/>
              <w:bottom w:val="nil"/>
              <w:right w:val="nil"/>
            </w:tcBorders>
          </w:tcPr>
          <w:p w14:paraId="496175F0" w14:textId="77777777" w:rsidR="006157FA" w:rsidRPr="00167AA5" w:rsidRDefault="006157F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67AA5">
              <w:rPr>
                <w:rFonts w:eastAsia="Times New Roman"/>
                <w:color w:val="000000"/>
                <w:sz w:val="20"/>
                <w:szCs w:val="20"/>
                <w:lang w:eastAsia="en-AU"/>
              </w:rPr>
              <w:t>4</w:t>
            </w:r>
          </w:p>
        </w:tc>
        <w:tc>
          <w:tcPr>
            <w:tcW w:w="7361" w:type="dxa"/>
            <w:tcBorders>
              <w:top w:val="nil"/>
              <w:left w:val="nil"/>
              <w:bottom w:val="nil"/>
              <w:right w:val="nil"/>
            </w:tcBorders>
          </w:tcPr>
          <w:p w14:paraId="3AF65360" w14:textId="77777777" w:rsidR="006157FA" w:rsidRPr="00167AA5" w:rsidRDefault="006157F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67AA5">
              <w:rPr>
                <w:rFonts w:eastAsia="Times New Roman"/>
                <w:color w:val="000000"/>
                <w:sz w:val="20"/>
                <w:szCs w:val="20"/>
                <w:lang w:eastAsia="en-AU"/>
              </w:rPr>
              <w:t>For a copy of an instrument that has been registered, deposited or enrolled</w:t>
            </w:r>
          </w:p>
        </w:tc>
        <w:tc>
          <w:tcPr>
            <w:tcW w:w="1130" w:type="dxa"/>
            <w:tcBorders>
              <w:top w:val="nil"/>
              <w:left w:val="nil"/>
              <w:bottom w:val="nil"/>
              <w:right w:val="nil"/>
            </w:tcBorders>
          </w:tcPr>
          <w:p w14:paraId="16E965E4" w14:textId="77777777" w:rsidR="006157FA" w:rsidRDefault="006157F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67AA5">
              <w:rPr>
                <w:rFonts w:eastAsia="Times New Roman"/>
                <w:color w:val="000000"/>
                <w:sz w:val="20"/>
                <w:szCs w:val="20"/>
                <w:lang w:eastAsia="en-AU"/>
              </w:rPr>
              <w:t>$12.70</w:t>
            </w:r>
          </w:p>
          <w:p w14:paraId="12F69168" w14:textId="77777777" w:rsidR="006157FA" w:rsidRPr="00167AA5" w:rsidRDefault="006157FA"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421D3C0E" w14:textId="77777777" w:rsidR="006157FA" w:rsidRPr="00167AA5" w:rsidRDefault="006157FA" w:rsidP="006157F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67AA5">
        <w:rPr>
          <w:rFonts w:eastAsia="Times New Roman"/>
          <w:b/>
          <w:bCs/>
          <w:color w:val="000000"/>
          <w:sz w:val="26"/>
          <w:szCs w:val="26"/>
          <w:lang w:eastAsia="en-AU"/>
        </w:rPr>
        <w:t>Signed by the Minister for Planning</w:t>
      </w:r>
    </w:p>
    <w:p w14:paraId="1D0F39AC" w14:textId="4723890D" w:rsidR="006157FA" w:rsidRDefault="006157FA" w:rsidP="006157FA">
      <w:pPr>
        <w:keepNext/>
        <w:keepLines/>
        <w:autoSpaceDE w:val="0"/>
        <w:autoSpaceDN w:val="0"/>
        <w:adjustRightInd w:val="0"/>
        <w:spacing w:before="60" w:after="0" w:line="240" w:lineRule="auto"/>
        <w:jc w:val="left"/>
        <w:rPr>
          <w:rFonts w:eastAsia="Times New Roman"/>
          <w:color w:val="000000"/>
          <w:sz w:val="23"/>
          <w:szCs w:val="23"/>
          <w:lang w:eastAsia="en-AU"/>
        </w:rPr>
      </w:pPr>
      <w:r w:rsidRPr="00167AA5">
        <w:rPr>
          <w:rFonts w:eastAsia="Times New Roman"/>
          <w:color w:val="000000"/>
          <w:sz w:val="23"/>
          <w:szCs w:val="23"/>
          <w:lang w:eastAsia="en-AU"/>
        </w:rPr>
        <w:t>on</w:t>
      </w:r>
      <w:r w:rsidRPr="00167AA5">
        <w:rPr>
          <w:rFonts w:ascii="Arial" w:eastAsia="Times New Roman" w:hAnsi="Arial" w:cs="Arial"/>
          <w:color w:val="000000"/>
          <w:kern w:val="2"/>
          <w:sz w:val="24"/>
          <w:szCs w:val="24"/>
          <w:lang w:eastAsia="en-AU"/>
        </w:rPr>
        <w:t xml:space="preserve"> </w:t>
      </w:r>
      <w:r w:rsidRPr="00167AA5">
        <w:rPr>
          <w:rFonts w:eastAsia="Times New Roman"/>
          <w:color w:val="000000"/>
          <w:sz w:val="23"/>
          <w:szCs w:val="23"/>
          <w:lang w:eastAsia="en-AU"/>
        </w:rPr>
        <w:t>1 May 2024</w:t>
      </w:r>
    </w:p>
    <w:p w14:paraId="7068AC63" w14:textId="77777777" w:rsidR="006157FA" w:rsidRDefault="006157FA" w:rsidP="006157FA">
      <w:pPr>
        <w:pBdr>
          <w:bottom w:val="single" w:sz="4" w:space="1" w:color="auto"/>
        </w:pBdr>
        <w:spacing w:after="0" w:line="52" w:lineRule="exact"/>
        <w:jc w:val="center"/>
      </w:pPr>
    </w:p>
    <w:p w14:paraId="704D8DC0" w14:textId="77777777" w:rsidR="006157FA" w:rsidRDefault="006157FA" w:rsidP="006157FA">
      <w:pPr>
        <w:pBdr>
          <w:top w:val="single" w:sz="4" w:space="1" w:color="auto"/>
        </w:pBdr>
        <w:spacing w:before="34" w:after="0" w:line="14" w:lineRule="exact"/>
        <w:jc w:val="center"/>
      </w:pPr>
    </w:p>
    <w:p w14:paraId="4D53AB7E" w14:textId="77777777" w:rsidR="006157FA" w:rsidRPr="007D2F27" w:rsidRDefault="006157FA" w:rsidP="006157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76BE936" w14:textId="77777777" w:rsidR="00361E52" w:rsidRDefault="00361E52">
      <w:pPr>
        <w:spacing w:after="0" w:line="240" w:lineRule="auto"/>
        <w:jc w:val="left"/>
        <w:rPr>
          <w:caps/>
          <w:szCs w:val="17"/>
          <w:lang w:eastAsia="en-AU"/>
        </w:rPr>
      </w:pPr>
      <w:r>
        <w:rPr>
          <w:lang w:eastAsia="en-AU"/>
        </w:rPr>
        <w:br w:type="page"/>
      </w:r>
    </w:p>
    <w:p w14:paraId="7007C019" w14:textId="6B9ED55B" w:rsidR="00430F54" w:rsidRDefault="00430F54" w:rsidP="00361E52">
      <w:pPr>
        <w:pStyle w:val="Heading2"/>
        <w:rPr>
          <w:lang w:eastAsia="en-AU"/>
        </w:rPr>
      </w:pPr>
      <w:bookmarkStart w:id="218" w:name="_Toc166773175"/>
      <w:r w:rsidRPr="00B84F39">
        <w:rPr>
          <w:lang w:eastAsia="en-AU"/>
        </w:rPr>
        <w:lastRenderedPageBreak/>
        <w:t>Relationships Register Act 2016</w:t>
      </w:r>
      <w:bookmarkEnd w:id="218"/>
    </w:p>
    <w:p w14:paraId="7461711F" w14:textId="77777777" w:rsidR="00430F54" w:rsidRPr="00B84F39" w:rsidRDefault="00430F54" w:rsidP="00430F54">
      <w:pPr>
        <w:keepLines/>
        <w:autoSpaceDE w:val="0"/>
        <w:autoSpaceDN w:val="0"/>
        <w:adjustRightInd w:val="0"/>
        <w:spacing w:before="240" w:after="0" w:line="240" w:lineRule="auto"/>
        <w:jc w:val="left"/>
        <w:rPr>
          <w:rFonts w:eastAsia="Times New Roman"/>
          <w:color w:val="000000"/>
          <w:sz w:val="28"/>
          <w:szCs w:val="28"/>
          <w:lang w:eastAsia="en-AU"/>
        </w:rPr>
      </w:pPr>
      <w:r w:rsidRPr="00B84F39">
        <w:rPr>
          <w:rFonts w:eastAsia="Times New Roman"/>
          <w:color w:val="000000"/>
          <w:sz w:val="28"/>
          <w:szCs w:val="28"/>
          <w:lang w:eastAsia="en-AU"/>
        </w:rPr>
        <w:t>South Australia</w:t>
      </w:r>
    </w:p>
    <w:p w14:paraId="593D9DC8" w14:textId="77777777" w:rsidR="00430F54" w:rsidRPr="00B84F39" w:rsidRDefault="00430F54" w:rsidP="00430F54">
      <w:pPr>
        <w:keepLines/>
        <w:autoSpaceDE w:val="0"/>
        <w:autoSpaceDN w:val="0"/>
        <w:adjustRightInd w:val="0"/>
        <w:spacing w:before="120" w:after="200" w:line="240" w:lineRule="auto"/>
        <w:jc w:val="left"/>
        <w:rPr>
          <w:rFonts w:eastAsia="Times New Roman"/>
          <w:b/>
          <w:bCs/>
          <w:color w:val="000000"/>
          <w:sz w:val="36"/>
          <w:szCs w:val="36"/>
          <w:lang w:eastAsia="en-AU"/>
        </w:rPr>
      </w:pPr>
      <w:r w:rsidRPr="00B84F39">
        <w:rPr>
          <w:rFonts w:eastAsia="Times New Roman"/>
          <w:b/>
          <w:bCs/>
          <w:color w:val="000000"/>
          <w:sz w:val="36"/>
          <w:szCs w:val="36"/>
          <w:lang w:eastAsia="en-AU"/>
        </w:rPr>
        <w:t>Relationships Register (Fees) Notice 2024</w:t>
      </w:r>
    </w:p>
    <w:p w14:paraId="2BDAF4AC" w14:textId="77777777" w:rsidR="00430F54" w:rsidRPr="00B84F39" w:rsidRDefault="00430F54" w:rsidP="00430F54">
      <w:pPr>
        <w:keepLines/>
        <w:autoSpaceDE w:val="0"/>
        <w:autoSpaceDN w:val="0"/>
        <w:adjustRightInd w:val="0"/>
        <w:spacing w:before="80" w:after="240" w:line="240" w:lineRule="auto"/>
        <w:jc w:val="left"/>
        <w:rPr>
          <w:rFonts w:eastAsia="Times New Roman"/>
          <w:color w:val="000000"/>
          <w:sz w:val="24"/>
          <w:szCs w:val="24"/>
          <w:lang w:eastAsia="en-AU"/>
        </w:rPr>
      </w:pPr>
      <w:r w:rsidRPr="00B84F39">
        <w:rPr>
          <w:rFonts w:eastAsia="Times New Roman"/>
          <w:color w:val="000000"/>
          <w:sz w:val="24"/>
          <w:szCs w:val="24"/>
          <w:lang w:eastAsia="en-AU"/>
        </w:rPr>
        <w:t xml:space="preserve">under the </w:t>
      </w:r>
      <w:r w:rsidRPr="00B84F39">
        <w:rPr>
          <w:rFonts w:eastAsia="Times New Roman"/>
          <w:i/>
          <w:iCs/>
          <w:color w:val="000000"/>
          <w:sz w:val="24"/>
          <w:szCs w:val="24"/>
          <w:lang w:eastAsia="en-AU"/>
        </w:rPr>
        <w:t>Relationships Register Act 2016</w:t>
      </w:r>
    </w:p>
    <w:p w14:paraId="09E93D5C" w14:textId="77777777" w:rsidR="00430F54" w:rsidRPr="00B84F39" w:rsidRDefault="00430F54" w:rsidP="00430F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4F39">
        <w:rPr>
          <w:rFonts w:eastAsia="Times New Roman"/>
          <w:b/>
          <w:bCs/>
          <w:color w:val="000000"/>
          <w:sz w:val="26"/>
          <w:szCs w:val="26"/>
          <w:lang w:eastAsia="en-AU"/>
        </w:rPr>
        <w:t>1—Short title</w:t>
      </w:r>
    </w:p>
    <w:p w14:paraId="53E3A1DA" w14:textId="77777777" w:rsidR="00430F54" w:rsidRPr="00B84F39" w:rsidRDefault="00430F54" w:rsidP="00430F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4F39">
        <w:rPr>
          <w:rFonts w:eastAsia="Times New Roman"/>
          <w:color w:val="000000"/>
          <w:sz w:val="23"/>
          <w:szCs w:val="23"/>
          <w:lang w:eastAsia="en-AU"/>
        </w:rPr>
        <w:t xml:space="preserve">This notice may be cited as the </w:t>
      </w:r>
      <w:hyperlink r:id="rId374" w:history="1">
        <w:r w:rsidRPr="00B84F39">
          <w:rPr>
            <w:rFonts w:eastAsia="Times New Roman"/>
            <w:i/>
            <w:iCs/>
            <w:color w:val="000000"/>
            <w:sz w:val="23"/>
            <w:szCs w:val="23"/>
            <w:lang w:eastAsia="en-AU"/>
          </w:rPr>
          <w:t>Relationships Register (Fees) Notice 202</w:t>
        </w:r>
      </w:hyperlink>
      <w:r w:rsidRPr="00B84F39">
        <w:rPr>
          <w:rFonts w:eastAsia="Times New Roman"/>
          <w:i/>
          <w:iCs/>
          <w:color w:val="000000"/>
          <w:sz w:val="23"/>
          <w:szCs w:val="23"/>
          <w:lang w:eastAsia="en-AU"/>
        </w:rPr>
        <w:t>4</w:t>
      </w:r>
      <w:r w:rsidRPr="00B84F39">
        <w:rPr>
          <w:rFonts w:eastAsia="Times New Roman"/>
          <w:color w:val="000000"/>
          <w:sz w:val="23"/>
          <w:szCs w:val="23"/>
          <w:lang w:eastAsia="en-AU"/>
        </w:rPr>
        <w:t>.</w:t>
      </w:r>
    </w:p>
    <w:p w14:paraId="5EC50135" w14:textId="77777777" w:rsidR="00430F54" w:rsidRPr="00B84F39" w:rsidRDefault="00430F54" w:rsidP="00430F54">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84F39">
        <w:rPr>
          <w:rFonts w:eastAsia="Times New Roman"/>
          <w:b/>
          <w:bCs/>
          <w:color w:val="000000"/>
          <w:sz w:val="20"/>
          <w:szCs w:val="20"/>
          <w:lang w:eastAsia="en-AU"/>
        </w:rPr>
        <w:t>Note—</w:t>
      </w:r>
    </w:p>
    <w:p w14:paraId="46CC465D" w14:textId="77777777" w:rsidR="00430F54" w:rsidRPr="00B84F39" w:rsidRDefault="00430F54" w:rsidP="00430F54">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84F39">
        <w:rPr>
          <w:rFonts w:eastAsia="Times New Roman"/>
          <w:color w:val="000000"/>
          <w:sz w:val="20"/>
          <w:szCs w:val="20"/>
          <w:lang w:eastAsia="en-AU"/>
        </w:rPr>
        <w:t xml:space="preserve">This is a fee notice made in accordance with the </w:t>
      </w:r>
      <w:hyperlink r:id="rId375" w:history="1">
        <w:r w:rsidRPr="00B84F39">
          <w:rPr>
            <w:rFonts w:eastAsia="Times New Roman"/>
            <w:i/>
            <w:iCs/>
            <w:color w:val="000000"/>
            <w:sz w:val="20"/>
            <w:szCs w:val="20"/>
            <w:lang w:eastAsia="en-AU"/>
          </w:rPr>
          <w:t>Legislation (Fees) Act 2019</w:t>
        </w:r>
      </w:hyperlink>
      <w:r w:rsidRPr="00B84F39">
        <w:rPr>
          <w:rFonts w:eastAsia="Times New Roman"/>
          <w:color w:val="000000"/>
          <w:sz w:val="20"/>
          <w:szCs w:val="20"/>
          <w:lang w:eastAsia="en-AU"/>
        </w:rPr>
        <w:t>.</w:t>
      </w:r>
    </w:p>
    <w:p w14:paraId="25B43E25" w14:textId="77777777" w:rsidR="00430F54" w:rsidRPr="00B84F39" w:rsidRDefault="00430F54" w:rsidP="00430F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4F39">
        <w:rPr>
          <w:rFonts w:eastAsia="Times New Roman"/>
          <w:b/>
          <w:bCs/>
          <w:color w:val="000000"/>
          <w:sz w:val="26"/>
          <w:szCs w:val="26"/>
          <w:lang w:eastAsia="en-AU"/>
        </w:rPr>
        <w:t>2—Commencement</w:t>
      </w:r>
    </w:p>
    <w:p w14:paraId="0EC0DB8C" w14:textId="77777777" w:rsidR="00430F54" w:rsidRPr="00B84F39" w:rsidRDefault="00430F54" w:rsidP="00430F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4F39">
        <w:rPr>
          <w:rFonts w:eastAsia="Times New Roman"/>
          <w:color w:val="000000"/>
          <w:sz w:val="23"/>
          <w:szCs w:val="23"/>
          <w:lang w:eastAsia="en-AU"/>
        </w:rPr>
        <w:t>This notice has effect on 1 July 2024.</w:t>
      </w:r>
    </w:p>
    <w:p w14:paraId="17B355FD" w14:textId="77777777" w:rsidR="00430F54" w:rsidRPr="00B84F39" w:rsidRDefault="00430F54" w:rsidP="00430F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4F39">
        <w:rPr>
          <w:rFonts w:eastAsia="Times New Roman"/>
          <w:b/>
          <w:bCs/>
          <w:color w:val="000000"/>
          <w:sz w:val="26"/>
          <w:szCs w:val="26"/>
          <w:lang w:eastAsia="en-AU"/>
        </w:rPr>
        <w:t>3—Interpretation</w:t>
      </w:r>
    </w:p>
    <w:p w14:paraId="55F6935D" w14:textId="77777777" w:rsidR="00430F54" w:rsidRPr="00B84F39" w:rsidRDefault="00430F54" w:rsidP="00430F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4F39">
        <w:rPr>
          <w:rFonts w:eastAsia="Times New Roman"/>
          <w:color w:val="000000"/>
          <w:sz w:val="23"/>
          <w:szCs w:val="23"/>
          <w:lang w:eastAsia="en-AU"/>
        </w:rPr>
        <w:t>In this notice, unless the contrary intention appears—</w:t>
      </w:r>
    </w:p>
    <w:p w14:paraId="6F80496C" w14:textId="77777777" w:rsidR="00430F54" w:rsidRPr="00B84F39" w:rsidRDefault="00430F54" w:rsidP="00430F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4F39">
        <w:rPr>
          <w:rFonts w:eastAsia="Times New Roman"/>
          <w:b/>
          <w:bCs/>
          <w:i/>
          <w:iCs/>
          <w:color w:val="000000"/>
          <w:sz w:val="23"/>
          <w:szCs w:val="23"/>
          <w:lang w:eastAsia="en-AU"/>
        </w:rPr>
        <w:t>Act</w:t>
      </w:r>
      <w:r w:rsidRPr="00B84F39">
        <w:rPr>
          <w:rFonts w:eastAsia="Times New Roman"/>
          <w:color w:val="000000"/>
          <w:sz w:val="23"/>
          <w:szCs w:val="23"/>
          <w:lang w:eastAsia="en-AU"/>
        </w:rPr>
        <w:t xml:space="preserve"> means the </w:t>
      </w:r>
      <w:hyperlink r:id="rId376" w:history="1">
        <w:r w:rsidRPr="00B84F39">
          <w:rPr>
            <w:rFonts w:eastAsia="Times New Roman"/>
            <w:i/>
            <w:iCs/>
            <w:color w:val="000000"/>
            <w:sz w:val="23"/>
            <w:szCs w:val="23"/>
            <w:lang w:eastAsia="en-AU"/>
          </w:rPr>
          <w:t>Relationships Register Act 2016</w:t>
        </w:r>
      </w:hyperlink>
      <w:r w:rsidRPr="00B84F39">
        <w:rPr>
          <w:rFonts w:eastAsia="Times New Roman"/>
          <w:color w:val="000000"/>
          <w:sz w:val="23"/>
          <w:szCs w:val="23"/>
          <w:lang w:eastAsia="en-AU"/>
        </w:rPr>
        <w:t>.</w:t>
      </w:r>
    </w:p>
    <w:p w14:paraId="278DB0FE" w14:textId="77777777" w:rsidR="00430F54" w:rsidRPr="00B84F39" w:rsidRDefault="00430F54" w:rsidP="00430F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4F39">
        <w:rPr>
          <w:rFonts w:eastAsia="Times New Roman"/>
          <w:b/>
          <w:bCs/>
          <w:color w:val="000000"/>
          <w:sz w:val="26"/>
          <w:szCs w:val="26"/>
          <w:lang w:eastAsia="en-AU"/>
        </w:rPr>
        <w:t>4—Fees</w:t>
      </w:r>
    </w:p>
    <w:p w14:paraId="01CBC463" w14:textId="77777777" w:rsidR="00430F54" w:rsidRPr="00B84F39" w:rsidRDefault="00430F54" w:rsidP="00430F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4F39">
        <w:rPr>
          <w:rFonts w:eastAsia="Times New Roman"/>
          <w:color w:val="000000"/>
          <w:sz w:val="23"/>
          <w:szCs w:val="23"/>
          <w:lang w:eastAsia="en-AU"/>
        </w:rPr>
        <w:t xml:space="preserve">The fees specified in </w:t>
      </w:r>
      <w:hyperlink w:anchor="id03a336d8_7431_4590_a416_b7aed170bf3f_b" w:history="1">
        <w:r w:rsidRPr="00B84F39">
          <w:rPr>
            <w:rFonts w:eastAsia="Times New Roman"/>
            <w:color w:val="000000"/>
            <w:sz w:val="23"/>
            <w:szCs w:val="23"/>
            <w:lang w:eastAsia="en-AU"/>
          </w:rPr>
          <w:t>Schedule 1</w:t>
        </w:r>
      </w:hyperlink>
      <w:r w:rsidRPr="00B84F39">
        <w:rPr>
          <w:rFonts w:eastAsia="Times New Roman"/>
          <w:color w:val="000000"/>
          <w:sz w:val="23"/>
          <w:szCs w:val="23"/>
          <w:lang w:eastAsia="en-AU"/>
        </w:rPr>
        <w:t xml:space="preserve"> are prescribed for the purposes of the Act.</w:t>
      </w:r>
    </w:p>
    <w:p w14:paraId="0139C1B7" w14:textId="77777777" w:rsidR="00430F54" w:rsidRPr="00B84F39" w:rsidRDefault="00430F54" w:rsidP="00430F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19" w:name="id03a336d8_7431_4590_a416_b7aed170bf3f_b"/>
      <w:r w:rsidRPr="00B84F39">
        <w:rPr>
          <w:rFonts w:eastAsia="Times New Roman"/>
          <w:b/>
          <w:bCs/>
          <w:color w:val="000000"/>
          <w:sz w:val="32"/>
          <w:szCs w:val="32"/>
          <w:lang w:eastAsia="en-AU"/>
        </w:rPr>
        <w:t>Schedule 1—Fees</w:t>
      </w:r>
      <w:bookmarkEnd w:id="219"/>
    </w:p>
    <w:p w14:paraId="1FC9425B" w14:textId="77777777" w:rsidR="00430F54" w:rsidRPr="00B84F39" w:rsidRDefault="00430F54" w:rsidP="00430F54">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320"/>
        <w:gridCol w:w="1818"/>
      </w:tblGrid>
      <w:tr w:rsidR="00430F54" w:rsidRPr="00B84F39" w14:paraId="51EBEF73" w14:textId="77777777" w:rsidTr="00A1337F">
        <w:trPr>
          <w:cantSplit/>
        </w:trPr>
        <w:tc>
          <w:tcPr>
            <w:tcW w:w="649" w:type="dxa"/>
            <w:tcBorders>
              <w:top w:val="nil"/>
              <w:left w:val="nil"/>
              <w:bottom w:val="nil"/>
              <w:right w:val="nil"/>
            </w:tcBorders>
          </w:tcPr>
          <w:p w14:paraId="0703625D"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1</w:t>
            </w:r>
          </w:p>
        </w:tc>
        <w:tc>
          <w:tcPr>
            <w:tcW w:w="6320" w:type="dxa"/>
            <w:tcBorders>
              <w:top w:val="nil"/>
              <w:left w:val="nil"/>
              <w:bottom w:val="nil"/>
              <w:right w:val="nil"/>
            </w:tcBorders>
          </w:tcPr>
          <w:p w14:paraId="27E15128"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Application to register a relationship (</w:t>
            </w:r>
            <w:r>
              <w:rPr>
                <w:rFonts w:eastAsia="Times New Roman"/>
                <w:color w:val="000000"/>
                <w:sz w:val="20"/>
                <w:szCs w:val="20"/>
                <w:lang w:eastAsia="en-AU"/>
              </w:rPr>
              <w:t>Section</w:t>
            </w:r>
            <w:r w:rsidRPr="00B84F39">
              <w:rPr>
                <w:rFonts w:eastAsia="Times New Roman"/>
                <w:color w:val="000000"/>
                <w:sz w:val="20"/>
                <w:szCs w:val="20"/>
                <w:lang w:eastAsia="en-AU"/>
              </w:rPr>
              <w:t> 6 of Act)</w:t>
            </w:r>
          </w:p>
        </w:tc>
        <w:tc>
          <w:tcPr>
            <w:tcW w:w="1818" w:type="dxa"/>
            <w:tcBorders>
              <w:top w:val="nil"/>
              <w:left w:val="nil"/>
              <w:bottom w:val="nil"/>
              <w:right w:val="nil"/>
            </w:tcBorders>
          </w:tcPr>
          <w:p w14:paraId="09F332AE" w14:textId="77777777" w:rsidR="00430F54" w:rsidRPr="00B84F39" w:rsidRDefault="00430F5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F39">
              <w:rPr>
                <w:rFonts w:eastAsia="Times New Roman"/>
                <w:color w:val="000000"/>
                <w:sz w:val="20"/>
                <w:szCs w:val="20"/>
                <w:lang w:eastAsia="en-AU"/>
              </w:rPr>
              <w:t>$138.00</w:t>
            </w:r>
          </w:p>
        </w:tc>
      </w:tr>
      <w:tr w:rsidR="00430F54" w:rsidRPr="00B84F39" w14:paraId="394987DA" w14:textId="77777777" w:rsidTr="00A1337F">
        <w:trPr>
          <w:cantSplit/>
        </w:trPr>
        <w:tc>
          <w:tcPr>
            <w:tcW w:w="649" w:type="dxa"/>
            <w:tcBorders>
              <w:top w:val="nil"/>
              <w:left w:val="nil"/>
              <w:bottom w:val="nil"/>
              <w:right w:val="nil"/>
            </w:tcBorders>
          </w:tcPr>
          <w:p w14:paraId="634DF3BE"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2</w:t>
            </w:r>
          </w:p>
        </w:tc>
        <w:tc>
          <w:tcPr>
            <w:tcW w:w="6320" w:type="dxa"/>
            <w:tcBorders>
              <w:top w:val="nil"/>
              <w:left w:val="nil"/>
              <w:bottom w:val="nil"/>
              <w:right w:val="nil"/>
            </w:tcBorders>
          </w:tcPr>
          <w:p w14:paraId="408CA3D4"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Application to revoke the registration of a relationship (</w:t>
            </w:r>
            <w:r>
              <w:rPr>
                <w:rFonts w:eastAsia="Times New Roman"/>
                <w:color w:val="000000"/>
                <w:sz w:val="20"/>
                <w:szCs w:val="20"/>
                <w:lang w:eastAsia="en-AU"/>
              </w:rPr>
              <w:t>Section</w:t>
            </w:r>
            <w:r w:rsidRPr="00B84F39">
              <w:rPr>
                <w:rFonts w:eastAsia="Times New Roman"/>
                <w:color w:val="000000"/>
                <w:sz w:val="20"/>
                <w:szCs w:val="20"/>
                <w:lang w:eastAsia="en-AU"/>
              </w:rPr>
              <w:t> 10 of Act)</w:t>
            </w:r>
          </w:p>
        </w:tc>
        <w:tc>
          <w:tcPr>
            <w:tcW w:w="1818" w:type="dxa"/>
            <w:tcBorders>
              <w:top w:val="nil"/>
              <w:left w:val="nil"/>
              <w:bottom w:val="nil"/>
              <w:right w:val="nil"/>
            </w:tcBorders>
          </w:tcPr>
          <w:p w14:paraId="6E75D3C1" w14:textId="77777777" w:rsidR="00430F54" w:rsidRPr="00B84F39" w:rsidRDefault="00430F5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F39">
              <w:rPr>
                <w:rFonts w:eastAsia="Times New Roman"/>
                <w:color w:val="000000"/>
                <w:sz w:val="20"/>
                <w:szCs w:val="20"/>
                <w:lang w:eastAsia="en-AU"/>
              </w:rPr>
              <w:t>$138.00</w:t>
            </w:r>
          </w:p>
        </w:tc>
      </w:tr>
      <w:tr w:rsidR="00430F54" w:rsidRPr="00B84F39" w14:paraId="3AC313C7" w14:textId="77777777" w:rsidTr="00A1337F">
        <w:trPr>
          <w:cantSplit/>
        </w:trPr>
        <w:tc>
          <w:tcPr>
            <w:tcW w:w="649" w:type="dxa"/>
            <w:tcBorders>
              <w:top w:val="nil"/>
              <w:left w:val="nil"/>
              <w:bottom w:val="nil"/>
              <w:right w:val="nil"/>
            </w:tcBorders>
          </w:tcPr>
          <w:p w14:paraId="54ED9009"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3</w:t>
            </w:r>
          </w:p>
        </w:tc>
        <w:tc>
          <w:tcPr>
            <w:tcW w:w="6320" w:type="dxa"/>
            <w:tcBorders>
              <w:top w:val="nil"/>
              <w:left w:val="nil"/>
              <w:bottom w:val="nil"/>
              <w:right w:val="nil"/>
            </w:tcBorders>
          </w:tcPr>
          <w:p w14:paraId="38BB7AF1"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Application for correction of entry in Register (</w:t>
            </w:r>
            <w:r>
              <w:rPr>
                <w:rFonts w:eastAsia="Times New Roman"/>
                <w:color w:val="000000"/>
                <w:sz w:val="20"/>
                <w:szCs w:val="20"/>
                <w:lang w:eastAsia="en-AU"/>
              </w:rPr>
              <w:t>Section</w:t>
            </w:r>
            <w:r w:rsidRPr="00B84F39">
              <w:rPr>
                <w:rFonts w:eastAsia="Times New Roman"/>
                <w:color w:val="000000"/>
                <w:sz w:val="20"/>
                <w:szCs w:val="20"/>
                <w:lang w:eastAsia="en-AU"/>
              </w:rPr>
              <w:t> 17 of Act)</w:t>
            </w:r>
          </w:p>
        </w:tc>
        <w:tc>
          <w:tcPr>
            <w:tcW w:w="1818" w:type="dxa"/>
            <w:tcBorders>
              <w:top w:val="nil"/>
              <w:left w:val="nil"/>
              <w:bottom w:val="nil"/>
              <w:right w:val="nil"/>
            </w:tcBorders>
          </w:tcPr>
          <w:p w14:paraId="0B6848F2" w14:textId="77777777" w:rsidR="00430F54" w:rsidRPr="00B84F39" w:rsidRDefault="00430F5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F39">
              <w:rPr>
                <w:rFonts w:eastAsia="Times New Roman"/>
                <w:color w:val="000000"/>
                <w:sz w:val="20"/>
                <w:szCs w:val="20"/>
                <w:lang w:eastAsia="en-AU"/>
              </w:rPr>
              <w:t>$62.50</w:t>
            </w:r>
          </w:p>
        </w:tc>
      </w:tr>
      <w:tr w:rsidR="00430F54" w:rsidRPr="00B84F39" w14:paraId="165FC526" w14:textId="77777777" w:rsidTr="00A1337F">
        <w:trPr>
          <w:cantSplit/>
        </w:trPr>
        <w:tc>
          <w:tcPr>
            <w:tcW w:w="649" w:type="dxa"/>
            <w:tcBorders>
              <w:top w:val="nil"/>
              <w:left w:val="nil"/>
              <w:bottom w:val="nil"/>
              <w:right w:val="nil"/>
            </w:tcBorders>
          </w:tcPr>
          <w:p w14:paraId="68DA850B"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4</w:t>
            </w:r>
          </w:p>
        </w:tc>
        <w:tc>
          <w:tcPr>
            <w:tcW w:w="6320" w:type="dxa"/>
            <w:tcBorders>
              <w:top w:val="nil"/>
              <w:left w:val="nil"/>
              <w:bottom w:val="nil"/>
              <w:right w:val="nil"/>
            </w:tcBorders>
          </w:tcPr>
          <w:p w14:paraId="222EE957"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Application for search of entries made in Register about a particular registered relationship within a 10 year period or part of a 10 year period (</w:t>
            </w:r>
            <w:r>
              <w:rPr>
                <w:rFonts w:eastAsia="Times New Roman"/>
                <w:color w:val="000000"/>
                <w:sz w:val="20"/>
                <w:szCs w:val="20"/>
                <w:lang w:eastAsia="en-AU"/>
              </w:rPr>
              <w:t>Section</w:t>
            </w:r>
            <w:r w:rsidRPr="00B84F39">
              <w:rPr>
                <w:rFonts w:eastAsia="Times New Roman"/>
                <w:color w:val="000000"/>
                <w:sz w:val="20"/>
                <w:szCs w:val="20"/>
                <w:lang w:eastAsia="en-AU"/>
              </w:rPr>
              <w:t> 19 of Act)—</w:t>
            </w:r>
          </w:p>
        </w:tc>
        <w:tc>
          <w:tcPr>
            <w:tcW w:w="1818" w:type="dxa"/>
            <w:tcBorders>
              <w:top w:val="nil"/>
              <w:left w:val="nil"/>
              <w:bottom w:val="nil"/>
              <w:right w:val="nil"/>
            </w:tcBorders>
          </w:tcPr>
          <w:p w14:paraId="7CBA691F" w14:textId="77777777" w:rsidR="00430F54" w:rsidRPr="00B84F39" w:rsidRDefault="00430F54"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430F54" w:rsidRPr="00B84F39" w14:paraId="4AC87F78" w14:textId="77777777" w:rsidTr="00A1337F">
        <w:trPr>
          <w:cantSplit/>
        </w:trPr>
        <w:tc>
          <w:tcPr>
            <w:tcW w:w="649" w:type="dxa"/>
            <w:tcBorders>
              <w:top w:val="nil"/>
              <w:left w:val="nil"/>
              <w:bottom w:val="nil"/>
              <w:right w:val="nil"/>
            </w:tcBorders>
          </w:tcPr>
          <w:p w14:paraId="731AF215"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20" w:type="dxa"/>
            <w:tcBorders>
              <w:top w:val="nil"/>
              <w:left w:val="nil"/>
              <w:bottom w:val="nil"/>
              <w:right w:val="nil"/>
            </w:tcBorders>
          </w:tcPr>
          <w:p w14:paraId="6BC60111" w14:textId="77777777" w:rsidR="00430F54" w:rsidRPr="00B84F39" w:rsidRDefault="00430F54" w:rsidP="00A1337F">
            <w:pPr>
              <w:keepLines/>
              <w:autoSpaceDE w:val="0"/>
              <w:autoSpaceDN w:val="0"/>
              <w:adjustRightInd w:val="0"/>
              <w:spacing w:before="120" w:after="0" w:line="240" w:lineRule="auto"/>
              <w:ind w:left="794" w:hanging="429"/>
              <w:jc w:val="left"/>
              <w:rPr>
                <w:rFonts w:eastAsia="Times New Roman"/>
                <w:color w:val="000000"/>
                <w:sz w:val="20"/>
                <w:szCs w:val="20"/>
                <w:lang w:eastAsia="en-AU"/>
              </w:rPr>
            </w:pPr>
            <w:r w:rsidRPr="00B84F39">
              <w:rPr>
                <w:rFonts w:eastAsia="Times New Roman"/>
                <w:color w:val="000000"/>
                <w:sz w:val="20"/>
                <w:szCs w:val="20"/>
                <w:lang w:eastAsia="en-AU"/>
              </w:rPr>
              <w:t>(a)</w:t>
            </w:r>
            <w:r w:rsidRPr="00B84F39">
              <w:rPr>
                <w:rFonts w:eastAsia="Times New Roman"/>
                <w:color w:val="000000"/>
                <w:sz w:val="20"/>
                <w:szCs w:val="20"/>
                <w:lang w:eastAsia="en-AU"/>
              </w:rPr>
              <w:tab/>
              <w:t>inclusive of issue of standard certificate on completion of search</w:t>
            </w:r>
          </w:p>
        </w:tc>
        <w:tc>
          <w:tcPr>
            <w:tcW w:w="1818" w:type="dxa"/>
            <w:tcBorders>
              <w:top w:val="nil"/>
              <w:left w:val="nil"/>
              <w:bottom w:val="nil"/>
              <w:right w:val="nil"/>
            </w:tcBorders>
          </w:tcPr>
          <w:p w14:paraId="2623E9AE" w14:textId="77777777" w:rsidR="00430F54" w:rsidRPr="00B84F39" w:rsidRDefault="00430F5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F39">
              <w:rPr>
                <w:rFonts w:eastAsia="Times New Roman"/>
                <w:color w:val="000000"/>
                <w:sz w:val="20"/>
                <w:szCs w:val="20"/>
                <w:lang w:eastAsia="en-AU"/>
              </w:rPr>
              <w:t>$62.50</w:t>
            </w:r>
          </w:p>
        </w:tc>
      </w:tr>
      <w:tr w:rsidR="00430F54" w:rsidRPr="00B84F39" w14:paraId="752622CC" w14:textId="77777777" w:rsidTr="00A1337F">
        <w:trPr>
          <w:cantSplit/>
        </w:trPr>
        <w:tc>
          <w:tcPr>
            <w:tcW w:w="649" w:type="dxa"/>
            <w:tcBorders>
              <w:top w:val="nil"/>
              <w:left w:val="nil"/>
              <w:bottom w:val="nil"/>
              <w:right w:val="nil"/>
            </w:tcBorders>
          </w:tcPr>
          <w:p w14:paraId="08CEEE79"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320" w:type="dxa"/>
            <w:tcBorders>
              <w:top w:val="nil"/>
              <w:left w:val="nil"/>
              <w:bottom w:val="nil"/>
              <w:right w:val="nil"/>
            </w:tcBorders>
          </w:tcPr>
          <w:p w14:paraId="059F3D33" w14:textId="77777777" w:rsidR="00430F54" w:rsidRPr="00B84F39" w:rsidRDefault="00430F54" w:rsidP="00A1337F">
            <w:pPr>
              <w:keepLines/>
              <w:autoSpaceDE w:val="0"/>
              <w:autoSpaceDN w:val="0"/>
              <w:adjustRightInd w:val="0"/>
              <w:spacing w:before="120" w:after="0" w:line="240" w:lineRule="auto"/>
              <w:ind w:left="794" w:hanging="429"/>
              <w:jc w:val="left"/>
              <w:rPr>
                <w:rFonts w:eastAsia="Times New Roman"/>
                <w:color w:val="000000"/>
                <w:sz w:val="20"/>
                <w:szCs w:val="20"/>
                <w:lang w:eastAsia="en-AU"/>
              </w:rPr>
            </w:pPr>
            <w:r w:rsidRPr="00B84F39">
              <w:rPr>
                <w:rFonts w:eastAsia="Times New Roman"/>
                <w:color w:val="000000"/>
                <w:sz w:val="20"/>
                <w:szCs w:val="20"/>
                <w:lang w:eastAsia="en-AU"/>
              </w:rPr>
              <w:t>(b)</w:t>
            </w:r>
            <w:r w:rsidRPr="00B84F39">
              <w:rPr>
                <w:rFonts w:eastAsia="Times New Roman"/>
                <w:color w:val="000000"/>
                <w:sz w:val="20"/>
                <w:szCs w:val="20"/>
                <w:lang w:eastAsia="en-AU"/>
              </w:rPr>
              <w:tab/>
              <w:t>inclusive of issue of commemorative certificate package on completion of search</w:t>
            </w:r>
          </w:p>
        </w:tc>
        <w:tc>
          <w:tcPr>
            <w:tcW w:w="1818" w:type="dxa"/>
            <w:tcBorders>
              <w:top w:val="nil"/>
              <w:left w:val="nil"/>
              <w:bottom w:val="nil"/>
              <w:right w:val="nil"/>
            </w:tcBorders>
          </w:tcPr>
          <w:p w14:paraId="48FB8B91" w14:textId="77777777" w:rsidR="00430F54" w:rsidRPr="00B84F39" w:rsidRDefault="00430F5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F39">
              <w:rPr>
                <w:rFonts w:eastAsia="Times New Roman"/>
                <w:color w:val="000000"/>
                <w:sz w:val="20"/>
                <w:szCs w:val="20"/>
                <w:lang w:eastAsia="en-AU"/>
              </w:rPr>
              <w:t>$88.00</w:t>
            </w:r>
          </w:p>
        </w:tc>
      </w:tr>
      <w:tr w:rsidR="00430F54" w:rsidRPr="00B84F39" w14:paraId="4D7CCCAB" w14:textId="77777777" w:rsidTr="00A1337F">
        <w:trPr>
          <w:cantSplit/>
        </w:trPr>
        <w:tc>
          <w:tcPr>
            <w:tcW w:w="649" w:type="dxa"/>
            <w:tcBorders>
              <w:top w:val="nil"/>
              <w:left w:val="nil"/>
              <w:bottom w:val="nil"/>
              <w:right w:val="nil"/>
            </w:tcBorders>
          </w:tcPr>
          <w:p w14:paraId="5311E63E"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5</w:t>
            </w:r>
          </w:p>
        </w:tc>
        <w:tc>
          <w:tcPr>
            <w:tcW w:w="6320" w:type="dxa"/>
            <w:tcBorders>
              <w:top w:val="nil"/>
              <w:left w:val="nil"/>
              <w:bottom w:val="nil"/>
              <w:right w:val="nil"/>
            </w:tcBorders>
          </w:tcPr>
          <w:p w14:paraId="70BAB55B"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Application for certificate of corresponding law registered relationship (</w:t>
            </w:r>
            <w:r>
              <w:rPr>
                <w:rFonts w:eastAsia="Times New Roman"/>
                <w:color w:val="000000"/>
                <w:sz w:val="20"/>
                <w:szCs w:val="20"/>
                <w:lang w:eastAsia="en-AU"/>
              </w:rPr>
              <w:t>Section</w:t>
            </w:r>
            <w:r w:rsidRPr="00B84F39">
              <w:rPr>
                <w:rFonts w:eastAsia="Times New Roman"/>
                <w:color w:val="000000"/>
                <w:sz w:val="20"/>
                <w:szCs w:val="20"/>
                <w:lang w:eastAsia="en-AU"/>
              </w:rPr>
              <w:t> 27 of Act)</w:t>
            </w:r>
          </w:p>
        </w:tc>
        <w:tc>
          <w:tcPr>
            <w:tcW w:w="1818" w:type="dxa"/>
            <w:tcBorders>
              <w:top w:val="nil"/>
              <w:left w:val="nil"/>
              <w:bottom w:val="nil"/>
              <w:right w:val="nil"/>
            </w:tcBorders>
          </w:tcPr>
          <w:p w14:paraId="45CC6649" w14:textId="77777777" w:rsidR="00430F54" w:rsidRPr="00B84F39" w:rsidRDefault="00430F5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F39">
              <w:rPr>
                <w:rFonts w:eastAsia="Times New Roman"/>
                <w:color w:val="000000"/>
                <w:sz w:val="20"/>
                <w:szCs w:val="20"/>
                <w:lang w:eastAsia="en-AU"/>
              </w:rPr>
              <w:t>$62.50</w:t>
            </w:r>
          </w:p>
        </w:tc>
      </w:tr>
      <w:tr w:rsidR="00430F54" w:rsidRPr="00B84F39" w14:paraId="150B0CC6" w14:textId="77777777" w:rsidTr="00A1337F">
        <w:trPr>
          <w:cantSplit/>
        </w:trPr>
        <w:tc>
          <w:tcPr>
            <w:tcW w:w="649" w:type="dxa"/>
            <w:tcBorders>
              <w:top w:val="nil"/>
              <w:left w:val="nil"/>
              <w:bottom w:val="nil"/>
              <w:right w:val="nil"/>
            </w:tcBorders>
          </w:tcPr>
          <w:p w14:paraId="47C4A745"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6</w:t>
            </w:r>
          </w:p>
        </w:tc>
        <w:tc>
          <w:tcPr>
            <w:tcW w:w="6320" w:type="dxa"/>
            <w:tcBorders>
              <w:top w:val="nil"/>
              <w:left w:val="nil"/>
              <w:bottom w:val="nil"/>
              <w:right w:val="nil"/>
            </w:tcBorders>
          </w:tcPr>
          <w:p w14:paraId="5E51D22A" w14:textId="77777777" w:rsidR="00430F54"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B84F39">
              <w:rPr>
                <w:rFonts w:eastAsia="Times New Roman"/>
                <w:color w:val="000000"/>
                <w:sz w:val="20"/>
                <w:szCs w:val="20"/>
                <w:lang w:eastAsia="en-AU"/>
              </w:rPr>
              <w:t>Additional fee for giving priority to an application under item 4(a)</w:t>
            </w:r>
          </w:p>
          <w:p w14:paraId="03F875C5" w14:textId="77777777" w:rsidR="00430F54" w:rsidRPr="00B84F39" w:rsidRDefault="00430F5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1818" w:type="dxa"/>
            <w:tcBorders>
              <w:top w:val="nil"/>
              <w:left w:val="nil"/>
              <w:bottom w:val="nil"/>
              <w:right w:val="nil"/>
            </w:tcBorders>
          </w:tcPr>
          <w:p w14:paraId="6DCAB83E" w14:textId="77777777" w:rsidR="00430F54" w:rsidRPr="00B84F39" w:rsidRDefault="00430F5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B84F39">
              <w:rPr>
                <w:rFonts w:eastAsia="Times New Roman"/>
                <w:color w:val="000000"/>
                <w:sz w:val="20"/>
                <w:szCs w:val="20"/>
                <w:lang w:eastAsia="en-AU"/>
              </w:rPr>
              <w:t>$47.00</w:t>
            </w:r>
          </w:p>
        </w:tc>
      </w:tr>
    </w:tbl>
    <w:p w14:paraId="63F5D148" w14:textId="77777777" w:rsidR="00430F54" w:rsidRPr="00B84F39" w:rsidRDefault="00430F54" w:rsidP="00430F5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84F39">
        <w:rPr>
          <w:rFonts w:eastAsia="Times New Roman"/>
          <w:b/>
          <w:bCs/>
          <w:color w:val="000000"/>
          <w:sz w:val="26"/>
          <w:szCs w:val="26"/>
          <w:lang w:eastAsia="en-AU"/>
        </w:rPr>
        <w:t>Signed by the Attorney-General</w:t>
      </w:r>
    </w:p>
    <w:p w14:paraId="5E269FD6" w14:textId="48AC1341" w:rsidR="00430F54" w:rsidRDefault="00430F54" w:rsidP="00430F54">
      <w:pPr>
        <w:keepNext/>
        <w:keepLines/>
        <w:autoSpaceDE w:val="0"/>
        <w:autoSpaceDN w:val="0"/>
        <w:adjustRightInd w:val="0"/>
        <w:spacing w:before="120" w:after="0" w:line="240" w:lineRule="auto"/>
        <w:jc w:val="left"/>
        <w:rPr>
          <w:rFonts w:eastAsia="Times New Roman"/>
          <w:color w:val="000000"/>
          <w:sz w:val="23"/>
          <w:szCs w:val="23"/>
          <w:lang w:eastAsia="en-AU"/>
        </w:rPr>
      </w:pPr>
      <w:r w:rsidRPr="00B84F39">
        <w:rPr>
          <w:rFonts w:eastAsia="Times New Roman"/>
          <w:color w:val="000000"/>
          <w:sz w:val="23"/>
          <w:szCs w:val="23"/>
          <w:lang w:eastAsia="en-AU"/>
        </w:rPr>
        <w:t>On 16 May 2024</w:t>
      </w:r>
    </w:p>
    <w:p w14:paraId="13747317" w14:textId="77777777" w:rsidR="00430F54" w:rsidRDefault="00430F54" w:rsidP="00430F54">
      <w:pPr>
        <w:pBdr>
          <w:bottom w:val="single" w:sz="4" w:space="1" w:color="auto"/>
        </w:pBdr>
        <w:spacing w:after="0" w:line="52" w:lineRule="exact"/>
        <w:jc w:val="center"/>
      </w:pPr>
    </w:p>
    <w:p w14:paraId="642D9E68" w14:textId="77777777" w:rsidR="00430F54" w:rsidRDefault="00430F54" w:rsidP="00430F54">
      <w:pPr>
        <w:pBdr>
          <w:top w:val="single" w:sz="4" w:space="1" w:color="auto"/>
        </w:pBdr>
        <w:spacing w:before="34" w:after="0" w:line="14" w:lineRule="exact"/>
        <w:jc w:val="center"/>
      </w:pPr>
    </w:p>
    <w:p w14:paraId="695ACD87" w14:textId="77777777" w:rsidR="00430F54" w:rsidRPr="007D2F27" w:rsidRDefault="00430F54" w:rsidP="00430F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FFC4764" w14:textId="77777777" w:rsidR="00361E52" w:rsidRDefault="00361E52">
      <w:pPr>
        <w:spacing w:after="0" w:line="240" w:lineRule="auto"/>
        <w:jc w:val="left"/>
        <w:rPr>
          <w:caps/>
          <w:szCs w:val="17"/>
          <w:lang w:eastAsia="en-AU"/>
        </w:rPr>
      </w:pPr>
      <w:r>
        <w:rPr>
          <w:lang w:eastAsia="en-AU"/>
        </w:rPr>
        <w:br w:type="page"/>
      </w:r>
    </w:p>
    <w:p w14:paraId="163BF228" w14:textId="04ABDAF9" w:rsidR="00FA6C2A" w:rsidRDefault="00FA6C2A" w:rsidP="00361E52">
      <w:pPr>
        <w:pStyle w:val="Heading2"/>
        <w:rPr>
          <w:lang w:eastAsia="en-AU"/>
        </w:rPr>
      </w:pPr>
      <w:bookmarkStart w:id="220" w:name="_Toc166773176"/>
      <w:r w:rsidRPr="00420D4D">
        <w:rPr>
          <w:lang w:eastAsia="en-AU"/>
        </w:rPr>
        <w:lastRenderedPageBreak/>
        <w:t>Retirement Villages Act 2016</w:t>
      </w:r>
      <w:bookmarkEnd w:id="220"/>
    </w:p>
    <w:p w14:paraId="14C59D49" w14:textId="77777777" w:rsidR="00FA6C2A" w:rsidRPr="00420D4D" w:rsidRDefault="00FA6C2A" w:rsidP="00FA6C2A">
      <w:pPr>
        <w:keepLines/>
        <w:autoSpaceDE w:val="0"/>
        <w:autoSpaceDN w:val="0"/>
        <w:adjustRightInd w:val="0"/>
        <w:spacing w:before="240" w:after="0" w:line="240" w:lineRule="auto"/>
        <w:jc w:val="left"/>
        <w:rPr>
          <w:rFonts w:eastAsia="Times New Roman"/>
          <w:color w:val="000000"/>
          <w:sz w:val="28"/>
          <w:szCs w:val="28"/>
          <w:lang w:eastAsia="en-AU"/>
        </w:rPr>
      </w:pPr>
      <w:r w:rsidRPr="00420D4D">
        <w:rPr>
          <w:rFonts w:eastAsia="Times New Roman"/>
          <w:color w:val="000000"/>
          <w:sz w:val="28"/>
          <w:szCs w:val="28"/>
          <w:lang w:eastAsia="en-AU"/>
        </w:rPr>
        <w:t>South Australia</w:t>
      </w:r>
    </w:p>
    <w:p w14:paraId="7C2FA832" w14:textId="77777777" w:rsidR="00FA6C2A" w:rsidRPr="00420D4D" w:rsidRDefault="00FA6C2A" w:rsidP="00FA6C2A">
      <w:pPr>
        <w:keepLines/>
        <w:autoSpaceDE w:val="0"/>
        <w:autoSpaceDN w:val="0"/>
        <w:adjustRightInd w:val="0"/>
        <w:spacing w:before="120" w:after="200" w:line="240" w:lineRule="auto"/>
        <w:jc w:val="left"/>
        <w:rPr>
          <w:rFonts w:eastAsia="Times New Roman"/>
          <w:b/>
          <w:bCs/>
          <w:color w:val="000000"/>
          <w:sz w:val="36"/>
          <w:szCs w:val="36"/>
          <w:lang w:eastAsia="en-AU"/>
        </w:rPr>
      </w:pPr>
      <w:r w:rsidRPr="00420D4D">
        <w:rPr>
          <w:rFonts w:eastAsia="Times New Roman"/>
          <w:b/>
          <w:bCs/>
          <w:color w:val="000000"/>
          <w:sz w:val="36"/>
          <w:szCs w:val="36"/>
          <w:lang w:eastAsia="en-AU"/>
        </w:rPr>
        <w:t>Retirement Villages (Fees) Notice 2024</w:t>
      </w:r>
    </w:p>
    <w:p w14:paraId="4B548C96" w14:textId="77777777" w:rsidR="00FA6C2A" w:rsidRPr="00420D4D" w:rsidRDefault="00FA6C2A" w:rsidP="00FA6C2A">
      <w:pPr>
        <w:keepLines/>
        <w:autoSpaceDE w:val="0"/>
        <w:autoSpaceDN w:val="0"/>
        <w:adjustRightInd w:val="0"/>
        <w:spacing w:before="80" w:after="240" w:line="240" w:lineRule="auto"/>
        <w:jc w:val="left"/>
        <w:rPr>
          <w:rFonts w:eastAsia="Times New Roman"/>
          <w:color w:val="000000"/>
          <w:sz w:val="24"/>
          <w:szCs w:val="24"/>
          <w:lang w:eastAsia="en-AU"/>
        </w:rPr>
      </w:pPr>
      <w:r w:rsidRPr="00420D4D">
        <w:rPr>
          <w:rFonts w:eastAsia="Times New Roman"/>
          <w:color w:val="000000"/>
          <w:sz w:val="24"/>
          <w:szCs w:val="24"/>
          <w:lang w:eastAsia="en-AU"/>
        </w:rPr>
        <w:t xml:space="preserve">under the </w:t>
      </w:r>
      <w:r w:rsidRPr="00420D4D">
        <w:rPr>
          <w:rFonts w:eastAsia="Times New Roman"/>
          <w:i/>
          <w:iCs/>
          <w:color w:val="000000"/>
          <w:sz w:val="24"/>
          <w:szCs w:val="24"/>
          <w:lang w:eastAsia="en-AU"/>
        </w:rPr>
        <w:t>Retirement Villages Act 2016</w:t>
      </w:r>
    </w:p>
    <w:p w14:paraId="05A22B3D" w14:textId="77777777" w:rsidR="00FA6C2A" w:rsidRPr="00420D4D" w:rsidRDefault="00FA6C2A" w:rsidP="00FA6C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20D4D">
        <w:rPr>
          <w:rFonts w:eastAsia="Times New Roman"/>
          <w:b/>
          <w:bCs/>
          <w:color w:val="000000"/>
          <w:sz w:val="26"/>
          <w:szCs w:val="26"/>
          <w:lang w:eastAsia="en-AU"/>
        </w:rPr>
        <w:t>1—Short title</w:t>
      </w:r>
    </w:p>
    <w:p w14:paraId="39618758" w14:textId="77777777" w:rsidR="00FA6C2A" w:rsidRPr="00420D4D" w:rsidRDefault="00FA6C2A" w:rsidP="00FA6C2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20D4D">
        <w:rPr>
          <w:rFonts w:eastAsia="Times New Roman"/>
          <w:color w:val="000000"/>
          <w:sz w:val="23"/>
          <w:szCs w:val="23"/>
          <w:lang w:eastAsia="en-AU"/>
        </w:rPr>
        <w:t xml:space="preserve">This notice may be cited as the </w:t>
      </w:r>
      <w:hyperlink r:id="rId377" w:history="1">
        <w:r w:rsidRPr="00420D4D">
          <w:rPr>
            <w:rFonts w:eastAsia="Times New Roman"/>
            <w:i/>
            <w:iCs/>
            <w:color w:val="000000"/>
            <w:sz w:val="23"/>
            <w:szCs w:val="23"/>
            <w:lang w:eastAsia="en-AU"/>
          </w:rPr>
          <w:t>Retirement Villages (Fees) Notice 202</w:t>
        </w:r>
      </w:hyperlink>
      <w:r w:rsidRPr="00420D4D">
        <w:rPr>
          <w:rFonts w:eastAsia="Times New Roman"/>
          <w:i/>
          <w:iCs/>
          <w:color w:val="000000"/>
          <w:sz w:val="23"/>
          <w:szCs w:val="23"/>
          <w:lang w:eastAsia="en-AU"/>
        </w:rPr>
        <w:t>4</w:t>
      </w:r>
      <w:r w:rsidRPr="00420D4D">
        <w:rPr>
          <w:rFonts w:eastAsia="Times New Roman"/>
          <w:color w:val="000000"/>
          <w:sz w:val="23"/>
          <w:szCs w:val="23"/>
          <w:lang w:eastAsia="en-AU"/>
        </w:rPr>
        <w:t>.</w:t>
      </w:r>
    </w:p>
    <w:p w14:paraId="6D92200B" w14:textId="77777777" w:rsidR="00FA6C2A" w:rsidRPr="00420D4D" w:rsidRDefault="00FA6C2A" w:rsidP="00FA6C2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20D4D">
        <w:rPr>
          <w:rFonts w:eastAsia="Times New Roman"/>
          <w:b/>
          <w:bCs/>
          <w:color w:val="000000"/>
          <w:sz w:val="20"/>
          <w:szCs w:val="20"/>
          <w:lang w:eastAsia="en-AU"/>
        </w:rPr>
        <w:t>Note—</w:t>
      </w:r>
    </w:p>
    <w:p w14:paraId="19E4477A" w14:textId="77777777" w:rsidR="00FA6C2A" w:rsidRPr="00420D4D" w:rsidRDefault="00FA6C2A" w:rsidP="00FA6C2A">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20D4D">
        <w:rPr>
          <w:rFonts w:eastAsia="Times New Roman"/>
          <w:color w:val="000000"/>
          <w:sz w:val="20"/>
          <w:szCs w:val="20"/>
          <w:lang w:eastAsia="en-AU"/>
        </w:rPr>
        <w:t xml:space="preserve">This is a fee notice made in accordance with the </w:t>
      </w:r>
      <w:hyperlink r:id="rId378" w:history="1">
        <w:r w:rsidRPr="00420D4D">
          <w:rPr>
            <w:rFonts w:eastAsia="Times New Roman"/>
            <w:i/>
            <w:iCs/>
            <w:color w:val="000000"/>
            <w:sz w:val="20"/>
            <w:szCs w:val="20"/>
            <w:lang w:eastAsia="en-AU"/>
          </w:rPr>
          <w:t>Legislation (Fees) Act 2019</w:t>
        </w:r>
      </w:hyperlink>
      <w:r w:rsidRPr="00420D4D">
        <w:rPr>
          <w:rFonts w:eastAsia="Times New Roman"/>
          <w:color w:val="000000"/>
          <w:sz w:val="20"/>
          <w:szCs w:val="20"/>
          <w:lang w:eastAsia="en-AU"/>
        </w:rPr>
        <w:t>.</w:t>
      </w:r>
    </w:p>
    <w:p w14:paraId="6596C200" w14:textId="77777777" w:rsidR="00FA6C2A" w:rsidRPr="00420D4D" w:rsidRDefault="00FA6C2A" w:rsidP="00FA6C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20D4D">
        <w:rPr>
          <w:rFonts w:eastAsia="Times New Roman"/>
          <w:b/>
          <w:bCs/>
          <w:color w:val="000000"/>
          <w:sz w:val="26"/>
          <w:szCs w:val="26"/>
          <w:lang w:eastAsia="en-AU"/>
        </w:rPr>
        <w:t>2—Commencement</w:t>
      </w:r>
    </w:p>
    <w:p w14:paraId="639D5A0E" w14:textId="77777777" w:rsidR="00FA6C2A" w:rsidRPr="00420D4D" w:rsidRDefault="00FA6C2A" w:rsidP="00FA6C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20D4D">
        <w:rPr>
          <w:rFonts w:eastAsia="Times New Roman"/>
          <w:color w:val="000000"/>
          <w:sz w:val="23"/>
          <w:szCs w:val="23"/>
          <w:lang w:eastAsia="en-AU"/>
        </w:rPr>
        <w:t>This notice has effect on 1 July 2024.</w:t>
      </w:r>
    </w:p>
    <w:p w14:paraId="2694C60C" w14:textId="77777777" w:rsidR="00FA6C2A" w:rsidRPr="00420D4D" w:rsidRDefault="00FA6C2A" w:rsidP="00FA6C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20D4D">
        <w:rPr>
          <w:rFonts w:eastAsia="Times New Roman"/>
          <w:b/>
          <w:bCs/>
          <w:color w:val="000000"/>
          <w:sz w:val="26"/>
          <w:szCs w:val="26"/>
          <w:lang w:eastAsia="en-AU"/>
        </w:rPr>
        <w:t>3—Interpretation</w:t>
      </w:r>
    </w:p>
    <w:p w14:paraId="347E709C" w14:textId="77777777" w:rsidR="00FA6C2A" w:rsidRPr="00420D4D" w:rsidRDefault="00FA6C2A" w:rsidP="00FA6C2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20D4D">
        <w:rPr>
          <w:rFonts w:eastAsia="Times New Roman"/>
          <w:color w:val="000000"/>
          <w:sz w:val="23"/>
          <w:szCs w:val="23"/>
          <w:lang w:eastAsia="en-AU"/>
        </w:rPr>
        <w:t>In this notice, unless the contrary intention appears—</w:t>
      </w:r>
    </w:p>
    <w:p w14:paraId="71B2D7A0" w14:textId="77777777" w:rsidR="00FA6C2A" w:rsidRPr="00420D4D" w:rsidRDefault="00FA6C2A" w:rsidP="00FA6C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20D4D">
        <w:rPr>
          <w:rFonts w:eastAsia="Times New Roman"/>
          <w:b/>
          <w:bCs/>
          <w:i/>
          <w:iCs/>
          <w:color w:val="000000"/>
          <w:sz w:val="23"/>
          <w:szCs w:val="23"/>
          <w:lang w:eastAsia="en-AU"/>
        </w:rPr>
        <w:t>Act</w:t>
      </w:r>
      <w:r w:rsidRPr="00420D4D">
        <w:rPr>
          <w:rFonts w:eastAsia="Times New Roman"/>
          <w:color w:val="000000"/>
          <w:sz w:val="23"/>
          <w:szCs w:val="23"/>
          <w:lang w:eastAsia="en-AU"/>
        </w:rPr>
        <w:t xml:space="preserve"> means the </w:t>
      </w:r>
      <w:hyperlink r:id="rId379" w:history="1">
        <w:r w:rsidRPr="00420D4D">
          <w:rPr>
            <w:rFonts w:eastAsia="Times New Roman"/>
            <w:i/>
            <w:iCs/>
            <w:color w:val="000000"/>
            <w:sz w:val="23"/>
            <w:szCs w:val="23"/>
            <w:lang w:eastAsia="en-AU"/>
          </w:rPr>
          <w:t>Retirement Villages Act 2016</w:t>
        </w:r>
      </w:hyperlink>
      <w:r w:rsidRPr="00420D4D">
        <w:rPr>
          <w:rFonts w:eastAsia="Times New Roman"/>
          <w:color w:val="000000"/>
          <w:sz w:val="23"/>
          <w:szCs w:val="23"/>
          <w:lang w:eastAsia="en-AU"/>
        </w:rPr>
        <w:t>.</w:t>
      </w:r>
    </w:p>
    <w:p w14:paraId="750715D9" w14:textId="77777777" w:rsidR="00FA6C2A" w:rsidRPr="00420D4D" w:rsidRDefault="00FA6C2A" w:rsidP="00FA6C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20D4D">
        <w:rPr>
          <w:rFonts w:eastAsia="Times New Roman"/>
          <w:b/>
          <w:bCs/>
          <w:color w:val="000000"/>
          <w:sz w:val="26"/>
          <w:szCs w:val="26"/>
          <w:lang w:eastAsia="en-AU"/>
        </w:rPr>
        <w:t>4—Fees</w:t>
      </w:r>
    </w:p>
    <w:p w14:paraId="2BDE286F" w14:textId="77777777" w:rsidR="00FA6C2A" w:rsidRPr="00420D4D" w:rsidRDefault="00FA6C2A" w:rsidP="00FA6C2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20D4D">
        <w:rPr>
          <w:rFonts w:eastAsia="Times New Roman"/>
          <w:color w:val="000000"/>
          <w:sz w:val="23"/>
          <w:szCs w:val="23"/>
          <w:lang w:eastAsia="en-AU"/>
        </w:rPr>
        <w:t>The fees set out in Schedule 1 are prescribed for the purposes of the Act.</w:t>
      </w:r>
    </w:p>
    <w:p w14:paraId="04C1F4E2" w14:textId="77777777" w:rsidR="00FA6C2A" w:rsidRPr="00420D4D" w:rsidRDefault="00FA6C2A" w:rsidP="00FA6C2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1" w:name="ida00608a6_6615_4414_af0f_9daf1860aade_b"/>
      <w:r w:rsidRPr="00420D4D">
        <w:rPr>
          <w:rFonts w:eastAsia="Times New Roman"/>
          <w:b/>
          <w:bCs/>
          <w:color w:val="000000"/>
          <w:sz w:val="32"/>
          <w:szCs w:val="32"/>
          <w:lang w:eastAsia="en-AU"/>
        </w:rPr>
        <w:t>Schedule 1—Fees</w:t>
      </w:r>
      <w:bookmarkEnd w:id="221"/>
    </w:p>
    <w:p w14:paraId="1FDC2B50" w14:textId="77777777" w:rsidR="00FA6C2A" w:rsidRPr="00420D4D" w:rsidRDefault="00FA6C2A" w:rsidP="00FA6C2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62"/>
        <w:gridCol w:w="6939"/>
        <w:gridCol w:w="1185"/>
      </w:tblGrid>
      <w:tr w:rsidR="00FA6C2A" w:rsidRPr="00420D4D" w14:paraId="0D1756FA" w14:textId="77777777" w:rsidTr="00A1337F">
        <w:trPr>
          <w:cantSplit/>
        </w:trPr>
        <w:tc>
          <w:tcPr>
            <w:tcW w:w="662" w:type="dxa"/>
            <w:tcBorders>
              <w:top w:val="nil"/>
              <w:left w:val="nil"/>
              <w:bottom w:val="nil"/>
              <w:right w:val="nil"/>
            </w:tcBorders>
          </w:tcPr>
          <w:p w14:paraId="5C767227"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20D4D">
              <w:rPr>
                <w:rFonts w:eastAsia="Times New Roman"/>
                <w:color w:val="000000"/>
                <w:sz w:val="20"/>
                <w:szCs w:val="20"/>
                <w:lang w:eastAsia="en-AU"/>
              </w:rPr>
              <w:t>1</w:t>
            </w:r>
          </w:p>
        </w:tc>
        <w:tc>
          <w:tcPr>
            <w:tcW w:w="6939" w:type="dxa"/>
            <w:tcBorders>
              <w:top w:val="nil"/>
              <w:left w:val="nil"/>
              <w:bottom w:val="nil"/>
              <w:right w:val="nil"/>
            </w:tcBorders>
          </w:tcPr>
          <w:p w14:paraId="4706370E"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20D4D">
              <w:rPr>
                <w:rFonts w:eastAsia="Times New Roman"/>
                <w:color w:val="000000"/>
                <w:sz w:val="20"/>
                <w:szCs w:val="20"/>
                <w:lang w:eastAsia="en-AU"/>
              </w:rPr>
              <w:t xml:space="preserve">Application for exemption under </w:t>
            </w:r>
            <w:r>
              <w:rPr>
                <w:rFonts w:eastAsia="Times New Roman"/>
                <w:color w:val="000000"/>
                <w:sz w:val="20"/>
                <w:szCs w:val="20"/>
                <w:lang w:eastAsia="en-AU"/>
              </w:rPr>
              <w:t>S</w:t>
            </w:r>
            <w:r w:rsidRPr="00420D4D">
              <w:rPr>
                <w:rFonts w:eastAsia="Times New Roman"/>
                <w:color w:val="000000"/>
                <w:sz w:val="20"/>
                <w:szCs w:val="20"/>
                <w:lang w:eastAsia="en-AU"/>
              </w:rPr>
              <w:t>ection 5(2) of the Act</w:t>
            </w:r>
          </w:p>
        </w:tc>
        <w:tc>
          <w:tcPr>
            <w:tcW w:w="1185" w:type="dxa"/>
            <w:tcBorders>
              <w:top w:val="nil"/>
              <w:left w:val="nil"/>
              <w:bottom w:val="nil"/>
              <w:right w:val="nil"/>
            </w:tcBorders>
          </w:tcPr>
          <w:p w14:paraId="547AFBB6"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20D4D">
              <w:rPr>
                <w:rFonts w:eastAsia="Times New Roman"/>
                <w:color w:val="000000"/>
                <w:sz w:val="20"/>
                <w:szCs w:val="20"/>
                <w:lang w:eastAsia="en-AU"/>
              </w:rPr>
              <w:t>$379.00</w:t>
            </w:r>
          </w:p>
        </w:tc>
      </w:tr>
      <w:tr w:rsidR="00FA6C2A" w:rsidRPr="00420D4D" w14:paraId="477A5C33" w14:textId="77777777" w:rsidTr="00A1337F">
        <w:trPr>
          <w:cantSplit/>
        </w:trPr>
        <w:tc>
          <w:tcPr>
            <w:tcW w:w="662" w:type="dxa"/>
            <w:tcBorders>
              <w:top w:val="nil"/>
              <w:left w:val="nil"/>
              <w:bottom w:val="nil"/>
              <w:right w:val="nil"/>
            </w:tcBorders>
          </w:tcPr>
          <w:p w14:paraId="537070D6"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20D4D">
              <w:rPr>
                <w:rFonts w:eastAsia="Times New Roman"/>
                <w:color w:val="000000"/>
                <w:sz w:val="20"/>
                <w:szCs w:val="20"/>
                <w:lang w:eastAsia="en-AU"/>
              </w:rPr>
              <w:t>2</w:t>
            </w:r>
          </w:p>
        </w:tc>
        <w:tc>
          <w:tcPr>
            <w:tcW w:w="6939" w:type="dxa"/>
            <w:tcBorders>
              <w:top w:val="nil"/>
              <w:left w:val="nil"/>
              <w:bottom w:val="nil"/>
              <w:right w:val="nil"/>
            </w:tcBorders>
          </w:tcPr>
          <w:p w14:paraId="1BA5AE8A"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20D4D">
              <w:rPr>
                <w:rFonts w:eastAsia="Times New Roman"/>
                <w:color w:val="000000"/>
                <w:sz w:val="20"/>
                <w:szCs w:val="20"/>
                <w:lang w:eastAsia="en-AU"/>
              </w:rPr>
              <w:t xml:space="preserve">Notification of information required for register under </w:t>
            </w:r>
            <w:r>
              <w:rPr>
                <w:rFonts w:eastAsia="Times New Roman"/>
                <w:color w:val="000000"/>
                <w:sz w:val="20"/>
                <w:szCs w:val="20"/>
                <w:lang w:eastAsia="en-AU"/>
              </w:rPr>
              <w:t>S</w:t>
            </w:r>
            <w:r w:rsidRPr="00420D4D">
              <w:rPr>
                <w:rFonts w:eastAsia="Times New Roman"/>
                <w:color w:val="000000"/>
                <w:sz w:val="20"/>
                <w:szCs w:val="20"/>
                <w:lang w:eastAsia="en-AU"/>
              </w:rPr>
              <w:t>ection 13 of the Act in relation to a retirement village—</w:t>
            </w:r>
          </w:p>
        </w:tc>
        <w:tc>
          <w:tcPr>
            <w:tcW w:w="1185" w:type="dxa"/>
            <w:tcBorders>
              <w:top w:val="nil"/>
              <w:left w:val="nil"/>
              <w:bottom w:val="nil"/>
              <w:right w:val="nil"/>
            </w:tcBorders>
          </w:tcPr>
          <w:p w14:paraId="3E25B415"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FA6C2A" w:rsidRPr="00420D4D" w14:paraId="215330E0" w14:textId="77777777" w:rsidTr="00A1337F">
        <w:trPr>
          <w:cantSplit/>
        </w:trPr>
        <w:tc>
          <w:tcPr>
            <w:tcW w:w="662" w:type="dxa"/>
            <w:tcBorders>
              <w:top w:val="nil"/>
              <w:left w:val="nil"/>
              <w:bottom w:val="nil"/>
              <w:right w:val="nil"/>
            </w:tcBorders>
          </w:tcPr>
          <w:p w14:paraId="3C2FF0D0"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14:paraId="16361EB3" w14:textId="77777777" w:rsidR="00FA6C2A" w:rsidRPr="00420D4D" w:rsidRDefault="00FA6C2A" w:rsidP="00A1337F">
            <w:pPr>
              <w:keepLines/>
              <w:autoSpaceDE w:val="0"/>
              <w:autoSpaceDN w:val="0"/>
              <w:adjustRightInd w:val="0"/>
              <w:spacing w:before="120" w:after="0" w:line="240" w:lineRule="auto"/>
              <w:ind w:left="794" w:hanging="438"/>
              <w:jc w:val="left"/>
              <w:rPr>
                <w:rFonts w:eastAsia="Times New Roman"/>
                <w:color w:val="000000"/>
                <w:sz w:val="20"/>
                <w:szCs w:val="20"/>
                <w:lang w:eastAsia="en-AU"/>
              </w:rPr>
            </w:pPr>
            <w:r w:rsidRPr="00420D4D">
              <w:rPr>
                <w:rFonts w:eastAsia="Times New Roman"/>
                <w:color w:val="000000"/>
                <w:sz w:val="20"/>
                <w:szCs w:val="20"/>
                <w:lang w:eastAsia="en-AU"/>
              </w:rPr>
              <w:t>•</w:t>
            </w:r>
            <w:r w:rsidRPr="00420D4D">
              <w:rPr>
                <w:rFonts w:eastAsia="Times New Roman"/>
                <w:color w:val="000000"/>
                <w:sz w:val="20"/>
                <w:szCs w:val="20"/>
                <w:lang w:eastAsia="en-AU"/>
              </w:rPr>
              <w:tab/>
              <w:t>if the retirement village comprises not more than 10 residences</w:t>
            </w:r>
          </w:p>
        </w:tc>
        <w:tc>
          <w:tcPr>
            <w:tcW w:w="1185" w:type="dxa"/>
            <w:tcBorders>
              <w:top w:val="nil"/>
              <w:left w:val="nil"/>
              <w:bottom w:val="nil"/>
              <w:right w:val="nil"/>
            </w:tcBorders>
          </w:tcPr>
          <w:p w14:paraId="35448947"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20D4D">
              <w:rPr>
                <w:rFonts w:eastAsia="Times New Roman"/>
                <w:color w:val="000000"/>
                <w:sz w:val="20"/>
                <w:szCs w:val="20"/>
                <w:lang w:eastAsia="en-AU"/>
              </w:rPr>
              <w:t>$22.30</w:t>
            </w:r>
          </w:p>
        </w:tc>
      </w:tr>
      <w:tr w:rsidR="00FA6C2A" w:rsidRPr="00420D4D" w14:paraId="07758082" w14:textId="77777777" w:rsidTr="00A1337F">
        <w:trPr>
          <w:cantSplit/>
        </w:trPr>
        <w:tc>
          <w:tcPr>
            <w:tcW w:w="662" w:type="dxa"/>
            <w:tcBorders>
              <w:top w:val="nil"/>
              <w:left w:val="nil"/>
              <w:bottom w:val="nil"/>
              <w:right w:val="nil"/>
            </w:tcBorders>
          </w:tcPr>
          <w:p w14:paraId="0F86D12D"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14:paraId="42136FFB" w14:textId="77777777" w:rsidR="00FA6C2A" w:rsidRPr="00420D4D" w:rsidRDefault="00FA6C2A" w:rsidP="00A1337F">
            <w:pPr>
              <w:keepLines/>
              <w:autoSpaceDE w:val="0"/>
              <w:autoSpaceDN w:val="0"/>
              <w:adjustRightInd w:val="0"/>
              <w:spacing w:before="120" w:after="0" w:line="240" w:lineRule="auto"/>
              <w:ind w:left="794" w:hanging="438"/>
              <w:jc w:val="left"/>
              <w:rPr>
                <w:rFonts w:eastAsia="Times New Roman"/>
                <w:color w:val="000000"/>
                <w:sz w:val="20"/>
                <w:szCs w:val="20"/>
                <w:lang w:eastAsia="en-AU"/>
              </w:rPr>
            </w:pPr>
            <w:r w:rsidRPr="00420D4D">
              <w:rPr>
                <w:rFonts w:eastAsia="Times New Roman"/>
                <w:color w:val="000000"/>
                <w:sz w:val="20"/>
                <w:szCs w:val="20"/>
                <w:lang w:eastAsia="en-AU"/>
              </w:rPr>
              <w:t>•</w:t>
            </w:r>
            <w:r w:rsidRPr="00420D4D">
              <w:rPr>
                <w:rFonts w:eastAsia="Times New Roman"/>
                <w:color w:val="000000"/>
                <w:sz w:val="20"/>
                <w:szCs w:val="20"/>
                <w:lang w:eastAsia="en-AU"/>
              </w:rPr>
              <w:tab/>
              <w:t>if the retirement village comprises more than 10 residences but not more than 50 residences</w:t>
            </w:r>
          </w:p>
        </w:tc>
        <w:tc>
          <w:tcPr>
            <w:tcW w:w="1185" w:type="dxa"/>
            <w:tcBorders>
              <w:top w:val="nil"/>
              <w:left w:val="nil"/>
              <w:bottom w:val="nil"/>
              <w:right w:val="nil"/>
            </w:tcBorders>
          </w:tcPr>
          <w:p w14:paraId="7EBBD8B4"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20D4D">
              <w:rPr>
                <w:rFonts w:eastAsia="Times New Roman"/>
                <w:color w:val="000000"/>
                <w:sz w:val="20"/>
                <w:szCs w:val="20"/>
                <w:lang w:eastAsia="en-AU"/>
              </w:rPr>
              <w:t>$60.50</w:t>
            </w:r>
          </w:p>
        </w:tc>
      </w:tr>
      <w:tr w:rsidR="00FA6C2A" w:rsidRPr="00420D4D" w14:paraId="648A3EA0" w14:textId="77777777" w:rsidTr="00A1337F">
        <w:trPr>
          <w:cantSplit/>
        </w:trPr>
        <w:tc>
          <w:tcPr>
            <w:tcW w:w="662" w:type="dxa"/>
            <w:tcBorders>
              <w:top w:val="nil"/>
              <w:left w:val="nil"/>
              <w:bottom w:val="nil"/>
              <w:right w:val="nil"/>
            </w:tcBorders>
          </w:tcPr>
          <w:p w14:paraId="41CFAC4E"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14:paraId="57120533" w14:textId="77777777" w:rsidR="00FA6C2A" w:rsidRPr="00420D4D" w:rsidRDefault="00FA6C2A" w:rsidP="00A1337F">
            <w:pPr>
              <w:keepLines/>
              <w:autoSpaceDE w:val="0"/>
              <w:autoSpaceDN w:val="0"/>
              <w:adjustRightInd w:val="0"/>
              <w:spacing w:before="120" w:after="0" w:line="240" w:lineRule="auto"/>
              <w:ind w:left="794" w:hanging="438"/>
              <w:jc w:val="left"/>
              <w:rPr>
                <w:rFonts w:eastAsia="Times New Roman"/>
                <w:color w:val="000000"/>
                <w:sz w:val="20"/>
                <w:szCs w:val="20"/>
                <w:lang w:eastAsia="en-AU"/>
              </w:rPr>
            </w:pPr>
            <w:r w:rsidRPr="00420D4D">
              <w:rPr>
                <w:rFonts w:eastAsia="Times New Roman"/>
                <w:color w:val="000000"/>
                <w:sz w:val="20"/>
                <w:szCs w:val="20"/>
                <w:lang w:eastAsia="en-AU"/>
              </w:rPr>
              <w:t>•</w:t>
            </w:r>
            <w:r w:rsidRPr="00420D4D">
              <w:rPr>
                <w:rFonts w:eastAsia="Times New Roman"/>
                <w:color w:val="000000"/>
                <w:sz w:val="20"/>
                <w:szCs w:val="20"/>
                <w:lang w:eastAsia="en-AU"/>
              </w:rPr>
              <w:tab/>
              <w:t>if the retirement village comprises more than 50 residences but not more than 150 residences</w:t>
            </w:r>
          </w:p>
        </w:tc>
        <w:tc>
          <w:tcPr>
            <w:tcW w:w="1185" w:type="dxa"/>
            <w:tcBorders>
              <w:top w:val="nil"/>
              <w:left w:val="nil"/>
              <w:bottom w:val="nil"/>
              <w:right w:val="nil"/>
            </w:tcBorders>
          </w:tcPr>
          <w:p w14:paraId="695E5FB3"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20D4D">
              <w:rPr>
                <w:rFonts w:eastAsia="Times New Roman"/>
                <w:color w:val="000000"/>
                <w:sz w:val="20"/>
                <w:szCs w:val="20"/>
                <w:lang w:eastAsia="en-AU"/>
              </w:rPr>
              <w:t>$227.00</w:t>
            </w:r>
          </w:p>
        </w:tc>
      </w:tr>
      <w:tr w:rsidR="00FA6C2A" w:rsidRPr="00420D4D" w14:paraId="22ED70A2" w14:textId="77777777" w:rsidTr="00A1337F">
        <w:trPr>
          <w:cantSplit/>
        </w:trPr>
        <w:tc>
          <w:tcPr>
            <w:tcW w:w="662" w:type="dxa"/>
            <w:tcBorders>
              <w:top w:val="nil"/>
              <w:left w:val="nil"/>
              <w:bottom w:val="nil"/>
              <w:right w:val="nil"/>
            </w:tcBorders>
          </w:tcPr>
          <w:p w14:paraId="26916FD8"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14:paraId="347C84A4" w14:textId="77777777" w:rsidR="00FA6C2A" w:rsidRPr="00420D4D" w:rsidRDefault="00FA6C2A" w:rsidP="00A1337F">
            <w:pPr>
              <w:keepLines/>
              <w:autoSpaceDE w:val="0"/>
              <w:autoSpaceDN w:val="0"/>
              <w:adjustRightInd w:val="0"/>
              <w:spacing w:before="120" w:after="0" w:line="240" w:lineRule="auto"/>
              <w:ind w:left="794" w:hanging="438"/>
              <w:jc w:val="left"/>
              <w:rPr>
                <w:rFonts w:eastAsia="Times New Roman"/>
                <w:color w:val="000000"/>
                <w:sz w:val="20"/>
                <w:szCs w:val="20"/>
                <w:lang w:eastAsia="en-AU"/>
              </w:rPr>
            </w:pPr>
            <w:r w:rsidRPr="00420D4D">
              <w:rPr>
                <w:rFonts w:eastAsia="Times New Roman"/>
                <w:color w:val="000000"/>
                <w:sz w:val="20"/>
                <w:szCs w:val="20"/>
                <w:lang w:eastAsia="en-AU"/>
              </w:rPr>
              <w:t>•</w:t>
            </w:r>
            <w:r w:rsidRPr="00420D4D">
              <w:rPr>
                <w:rFonts w:eastAsia="Times New Roman"/>
                <w:color w:val="000000"/>
                <w:sz w:val="20"/>
                <w:szCs w:val="20"/>
                <w:lang w:eastAsia="en-AU"/>
              </w:rPr>
              <w:tab/>
              <w:t>if the retirement village comprises more than 150 residences but not more than 300 residences</w:t>
            </w:r>
          </w:p>
        </w:tc>
        <w:tc>
          <w:tcPr>
            <w:tcW w:w="1185" w:type="dxa"/>
            <w:tcBorders>
              <w:top w:val="nil"/>
              <w:left w:val="nil"/>
              <w:bottom w:val="nil"/>
              <w:right w:val="nil"/>
            </w:tcBorders>
          </w:tcPr>
          <w:p w14:paraId="27F952E2"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20D4D">
              <w:rPr>
                <w:rFonts w:eastAsia="Times New Roman"/>
                <w:color w:val="000000"/>
                <w:sz w:val="20"/>
                <w:szCs w:val="20"/>
                <w:lang w:eastAsia="en-AU"/>
              </w:rPr>
              <w:t>$606.00</w:t>
            </w:r>
          </w:p>
        </w:tc>
      </w:tr>
      <w:tr w:rsidR="00FA6C2A" w:rsidRPr="00420D4D" w14:paraId="07010538" w14:textId="77777777" w:rsidTr="00A1337F">
        <w:trPr>
          <w:cantSplit/>
        </w:trPr>
        <w:tc>
          <w:tcPr>
            <w:tcW w:w="662" w:type="dxa"/>
            <w:tcBorders>
              <w:top w:val="nil"/>
              <w:left w:val="nil"/>
              <w:bottom w:val="nil"/>
              <w:right w:val="nil"/>
            </w:tcBorders>
          </w:tcPr>
          <w:p w14:paraId="0A06CA1A"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9" w:type="dxa"/>
            <w:tcBorders>
              <w:top w:val="nil"/>
              <w:left w:val="nil"/>
              <w:bottom w:val="nil"/>
              <w:right w:val="nil"/>
            </w:tcBorders>
          </w:tcPr>
          <w:p w14:paraId="4183F35B" w14:textId="77777777" w:rsidR="00FA6C2A" w:rsidRPr="00420D4D" w:rsidRDefault="00FA6C2A" w:rsidP="00A1337F">
            <w:pPr>
              <w:keepLines/>
              <w:autoSpaceDE w:val="0"/>
              <w:autoSpaceDN w:val="0"/>
              <w:adjustRightInd w:val="0"/>
              <w:spacing w:before="120" w:after="0" w:line="240" w:lineRule="auto"/>
              <w:ind w:left="794" w:hanging="438"/>
              <w:jc w:val="left"/>
              <w:rPr>
                <w:rFonts w:eastAsia="Times New Roman"/>
                <w:color w:val="000000"/>
                <w:sz w:val="20"/>
                <w:szCs w:val="20"/>
                <w:lang w:eastAsia="en-AU"/>
              </w:rPr>
            </w:pPr>
            <w:r w:rsidRPr="00420D4D">
              <w:rPr>
                <w:rFonts w:eastAsia="Times New Roman"/>
                <w:color w:val="000000"/>
                <w:sz w:val="20"/>
                <w:szCs w:val="20"/>
                <w:lang w:eastAsia="en-AU"/>
              </w:rPr>
              <w:t>•</w:t>
            </w:r>
            <w:r w:rsidRPr="00420D4D">
              <w:rPr>
                <w:rFonts w:eastAsia="Times New Roman"/>
                <w:color w:val="000000"/>
                <w:sz w:val="20"/>
                <w:szCs w:val="20"/>
                <w:lang w:eastAsia="en-AU"/>
              </w:rPr>
              <w:tab/>
              <w:t>if the retirement village comprises more than 300 residences</w:t>
            </w:r>
          </w:p>
        </w:tc>
        <w:tc>
          <w:tcPr>
            <w:tcW w:w="1185" w:type="dxa"/>
            <w:tcBorders>
              <w:top w:val="nil"/>
              <w:left w:val="nil"/>
              <w:bottom w:val="nil"/>
              <w:right w:val="nil"/>
            </w:tcBorders>
          </w:tcPr>
          <w:p w14:paraId="7E1BAE77"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20D4D">
              <w:rPr>
                <w:rFonts w:eastAsia="Times New Roman"/>
                <w:color w:val="000000"/>
                <w:sz w:val="20"/>
                <w:szCs w:val="20"/>
                <w:lang w:eastAsia="en-AU"/>
              </w:rPr>
              <w:t>$761.00</w:t>
            </w:r>
          </w:p>
        </w:tc>
      </w:tr>
      <w:tr w:rsidR="00FA6C2A" w:rsidRPr="00420D4D" w14:paraId="2B0279B2" w14:textId="77777777" w:rsidTr="00A1337F">
        <w:trPr>
          <w:cantSplit/>
        </w:trPr>
        <w:tc>
          <w:tcPr>
            <w:tcW w:w="662" w:type="dxa"/>
            <w:tcBorders>
              <w:top w:val="nil"/>
              <w:left w:val="nil"/>
              <w:bottom w:val="nil"/>
              <w:right w:val="nil"/>
            </w:tcBorders>
          </w:tcPr>
          <w:p w14:paraId="4D31DDBB"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20D4D">
              <w:rPr>
                <w:rFonts w:eastAsia="Times New Roman"/>
                <w:color w:val="000000"/>
                <w:sz w:val="20"/>
                <w:szCs w:val="20"/>
                <w:lang w:eastAsia="en-AU"/>
              </w:rPr>
              <w:t>3</w:t>
            </w:r>
          </w:p>
        </w:tc>
        <w:tc>
          <w:tcPr>
            <w:tcW w:w="6939" w:type="dxa"/>
            <w:tcBorders>
              <w:top w:val="nil"/>
              <w:left w:val="nil"/>
              <w:bottom w:val="nil"/>
              <w:right w:val="nil"/>
            </w:tcBorders>
          </w:tcPr>
          <w:p w14:paraId="0D14251B"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20D4D">
              <w:rPr>
                <w:rFonts w:eastAsia="Times New Roman"/>
                <w:color w:val="000000"/>
                <w:sz w:val="20"/>
                <w:szCs w:val="20"/>
                <w:lang w:eastAsia="en-AU"/>
              </w:rPr>
              <w:t>Notification of additional stage within a retirement village</w:t>
            </w:r>
          </w:p>
        </w:tc>
        <w:tc>
          <w:tcPr>
            <w:tcW w:w="1185" w:type="dxa"/>
            <w:tcBorders>
              <w:top w:val="nil"/>
              <w:left w:val="nil"/>
              <w:bottom w:val="nil"/>
              <w:right w:val="nil"/>
            </w:tcBorders>
          </w:tcPr>
          <w:p w14:paraId="58E02BF0"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20D4D">
              <w:rPr>
                <w:rFonts w:eastAsia="Times New Roman"/>
                <w:color w:val="000000"/>
                <w:sz w:val="20"/>
                <w:szCs w:val="20"/>
                <w:lang w:eastAsia="en-AU"/>
              </w:rPr>
              <w:t>$77.50</w:t>
            </w:r>
          </w:p>
        </w:tc>
      </w:tr>
      <w:tr w:rsidR="00FA6C2A" w:rsidRPr="00420D4D" w14:paraId="3BD11C04" w14:textId="77777777" w:rsidTr="00A1337F">
        <w:trPr>
          <w:cantSplit/>
        </w:trPr>
        <w:tc>
          <w:tcPr>
            <w:tcW w:w="662" w:type="dxa"/>
            <w:tcBorders>
              <w:top w:val="nil"/>
              <w:left w:val="nil"/>
              <w:bottom w:val="nil"/>
              <w:right w:val="nil"/>
            </w:tcBorders>
          </w:tcPr>
          <w:p w14:paraId="19035D89"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20D4D">
              <w:rPr>
                <w:rFonts w:eastAsia="Times New Roman"/>
                <w:color w:val="000000"/>
                <w:sz w:val="20"/>
                <w:szCs w:val="20"/>
                <w:lang w:eastAsia="en-AU"/>
              </w:rPr>
              <w:t>4</w:t>
            </w:r>
          </w:p>
        </w:tc>
        <w:tc>
          <w:tcPr>
            <w:tcW w:w="6939" w:type="dxa"/>
            <w:tcBorders>
              <w:top w:val="nil"/>
              <w:left w:val="nil"/>
              <w:bottom w:val="nil"/>
              <w:right w:val="nil"/>
            </w:tcBorders>
          </w:tcPr>
          <w:p w14:paraId="31280944" w14:textId="77777777" w:rsidR="00FA6C2A" w:rsidRPr="00420D4D" w:rsidRDefault="00FA6C2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20D4D">
              <w:rPr>
                <w:rFonts w:eastAsia="Times New Roman"/>
                <w:color w:val="000000"/>
                <w:sz w:val="20"/>
                <w:szCs w:val="20"/>
                <w:lang w:eastAsia="en-AU"/>
              </w:rPr>
              <w:t xml:space="preserve">Application for exemption under </w:t>
            </w:r>
            <w:r>
              <w:rPr>
                <w:rFonts w:eastAsia="Times New Roman"/>
                <w:color w:val="000000"/>
                <w:sz w:val="20"/>
                <w:szCs w:val="20"/>
                <w:lang w:eastAsia="en-AU"/>
              </w:rPr>
              <w:t>S</w:t>
            </w:r>
            <w:r w:rsidRPr="00420D4D">
              <w:rPr>
                <w:rFonts w:eastAsia="Times New Roman"/>
                <w:color w:val="000000"/>
                <w:sz w:val="20"/>
                <w:szCs w:val="20"/>
                <w:lang w:eastAsia="en-AU"/>
              </w:rPr>
              <w:t>ection 26(2) of the Act</w:t>
            </w:r>
          </w:p>
        </w:tc>
        <w:tc>
          <w:tcPr>
            <w:tcW w:w="1185" w:type="dxa"/>
            <w:tcBorders>
              <w:top w:val="nil"/>
              <w:left w:val="nil"/>
              <w:bottom w:val="nil"/>
              <w:right w:val="nil"/>
            </w:tcBorders>
          </w:tcPr>
          <w:p w14:paraId="67F84DE4" w14:textId="77777777" w:rsidR="00FA6C2A" w:rsidRPr="00420D4D" w:rsidRDefault="00FA6C2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20D4D">
              <w:rPr>
                <w:rFonts w:eastAsia="Times New Roman"/>
                <w:color w:val="000000"/>
                <w:sz w:val="20"/>
                <w:szCs w:val="20"/>
                <w:lang w:eastAsia="en-AU"/>
              </w:rPr>
              <w:t>$121.00</w:t>
            </w:r>
          </w:p>
        </w:tc>
      </w:tr>
      <w:tr w:rsidR="00FA6C2A" w:rsidRPr="00420D4D" w14:paraId="1B57ECC0" w14:textId="77777777" w:rsidTr="00A1337F">
        <w:trPr>
          <w:cantSplit/>
        </w:trPr>
        <w:tc>
          <w:tcPr>
            <w:tcW w:w="662" w:type="dxa"/>
            <w:tcBorders>
              <w:top w:val="nil"/>
              <w:left w:val="nil"/>
              <w:bottom w:val="nil"/>
              <w:right w:val="nil"/>
            </w:tcBorders>
          </w:tcPr>
          <w:p w14:paraId="602C866A" w14:textId="77777777" w:rsidR="00FA6C2A" w:rsidRPr="00420D4D" w:rsidRDefault="00FA6C2A" w:rsidP="00A1337F">
            <w:pPr>
              <w:keepLines/>
              <w:autoSpaceDE w:val="0"/>
              <w:autoSpaceDN w:val="0"/>
              <w:adjustRightInd w:val="0"/>
              <w:spacing w:before="120" w:after="240" w:line="240" w:lineRule="auto"/>
              <w:jc w:val="left"/>
              <w:rPr>
                <w:rFonts w:eastAsia="Times New Roman"/>
                <w:color w:val="000000"/>
                <w:sz w:val="20"/>
                <w:szCs w:val="20"/>
                <w:lang w:eastAsia="en-AU"/>
              </w:rPr>
            </w:pPr>
            <w:r w:rsidRPr="00420D4D">
              <w:rPr>
                <w:rFonts w:eastAsia="Times New Roman"/>
                <w:color w:val="000000"/>
                <w:sz w:val="20"/>
                <w:szCs w:val="20"/>
                <w:lang w:eastAsia="en-AU"/>
              </w:rPr>
              <w:t>5</w:t>
            </w:r>
          </w:p>
        </w:tc>
        <w:tc>
          <w:tcPr>
            <w:tcW w:w="6939" w:type="dxa"/>
            <w:tcBorders>
              <w:top w:val="nil"/>
              <w:left w:val="nil"/>
              <w:bottom w:val="nil"/>
              <w:right w:val="nil"/>
            </w:tcBorders>
          </w:tcPr>
          <w:p w14:paraId="272D7CDB" w14:textId="77777777" w:rsidR="00FA6C2A" w:rsidRPr="00420D4D" w:rsidRDefault="00FA6C2A" w:rsidP="00A1337F">
            <w:pPr>
              <w:keepLines/>
              <w:autoSpaceDE w:val="0"/>
              <w:autoSpaceDN w:val="0"/>
              <w:adjustRightInd w:val="0"/>
              <w:spacing w:before="120" w:after="240" w:line="240" w:lineRule="auto"/>
              <w:jc w:val="left"/>
              <w:rPr>
                <w:rFonts w:eastAsia="Times New Roman"/>
                <w:color w:val="000000"/>
                <w:sz w:val="20"/>
                <w:szCs w:val="20"/>
                <w:lang w:eastAsia="en-AU"/>
              </w:rPr>
            </w:pPr>
            <w:r w:rsidRPr="00420D4D">
              <w:rPr>
                <w:rFonts w:eastAsia="Times New Roman"/>
                <w:color w:val="000000"/>
                <w:sz w:val="20"/>
                <w:szCs w:val="20"/>
                <w:lang w:eastAsia="en-AU"/>
              </w:rPr>
              <w:t xml:space="preserve">Application for authorisation under </w:t>
            </w:r>
            <w:r>
              <w:rPr>
                <w:rFonts w:eastAsia="Times New Roman"/>
                <w:color w:val="000000"/>
                <w:sz w:val="20"/>
                <w:szCs w:val="20"/>
                <w:lang w:eastAsia="en-AU"/>
              </w:rPr>
              <w:t>S</w:t>
            </w:r>
            <w:r w:rsidRPr="00420D4D">
              <w:rPr>
                <w:rFonts w:eastAsia="Times New Roman"/>
                <w:color w:val="000000"/>
                <w:sz w:val="20"/>
                <w:szCs w:val="20"/>
                <w:lang w:eastAsia="en-AU"/>
              </w:rPr>
              <w:t>ection 57(3) of the Act</w:t>
            </w:r>
          </w:p>
        </w:tc>
        <w:tc>
          <w:tcPr>
            <w:tcW w:w="1185" w:type="dxa"/>
            <w:tcBorders>
              <w:top w:val="nil"/>
              <w:left w:val="nil"/>
              <w:bottom w:val="nil"/>
              <w:right w:val="nil"/>
            </w:tcBorders>
          </w:tcPr>
          <w:p w14:paraId="171BAA10" w14:textId="77777777" w:rsidR="00FA6C2A" w:rsidRPr="00420D4D" w:rsidRDefault="00FA6C2A" w:rsidP="00A1337F">
            <w:pPr>
              <w:keepLines/>
              <w:autoSpaceDE w:val="0"/>
              <w:autoSpaceDN w:val="0"/>
              <w:adjustRightInd w:val="0"/>
              <w:spacing w:before="120" w:after="240" w:line="240" w:lineRule="auto"/>
              <w:jc w:val="right"/>
              <w:rPr>
                <w:rFonts w:eastAsia="Times New Roman"/>
                <w:color w:val="000000"/>
                <w:sz w:val="20"/>
                <w:szCs w:val="20"/>
                <w:lang w:eastAsia="en-AU"/>
              </w:rPr>
            </w:pPr>
            <w:r w:rsidRPr="00420D4D">
              <w:rPr>
                <w:rFonts w:eastAsia="Times New Roman"/>
                <w:color w:val="000000"/>
                <w:sz w:val="20"/>
                <w:szCs w:val="20"/>
                <w:lang w:eastAsia="en-AU"/>
              </w:rPr>
              <w:t>$121.00</w:t>
            </w:r>
          </w:p>
        </w:tc>
      </w:tr>
    </w:tbl>
    <w:p w14:paraId="1722396D" w14:textId="77777777" w:rsidR="00FA6C2A" w:rsidRPr="00420D4D" w:rsidRDefault="00FA6C2A" w:rsidP="00FA6C2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20D4D">
        <w:rPr>
          <w:rFonts w:eastAsia="Times New Roman"/>
          <w:b/>
          <w:bCs/>
          <w:color w:val="000000"/>
          <w:sz w:val="26"/>
          <w:szCs w:val="26"/>
          <w:lang w:eastAsia="en-AU"/>
        </w:rPr>
        <w:t>Made by the Minister for Health and Wellbeing</w:t>
      </w:r>
    </w:p>
    <w:p w14:paraId="1701BC81" w14:textId="77777777" w:rsidR="00FA6C2A" w:rsidRPr="00420D4D" w:rsidRDefault="00FA6C2A" w:rsidP="00FA6C2A">
      <w:pPr>
        <w:keepNext/>
        <w:keepLines/>
        <w:autoSpaceDE w:val="0"/>
        <w:autoSpaceDN w:val="0"/>
        <w:adjustRightInd w:val="0"/>
        <w:spacing w:before="60" w:after="0" w:line="240" w:lineRule="auto"/>
        <w:jc w:val="left"/>
        <w:rPr>
          <w:rFonts w:eastAsia="Times New Roman"/>
          <w:color w:val="000000"/>
          <w:sz w:val="23"/>
          <w:szCs w:val="23"/>
          <w:lang w:eastAsia="en-AU"/>
        </w:rPr>
      </w:pPr>
      <w:r w:rsidRPr="00420D4D">
        <w:rPr>
          <w:rFonts w:eastAsia="Times New Roman"/>
          <w:color w:val="000000"/>
          <w:sz w:val="23"/>
          <w:szCs w:val="23"/>
          <w:lang w:eastAsia="en-AU"/>
        </w:rPr>
        <w:t>Chris Picton MP</w:t>
      </w:r>
    </w:p>
    <w:p w14:paraId="6E1B35B6" w14:textId="2971DF28" w:rsidR="00FA6C2A" w:rsidRDefault="00FA6C2A" w:rsidP="00FA6C2A">
      <w:pPr>
        <w:keepNext/>
        <w:keepLines/>
        <w:autoSpaceDE w:val="0"/>
        <w:autoSpaceDN w:val="0"/>
        <w:adjustRightInd w:val="0"/>
        <w:spacing w:before="120" w:after="0" w:line="240" w:lineRule="auto"/>
        <w:jc w:val="left"/>
        <w:rPr>
          <w:rFonts w:eastAsia="Times New Roman"/>
          <w:color w:val="000000"/>
          <w:sz w:val="23"/>
          <w:szCs w:val="23"/>
          <w:lang w:eastAsia="en-AU"/>
        </w:rPr>
      </w:pPr>
      <w:r w:rsidRPr="00420D4D">
        <w:rPr>
          <w:rFonts w:eastAsia="Times New Roman"/>
          <w:color w:val="000000"/>
          <w:sz w:val="23"/>
          <w:szCs w:val="23"/>
          <w:lang w:eastAsia="en-AU"/>
        </w:rPr>
        <w:t>On 14 May 2024</w:t>
      </w:r>
    </w:p>
    <w:p w14:paraId="3520B5F5" w14:textId="77777777" w:rsidR="00FA6C2A" w:rsidRDefault="00FA6C2A" w:rsidP="00FA6C2A">
      <w:pPr>
        <w:pBdr>
          <w:bottom w:val="single" w:sz="4" w:space="1" w:color="auto"/>
        </w:pBdr>
        <w:spacing w:after="0" w:line="52" w:lineRule="exact"/>
        <w:jc w:val="center"/>
      </w:pPr>
    </w:p>
    <w:p w14:paraId="3FB53371" w14:textId="77777777" w:rsidR="00FA6C2A" w:rsidRDefault="00FA6C2A" w:rsidP="00FA6C2A">
      <w:pPr>
        <w:pBdr>
          <w:top w:val="single" w:sz="4" w:space="1" w:color="auto"/>
        </w:pBdr>
        <w:spacing w:before="34" w:after="0" w:line="14" w:lineRule="exact"/>
        <w:jc w:val="center"/>
      </w:pPr>
    </w:p>
    <w:p w14:paraId="39381407" w14:textId="77777777" w:rsidR="00FA6C2A" w:rsidRPr="007D2F27" w:rsidRDefault="00FA6C2A" w:rsidP="00FA6C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6CE7EA0" w14:textId="77777777" w:rsidR="00361E52" w:rsidRDefault="00361E52">
      <w:pPr>
        <w:spacing w:after="0" w:line="240" w:lineRule="auto"/>
        <w:jc w:val="left"/>
        <w:rPr>
          <w:caps/>
          <w:szCs w:val="17"/>
          <w:lang w:eastAsia="en-AU"/>
        </w:rPr>
      </w:pPr>
      <w:r>
        <w:rPr>
          <w:lang w:eastAsia="en-AU"/>
        </w:rPr>
        <w:br w:type="page"/>
      </w:r>
    </w:p>
    <w:p w14:paraId="0BD68A11" w14:textId="4E09BE18" w:rsidR="00046906" w:rsidRDefault="00046906" w:rsidP="00361E52">
      <w:pPr>
        <w:pStyle w:val="Heading2"/>
        <w:rPr>
          <w:lang w:eastAsia="en-AU"/>
        </w:rPr>
      </w:pPr>
      <w:bookmarkStart w:id="222" w:name="_Toc166773177"/>
      <w:r w:rsidRPr="00222647">
        <w:rPr>
          <w:lang w:eastAsia="en-AU"/>
        </w:rPr>
        <w:lastRenderedPageBreak/>
        <w:t>Roads (Opening and Closing) Act 1991</w:t>
      </w:r>
      <w:bookmarkEnd w:id="222"/>
    </w:p>
    <w:p w14:paraId="407B6DDD" w14:textId="77777777" w:rsidR="00046906" w:rsidRPr="00222647" w:rsidRDefault="00046906" w:rsidP="00046906">
      <w:pPr>
        <w:keepLines/>
        <w:autoSpaceDE w:val="0"/>
        <w:autoSpaceDN w:val="0"/>
        <w:adjustRightInd w:val="0"/>
        <w:spacing w:before="240" w:after="0" w:line="240" w:lineRule="auto"/>
        <w:jc w:val="left"/>
        <w:rPr>
          <w:rFonts w:eastAsia="Times New Roman"/>
          <w:color w:val="000000"/>
          <w:sz w:val="28"/>
          <w:szCs w:val="28"/>
          <w:lang w:eastAsia="en-AU"/>
        </w:rPr>
      </w:pPr>
      <w:r w:rsidRPr="00222647">
        <w:rPr>
          <w:rFonts w:eastAsia="Times New Roman"/>
          <w:color w:val="000000"/>
          <w:sz w:val="28"/>
          <w:szCs w:val="28"/>
          <w:lang w:eastAsia="en-AU"/>
        </w:rPr>
        <w:t>South Australia</w:t>
      </w:r>
    </w:p>
    <w:p w14:paraId="5A32A042" w14:textId="77777777" w:rsidR="00046906" w:rsidRPr="00222647" w:rsidRDefault="00046906" w:rsidP="00046906">
      <w:pPr>
        <w:keepLines/>
        <w:autoSpaceDE w:val="0"/>
        <w:autoSpaceDN w:val="0"/>
        <w:adjustRightInd w:val="0"/>
        <w:spacing w:before="120" w:after="200" w:line="240" w:lineRule="auto"/>
        <w:jc w:val="left"/>
        <w:rPr>
          <w:rFonts w:eastAsia="Times New Roman"/>
          <w:b/>
          <w:bCs/>
          <w:color w:val="000000"/>
          <w:sz w:val="36"/>
          <w:szCs w:val="36"/>
          <w:lang w:eastAsia="en-AU"/>
        </w:rPr>
      </w:pPr>
      <w:r w:rsidRPr="00222647">
        <w:rPr>
          <w:rFonts w:eastAsia="Times New Roman"/>
          <w:b/>
          <w:bCs/>
          <w:color w:val="000000"/>
          <w:sz w:val="36"/>
          <w:szCs w:val="36"/>
          <w:lang w:eastAsia="en-AU"/>
        </w:rPr>
        <w:t>Roads (Opening and Closing) (Fees) Notice 2024</w:t>
      </w:r>
    </w:p>
    <w:p w14:paraId="633AF02C" w14:textId="77777777" w:rsidR="00046906" w:rsidRPr="00222647" w:rsidRDefault="00046906" w:rsidP="00046906">
      <w:pPr>
        <w:keepLines/>
        <w:autoSpaceDE w:val="0"/>
        <w:autoSpaceDN w:val="0"/>
        <w:adjustRightInd w:val="0"/>
        <w:spacing w:before="80" w:after="240" w:line="240" w:lineRule="auto"/>
        <w:jc w:val="left"/>
        <w:rPr>
          <w:rFonts w:eastAsia="Times New Roman"/>
          <w:color w:val="000000"/>
          <w:sz w:val="24"/>
          <w:szCs w:val="24"/>
          <w:lang w:eastAsia="en-AU"/>
        </w:rPr>
      </w:pPr>
      <w:r w:rsidRPr="00222647">
        <w:rPr>
          <w:rFonts w:eastAsia="Times New Roman"/>
          <w:color w:val="000000"/>
          <w:sz w:val="24"/>
          <w:szCs w:val="24"/>
          <w:lang w:eastAsia="en-AU"/>
        </w:rPr>
        <w:t xml:space="preserve">under the </w:t>
      </w:r>
      <w:r w:rsidRPr="00222647">
        <w:rPr>
          <w:rFonts w:eastAsia="Times New Roman"/>
          <w:i/>
          <w:iCs/>
          <w:color w:val="000000"/>
          <w:sz w:val="24"/>
          <w:szCs w:val="24"/>
          <w:lang w:eastAsia="en-AU"/>
        </w:rPr>
        <w:t>Roads (Opening and Closing) Act 1991</w:t>
      </w:r>
    </w:p>
    <w:p w14:paraId="671CACE9" w14:textId="77777777" w:rsidR="00046906" w:rsidRPr="00222647" w:rsidRDefault="00046906" w:rsidP="0004690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2647">
        <w:rPr>
          <w:rFonts w:eastAsia="Times New Roman"/>
          <w:b/>
          <w:bCs/>
          <w:color w:val="000000"/>
          <w:sz w:val="26"/>
          <w:szCs w:val="26"/>
          <w:lang w:eastAsia="en-AU"/>
        </w:rPr>
        <w:t>1—Short title</w:t>
      </w:r>
    </w:p>
    <w:p w14:paraId="52225A2F" w14:textId="77777777" w:rsidR="00046906" w:rsidRPr="00222647" w:rsidRDefault="00046906" w:rsidP="0004690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2647">
        <w:rPr>
          <w:rFonts w:eastAsia="Times New Roman"/>
          <w:color w:val="000000"/>
          <w:sz w:val="23"/>
          <w:szCs w:val="23"/>
          <w:lang w:eastAsia="en-AU"/>
        </w:rPr>
        <w:t xml:space="preserve">This notice may be cited as the </w:t>
      </w:r>
      <w:r w:rsidRPr="00222647">
        <w:rPr>
          <w:rFonts w:eastAsia="Times New Roman"/>
          <w:i/>
          <w:iCs/>
          <w:color w:val="000000"/>
          <w:sz w:val="23"/>
          <w:szCs w:val="23"/>
          <w:lang w:eastAsia="en-AU"/>
        </w:rPr>
        <w:t>Roads (Opening and Closing) (Fees) Notice 2024</w:t>
      </w:r>
      <w:r w:rsidRPr="00222647">
        <w:rPr>
          <w:rFonts w:eastAsia="Times New Roman"/>
          <w:color w:val="000000"/>
          <w:sz w:val="23"/>
          <w:szCs w:val="23"/>
          <w:lang w:eastAsia="en-AU"/>
        </w:rPr>
        <w:t>.</w:t>
      </w:r>
    </w:p>
    <w:p w14:paraId="0AEA9A5D" w14:textId="77777777" w:rsidR="00046906" w:rsidRPr="00222647" w:rsidRDefault="00046906" w:rsidP="00046906">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222647">
        <w:rPr>
          <w:rFonts w:eastAsia="Times New Roman"/>
          <w:b/>
          <w:bCs/>
          <w:color w:val="000000"/>
          <w:sz w:val="20"/>
          <w:szCs w:val="20"/>
          <w:lang w:eastAsia="en-AU"/>
        </w:rPr>
        <w:t>Note—</w:t>
      </w:r>
    </w:p>
    <w:p w14:paraId="65309ABB" w14:textId="77777777" w:rsidR="00046906" w:rsidRPr="00222647" w:rsidRDefault="00046906" w:rsidP="00046906">
      <w:pPr>
        <w:keepLines/>
        <w:autoSpaceDE w:val="0"/>
        <w:autoSpaceDN w:val="0"/>
        <w:adjustRightInd w:val="0"/>
        <w:spacing w:before="120" w:after="0" w:line="240" w:lineRule="auto"/>
        <w:ind w:left="794"/>
        <w:jc w:val="left"/>
        <w:rPr>
          <w:rFonts w:eastAsia="Times New Roman"/>
          <w:color w:val="000000"/>
          <w:sz w:val="20"/>
          <w:szCs w:val="20"/>
          <w:lang w:eastAsia="en-AU"/>
        </w:rPr>
      </w:pPr>
      <w:r w:rsidRPr="00222647">
        <w:rPr>
          <w:rFonts w:eastAsia="Times New Roman"/>
          <w:color w:val="000000"/>
          <w:sz w:val="20"/>
          <w:szCs w:val="20"/>
          <w:lang w:eastAsia="en-AU"/>
        </w:rPr>
        <w:t xml:space="preserve">This is a fee notice made in accordance with the </w:t>
      </w:r>
      <w:r w:rsidRPr="00222647">
        <w:rPr>
          <w:rFonts w:eastAsia="Times New Roman"/>
          <w:i/>
          <w:iCs/>
          <w:sz w:val="20"/>
          <w:szCs w:val="20"/>
          <w:lang w:eastAsia="en-AU"/>
        </w:rPr>
        <w:t>Legislation (Fees) Act 2019</w:t>
      </w:r>
      <w:r w:rsidRPr="00222647">
        <w:rPr>
          <w:rFonts w:eastAsia="Times New Roman"/>
          <w:color w:val="000000"/>
          <w:sz w:val="20"/>
          <w:szCs w:val="20"/>
          <w:lang w:eastAsia="en-AU"/>
        </w:rPr>
        <w:t>.</w:t>
      </w:r>
    </w:p>
    <w:p w14:paraId="14ACD393" w14:textId="77777777" w:rsidR="00046906" w:rsidRPr="00222647" w:rsidRDefault="00046906" w:rsidP="0004690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2647">
        <w:rPr>
          <w:rFonts w:eastAsia="Times New Roman"/>
          <w:b/>
          <w:bCs/>
          <w:color w:val="000000"/>
          <w:sz w:val="26"/>
          <w:szCs w:val="26"/>
          <w:lang w:eastAsia="en-AU"/>
        </w:rPr>
        <w:t>2—Commencement</w:t>
      </w:r>
    </w:p>
    <w:p w14:paraId="453D677F" w14:textId="77777777" w:rsidR="00046906" w:rsidRPr="00222647" w:rsidRDefault="00046906" w:rsidP="0004690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2647">
        <w:rPr>
          <w:rFonts w:eastAsia="Times New Roman"/>
          <w:color w:val="000000"/>
          <w:sz w:val="23"/>
          <w:szCs w:val="23"/>
          <w:lang w:eastAsia="en-AU"/>
        </w:rPr>
        <w:t>This notice has effect on 1 July 2024.</w:t>
      </w:r>
    </w:p>
    <w:p w14:paraId="5FB85CB6" w14:textId="77777777" w:rsidR="00046906" w:rsidRPr="00222647" w:rsidRDefault="00046906" w:rsidP="0004690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2647">
        <w:rPr>
          <w:rFonts w:eastAsia="Times New Roman"/>
          <w:b/>
          <w:bCs/>
          <w:color w:val="000000"/>
          <w:sz w:val="26"/>
          <w:szCs w:val="26"/>
          <w:lang w:eastAsia="en-AU"/>
        </w:rPr>
        <w:t>3—Interpretation</w:t>
      </w:r>
    </w:p>
    <w:p w14:paraId="3EC98956" w14:textId="77777777" w:rsidR="00046906" w:rsidRPr="00222647" w:rsidRDefault="00046906" w:rsidP="0004690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2647">
        <w:rPr>
          <w:rFonts w:eastAsia="Times New Roman"/>
          <w:color w:val="000000"/>
          <w:sz w:val="23"/>
          <w:szCs w:val="23"/>
          <w:lang w:eastAsia="en-AU"/>
        </w:rPr>
        <w:t>In this notice, unless the contrary intention appears—</w:t>
      </w:r>
    </w:p>
    <w:p w14:paraId="54A66C34" w14:textId="77777777" w:rsidR="00046906" w:rsidRPr="00222647" w:rsidRDefault="00046906" w:rsidP="0004690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2647">
        <w:rPr>
          <w:rFonts w:eastAsia="Times New Roman"/>
          <w:b/>
          <w:bCs/>
          <w:i/>
          <w:iCs/>
          <w:color w:val="000000"/>
          <w:sz w:val="23"/>
          <w:szCs w:val="23"/>
          <w:lang w:eastAsia="en-AU"/>
        </w:rPr>
        <w:t>Act</w:t>
      </w:r>
      <w:r w:rsidRPr="00222647">
        <w:rPr>
          <w:rFonts w:eastAsia="Times New Roman"/>
          <w:color w:val="000000"/>
          <w:sz w:val="23"/>
          <w:szCs w:val="23"/>
          <w:lang w:eastAsia="en-AU"/>
        </w:rPr>
        <w:t xml:space="preserve"> means the </w:t>
      </w:r>
      <w:r w:rsidRPr="00222647">
        <w:rPr>
          <w:rFonts w:eastAsia="Times New Roman"/>
          <w:i/>
          <w:iCs/>
          <w:sz w:val="23"/>
          <w:szCs w:val="23"/>
          <w:lang w:eastAsia="en-AU"/>
        </w:rPr>
        <w:t>Roads (Opening and Closing) Act 1991</w:t>
      </w:r>
      <w:r w:rsidRPr="00222647">
        <w:rPr>
          <w:rFonts w:eastAsia="Times New Roman"/>
          <w:color w:val="000000"/>
          <w:sz w:val="23"/>
          <w:szCs w:val="23"/>
          <w:lang w:eastAsia="en-AU"/>
        </w:rPr>
        <w:t>.</w:t>
      </w:r>
    </w:p>
    <w:p w14:paraId="0F91D711" w14:textId="77777777" w:rsidR="00046906" w:rsidRPr="00222647" w:rsidRDefault="00046906" w:rsidP="0004690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2647">
        <w:rPr>
          <w:rFonts w:eastAsia="Times New Roman"/>
          <w:b/>
          <w:bCs/>
          <w:color w:val="000000"/>
          <w:sz w:val="26"/>
          <w:szCs w:val="26"/>
          <w:lang w:eastAsia="en-AU"/>
        </w:rPr>
        <w:t>4—Fees</w:t>
      </w:r>
    </w:p>
    <w:p w14:paraId="68F46849" w14:textId="77777777" w:rsidR="00046906" w:rsidRPr="00222647" w:rsidRDefault="00046906" w:rsidP="00046906">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2647">
        <w:rPr>
          <w:rFonts w:eastAsia="Times New Roman"/>
          <w:color w:val="000000"/>
          <w:sz w:val="23"/>
          <w:szCs w:val="23"/>
          <w:lang w:eastAsia="en-AU"/>
        </w:rPr>
        <w:t>The fees set out in Schedule 1 are prescribed for the purposes of the Act and are payable to the Surveyor</w:t>
      </w:r>
      <w:r w:rsidRPr="00222647">
        <w:rPr>
          <w:rFonts w:eastAsia="Times New Roman"/>
          <w:color w:val="000000"/>
          <w:sz w:val="23"/>
          <w:szCs w:val="23"/>
          <w:lang w:eastAsia="en-AU"/>
        </w:rPr>
        <w:noBreakHyphen/>
        <w:t>General.</w:t>
      </w:r>
    </w:p>
    <w:p w14:paraId="0351B2CE" w14:textId="77777777" w:rsidR="00046906" w:rsidRPr="00222647" w:rsidRDefault="00046906" w:rsidP="0004690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22647">
        <w:rPr>
          <w:rFonts w:eastAsia="Times New Roman"/>
          <w:b/>
          <w:bCs/>
          <w:color w:val="000000"/>
          <w:sz w:val="32"/>
          <w:szCs w:val="32"/>
          <w:lang w:eastAsia="en-AU"/>
        </w:rPr>
        <w:t>Schedule 1—Fees</w:t>
      </w:r>
    </w:p>
    <w:p w14:paraId="70454D18" w14:textId="77777777" w:rsidR="00046906" w:rsidRPr="00222647" w:rsidRDefault="00046906" w:rsidP="0004690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6969"/>
        <w:gridCol w:w="1167"/>
      </w:tblGrid>
      <w:tr w:rsidR="00046906" w:rsidRPr="00222647" w14:paraId="4F9294FD" w14:textId="77777777" w:rsidTr="00A1337F">
        <w:tc>
          <w:tcPr>
            <w:tcW w:w="606" w:type="dxa"/>
            <w:tcBorders>
              <w:top w:val="nil"/>
              <w:left w:val="nil"/>
              <w:bottom w:val="nil"/>
              <w:right w:val="nil"/>
            </w:tcBorders>
          </w:tcPr>
          <w:p w14:paraId="2DAB7DC5"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1</w:t>
            </w:r>
          </w:p>
        </w:tc>
        <w:tc>
          <w:tcPr>
            <w:tcW w:w="6969" w:type="dxa"/>
            <w:tcBorders>
              <w:top w:val="nil"/>
              <w:left w:val="nil"/>
              <w:bottom w:val="nil"/>
              <w:right w:val="nil"/>
            </w:tcBorders>
          </w:tcPr>
          <w:p w14:paraId="2704B646"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On deposit with the Surveyor</w:t>
            </w:r>
            <w:r w:rsidRPr="00222647">
              <w:rPr>
                <w:rFonts w:eastAsia="Times New Roman"/>
                <w:color w:val="000000"/>
                <w:sz w:val="20"/>
                <w:szCs w:val="20"/>
                <w:lang w:eastAsia="en-AU"/>
              </w:rPr>
              <w:noBreakHyphen/>
              <w:t xml:space="preserve">General of preliminary plan and statement under </w:t>
            </w:r>
            <w:r>
              <w:rPr>
                <w:rFonts w:eastAsia="Times New Roman"/>
                <w:color w:val="000000"/>
                <w:sz w:val="20"/>
                <w:szCs w:val="20"/>
                <w:lang w:eastAsia="en-AU"/>
              </w:rPr>
              <w:t>S</w:t>
            </w:r>
            <w:r w:rsidRPr="00222647">
              <w:rPr>
                <w:rFonts w:eastAsia="Times New Roman"/>
                <w:color w:val="000000"/>
                <w:sz w:val="20"/>
                <w:szCs w:val="20"/>
                <w:lang w:eastAsia="en-AU"/>
              </w:rPr>
              <w:t>ection 9 of Act</w:t>
            </w:r>
          </w:p>
        </w:tc>
        <w:tc>
          <w:tcPr>
            <w:tcW w:w="1167" w:type="dxa"/>
            <w:tcBorders>
              <w:top w:val="nil"/>
              <w:left w:val="nil"/>
              <w:bottom w:val="nil"/>
              <w:right w:val="nil"/>
            </w:tcBorders>
          </w:tcPr>
          <w:p w14:paraId="7AD16EBF" w14:textId="77777777" w:rsidR="00046906" w:rsidRPr="00222647" w:rsidRDefault="00046906"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$309.00</w:t>
            </w:r>
          </w:p>
        </w:tc>
      </w:tr>
      <w:tr w:rsidR="00046906" w:rsidRPr="00222647" w14:paraId="05D5C53B" w14:textId="77777777" w:rsidTr="00A1337F">
        <w:tc>
          <w:tcPr>
            <w:tcW w:w="606" w:type="dxa"/>
            <w:tcBorders>
              <w:top w:val="nil"/>
              <w:left w:val="nil"/>
              <w:bottom w:val="nil"/>
              <w:right w:val="nil"/>
            </w:tcBorders>
          </w:tcPr>
          <w:p w14:paraId="456A94A3"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2</w:t>
            </w:r>
          </w:p>
        </w:tc>
        <w:tc>
          <w:tcPr>
            <w:tcW w:w="6969" w:type="dxa"/>
            <w:tcBorders>
              <w:top w:val="nil"/>
              <w:left w:val="nil"/>
              <w:bottom w:val="nil"/>
              <w:right w:val="nil"/>
            </w:tcBorders>
          </w:tcPr>
          <w:p w14:paraId="24D50C2E"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For notification of a proposed road process by the Surveyor</w:t>
            </w:r>
            <w:r w:rsidRPr="00222647">
              <w:rPr>
                <w:rFonts w:eastAsia="Times New Roman"/>
                <w:color w:val="000000"/>
                <w:sz w:val="20"/>
                <w:szCs w:val="20"/>
                <w:lang w:eastAsia="en-AU"/>
              </w:rPr>
              <w:noBreakHyphen/>
              <w:t xml:space="preserve">General under </w:t>
            </w:r>
            <w:r>
              <w:rPr>
                <w:rFonts w:eastAsia="Times New Roman"/>
                <w:color w:val="000000"/>
                <w:sz w:val="20"/>
                <w:szCs w:val="20"/>
                <w:lang w:eastAsia="en-AU"/>
              </w:rPr>
              <w:t>S</w:t>
            </w:r>
            <w:r w:rsidRPr="00222647">
              <w:rPr>
                <w:rFonts w:eastAsia="Times New Roman"/>
                <w:color w:val="000000"/>
                <w:sz w:val="20"/>
                <w:szCs w:val="20"/>
                <w:lang w:eastAsia="en-AU"/>
              </w:rPr>
              <w:t xml:space="preserve">ection 10 of Act (payable, on deposit of the preliminary plan and statement, </w:t>
            </w:r>
            <w:r>
              <w:rPr>
                <w:rFonts w:eastAsia="Times New Roman"/>
                <w:color w:val="000000"/>
                <w:sz w:val="20"/>
                <w:szCs w:val="20"/>
                <w:lang w:eastAsia="en-AU"/>
              </w:rPr>
              <w:br/>
            </w:r>
            <w:r w:rsidRPr="00222647">
              <w:rPr>
                <w:rFonts w:eastAsia="Times New Roman"/>
                <w:color w:val="000000"/>
                <w:sz w:val="20"/>
                <w:szCs w:val="20"/>
                <w:lang w:eastAsia="en-AU"/>
              </w:rPr>
              <w:t>by the council commencing the road process)</w:t>
            </w:r>
          </w:p>
        </w:tc>
        <w:tc>
          <w:tcPr>
            <w:tcW w:w="1167" w:type="dxa"/>
            <w:tcBorders>
              <w:top w:val="nil"/>
              <w:left w:val="nil"/>
              <w:bottom w:val="nil"/>
              <w:right w:val="nil"/>
            </w:tcBorders>
          </w:tcPr>
          <w:p w14:paraId="1C4107D2" w14:textId="77777777" w:rsidR="00046906" w:rsidRPr="00222647" w:rsidRDefault="00046906"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$867.00</w:t>
            </w:r>
          </w:p>
        </w:tc>
      </w:tr>
      <w:tr w:rsidR="00046906" w:rsidRPr="00222647" w14:paraId="7A1F7EAB" w14:textId="77777777" w:rsidTr="00A1337F">
        <w:tc>
          <w:tcPr>
            <w:tcW w:w="606" w:type="dxa"/>
            <w:tcBorders>
              <w:top w:val="nil"/>
              <w:left w:val="nil"/>
              <w:bottom w:val="nil"/>
              <w:right w:val="nil"/>
            </w:tcBorders>
          </w:tcPr>
          <w:p w14:paraId="74FC15EA" w14:textId="77777777" w:rsidR="00046906" w:rsidRPr="00222647" w:rsidRDefault="00046906"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3</w:t>
            </w:r>
          </w:p>
        </w:tc>
        <w:tc>
          <w:tcPr>
            <w:tcW w:w="6969" w:type="dxa"/>
            <w:tcBorders>
              <w:top w:val="nil"/>
              <w:left w:val="nil"/>
              <w:bottom w:val="nil"/>
              <w:right w:val="nil"/>
            </w:tcBorders>
          </w:tcPr>
          <w:p w14:paraId="05E195AB" w14:textId="77777777" w:rsidR="00046906" w:rsidRPr="00222647" w:rsidRDefault="00046906"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On deposit with the Surveyor</w:t>
            </w:r>
            <w:r w:rsidRPr="00222647">
              <w:rPr>
                <w:rFonts w:eastAsia="Times New Roman"/>
                <w:color w:val="000000"/>
                <w:sz w:val="20"/>
                <w:szCs w:val="20"/>
                <w:lang w:eastAsia="en-AU"/>
              </w:rPr>
              <w:noBreakHyphen/>
              <w:t xml:space="preserve">General of a survey plan under </w:t>
            </w:r>
            <w:r>
              <w:rPr>
                <w:rFonts w:eastAsia="Times New Roman"/>
                <w:color w:val="000000"/>
                <w:sz w:val="20"/>
                <w:szCs w:val="20"/>
                <w:lang w:eastAsia="en-AU"/>
              </w:rPr>
              <w:t>S</w:t>
            </w:r>
            <w:r w:rsidRPr="00222647">
              <w:rPr>
                <w:rFonts w:eastAsia="Times New Roman"/>
                <w:color w:val="000000"/>
                <w:sz w:val="20"/>
                <w:szCs w:val="20"/>
                <w:lang w:eastAsia="en-AU"/>
              </w:rPr>
              <w:t>ection 20 of Act—</w:t>
            </w:r>
          </w:p>
        </w:tc>
        <w:tc>
          <w:tcPr>
            <w:tcW w:w="1167" w:type="dxa"/>
            <w:tcBorders>
              <w:top w:val="nil"/>
              <w:left w:val="nil"/>
              <w:bottom w:val="nil"/>
              <w:right w:val="nil"/>
            </w:tcBorders>
          </w:tcPr>
          <w:p w14:paraId="3A3764B6" w14:textId="77777777" w:rsidR="00046906" w:rsidRPr="00222647" w:rsidRDefault="00046906"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46906" w:rsidRPr="00222647" w14:paraId="0EE84461" w14:textId="77777777" w:rsidTr="00A1337F">
        <w:tc>
          <w:tcPr>
            <w:tcW w:w="606" w:type="dxa"/>
            <w:tcBorders>
              <w:top w:val="nil"/>
              <w:left w:val="nil"/>
              <w:bottom w:val="nil"/>
              <w:right w:val="nil"/>
            </w:tcBorders>
          </w:tcPr>
          <w:p w14:paraId="254B5D2F" w14:textId="77777777" w:rsidR="00046906" w:rsidRPr="00222647" w:rsidRDefault="00046906"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57429FAD" w14:textId="77777777" w:rsidR="00046906" w:rsidRPr="00222647" w:rsidRDefault="00046906" w:rsidP="00A1337F">
            <w:pPr>
              <w:keepNext/>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222647">
              <w:rPr>
                <w:rFonts w:eastAsia="Times New Roman"/>
                <w:color w:val="000000"/>
                <w:sz w:val="20"/>
                <w:szCs w:val="20"/>
                <w:lang w:eastAsia="en-AU"/>
              </w:rPr>
              <w:t>(a)</w:t>
            </w:r>
            <w:r w:rsidRPr="00222647">
              <w:rPr>
                <w:rFonts w:eastAsia="Times New Roman"/>
                <w:color w:val="000000"/>
                <w:sz w:val="20"/>
                <w:szCs w:val="20"/>
                <w:lang w:eastAsia="en-AU"/>
              </w:rPr>
              <w:tab/>
              <w:t>examination fee—</w:t>
            </w:r>
          </w:p>
        </w:tc>
        <w:tc>
          <w:tcPr>
            <w:tcW w:w="1167" w:type="dxa"/>
            <w:tcBorders>
              <w:top w:val="nil"/>
              <w:left w:val="nil"/>
              <w:bottom w:val="nil"/>
              <w:right w:val="nil"/>
            </w:tcBorders>
          </w:tcPr>
          <w:p w14:paraId="31F49441" w14:textId="77777777" w:rsidR="00046906" w:rsidRPr="00222647" w:rsidRDefault="00046906"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46906" w:rsidRPr="00222647" w14:paraId="57D2669F" w14:textId="77777777" w:rsidTr="00A1337F">
        <w:tc>
          <w:tcPr>
            <w:tcW w:w="606" w:type="dxa"/>
            <w:tcBorders>
              <w:top w:val="nil"/>
              <w:left w:val="nil"/>
              <w:bottom w:val="nil"/>
              <w:right w:val="nil"/>
            </w:tcBorders>
          </w:tcPr>
          <w:p w14:paraId="7F93EAA4"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689D98A0" w14:textId="77777777" w:rsidR="00046906" w:rsidRPr="00222647" w:rsidRDefault="00046906" w:rsidP="00A1337F">
            <w:pPr>
              <w:keepLines/>
              <w:autoSpaceDE w:val="0"/>
              <w:autoSpaceDN w:val="0"/>
              <w:adjustRightInd w:val="0"/>
              <w:spacing w:before="120" w:after="0" w:line="240" w:lineRule="auto"/>
              <w:ind w:left="1261" w:hanging="425"/>
              <w:jc w:val="left"/>
              <w:rPr>
                <w:rFonts w:eastAsia="Times New Roman"/>
                <w:color w:val="000000"/>
                <w:sz w:val="20"/>
                <w:szCs w:val="20"/>
                <w:lang w:eastAsia="en-AU"/>
              </w:rPr>
            </w:pPr>
            <w:r w:rsidRPr="00222647">
              <w:rPr>
                <w:rFonts w:eastAsia="Times New Roman"/>
                <w:color w:val="000000"/>
                <w:sz w:val="20"/>
                <w:szCs w:val="20"/>
                <w:lang w:eastAsia="en-AU"/>
              </w:rPr>
              <w:t>(i)</w:t>
            </w:r>
            <w:r w:rsidRPr="00222647">
              <w:rPr>
                <w:rFonts w:eastAsia="Times New Roman"/>
                <w:color w:val="000000"/>
                <w:sz w:val="20"/>
                <w:szCs w:val="20"/>
                <w:lang w:eastAsia="en-AU"/>
              </w:rPr>
              <w:tab/>
              <w:t>where the plan is an uncertified data plan</w:t>
            </w:r>
          </w:p>
        </w:tc>
        <w:tc>
          <w:tcPr>
            <w:tcW w:w="1167" w:type="dxa"/>
            <w:tcBorders>
              <w:top w:val="nil"/>
              <w:left w:val="nil"/>
              <w:bottom w:val="nil"/>
              <w:right w:val="nil"/>
            </w:tcBorders>
          </w:tcPr>
          <w:p w14:paraId="00F5267E" w14:textId="77777777" w:rsidR="00046906" w:rsidRPr="00222647" w:rsidRDefault="00046906"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$580.00</w:t>
            </w:r>
          </w:p>
        </w:tc>
      </w:tr>
      <w:tr w:rsidR="00046906" w:rsidRPr="00222647" w14:paraId="13613AD4" w14:textId="77777777" w:rsidTr="00A1337F">
        <w:tc>
          <w:tcPr>
            <w:tcW w:w="606" w:type="dxa"/>
            <w:tcBorders>
              <w:top w:val="nil"/>
              <w:left w:val="nil"/>
              <w:bottom w:val="nil"/>
              <w:right w:val="nil"/>
            </w:tcBorders>
          </w:tcPr>
          <w:p w14:paraId="3DB7BA1B" w14:textId="77777777" w:rsidR="00046906" w:rsidRPr="00222647" w:rsidRDefault="00046906"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4C6B62AB" w14:textId="77777777" w:rsidR="00046906" w:rsidRPr="00222647" w:rsidRDefault="00046906" w:rsidP="00A1337F">
            <w:pPr>
              <w:keepLines/>
              <w:autoSpaceDE w:val="0"/>
              <w:autoSpaceDN w:val="0"/>
              <w:adjustRightInd w:val="0"/>
              <w:spacing w:before="120" w:after="0" w:line="240" w:lineRule="auto"/>
              <w:ind w:left="1261" w:hanging="425"/>
              <w:jc w:val="left"/>
              <w:rPr>
                <w:rFonts w:eastAsia="Times New Roman"/>
                <w:color w:val="000000"/>
                <w:sz w:val="20"/>
                <w:szCs w:val="20"/>
                <w:lang w:eastAsia="en-AU"/>
              </w:rPr>
            </w:pPr>
            <w:r w:rsidRPr="00222647">
              <w:rPr>
                <w:rFonts w:eastAsia="Times New Roman"/>
                <w:color w:val="000000"/>
                <w:sz w:val="20"/>
                <w:szCs w:val="20"/>
                <w:lang w:eastAsia="en-AU"/>
              </w:rPr>
              <w:t>(ii)</w:t>
            </w:r>
            <w:r w:rsidRPr="00222647">
              <w:rPr>
                <w:rFonts w:eastAsia="Times New Roman"/>
                <w:color w:val="000000"/>
                <w:sz w:val="20"/>
                <w:szCs w:val="20"/>
                <w:lang w:eastAsia="en-AU"/>
              </w:rPr>
              <w:tab/>
              <w:t>where the plan is a survey plan certified by a licensed surveyor</w:t>
            </w:r>
          </w:p>
        </w:tc>
        <w:tc>
          <w:tcPr>
            <w:tcW w:w="1167" w:type="dxa"/>
            <w:tcBorders>
              <w:top w:val="nil"/>
              <w:left w:val="nil"/>
              <w:bottom w:val="nil"/>
              <w:right w:val="nil"/>
            </w:tcBorders>
          </w:tcPr>
          <w:p w14:paraId="4EB51130" w14:textId="77777777" w:rsidR="00046906" w:rsidRPr="00222647" w:rsidRDefault="00046906"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$1,156.00</w:t>
            </w:r>
          </w:p>
        </w:tc>
      </w:tr>
      <w:tr w:rsidR="00046906" w:rsidRPr="00222647" w14:paraId="46146C35" w14:textId="77777777" w:rsidTr="00A1337F">
        <w:tc>
          <w:tcPr>
            <w:tcW w:w="606" w:type="dxa"/>
            <w:tcBorders>
              <w:top w:val="nil"/>
              <w:left w:val="nil"/>
              <w:bottom w:val="nil"/>
              <w:right w:val="nil"/>
            </w:tcBorders>
          </w:tcPr>
          <w:p w14:paraId="141A8912" w14:textId="77777777" w:rsidR="00046906" w:rsidRPr="00222647" w:rsidRDefault="00046906"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590937E7" w14:textId="77777777" w:rsidR="00046906" w:rsidRPr="00222647" w:rsidRDefault="00046906" w:rsidP="00A1337F">
            <w:pPr>
              <w:keepNext/>
              <w:keepLines/>
              <w:autoSpaceDE w:val="0"/>
              <w:autoSpaceDN w:val="0"/>
              <w:adjustRightInd w:val="0"/>
              <w:spacing w:before="120" w:after="0" w:line="240" w:lineRule="auto"/>
              <w:ind w:left="794"/>
              <w:jc w:val="left"/>
              <w:rPr>
                <w:rFonts w:eastAsia="Times New Roman"/>
                <w:color w:val="000000"/>
                <w:sz w:val="20"/>
                <w:szCs w:val="20"/>
                <w:lang w:eastAsia="en-AU"/>
              </w:rPr>
            </w:pPr>
            <w:r w:rsidRPr="00222647">
              <w:rPr>
                <w:rFonts w:eastAsia="Times New Roman"/>
                <w:color w:val="000000"/>
                <w:sz w:val="20"/>
                <w:szCs w:val="20"/>
                <w:lang w:eastAsia="en-AU"/>
              </w:rPr>
              <w:t>plus a further $580.00, payable by the surveyor, if the plan is resubmitted following rejection by the Surveyor</w:t>
            </w:r>
            <w:r w:rsidRPr="00222647">
              <w:rPr>
                <w:rFonts w:eastAsia="Times New Roman"/>
                <w:color w:val="000000"/>
                <w:sz w:val="20"/>
                <w:szCs w:val="20"/>
                <w:lang w:eastAsia="en-AU"/>
              </w:rPr>
              <w:noBreakHyphen/>
              <w:t>General. (However, the Surveyor</w:t>
            </w:r>
            <w:r w:rsidRPr="00222647">
              <w:rPr>
                <w:rFonts w:eastAsia="Times New Roman"/>
                <w:color w:val="000000"/>
                <w:sz w:val="20"/>
                <w:szCs w:val="20"/>
                <w:lang w:eastAsia="en-AU"/>
              </w:rPr>
              <w:noBreakHyphen/>
              <w:t>General may waive or reduce the further fee if the Surveyor</w:t>
            </w:r>
            <w:r w:rsidRPr="00222647">
              <w:rPr>
                <w:rFonts w:eastAsia="Times New Roman"/>
                <w:color w:val="000000"/>
                <w:sz w:val="20"/>
                <w:szCs w:val="20"/>
                <w:lang w:eastAsia="en-AU"/>
              </w:rPr>
              <w:noBreakHyphen/>
              <w:t>General considers that appropriate in a particular case having regard to the work involved in examining the resubmitted plan.)</w:t>
            </w:r>
          </w:p>
        </w:tc>
        <w:tc>
          <w:tcPr>
            <w:tcW w:w="1167" w:type="dxa"/>
            <w:tcBorders>
              <w:top w:val="nil"/>
              <w:left w:val="nil"/>
              <w:bottom w:val="nil"/>
              <w:right w:val="nil"/>
            </w:tcBorders>
          </w:tcPr>
          <w:p w14:paraId="51B273E1" w14:textId="77777777" w:rsidR="00046906" w:rsidRPr="00222647" w:rsidRDefault="00046906"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46906" w:rsidRPr="00222647" w14:paraId="0BB09635" w14:textId="77777777" w:rsidTr="00A1337F">
        <w:tc>
          <w:tcPr>
            <w:tcW w:w="606" w:type="dxa"/>
            <w:tcBorders>
              <w:top w:val="nil"/>
              <w:left w:val="nil"/>
              <w:bottom w:val="nil"/>
              <w:right w:val="nil"/>
            </w:tcBorders>
          </w:tcPr>
          <w:p w14:paraId="1888158F"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69" w:type="dxa"/>
            <w:tcBorders>
              <w:top w:val="nil"/>
              <w:left w:val="nil"/>
              <w:bottom w:val="nil"/>
              <w:right w:val="nil"/>
            </w:tcBorders>
          </w:tcPr>
          <w:p w14:paraId="37AFBC6E" w14:textId="77777777" w:rsidR="00046906" w:rsidRPr="00222647" w:rsidRDefault="00046906" w:rsidP="00A1337F">
            <w:pPr>
              <w:keepNext/>
              <w:keepLines/>
              <w:autoSpaceDE w:val="0"/>
              <w:autoSpaceDN w:val="0"/>
              <w:adjustRightInd w:val="0"/>
              <w:spacing w:before="120" w:after="0" w:line="240" w:lineRule="auto"/>
              <w:ind w:left="794" w:hanging="525"/>
              <w:jc w:val="left"/>
              <w:rPr>
                <w:rFonts w:eastAsia="Times New Roman"/>
                <w:color w:val="000000"/>
                <w:sz w:val="20"/>
                <w:szCs w:val="20"/>
                <w:lang w:eastAsia="en-AU"/>
              </w:rPr>
            </w:pPr>
            <w:r w:rsidRPr="00222647">
              <w:rPr>
                <w:rFonts w:eastAsia="Times New Roman"/>
                <w:color w:val="000000"/>
                <w:sz w:val="20"/>
                <w:szCs w:val="20"/>
                <w:lang w:eastAsia="en-AU"/>
              </w:rPr>
              <w:t>(b)</w:t>
            </w:r>
            <w:r w:rsidRPr="00222647">
              <w:rPr>
                <w:rFonts w:eastAsia="Times New Roman"/>
                <w:color w:val="000000"/>
                <w:sz w:val="20"/>
                <w:szCs w:val="20"/>
                <w:lang w:eastAsia="en-AU"/>
              </w:rPr>
              <w:tab/>
              <w:t>administration fee (payable in addition to examination fee)</w:t>
            </w:r>
          </w:p>
        </w:tc>
        <w:tc>
          <w:tcPr>
            <w:tcW w:w="1167" w:type="dxa"/>
            <w:tcBorders>
              <w:top w:val="nil"/>
              <w:left w:val="nil"/>
              <w:bottom w:val="nil"/>
              <w:right w:val="nil"/>
            </w:tcBorders>
          </w:tcPr>
          <w:p w14:paraId="6BDCAB9D" w14:textId="77777777" w:rsidR="00046906" w:rsidRPr="00222647" w:rsidRDefault="00046906"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$285.00</w:t>
            </w:r>
          </w:p>
        </w:tc>
      </w:tr>
      <w:tr w:rsidR="00046906" w:rsidRPr="00222647" w14:paraId="5566D8CF" w14:textId="77777777" w:rsidTr="00A1337F">
        <w:tc>
          <w:tcPr>
            <w:tcW w:w="606" w:type="dxa"/>
            <w:tcBorders>
              <w:top w:val="nil"/>
              <w:left w:val="nil"/>
              <w:bottom w:val="nil"/>
              <w:right w:val="nil"/>
            </w:tcBorders>
          </w:tcPr>
          <w:p w14:paraId="107F1F96"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4</w:t>
            </w:r>
          </w:p>
        </w:tc>
        <w:tc>
          <w:tcPr>
            <w:tcW w:w="6969" w:type="dxa"/>
            <w:tcBorders>
              <w:top w:val="nil"/>
              <w:left w:val="nil"/>
              <w:bottom w:val="nil"/>
              <w:right w:val="nil"/>
            </w:tcBorders>
          </w:tcPr>
          <w:p w14:paraId="77EB7709"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On deposit of any other document with the Surveyor</w:t>
            </w:r>
            <w:r w:rsidRPr="00222647">
              <w:rPr>
                <w:rFonts w:eastAsia="Times New Roman"/>
                <w:color w:val="000000"/>
                <w:sz w:val="20"/>
                <w:szCs w:val="20"/>
                <w:lang w:eastAsia="en-AU"/>
              </w:rPr>
              <w:noBreakHyphen/>
              <w:t xml:space="preserve">General under </w:t>
            </w:r>
            <w:r>
              <w:rPr>
                <w:rFonts w:eastAsia="Times New Roman"/>
                <w:color w:val="000000"/>
                <w:sz w:val="20"/>
                <w:szCs w:val="20"/>
                <w:lang w:eastAsia="en-AU"/>
              </w:rPr>
              <w:t>S</w:t>
            </w:r>
            <w:r w:rsidRPr="00222647">
              <w:rPr>
                <w:rFonts w:eastAsia="Times New Roman"/>
                <w:color w:val="000000"/>
                <w:sz w:val="20"/>
                <w:szCs w:val="20"/>
                <w:lang w:eastAsia="en-AU"/>
              </w:rPr>
              <w:t>ection 20 for which a fee is not otherwise provided in this Schedule (in addition to the fees payable in relation to the deposit of a survey plan)</w:t>
            </w:r>
          </w:p>
        </w:tc>
        <w:tc>
          <w:tcPr>
            <w:tcW w:w="1167" w:type="dxa"/>
            <w:tcBorders>
              <w:top w:val="nil"/>
              <w:left w:val="nil"/>
              <w:bottom w:val="nil"/>
              <w:right w:val="nil"/>
            </w:tcBorders>
          </w:tcPr>
          <w:p w14:paraId="1F42814B" w14:textId="77777777" w:rsidR="00046906" w:rsidRPr="00222647" w:rsidRDefault="00046906"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$214.00 per document</w:t>
            </w:r>
          </w:p>
        </w:tc>
      </w:tr>
    </w:tbl>
    <w:p w14:paraId="323F3908" w14:textId="77777777" w:rsidR="009B1F00" w:rsidRDefault="009B1F00">
      <w:r>
        <w:br w:type="page"/>
      </w:r>
    </w:p>
    <w:tbl>
      <w:tblPr>
        <w:tblW w:w="0" w:type="auto"/>
        <w:tblInd w:w="60" w:type="dxa"/>
        <w:tblLayout w:type="fixed"/>
        <w:tblCellMar>
          <w:left w:w="60" w:type="dxa"/>
          <w:right w:w="60" w:type="dxa"/>
        </w:tblCellMar>
        <w:tblLook w:val="0000" w:firstRow="0" w:lastRow="0" w:firstColumn="0" w:lastColumn="0" w:noHBand="0" w:noVBand="0"/>
      </w:tblPr>
      <w:tblGrid>
        <w:gridCol w:w="606"/>
        <w:gridCol w:w="6969"/>
        <w:gridCol w:w="1167"/>
      </w:tblGrid>
      <w:tr w:rsidR="00046906" w:rsidRPr="00222647" w14:paraId="76A43457" w14:textId="77777777" w:rsidTr="00A1337F">
        <w:tc>
          <w:tcPr>
            <w:tcW w:w="606" w:type="dxa"/>
            <w:tcBorders>
              <w:top w:val="nil"/>
              <w:left w:val="nil"/>
              <w:bottom w:val="nil"/>
              <w:right w:val="nil"/>
            </w:tcBorders>
          </w:tcPr>
          <w:p w14:paraId="659870BD" w14:textId="761F8506"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lastRenderedPageBreak/>
              <w:t>5</w:t>
            </w:r>
          </w:p>
        </w:tc>
        <w:tc>
          <w:tcPr>
            <w:tcW w:w="6969" w:type="dxa"/>
            <w:tcBorders>
              <w:top w:val="nil"/>
              <w:left w:val="nil"/>
              <w:bottom w:val="nil"/>
              <w:right w:val="nil"/>
            </w:tcBorders>
          </w:tcPr>
          <w:p w14:paraId="2429DFF3"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For notification of an order or a notice by the Surveyor</w:t>
            </w:r>
            <w:r w:rsidRPr="00222647">
              <w:rPr>
                <w:rFonts w:eastAsia="Times New Roman"/>
                <w:color w:val="000000"/>
                <w:sz w:val="20"/>
                <w:szCs w:val="20"/>
                <w:lang w:eastAsia="en-AU"/>
              </w:rPr>
              <w:noBreakHyphen/>
              <w:t xml:space="preserve">General under </w:t>
            </w:r>
            <w:r>
              <w:rPr>
                <w:rFonts w:eastAsia="Times New Roman"/>
                <w:color w:val="000000"/>
                <w:sz w:val="20"/>
                <w:szCs w:val="20"/>
                <w:lang w:eastAsia="en-AU"/>
              </w:rPr>
              <w:t>S</w:t>
            </w:r>
            <w:r w:rsidRPr="00222647">
              <w:rPr>
                <w:rFonts w:eastAsia="Times New Roman"/>
                <w:color w:val="000000"/>
                <w:sz w:val="20"/>
                <w:szCs w:val="20"/>
                <w:lang w:eastAsia="en-AU"/>
              </w:rPr>
              <w:t xml:space="preserve">ection 34 or </w:t>
            </w:r>
            <w:r>
              <w:rPr>
                <w:rFonts w:eastAsia="Times New Roman"/>
                <w:color w:val="000000"/>
                <w:sz w:val="20"/>
                <w:szCs w:val="20"/>
                <w:lang w:eastAsia="en-AU"/>
              </w:rPr>
              <w:t>S</w:t>
            </w:r>
            <w:r w:rsidRPr="00222647">
              <w:rPr>
                <w:rFonts w:eastAsia="Times New Roman"/>
                <w:color w:val="000000"/>
                <w:sz w:val="20"/>
                <w:szCs w:val="20"/>
                <w:lang w:eastAsia="en-AU"/>
              </w:rPr>
              <w:t>ection 37 of Act (payable prior to notification)</w:t>
            </w:r>
          </w:p>
        </w:tc>
        <w:tc>
          <w:tcPr>
            <w:tcW w:w="1167" w:type="dxa"/>
            <w:tcBorders>
              <w:top w:val="nil"/>
              <w:left w:val="nil"/>
              <w:bottom w:val="nil"/>
              <w:right w:val="nil"/>
            </w:tcBorders>
          </w:tcPr>
          <w:p w14:paraId="75812638" w14:textId="77777777" w:rsidR="00046906" w:rsidRPr="00222647" w:rsidRDefault="00046906"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$214.00</w:t>
            </w:r>
          </w:p>
        </w:tc>
      </w:tr>
      <w:tr w:rsidR="00046906" w:rsidRPr="00222647" w14:paraId="54DED218" w14:textId="77777777" w:rsidTr="00A1337F">
        <w:tc>
          <w:tcPr>
            <w:tcW w:w="606" w:type="dxa"/>
            <w:tcBorders>
              <w:top w:val="nil"/>
              <w:left w:val="nil"/>
              <w:bottom w:val="nil"/>
              <w:right w:val="nil"/>
            </w:tcBorders>
          </w:tcPr>
          <w:p w14:paraId="1478F381"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6</w:t>
            </w:r>
          </w:p>
        </w:tc>
        <w:tc>
          <w:tcPr>
            <w:tcW w:w="6969" w:type="dxa"/>
            <w:tcBorders>
              <w:top w:val="nil"/>
              <w:left w:val="nil"/>
              <w:bottom w:val="nil"/>
              <w:right w:val="nil"/>
            </w:tcBorders>
          </w:tcPr>
          <w:p w14:paraId="7F22661D"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For the withdrawal of a document (other than a survey plan) submitted to the Surveyor</w:t>
            </w:r>
            <w:r w:rsidRPr="00222647">
              <w:rPr>
                <w:rFonts w:eastAsia="Times New Roman"/>
                <w:color w:val="000000"/>
                <w:sz w:val="20"/>
                <w:szCs w:val="20"/>
                <w:lang w:eastAsia="en-AU"/>
              </w:rPr>
              <w:noBreakHyphen/>
              <w:t>General</w:t>
            </w:r>
          </w:p>
        </w:tc>
        <w:tc>
          <w:tcPr>
            <w:tcW w:w="1167" w:type="dxa"/>
            <w:tcBorders>
              <w:top w:val="nil"/>
              <w:left w:val="nil"/>
              <w:bottom w:val="nil"/>
              <w:right w:val="nil"/>
            </w:tcBorders>
          </w:tcPr>
          <w:p w14:paraId="65B466F6" w14:textId="77777777" w:rsidR="00046906" w:rsidRPr="00222647" w:rsidRDefault="00046906"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$76.50</w:t>
            </w:r>
          </w:p>
        </w:tc>
      </w:tr>
      <w:tr w:rsidR="00046906" w:rsidRPr="00222647" w14:paraId="2F98DF47" w14:textId="77777777" w:rsidTr="00A1337F">
        <w:tc>
          <w:tcPr>
            <w:tcW w:w="606" w:type="dxa"/>
            <w:tcBorders>
              <w:top w:val="nil"/>
              <w:left w:val="nil"/>
              <w:bottom w:val="nil"/>
              <w:right w:val="nil"/>
            </w:tcBorders>
          </w:tcPr>
          <w:p w14:paraId="032EBDB0"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7</w:t>
            </w:r>
          </w:p>
        </w:tc>
        <w:tc>
          <w:tcPr>
            <w:tcW w:w="6969" w:type="dxa"/>
            <w:tcBorders>
              <w:top w:val="nil"/>
              <w:left w:val="nil"/>
              <w:bottom w:val="nil"/>
              <w:right w:val="nil"/>
            </w:tcBorders>
          </w:tcPr>
          <w:p w14:paraId="332FA9AF" w14:textId="77777777" w:rsidR="00046906"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r w:rsidRPr="00222647">
              <w:rPr>
                <w:rFonts w:eastAsia="Times New Roman"/>
                <w:color w:val="000000"/>
                <w:sz w:val="20"/>
                <w:szCs w:val="20"/>
                <w:lang w:eastAsia="en-AU"/>
              </w:rPr>
              <w:t>On application for a road width declaration by the Surveyor</w:t>
            </w:r>
            <w:r w:rsidRPr="00222647">
              <w:rPr>
                <w:rFonts w:eastAsia="Times New Roman"/>
                <w:color w:val="000000"/>
                <w:sz w:val="20"/>
                <w:szCs w:val="20"/>
                <w:lang w:eastAsia="en-AU"/>
              </w:rPr>
              <w:noBreakHyphen/>
              <w:t xml:space="preserve">General under </w:t>
            </w:r>
            <w:r>
              <w:rPr>
                <w:rFonts w:eastAsia="Times New Roman"/>
                <w:color w:val="000000"/>
                <w:sz w:val="20"/>
                <w:szCs w:val="20"/>
                <w:lang w:eastAsia="en-AU"/>
              </w:rPr>
              <w:t>S</w:t>
            </w:r>
            <w:r w:rsidRPr="00222647">
              <w:rPr>
                <w:rFonts w:eastAsia="Times New Roman"/>
                <w:color w:val="000000"/>
                <w:sz w:val="20"/>
                <w:szCs w:val="20"/>
                <w:lang w:eastAsia="en-AU"/>
              </w:rPr>
              <w:t>ection 38</w:t>
            </w:r>
          </w:p>
          <w:p w14:paraId="468D6083" w14:textId="77777777" w:rsidR="00046906" w:rsidRPr="00222647" w:rsidRDefault="00046906"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1167" w:type="dxa"/>
            <w:tcBorders>
              <w:top w:val="nil"/>
              <w:left w:val="nil"/>
              <w:bottom w:val="nil"/>
              <w:right w:val="nil"/>
            </w:tcBorders>
          </w:tcPr>
          <w:p w14:paraId="38BC6C70" w14:textId="77777777" w:rsidR="00046906" w:rsidRPr="00222647" w:rsidRDefault="00046906"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222647">
              <w:rPr>
                <w:rFonts w:eastAsia="Times New Roman"/>
                <w:color w:val="000000"/>
                <w:sz w:val="20"/>
                <w:szCs w:val="20"/>
                <w:lang w:eastAsia="en-AU"/>
              </w:rPr>
              <w:t>$82.00</w:t>
            </w:r>
          </w:p>
        </w:tc>
      </w:tr>
    </w:tbl>
    <w:p w14:paraId="16BA716D" w14:textId="77777777" w:rsidR="00046906" w:rsidRPr="00222647" w:rsidRDefault="00046906" w:rsidP="0004690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22647">
        <w:rPr>
          <w:rFonts w:eastAsia="Times New Roman"/>
          <w:b/>
          <w:bCs/>
          <w:color w:val="000000"/>
          <w:sz w:val="26"/>
          <w:szCs w:val="26"/>
          <w:lang w:eastAsia="en-AU"/>
        </w:rPr>
        <w:t>Signed by the Minister for Planning</w:t>
      </w:r>
    </w:p>
    <w:p w14:paraId="6341A755" w14:textId="41B060AB" w:rsidR="00B81527" w:rsidRDefault="00046906" w:rsidP="00046906">
      <w:pPr>
        <w:keepNext/>
        <w:keepLines/>
        <w:autoSpaceDE w:val="0"/>
        <w:autoSpaceDN w:val="0"/>
        <w:adjustRightInd w:val="0"/>
        <w:spacing w:before="60" w:after="0" w:line="240" w:lineRule="auto"/>
        <w:jc w:val="left"/>
        <w:rPr>
          <w:rFonts w:eastAsia="Times New Roman"/>
          <w:color w:val="000000"/>
          <w:sz w:val="23"/>
          <w:szCs w:val="23"/>
          <w:lang w:eastAsia="en-AU"/>
        </w:rPr>
      </w:pPr>
      <w:r w:rsidRPr="00222647">
        <w:rPr>
          <w:rFonts w:eastAsia="Times New Roman"/>
          <w:color w:val="000000"/>
          <w:sz w:val="23"/>
          <w:szCs w:val="23"/>
          <w:lang w:eastAsia="en-AU"/>
        </w:rPr>
        <w:t>On 1</w:t>
      </w:r>
      <w:r>
        <w:rPr>
          <w:rFonts w:eastAsia="Times New Roman"/>
          <w:color w:val="000000"/>
          <w:sz w:val="23"/>
          <w:szCs w:val="23"/>
          <w:lang w:eastAsia="en-AU"/>
        </w:rPr>
        <w:t xml:space="preserve"> May </w:t>
      </w:r>
      <w:r w:rsidRPr="00222647">
        <w:rPr>
          <w:rFonts w:eastAsia="Times New Roman"/>
          <w:color w:val="000000"/>
          <w:sz w:val="23"/>
          <w:szCs w:val="23"/>
          <w:lang w:eastAsia="en-AU"/>
        </w:rPr>
        <w:t>2024</w:t>
      </w:r>
    </w:p>
    <w:p w14:paraId="17748FF1" w14:textId="77777777" w:rsidR="00046906" w:rsidRDefault="00046906" w:rsidP="00046906">
      <w:pPr>
        <w:pBdr>
          <w:bottom w:val="single" w:sz="4" w:space="1" w:color="auto"/>
        </w:pBdr>
        <w:spacing w:after="0" w:line="52" w:lineRule="exact"/>
        <w:jc w:val="center"/>
        <w:rPr>
          <w:lang w:val="en-US"/>
        </w:rPr>
      </w:pPr>
    </w:p>
    <w:p w14:paraId="63295AC0" w14:textId="77777777" w:rsidR="00046906" w:rsidRDefault="00046906" w:rsidP="00046906">
      <w:pPr>
        <w:pBdr>
          <w:top w:val="single" w:sz="4" w:space="1" w:color="auto"/>
        </w:pBdr>
        <w:spacing w:before="34" w:after="0" w:line="14" w:lineRule="exact"/>
        <w:jc w:val="center"/>
        <w:rPr>
          <w:lang w:val="en-US"/>
        </w:rPr>
      </w:pPr>
    </w:p>
    <w:p w14:paraId="3038DA5B" w14:textId="77777777" w:rsidR="00046906" w:rsidRDefault="00046906" w:rsidP="0004690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281588E" w14:textId="77777777" w:rsidR="00DD4869" w:rsidRDefault="00DD4869" w:rsidP="00361E52">
      <w:pPr>
        <w:pStyle w:val="Heading2"/>
        <w:rPr>
          <w:lang w:eastAsia="en-AU"/>
        </w:rPr>
      </w:pPr>
      <w:bookmarkStart w:id="223" w:name="_Toc166773178"/>
      <w:r w:rsidRPr="00442A6C">
        <w:rPr>
          <w:lang w:eastAsia="en-AU"/>
        </w:rPr>
        <w:t>SACE Board of South Australia Act 1983</w:t>
      </w:r>
      <w:bookmarkEnd w:id="223"/>
    </w:p>
    <w:p w14:paraId="472F3333" w14:textId="77777777" w:rsidR="00DD4869" w:rsidRPr="00442A6C" w:rsidRDefault="00DD4869" w:rsidP="00DD4869">
      <w:pPr>
        <w:keepLines/>
        <w:autoSpaceDE w:val="0"/>
        <w:autoSpaceDN w:val="0"/>
        <w:adjustRightInd w:val="0"/>
        <w:spacing w:before="240" w:after="0" w:line="240" w:lineRule="auto"/>
        <w:jc w:val="left"/>
        <w:rPr>
          <w:rFonts w:eastAsia="Times New Roman"/>
          <w:color w:val="000000"/>
          <w:sz w:val="28"/>
          <w:szCs w:val="28"/>
          <w:lang w:eastAsia="en-AU"/>
        </w:rPr>
      </w:pPr>
      <w:r w:rsidRPr="00442A6C">
        <w:rPr>
          <w:rFonts w:eastAsia="Times New Roman"/>
          <w:color w:val="000000"/>
          <w:sz w:val="28"/>
          <w:szCs w:val="28"/>
          <w:lang w:eastAsia="en-AU"/>
        </w:rPr>
        <w:t>South Australia</w:t>
      </w:r>
    </w:p>
    <w:p w14:paraId="78CC0FC7" w14:textId="77777777" w:rsidR="00DD4869" w:rsidRPr="00442A6C" w:rsidRDefault="00DD4869" w:rsidP="00DD4869">
      <w:pPr>
        <w:keepLines/>
        <w:autoSpaceDE w:val="0"/>
        <w:autoSpaceDN w:val="0"/>
        <w:adjustRightInd w:val="0"/>
        <w:spacing w:before="120" w:after="0" w:line="240" w:lineRule="auto"/>
        <w:jc w:val="left"/>
        <w:rPr>
          <w:rFonts w:eastAsia="Times New Roman"/>
          <w:b/>
          <w:bCs/>
          <w:color w:val="000000"/>
          <w:sz w:val="36"/>
          <w:szCs w:val="36"/>
          <w:lang w:eastAsia="en-AU"/>
        </w:rPr>
      </w:pPr>
      <w:r w:rsidRPr="00442A6C">
        <w:rPr>
          <w:rFonts w:eastAsia="Times New Roman"/>
          <w:b/>
          <w:bCs/>
          <w:color w:val="000000"/>
          <w:sz w:val="36"/>
          <w:szCs w:val="36"/>
          <w:lang w:eastAsia="en-AU"/>
        </w:rPr>
        <w:t>SACE Board of South Australia (Fees) Notice 2024</w:t>
      </w:r>
    </w:p>
    <w:p w14:paraId="478646D8" w14:textId="77777777" w:rsidR="00DD4869" w:rsidRPr="00442A6C" w:rsidRDefault="00DD4869" w:rsidP="00DD4869">
      <w:pPr>
        <w:keepLines/>
        <w:autoSpaceDE w:val="0"/>
        <w:autoSpaceDN w:val="0"/>
        <w:adjustRightInd w:val="0"/>
        <w:spacing w:before="120" w:after="0" w:line="240" w:lineRule="auto"/>
        <w:jc w:val="left"/>
        <w:rPr>
          <w:rFonts w:eastAsia="Times New Roman"/>
          <w:color w:val="000000"/>
          <w:sz w:val="24"/>
          <w:szCs w:val="24"/>
          <w:lang w:eastAsia="en-AU"/>
        </w:rPr>
      </w:pPr>
      <w:r w:rsidRPr="00442A6C">
        <w:rPr>
          <w:rFonts w:eastAsia="Times New Roman"/>
          <w:color w:val="000000"/>
          <w:sz w:val="24"/>
          <w:szCs w:val="24"/>
          <w:lang w:eastAsia="en-AU"/>
        </w:rPr>
        <w:t xml:space="preserve">under the </w:t>
      </w:r>
      <w:r w:rsidRPr="00442A6C">
        <w:rPr>
          <w:rFonts w:eastAsia="Times New Roman"/>
          <w:i/>
          <w:iCs/>
          <w:color w:val="000000"/>
          <w:sz w:val="24"/>
          <w:szCs w:val="24"/>
          <w:lang w:eastAsia="en-AU"/>
        </w:rPr>
        <w:t>SACE Board of South Australia Act 1983</w:t>
      </w:r>
    </w:p>
    <w:p w14:paraId="0558A88F" w14:textId="77777777" w:rsidR="00DD4869" w:rsidRPr="00442A6C" w:rsidRDefault="00DD4869" w:rsidP="00DD4869">
      <w:pPr>
        <w:keepNext/>
        <w:keepLines/>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442A6C">
        <w:rPr>
          <w:rFonts w:eastAsia="Times New Roman"/>
          <w:b/>
          <w:bCs/>
          <w:color w:val="000000"/>
          <w:sz w:val="26"/>
          <w:szCs w:val="26"/>
          <w:lang w:eastAsia="en-AU"/>
        </w:rPr>
        <w:t>1—Short title</w:t>
      </w:r>
    </w:p>
    <w:p w14:paraId="3547327E" w14:textId="77777777" w:rsidR="00DD4869" w:rsidRPr="00442A6C" w:rsidRDefault="00DD4869" w:rsidP="00DD486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42A6C">
        <w:rPr>
          <w:rFonts w:eastAsia="Times New Roman"/>
          <w:color w:val="000000"/>
          <w:sz w:val="23"/>
          <w:szCs w:val="23"/>
          <w:lang w:eastAsia="en-AU"/>
        </w:rPr>
        <w:t xml:space="preserve">This notice may be cited as the </w:t>
      </w:r>
      <w:hyperlink r:id="rId380" w:history="1">
        <w:r w:rsidRPr="00442A6C">
          <w:rPr>
            <w:rFonts w:eastAsia="Times New Roman"/>
            <w:i/>
            <w:iCs/>
            <w:color w:val="000000"/>
            <w:sz w:val="23"/>
            <w:szCs w:val="23"/>
            <w:lang w:eastAsia="en-AU"/>
          </w:rPr>
          <w:t>SACE Board of South Australia (Fees) Notice 202</w:t>
        </w:r>
      </w:hyperlink>
      <w:r w:rsidRPr="00442A6C">
        <w:rPr>
          <w:rFonts w:eastAsia="Times New Roman"/>
          <w:i/>
          <w:iCs/>
          <w:color w:val="000000"/>
          <w:sz w:val="23"/>
          <w:szCs w:val="23"/>
          <w:lang w:eastAsia="en-AU"/>
        </w:rPr>
        <w:t>4</w:t>
      </w:r>
      <w:r w:rsidRPr="00442A6C">
        <w:rPr>
          <w:rFonts w:eastAsia="Times New Roman"/>
          <w:color w:val="000000"/>
          <w:sz w:val="23"/>
          <w:szCs w:val="23"/>
          <w:lang w:eastAsia="en-AU"/>
        </w:rPr>
        <w:t>.</w:t>
      </w:r>
    </w:p>
    <w:p w14:paraId="0768DCA0" w14:textId="77777777" w:rsidR="00DD4869" w:rsidRPr="00442A6C" w:rsidRDefault="00DD4869" w:rsidP="00DD4869">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42A6C">
        <w:rPr>
          <w:rFonts w:eastAsia="Times New Roman"/>
          <w:b/>
          <w:bCs/>
          <w:color w:val="000000"/>
          <w:sz w:val="20"/>
          <w:szCs w:val="20"/>
          <w:lang w:eastAsia="en-AU"/>
        </w:rPr>
        <w:t>Note—</w:t>
      </w:r>
    </w:p>
    <w:p w14:paraId="5CE4993A" w14:textId="77777777" w:rsidR="00DD4869" w:rsidRPr="00442A6C" w:rsidRDefault="00DD4869" w:rsidP="00DD4869">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42A6C">
        <w:rPr>
          <w:rFonts w:eastAsia="Times New Roman"/>
          <w:color w:val="000000"/>
          <w:sz w:val="20"/>
          <w:szCs w:val="20"/>
          <w:lang w:eastAsia="en-AU"/>
        </w:rPr>
        <w:t xml:space="preserve">This is a fee notice made in accordance with the </w:t>
      </w:r>
      <w:hyperlink r:id="rId381" w:history="1">
        <w:r w:rsidRPr="00442A6C">
          <w:rPr>
            <w:rFonts w:eastAsia="Times New Roman"/>
            <w:i/>
            <w:iCs/>
            <w:color w:val="000000"/>
            <w:sz w:val="20"/>
            <w:szCs w:val="20"/>
            <w:lang w:eastAsia="en-AU"/>
          </w:rPr>
          <w:t>Legislation (Fees) Act 2019</w:t>
        </w:r>
      </w:hyperlink>
      <w:r w:rsidRPr="00442A6C">
        <w:rPr>
          <w:rFonts w:eastAsia="Times New Roman"/>
          <w:color w:val="000000"/>
          <w:sz w:val="20"/>
          <w:szCs w:val="20"/>
          <w:lang w:eastAsia="en-AU"/>
        </w:rPr>
        <w:t>.</w:t>
      </w:r>
    </w:p>
    <w:p w14:paraId="48D71B43" w14:textId="77777777" w:rsidR="00DD4869" w:rsidRPr="00442A6C" w:rsidRDefault="00DD4869" w:rsidP="00DD486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2A6C">
        <w:rPr>
          <w:rFonts w:eastAsia="Times New Roman"/>
          <w:b/>
          <w:bCs/>
          <w:color w:val="000000"/>
          <w:sz w:val="26"/>
          <w:szCs w:val="26"/>
          <w:lang w:eastAsia="en-AU"/>
        </w:rPr>
        <w:t>2—Commencement</w:t>
      </w:r>
    </w:p>
    <w:p w14:paraId="7F3DC755" w14:textId="77777777" w:rsidR="00DD4869" w:rsidRPr="00442A6C" w:rsidRDefault="00DD4869" w:rsidP="00DD4869">
      <w:pPr>
        <w:keepLines/>
        <w:autoSpaceDE w:val="0"/>
        <w:autoSpaceDN w:val="0"/>
        <w:adjustRightInd w:val="0"/>
        <w:spacing w:before="120" w:after="0" w:line="240" w:lineRule="auto"/>
        <w:ind w:left="794"/>
        <w:jc w:val="left"/>
        <w:rPr>
          <w:rFonts w:eastAsia="Times New Roman"/>
          <w:color w:val="000000"/>
          <w:sz w:val="23"/>
          <w:szCs w:val="23"/>
          <w:lang w:eastAsia="en-AU"/>
        </w:rPr>
      </w:pPr>
      <w:r w:rsidRPr="00442A6C">
        <w:rPr>
          <w:rFonts w:eastAsia="Times New Roman"/>
          <w:color w:val="000000"/>
          <w:sz w:val="23"/>
          <w:szCs w:val="23"/>
          <w:lang w:eastAsia="en-AU"/>
        </w:rPr>
        <w:t>This notice has effect on 1 July 2024.</w:t>
      </w:r>
    </w:p>
    <w:p w14:paraId="0014FA99" w14:textId="77777777" w:rsidR="00DD4869" w:rsidRPr="00442A6C" w:rsidRDefault="00DD4869" w:rsidP="00DD486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2A6C">
        <w:rPr>
          <w:rFonts w:eastAsia="Times New Roman"/>
          <w:b/>
          <w:bCs/>
          <w:color w:val="000000"/>
          <w:sz w:val="26"/>
          <w:szCs w:val="26"/>
          <w:lang w:eastAsia="en-AU"/>
        </w:rPr>
        <w:t>3—Interpretation</w:t>
      </w:r>
    </w:p>
    <w:p w14:paraId="3FDE76A8" w14:textId="77777777" w:rsidR="00DD4869" w:rsidRPr="00442A6C" w:rsidRDefault="00DD4869" w:rsidP="00DD486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42A6C">
        <w:rPr>
          <w:rFonts w:eastAsia="Times New Roman"/>
          <w:color w:val="000000"/>
          <w:sz w:val="23"/>
          <w:szCs w:val="23"/>
          <w:lang w:eastAsia="en-AU"/>
        </w:rPr>
        <w:t>In this notice, unless the contrary intention appears—</w:t>
      </w:r>
    </w:p>
    <w:p w14:paraId="547AD1EA" w14:textId="77777777" w:rsidR="00DD4869" w:rsidRPr="00442A6C" w:rsidRDefault="00DD4869" w:rsidP="00DD4869">
      <w:pPr>
        <w:keepLines/>
        <w:autoSpaceDE w:val="0"/>
        <w:autoSpaceDN w:val="0"/>
        <w:adjustRightInd w:val="0"/>
        <w:spacing w:before="120" w:after="0" w:line="240" w:lineRule="auto"/>
        <w:ind w:left="794"/>
        <w:jc w:val="left"/>
        <w:rPr>
          <w:rFonts w:eastAsia="Times New Roman"/>
          <w:color w:val="000000"/>
          <w:sz w:val="23"/>
          <w:szCs w:val="23"/>
          <w:lang w:eastAsia="en-AU"/>
        </w:rPr>
      </w:pPr>
      <w:r w:rsidRPr="00442A6C">
        <w:rPr>
          <w:rFonts w:eastAsia="Times New Roman"/>
          <w:b/>
          <w:bCs/>
          <w:i/>
          <w:iCs/>
          <w:color w:val="000000"/>
          <w:sz w:val="23"/>
          <w:szCs w:val="23"/>
          <w:lang w:eastAsia="en-AU"/>
        </w:rPr>
        <w:t>Act</w:t>
      </w:r>
      <w:r w:rsidRPr="00442A6C">
        <w:rPr>
          <w:rFonts w:eastAsia="Times New Roman"/>
          <w:color w:val="000000"/>
          <w:sz w:val="23"/>
          <w:szCs w:val="23"/>
          <w:lang w:eastAsia="en-AU"/>
        </w:rPr>
        <w:t xml:space="preserve"> means the </w:t>
      </w:r>
      <w:hyperlink r:id="rId382" w:history="1">
        <w:r w:rsidRPr="00442A6C">
          <w:rPr>
            <w:rFonts w:eastAsia="Times New Roman"/>
            <w:i/>
            <w:iCs/>
            <w:color w:val="000000"/>
            <w:sz w:val="23"/>
            <w:szCs w:val="23"/>
            <w:lang w:eastAsia="en-AU"/>
          </w:rPr>
          <w:t>SACE Board of South Australia Act 1983</w:t>
        </w:r>
      </w:hyperlink>
      <w:r w:rsidRPr="00442A6C">
        <w:rPr>
          <w:rFonts w:eastAsia="Times New Roman"/>
          <w:color w:val="000000"/>
          <w:sz w:val="23"/>
          <w:szCs w:val="23"/>
          <w:lang w:eastAsia="en-AU"/>
        </w:rPr>
        <w:t>.</w:t>
      </w:r>
    </w:p>
    <w:p w14:paraId="06D3DF0B" w14:textId="77777777" w:rsidR="00DD4869" w:rsidRPr="00442A6C" w:rsidRDefault="00DD4869" w:rsidP="00DD486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42A6C">
        <w:rPr>
          <w:rFonts w:eastAsia="Times New Roman"/>
          <w:b/>
          <w:bCs/>
          <w:color w:val="000000"/>
          <w:sz w:val="26"/>
          <w:szCs w:val="26"/>
          <w:lang w:eastAsia="en-AU"/>
        </w:rPr>
        <w:t>4—Fees</w:t>
      </w:r>
    </w:p>
    <w:p w14:paraId="09206518" w14:textId="77777777" w:rsidR="00DD4869" w:rsidRPr="00442A6C" w:rsidRDefault="00DD4869" w:rsidP="00DD4869">
      <w:pPr>
        <w:keepLines/>
        <w:autoSpaceDE w:val="0"/>
        <w:autoSpaceDN w:val="0"/>
        <w:adjustRightInd w:val="0"/>
        <w:spacing w:before="120" w:after="0" w:line="240" w:lineRule="auto"/>
        <w:ind w:left="794"/>
        <w:jc w:val="left"/>
        <w:rPr>
          <w:rFonts w:eastAsia="Times New Roman"/>
          <w:color w:val="000000"/>
          <w:sz w:val="23"/>
          <w:szCs w:val="23"/>
          <w:lang w:eastAsia="en-AU"/>
        </w:rPr>
      </w:pPr>
      <w:r w:rsidRPr="00442A6C">
        <w:rPr>
          <w:rFonts w:eastAsia="Times New Roman"/>
          <w:color w:val="000000"/>
          <w:sz w:val="23"/>
          <w:szCs w:val="23"/>
          <w:lang w:eastAsia="en-AU"/>
        </w:rPr>
        <w:t xml:space="preserve">The fees set out in Schedule 1 are prescribed for the purposes of the Act and are payable </w:t>
      </w:r>
      <w:r>
        <w:rPr>
          <w:rFonts w:eastAsia="Times New Roman"/>
          <w:color w:val="000000"/>
          <w:sz w:val="23"/>
          <w:szCs w:val="23"/>
          <w:lang w:eastAsia="en-AU"/>
        </w:rPr>
        <w:br/>
      </w:r>
      <w:r w:rsidRPr="00442A6C">
        <w:rPr>
          <w:rFonts w:eastAsia="Times New Roman"/>
          <w:color w:val="000000"/>
          <w:sz w:val="23"/>
          <w:szCs w:val="23"/>
          <w:lang w:eastAsia="en-AU"/>
        </w:rPr>
        <w:t>to the Board.</w:t>
      </w:r>
    </w:p>
    <w:p w14:paraId="3AD2F0C2" w14:textId="77777777" w:rsidR="00DD4869" w:rsidRPr="00442A6C" w:rsidRDefault="00DD4869" w:rsidP="00DD486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42A6C">
        <w:rPr>
          <w:rFonts w:eastAsia="Times New Roman"/>
          <w:b/>
          <w:bCs/>
          <w:color w:val="000000"/>
          <w:sz w:val="32"/>
          <w:szCs w:val="32"/>
          <w:lang w:eastAsia="en-AU"/>
        </w:rPr>
        <w:t>Schedule 1—Fees</w:t>
      </w:r>
    </w:p>
    <w:p w14:paraId="496B0E4E" w14:textId="77777777" w:rsidR="00DD4869" w:rsidRPr="00442A6C" w:rsidRDefault="00DD4869" w:rsidP="00DD486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9072" w:type="dxa"/>
        <w:tblLayout w:type="fixed"/>
        <w:tblCellMar>
          <w:left w:w="60" w:type="dxa"/>
          <w:right w:w="60" w:type="dxa"/>
        </w:tblCellMar>
        <w:tblLook w:val="0000" w:firstRow="0" w:lastRow="0" w:firstColumn="0" w:lastColumn="0" w:noHBand="0" w:noVBand="0"/>
      </w:tblPr>
      <w:tblGrid>
        <w:gridCol w:w="709"/>
        <w:gridCol w:w="5954"/>
        <w:gridCol w:w="2409"/>
      </w:tblGrid>
      <w:tr w:rsidR="00DD4869" w:rsidRPr="00442A6C" w14:paraId="6BABC87C" w14:textId="77777777" w:rsidTr="00A1337F">
        <w:trPr>
          <w:cantSplit/>
        </w:trPr>
        <w:tc>
          <w:tcPr>
            <w:tcW w:w="709" w:type="dxa"/>
            <w:tcBorders>
              <w:top w:val="nil"/>
              <w:left w:val="nil"/>
              <w:bottom w:val="nil"/>
              <w:right w:val="nil"/>
            </w:tcBorders>
          </w:tcPr>
          <w:p w14:paraId="2B109948" w14:textId="77777777" w:rsidR="00DD4869" w:rsidRPr="00442A6C" w:rsidRDefault="00DD4869"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1</w:t>
            </w:r>
          </w:p>
        </w:tc>
        <w:tc>
          <w:tcPr>
            <w:tcW w:w="5954" w:type="dxa"/>
            <w:tcBorders>
              <w:top w:val="nil"/>
              <w:left w:val="nil"/>
              <w:bottom w:val="nil"/>
              <w:right w:val="nil"/>
            </w:tcBorders>
          </w:tcPr>
          <w:p w14:paraId="36D53BEB" w14:textId="77777777" w:rsidR="00DD4869" w:rsidRPr="00442A6C" w:rsidRDefault="00DD4869"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Student fee</w:t>
            </w:r>
          </w:p>
          <w:p w14:paraId="2D687B44" w14:textId="77777777" w:rsidR="00DD4869" w:rsidRPr="00442A6C" w:rsidRDefault="00DD4869"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 xml:space="preserve">For enrolment, assessment and certification of a student of an educational institution located in Australia that is not in receipt of financial assistance from the State or a full fee paying overseas student (within the meaning of the </w:t>
            </w:r>
            <w:hyperlink r:id="rId383" w:history="1">
              <w:r w:rsidRPr="00442A6C">
                <w:rPr>
                  <w:rFonts w:eastAsia="Times New Roman"/>
                  <w:i/>
                  <w:iCs/>
                  <w:color w:val="000000"/>
                  <w:sz w:val="20"/>
                  <w:szCs w:val="20"/>
                  <w:lang w:eastAsia="en-AU"/>
                </w:rPr>
                <w:t>Education and Early Childhood Services (Registration and Standards) Act 2011</w:t>
              </w:r>
            </w:hyperlink>
            <w:r w:rsidRPr="00442A6C">
              <w:rPr>
                <w:rFonts w:eastAsia="Times New Roman"/>
                <w:color w:val="000000"/>
                <w:sz w:val="20"/>
                <w:szCs w:val="20"/>
                <w:lang w:eastAsia="en-AU"/>
              </w:rPr>
              <w:t>)—</w:t>
            </w:r>
          </w:p>
        </w:tc>
        <w:tc>
          <w:tcPr>
            <w:tcW w:w="2409" w:type="dxa"/>
            <w:tcBorders>
              <w:top w:val="nil"/>
              <w:left w:val="nil"/>
              <w:bottom w:val="nil"/>
              <w:right w:val="nil"/>
            </w:tcBorders>
          </w:tcPr>
          <w:p w14:paraId="1C4DB1D4" w14:textId="77777777" w:rsidR="00DD4869" w:rsidRPr="00442A6C" w:rsidRDefault="00DD4869"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D4869" w:rsidRPr="00442A6C" w14:paraId="4874B71B" w14:textId="77777777" w:rsidTr="00A1337F">
        <w:trPr>
          <w:cantSplit/>
        </w:trPr>
        <w:tc>
          <w:tcPr>
            <w:tcW w:w="709" w:type="dxa"/>
            <w:tcBorders>
              <w:top w:val="nil"/>
              <w:left w:val="nil"/>
              <w:bottom w:val="nil"/>
              <w:right w:val="nil"/>
            </w:tcBorders>
          </w:tcPr>
          <w:p w14:paraId="38373F46"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54" w:type="dxa"/>
            <w:tcBorders>
              <w:top w:val="nil"/>
              <w:left w:val="nil"/>
              <w:bottom w:val="nil"/>
              <w:right w:val="nil"/>
            </w:tcBorders>
          </w:tcPr>
          <w:p w14:paraId="3A832E95"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color w:val="000000"/>
                <w:sz w:val="20"/>
                <w:szCs w:val="20"/>
                <w:lang w:eastAsia="en-AU"/>
              </w:rPr>
            </w:pPr>
            <w:r>
              <w:rPr>
                <w:rFonts w:eastAsia="Times New Roman"/>
                <w:color w:val="000000"/>
                <w:sz w:val="20"/>
                <w:szCs w:val="20"/>
                <w:lang w:eastAsia="en-AU"/>
              </w:rPr>
              <w:t>(a)</w:t>
            </w:r>
            <w:r>
              <w:rPr>
                <w:rFonts w:eastAsia="Times New Roman"/>
                <w:color w:val="000000"/>
                <w:sz w:val="23"/>
                <w:szCs w:val="23"/>
                <w:lang w:eastAsia="en-AU"/>
              </w:rPr>
              <w:tab/>
            </w:r>
            <w:r w:rsidRPr="00442A6C">
              <w:rPr>
                <w:rFonts w:eastAsia="Times New Roman"/>
                <w:color w:val="000000"/>
                <w:sz w:val="20"/>
                <w:szCs w:val="20"/>
                <w:lang w:eastAsia="en-AU"/>
              </w:rPr>
              <w:t>in the case of a student enrolled at Stage 1</w:t>
            </w:r>
          </w:p>
        </w:tc>
        <w:tc>
          <w:tcPr>
            <w:tcW w:w="2409" w:type="dxa"/>
            <w:tcBorders>
              <w:top w:val="nil"/>
              <w:left w:val="nil"/>
              <w:bottom w:val="nil"/>
              <w:right w:val="nil"/>
            </w:tcBorders>
          </w:tcPr>
          <w:p w14:paraId="559ECEE9" w14:textId="77777777" w:rsidR="00DD4869" w:rsidRPr="00442A6C" w:rsidRDefault="00DD4869" w:rsidP="00A1337F">
            <w:pPr>
              <w:keepLines/>
              <w:autoSpaceDE w:val="0"/>
              <w:autoSpaceDN w:val="0"/>
              <w:adjustRightInd w:val="0"/>
              <w:spacing w:before="120" w:after="0" w:line="240" w:lineRule="auto"/>
              <w:ind w:right="-62"/>
              <w:jc w:val="right"/>
              <w:rPr>
                <w:rFonts w:eastAsia="Times New Roman"/>
                <w:color w:val="000000"/>
                <w:sz w:val="20"/>
                <w:szCs w:val="20"/>
                <w:lang w:eastAsia="en-AU"/>
              </w:rPr>
            </w:pPr>
            <w:r w:rsidRPr="00442A6C">
              <w:rPr>
                <w:rFonts w:eastAsia="Times New Roman"/>
                <w:color w:val="000000"/>
                <w:sz w:val="20"/>
                <w:szCs w:val="20"/>
                <w:lang w:eastAsia="en-AU"/>
              </w:rPr>
              <w:t>$517 per student</w:t>
            </w:r>
          </w:p>
        </w:tc>
      </w:tr>
      <w:tr w:rsidR="00DD4869" w:rsidRPr="00442A6C" w14:paraId="432FB0E3" w14:textId="77777777" w:rsidTr="00A1337F">
        <w:trPr>
          <w:cantSplit/>
        </w:trPr>
        <w:tc>
          <w:tcPr>
            <w:tcW w:w="709" w:type="dxa"/>
            <w:tcBorders>
              <w:top w:val="nil"/>
              <w:left w:val="nil"/>
              <w:bottom w:val="nil"/>
              <w:right w:val="nil"/>
            </w:tcBorders>
          </w:tcPr>
          <w:p w14:paraId="40A16751"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54" w:type="dxa"/>
            <w:tcBorders>
              <w:top w:val="nil"/>
              <w:left w:val="nil"/>
              <w:bottom w:val="nil"/>
              <w:right w:val="nil"/>
            </w:tcBorders>
          </w:tcPr>
          <w:p w14:paraId="0B056678" w14:textId="77777777" w:rsidR="00DD4869" w:rsidRPr="00442A6C" w:rsidRDefault="00DD4869" w:rsidP="00A1337F">
            <w:pPr>
              <w:keepLines/>
              <w:tabs>
                <w:tab w:val="center" w:pos="397"/>
                <w:tab w:val="left" w:pos="794"/>
              </w:tabs>
              <w:autoSpaceDE w:val="0"/>
              <w:autoSpaceDN w:val="0"/>
              <w:adjustRightInd w:val="0"/>
              <w:spacing w:before="120" w:after="0" w:line="240" w:lineRule="auto"/>
              <w:ind w:left="360"/>
              <w:jc w:val="left"/>
              <w:rPr>
                <w:rFonts w:eastAsia="Times New Roman"/>
                <w:color w:val="000000"/>
                <w:sz w:val="20"/>
                <w:szCs w:val="20"/>
                <w:lang w:eastAsia="en-AU"/>
              </w:rPr>
            </w:pPr>
            <w:r>
              <w:rPr>
                <w:rFonts w:eastAsia="Times New Roman"/>
                <w:color w:val="000000"/>
                <w:sz w:val="20"/>
                <w:szCs w:val="20"/>
                <w:lang w:eastAsia="en-AU"/>
              </w:rPr>
              <w:t>(b)</w:t>
            </w:r>
            <w:r>
              <w:rPr>
                <w:rFonts w:eastAsia="Times New Roman"/>
                <w:color w:val="000000"/>
                <w:sz w:val="23"/>
                <w:szCs w:val="23"/>
                <w:lang w:eastAsia="en-AU"/>
              </w:rPr>
              <w:tab/>
            </w:r>
            <w:r w:rsidRPr="00442A6C">
              <w:rPr>
                <w:rFonts w:eastAsia="Times New Roman"/>
                <w:color w:val="000000"/>
                <w:sz w:val="20"/>
                <w:szCs w:val="20"/>
                <w:lang w:eastAsia="en-AU"/>
              </w:rPr>
              <w:t>in the case of a student enrolled at Stage 2</w:t>
            </w:r>
          </w:p>
        </w:tc>
        <w:tc>
          <w:tcPr>
            <w:tcW w:w="2409" w:type="dxa"/>
            <w:tcBorders>
              <w:top w:val="nil"/>
              <w:left w:val="nil"/>
              <w:bottom w:val="nil"/>
              <w:right w:val="nil"/>
            </w:tcBorders>
          </w:tcPr>
          <w:p w14:paraId="6938CD7A" w14:textId="77777777" w:rsidR="00DD4869" w:rsidRPr="00442A6C" w:rsidRDefault="00DD4869" w:rsidP="00A1337F">
            <w:pPr>
              <w:keepLines/>
              <w:autoSpaceDE w:val="0"/>
              <w:autoSpaceDN w:val="0"/>
              <w:adjustRightInd w:val="0"/>
              <w:spacing w:before="120" w:after="0" w:line="240" w:lineRule="auto"/>
              <w:ind w:right="-62"/>
              <w:jc w:val="right"/>
              <w:rPr>
                <w:rFonts w:eastAsia="Times New Roman"/>
                <w:color w:val="000000"/>
                <w:sz w:val="20"/>
                <w:szCs w:val="20"/>
                <w:lang w:eastAsia="en-AU"/>
              </w:rPr>
            </w:pPr>
            <w:r w:rsidRPr="00442A6C">
              <w:rPr>
                <w:rFonts w:eastAsia="Times New Roman"/>
                <w:color w:val="000000"/>
                <w:sz w:val="20"/>
                <w:szCs w:val="20"/>
                <w:lang w:eastAsia="en-AU"/>
              </w:rPr>
              <w:t>$1,138 per student</w:t>
            </w:r>
          </w:p>
        </w:tc>
      </w:tr>
      <w:tr w:rsidR="00DD4869" w:rsidRPr="00442A6C" w14:paraId="691680D4" w14:textId="77777777" w:rsidTr="00A1337F">
        <w:trPr>
          <w:cantSplit/>
        </w:trPr>
        <w:tc>
          <w:tcPr>
            <w:tcW w:w="709" w:type="dxa"/>
            <w:tcBorders>
              <w:top w:val="nil"/>
              <w:left w:val="nil"/>
              <w:bottom w:val="nil"/>
              <w:right w:val="nil"/>
            </w:tcBorders>
          </w:tcPr>
          <w:p w14:paraId="17A1E011"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2</w:t>
            </w:r>
          </w:p>
        </w:tc>
        <w:tc>
          <w:tcPr>
            <w:tcW w:w="5954" w:type="dxa"/>
            <w:tcBorders>
              <w:top w:val="nil"/>
              <w:left w:val="nil"/>
              <w:bottom w:val="nil"/>
              <w:right w:val="nil"/>
            </w:tcBorders>
          </w:tcPr>
          <w:p w14:paraId="381D995C"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Late administration fee</w:t>
            </w:r>
          </w:p>
          <w:p w14:paraId="62912634" w14:textId="77777777" w:rsidR="00DD4869" w:rsidRPr="00442A6C" w:rsidRDefault="00DD4869" w:rsidP="00A1337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442A6C">
              <w:rPr>
                <w:rFonts w:eastAsia="Times New Roman"/>
                <w:color w:val="000000"/>
                <w:sz w:val="20"/>
                <w:szCs w:val="20"/>
                <w:lang w:eastAsia="en-AU"/>
              </w:rPr>
              <w:t>For late class changes and late results changes—</w:t>
            </w:r>
          </w:p>
        </w:tc>
        <w:tc>
          <w:tcPr>
            <w:tcW w:w="2409" w:type="dxa"/>
            <w:tcBorders>
              <w:top w:val="nil"/>
              <w:left w:val="nil"/>
              <w:bottom w:val="nil"/>
              <w:right w:val="nil"/>
            </w:tcBorders>
          </w:tcPr>
          <w:p w14:paraId="7573732D"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DD4869" w:rsidRPr="00442A6C" w14:paraId="09FE1191" w14:textId="77777777" w:rsidTr="00A1337F">
        <w:trPr>
          <w:cantSplit/>
        </w:trPr>
        <w:tc>
          <w:tcPr>
            <w:tcW w:w="709" w:type="dxa"/>
            <w:tcBorders>
              <w:top w:val="nil"/>
              <w:left w:val="nil"/>
              <w:bottom w:val="nil"/>
              <w:right w:val="nil"/>
            </w:tcBorders>
          </w:tcPr>
          <w:p w14:paraId="1F592C0B"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54" w:type="dxa"/>
            <w:tcBorders>
              <w:top w:val="nil"/>
              <w:left w:val="nil"/>
              <w:bottom w:val="nil"/>
              <w:right w:val="nil"/>
            </w:tcBorders>
          </w:tcPr>
          <w:p w14:paraId="3AFB7278"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color w:val="000000"/>
                <w:sz w:val="20"/>
                <w:szCs w:val="20"/>
                <w:lang w:eastAsia="en-AU"/>
              </w:rPr>
            </w:pPr>
            <w:r>
              <w:rPr>
                <w:rFonts w:eastAsia="Times New Roman"/>
                <w:color w:val="000000"/>
                <w:sz w:val="20"/>
                <w:szCs w:val="20"/>
                <w:lang w:eastAsia="en-AU"/>
              </w:rPr>
              <w:t>(c)</w:t>
            </w:r>
            <w:r>
              <w:rPr>
                <w:rFonts w:eastAsia="Times New Roman"/>
                <w:color w:val="000000"/>
                <w:sz w:val="23"/>
                <w:szCs w:val="23"/>
                <w:lang w:eastAsia="en-AU"/>
              </w:rPr>
              <w:tab/>
            </w:r>
            <w:r w:rsidRPr="00442A6C">
              <w:rPr>
                <w:rFonts w:eastAsia="Times New Roman"/>
                <w:color w:val="000000"/>
                <w:sz w:val="20"/>
                <w:szCs w:val="20"/>
                <w:lang w:eastAsia="en-AU"/>
              </w:rPr>
              <w:t>after the results sheets are closed by the Board in any year</w:t>
            </w:r>
          </w:p>
        </w:tc>
        <w:tc>
          <w:tcPr>
            <w:tcW w:w="2409" w:type="dxa"/>
            <w:tcBorders>
              <w:top w:val="nil"/>
              <w:left w:val="nil"/>
              <w:bottom w:val="nil"/>
              <w:right w:val="nil"/>
            </w:tcBorders>
          </w:tcPr>
          <w:p w14:paraId="5B634294" w14:textId="77777777" w:rsidR="00DD4869" w:rsidRPr="00442A6C" w:rsidRDefault="00DD4869" w:rsidP="00A1337F">
            <w:pPr>
              <w:keepLines/>
              <w:autoSpaceDE w:val="0"/>
              <w:autoSpaceDN w:val="0"/>
              <w:adjustRightInd w:val="0"/>
              <w:spacing w:before="120" w:after="0" w:line="240" w:lineRule="auto"/>
              <w:ind w:right="-62"/>
              <w:jc w:val="right"/>
              <w:rPr>
                <w:rFonts w:eastAsia="Times New Roman"/>
                <w:color w:val="000000"/>
                <w:sz w:val="20"/>
                <w:szCs w:val="20"/>
                <w:lang w:eastAsia="en-AU"/>
              </w:rPr>
            </w:pPr>
            <w:r w:rsidRPr="00442A6C" w:rsidDel="00660EEC">
              <w:rPr>
                <w:rFonts w:eastAsia="Times New Roman"/>
                <w:color w:val="000000"/>
                <w:sz w:val="20"/>
                <w:szCs w:val="20"/>
                <w:lang w:eastAsia="en-AU"/>
              </w:rPr>
              <w:t>$1</w:t>
            </w:r>
            <w:r w:rsidRPr="00442A6C">
              <w:rPr>
                <w:rFonts w:eastAsia="Times New Roman"/>
                <w:color w:val="000000"/>
                <w:sz w:val="20"/>
                <w:szCs w:val="20"/>
                <w:lang w:eastAsia="en-AU"/>
              </w:rPr>
              <w:t>30</w:t>
            </w:r>
            <w:r w:rsidRPr="00442A6C" w:rsidDel="00660EEC">
              <w:rPr>
                <w:rFonts w:eastAsia="Times New Roman"/>
                <w:color w:val="000000"/>
                <w:sz w:val="20"/>
                <w:szCs w:val="20"/>
                <w:lang w:eastAsia="en-AU"/>
              </w:rPr>
              <w:t xml:space="preserve"> per student</w:t>
            </w:r>
            <w:r w:rsidRPr="00442A6C">
              <w:rPr>
                <w:rFonts w:eastAsia="Times New Roman"/>
                <w:color w:val="000000"/>
                <w:sz w:val="20"/>
                <w:szCs w:val="20"/>
                <w:lang w:eastAsia="en-AU"/>
              </w:rPr>
              <w:t xml:space="preserve"> or class</w:t>
            </w:r>
            <w:r w:rsidRPr="00442A6C" w:rsidDel="00660EEC">
              <w:rPr>
                <w:rFonts w:eastAsia="Times New Roman"/>
                <w:color w:val="000000"/>
                <w:sz w:val="20"/>
                <w:szCs w:val="20"/>
                <w:lang w:eastAsia="en-AU"/>
              </w:rPr>
              <w:t xml:space="preserve"> </w:t>
            </w:r>
          </w:p>
        </w:tc>
      </w:tr>
      <w:tr w:rsidR="00DD4869" w:rsidRPr="00442A6C" w14:paraId="0811EC95" w14:textId="77777777" w:rsidTr="00A1337F">
        <w:trPr>
          <w:cantSplit/>
        </w:trPr>
        <w:tc>
          <w:tcPr>
            <w:tcW w:w="709" w:type="dxa"/>
            <w:tcBorders>
              <w:top w:val="nil"/>
              <w:left w:val="nil"/>
              <w:bottom w:val="nil"/>
              <w:right w:val="nil"/>
            </w:tcBorders>
          </w:tcPr>
          <w:p w14:paraId="72F4AD6E"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54" w:type="dxa"/>
            <w:tcBorders>
              <w:top w:val="nil"/>
              <w:left w:val="nil"/>
              <w:bottom w:val="nil"/>
              <w:right w:val="nil"/>
            </w:tcBorders>
          </w:tcPr>
          <w:p w14:paraId="2FAE5949"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color w:val="000000"/>
                <w:sz w:val="20"/>
                <w:szCs w:val="20"/>
                <w:lang w:eastAsia="en-AU"/>
              </w:rPr>
            </w:pPr>
            <w:r>
              <w:rPr>
                <w:rFonts w:eastAsia="Times New Roman"/>
                <w:color w:val="000000"/>
                <w:sz w:val="20"/>
                <w:szCs w:val="20"/>
                <w:lang w:eastAsia="en-AU"/>
              </w:rPr>
              <w:t>(d)</w:t>
            </w:r>
            <w:r>
              <w:rPr>
                <w:rFonts w:eastAsia="Times New Roman"/>
                <w:color w:val="000000"/>
                <w:sz w:val="23"/>
                <w:szCs w:val="23"/>
                <w:lang w:eastAsia="en-AU"/>
              </w:rPr>
              <w:tab/>
            </w:r>
            <w:r w:rsidRPr="00442A6C">
              <w:rPr>
                <w:rFonts w:eastAsia="Times New Roman"/>
                <w:color w:val="000000"/>
                <w:sz w:val="20"/>
                <w:szCs w:val="20"/>
                <w:lang w:eastAsia="en-AU"/>
              </w:rPr>
              <w:t>after marking and moderation has commenced by the Board in any year</w:t>
            </w:r>
          </w:p>
        </w:tc>
        <w:tc>
          <w:tcPr>
            <w:tcW w:w="2409" w:type="dxa"/>
            <w:tcBorders>
              <w:top w:val="nil"/>
              <w:left w:val="nil"/>
              <w:bottom w:val="nil"/>
              <w:right w:val="nil"/>
            </w:tcBorders>
          </w:tcPr>
          <w:p w14:paraId="4EA416F7" w14:textId="77777777" w:rsidR="00DD4869" w:rsidRPr="00442A6C" w:rsidRDefault="00DD4869" w:rsidP="00A1337F">
            <w:pPr>
              <w:keepLines/>
              <w:autoSpaceDE w:val="0"/>
              <w:autoSpaceDN w:val="0"/>
              <w:adjustRightInd w:val="0"/>
              <w:spacing w:before="120" w:after="0" w:line="240" w:lineRule="auto"/>
              <w:ind w:right="-62"/>
              <w:jc w:val="right"/>
              <w:rPr>
                <w:rFonts w:eastAsia="Times New Roman"/>
                <w:color w:val="000000"/>
                <w:sz w:val="20"/>
                <w:szCs w:val="20"/>
                <w:lang w:eastAsia="en-AU"/>
              </w:rPr>
            </w:pPr>
            <w:r w:rsidRPr="00442A6C" w:rsidDel="00660EEC">
              <w:rPr>
                <w:rFonts w:eastAsia="Times New Roman"/>
                <w:color w:val="000000"/>
                <w:sz w:val="20"/>
                <w:szCs w:val="20"/>
                <w:lang w:eastAsia="en-AU"/>
              </w:rPr>
              <w:t>$</w:t>
            </w:r>
            <w:r w:rsidRPr="00442A6C">
              <w:rPr>
                <w:rFonts w:eastAsia="Times New Roman"/>
                <w:color w:val="000000"/>
                <w:sz w:val="20"/>
                <w:szCs w:val="20"/>
                <w:lang w:eastAsia="en-AU"/>
              </w:rPr>
              <w:t>261</w:t>
            </w:r>
            <w:r w:rsidRPr="00442A6C" w:rsidDel="00660EEC">
              <w:rPr>
                <w:rFonts w:eastAsia="Times New Roman"/>
                <w:color w:val="000000"/>
                <w:sz w:val="20"/>
                <w:szCs w:val="20"/>
                <w:lang w:eastAsia="en-AU"/>
              </w:rPr>
              <w:t xml:space="preserve"> per student</w:t>
            </w:r>
            <w:r w:rsidRPr="00442A6C">
              <w:rPr>
                <w:rFonts w:eastAsia="Times New Roman"/>
                <w:color w:val="000000"/>
                <w:sz w:val="20"/>
                <w:szCs w:val="20"/>
                <w:lang w:eastAsia="en-AU"/>
              </w:rPr>
              <w:t xml:space="preserve"> or class</w:t>
            </w:r>
          </w:p>
        </w:tc>
      </w:tr>
      <w:tr w:rsidR="00DD4869" w:rsidRPr="00442A6C" w14:paraId="321F47A8" w14:textId="77777777" w:rsidTr="00A1337F">
        <w:trPr>
          <w:cantSplit/>
        </w:trPr>
        <w:tc>
          <w:tcPr>
            <w:tcW w:w="709" w:type="dxa"/>
            <w:tcBorders>
              <w:top w:val="nil"/>
              <w:left w:val="nil"/>
              <w:bottom w:val="nil"/>
              <w:right w:val="nil"/>
            </w:tcBorders>
          </w:tcPr>
          <w:p w14:paraId="32ADC45B"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54" w:type="dxa"/>
            <w:tcBorders>
              <w:top w:val="nil"/>
              <w:left w:val="nil"/>
              <w:bottom w:val="nil"/>
              <w:right w:val="nil"/>
            </w:tcBorders>
          </w:tcPr>
          <w:p w14:paraId="4F52A1B0"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color w:val="000000"/>
                <w:sz w:val="20"/>
                <w:szCs w:val="20"/>
                <w:lang w:eastAsia="en-AU"/>
              </w:rPr>
            </w:pPr>
            <w:r>
              <w:rPr>
                <w:rFonts w:eastAsia="Times New Roman"/>
                <w:color w:val="000000"/>
                <w:sz w:val="20"/>
                <w:szCs w:val="20"/>
                <w:lang w:eastAsia="en-AU"/>
              </w:rPr>
              <w:t>(e)</w:t>
            </w:r>
            <w:r>
              <w:rPr>
                <w:rFonts w:eastAsia="Times New Roman"/>
                <w:color w:val="000000"/>
                <w:sz w:val="23"/>
                <w:szCs w:val="23"/>
                <w:lang w:eastAsia="en-AU"/>
              </w:rPr>
              <w:tab/>
            </w:r>
            <w:r w:rsidRPr="00442A6C">
              <w:rPr>
                <w:rFonts w:eastAsia="Times New Roman"/>
                <w:color w:val="000000"/>
                <w:sz w:val="20"/>
                <w:szCs w:val="20"/>
                <w:lang w:eastAsia="en-AU"/>
              </w:rPr>
              <w:t>after the date of results release set by the Board in any year</w:t>
            </w:r>
          </w:p>
        </w:tc>
        <w:tc>
          <w:tcPr>
            <w:tcW w:w="2409" w:type="dxa"/>
            <w:tcBorders>
              <w:top w:val="nil"/>
              <w:left w:val="nil"/>
              <w:bottom w:val="nil"/>
              <w:right w:val="nil"/>
            </w:tcBorders>
          </w:tcPr>
          <w:p w14:paraId="3011B37B" w14:textId="77777777" w:rsidR="00DD4869" w:rsidRPr="00442A6C" w:rsidRDefault="00DD4869" w:rsidP="00A1337F">
            <w:pPr>
              <w:keepLines/>
              <w:autoSpaceDE w:val="0"/>
              <w:autoSpaceDN w:val="0"/>
              <w:adjustRightInd w:val="0"/>
              <w:spacing w:before="120" w:after="0" w:line="240" w:lineRule="auto"/>
              <w:ind w:right="-62"/>
              <w:jc w:val="right"/>
              <w:rPr>
                <w:rFonts w:eastAsia="Times New Roman"/>
                <w:color w:val="000000"/>
                <w:sz w:val="20"/>
                <w:szCs w:val="20"/>
                <w:lang w:eastAsia="en-AU"/>
              </w:rPr>
            </w:pPr>
            <w:r w:rsidRPr="00442A6C">
              <w:rPr>
                <w:rFonts w:eastAsia="Times New Roman"/>
                <w:color w:val="000000"/>
                <w:sz w:val="20"/>
                <w:szCs w:val="20"/>
                <w:lang w:eastAsia="en-AU"/>
              </w:rPr>
              <w:t xml:space="preserve"> $519 per student or class</w:t>
            </w:r>
          </w:p>
        </w:tc>
      </w:tr>
      <w:tr w:rsidR="00DD4869" w:rsidRPr="00442A6C" w14:paraId="23E18AE3" w14:textId="77777777" w:rsidTr="00A1337F">
        <w:trPr>
          <w:cantSplit/>
        </w:trPr>
        <w:tc>
          <w:tcPr>
            <w:tcW w:w="709" w:type="dxa"/>
            <w:tcBorders>
              <w:top w:val="nil"/>
              <w:left w:val="nil"/>
              <w:bottom w:val="nil"/>
              <w:right w:val="nil"/>
            </w:tcBorders>
          </w:tcPr>
          <w:p w14:paraId="750CC6EE"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3</w:t>
            </w:r>
          </w:p>
        </w:tc>
        <w:tc>
          <w:tcPr>
            <w:tcW w:w="5954" w:type="dxa"/>
            <w:tcBorders>
              <w:top w:val="nil"/>
              <w:left w:val="nil"/>
              <w:bottom w:val="nil"/>
              <w:right w:val="nil"/>
            </w:tcBorders>
          </w:tcPr>
          <w:p w14:paraId="06387C92"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Incorrect submission of assessment materials fee</w:t>
            </w:r>
            <w:r w:rsidRPr="00442A6C" w:rsidDel="009B353F">
              <w:rPr>
                <w:rFonts w:eastAsia="Times New Roman"/>
                <w:color w:val="000000"/>
                <w:sz w:val="20"/>
                <w:szCs w:val="20"/>
                <w:lang w:eastAsia="en-AU"/>
              </w:rPr>
              <w:tab/>
            </w:r>
          </w:p>
          <w:p w14:paraId="400F93ED"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For the submission of incorrect assessment materials—</w:t>
            </w:r>
          </w:p>
        </w:tc>
        <w:tc>
          <w:tcPr>
            <w:tcW w:w="2409" w:type="dxa"/>
            <w:tcBorders>
              <w:top w:val="nil"/>
              <w:left w:val="nil"/>
              <w:bottom w:val="nil"/>
              <w:right w:val="nil"/>
            </w:tcBorders>
          </w:tcPr>
          <w:p w14:paraId="30AACF5A" w14:textId="77777777" w:rsidR="00DD4869" w:rsidRPr="00442A6C" w:rsidDel="00660EE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DD4869" w:rsidRPr="00442A6C" w14:paraId="6EBADB2F" w14:textId="77777777" w:rsidTr="00A1337F">
        <w:trPr>
          <w:cantSplit/>
        </w:trPr>
        <w:tc>
          <w:tcPr>
            <w:tcW w:w="709" w:type="dxa"/>
            <w:tcBorders>
              <w:top w:val="nil"/>
              <w:left w:val="nil"/>
              <w:bottom w:val="nil"/>
              <w:right w:val="nil"/>
            </w:tcBorders>
          </w:tcPr>
          <w:p w14:paraId="1E99DC1E"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54" w:type="dxa"/>
            <w:tcBorders>
              <w:top w:val="nil"/>
              <w:left w:val="nil"/>
              <w:bottom w:val="nil"/>
              <w:right w:val="nil"/>
            </w:tcBorders>
          </w:tcPr>
          <w:p w14:paraId="0F9E207A"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b/>
                <w:bCs/>
                <w:color w:val="000000"/>
                <w:sz w:val="20"/>
                <w:szCs w:val="20"/>
                <w:lang w:eastAsia="en-AU"/>
              </w:rPr>
            </w:pPr>
            <w:r>
              <w:rPr>
                <w:rFonts w:eastAsia="Times New Roman"/>
                <w:color w:val="000000"/>
                <w:sz w:val="20"/>
                <w:szCs w:val="20"/>
                <w:lang w:eastAsia="en-AU"/>
              </w:rPr>
              <w:t>(a)</w:t>
            </w:r>
            <w:r>
              <w:rPr>
                <w:rFonts w:eastAsia="Times New Roman"/>
                <w:color w:val="000000"/>
                <w:sz w:val="23"/>
                <w:szCs w:val="23"/>
                <w:lang w:eastAsia="en-AU"/>
              </w:rPr>
              <w:tab/>
            </w:r>
            <w:r w:rsidRPr="00442A6C">
              <w:rPr>
                <w:rFonts w:eastAsia="Times New Roman"/>
                <w:color w:val="000000"/>
                <w:sz w:val="20"/>
                <w:szCs w:val="20"/>
                <w:lang w:eastAsia="en-AU"/>
              </w:rPr>
              <w:t>after the results sheets are closed by the Board in any year</w:t>
            </w:r>
          </w:p>
        </w:tc>
        <w:tc>
          <w:tcPr>
            <w:tcW w:w="2409" w:type="dxa"/>
            <w:tcBorders>
              <w:top w:val="nil"/>
              <w:left w:val="nil"/>
              <w:bottom w:val="nil"/>
              <w:right w:val="nil"/>
            </w:tcBorders>
          </w:tcPr>
          <w:p w14:paraId="405096ED"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$1</w:t>
            </w:r>
            <w:r w:rsidRPr="00442A6C">
              <w:rPr>
                <w:rFonts w:eastAsia="Times New Roman"/>
                <w:color w:val="000000"/>
                <w:sz w:val="20"/>
                <w:szCs w:val="20"/>
                <w:lang w:eastAsia="en-AU"/>
              </w:rPr>
              <w:t>30</w:t>
            </w:r>
            <w:r w:rsidRPr="00442A6C" w:rsidDel="00660EEC">
              <w:rPr>
                <w:rFonts w:eastAsia="Times New Roman"/>
                <w:color w:val="000000"/>
                <w:sz w:val="20"/>
                <w:szCs w:val="20"/>
                <w:lang w:eastAsia="en-AU"/>
              </w:rPr>
              <w:t xml:space="preserve"> per studen</w:t>
            </w:r>
            <w:r w:rsidRPr="00442A6C">
              <w:rPr>
                <w:rFonts w:eastAsia="Times New Roman"/>
                <w:color w:val="000000"/>
                <w:sz w:val="20"/>
                <w:szCs w:val="20"/>
                <w:lang w:eastAsia="en-AU"/>
              </w:rPr>
              <w:t>t</w:t>
            </w:r>
          </w:p>
        </w:tc>
      </w:tr>
      <w:tr w:rsidR="00DD4869" w:rsidRPr="00442A6C" w14:paraId="691703F1" w14:textId="77777777" w:rsidTr="00A1337F">
        <w:trPr>
          <w:cantSplit/>
          <w:trHeight w:val="143"/>
        </w:trPr>
        <w:tc>
          <w:tcPr>
            <w:tcW w:w="709" w:type="dxa"/>
            <w:tcBorders>
              <w:top w:val="nil"/>
              <w:left w:val="nil"/>
              <w:bottom w:val="nil"/>
              <w:right w:val="nil"/>
            </w:tcBorders>
          </w:tcPr>
          <w:p w14:paraId="11779928" w14:textId="77777777" w:rsidR="00DD4869" w:rsidRPr="00442A6C" w:rsidRDefault="00DD4869" w:rsidP="00A1337F">
            <w:pPr>
              <w:keepLines/>
              <w:tabs>
                <w:tab w:val="center" w:pos="408"/>
                <w:tab w:val="left" w:pos="550"/>
              </w:tabs>
              <w:autoSpaceDE w:val="0"/>
              <w:autoSpaceDN w:val="0"/>
              <w:adjustRightInd w:val="0"/>
              <w:spacing w:before="120" w:after="0" w:line="240" w:lineRule="auto"/>
              <w:ind w:left="360"/>
              <w:jc w:val="left"/>
              <w:rPr>
                <w:rFonts w:eastAsia="Times New Roman"/>
                <w:color w:val="000000"/>
                <w:sz w:val="20"/>
                <w:szCs w:val="20"/>
                <w:lang w:eastAsia="en-AU"/>
              </w:rPr>
            </w:pPr>
          </w:p>
        </w:tc>
        <w:tc>
          <w:tcPr>
            <w:tcW w:w="5954" w:type="dxa"/>
            <w:tcBorders>
              <w:top w:val="nil"/>
              <w:left w:val="nil"/>
              <w:bottom w:val="nil"/>
              <w:right w:val="nil"/>
            </w:tcBorders>
          </w:tcPr>
          <w:p w14:paraId="343B4968"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color w:val="000000"/>
                <w:sz w:val="20"/>
                <w:szCs w:val="20"/>
                <w:lang w:eastAsia="en-AU"/>
              </w:rPr>
            </w:pPr>
            <w:r>
              <w:rPr>
                <w:rFonts w:eastAsia="Times New Roman"/>
                <w:color w:val="000000"/>
                <w:sz w:val="20"/>
                <w:szCs w:val="20"/>
                <w:lang w:eastAsia="en-AU"/>
              </w:rPr>
              <w:t>(b)</w:t>
            </w:r>
            <w:r>
              <w:rPr>
                <w:rFonts w:eastAsia="Times New Roman"/>
                <w:color w:val="000000"/>
                <w:sz w:val="23"/>
                <w:szCs w:val="23"/>
                <w:lang w:eastAsia="en-AU"/>
              </w:rPr>
              <w:tab/>
            </w:r>
            <w:r w:rsidRPr="00442A6C">
              <w:rPr>
                <w:rFonts w:eastAsia="Times New Roman"/>
                <w:color w:val="000000"/>
                <w:sz w:val="20"/>
                <w:szCs w:val="20"/>
                <w:lang w:eastAsia="en-AU"/>
              </w:rPr>
              <w:t>after marking and moderation has commenced by the Board in any year</w:t>
            </w:r>
          </w:p>
        </w:tc>
        <w:tc>
          <w:tcPr>
            <w:tcW w:w="2409" w:type="dxa"/>
            <w:tcBorders>
              <w:top w:val="nil"/>
              <w:left w:val="nil"/>
              <w:bottom w:val="nil"/>
              <w:right w:val="nil"/>
            </w:tcBorders>
          </w:tcPr>
          <w:p w14:paraId="617BE542"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w:t>
            </w:r>
            <w:r w:rsidRPr="00442A6C">
              <w:rPr>
                <w:rFonts w:eastAsia="Times New Roman"/>
                <w:color w:val="000000"/>
                <w:sz w:val="20"/>
                <w:szCs w:val="20"/>
                <w:lang w:eastAsia="en-AU"/>
              </w:rPr>
              <w:t>261</w:t>
            </w:r>
            <w:r w:rsidRPr="00442A6C" w:rsidDel="00660EEC">
              <w:rPr>
                <w:rFonts w:eastAsia="Times New Roman"/>
                <w:color w:val="000000"/>
                <w:sz w:val="20"/>
                <w:szCs w:val="20"/>
                <w:lang w:eastAsia="en-AU"/>
              </w:rPr>
              <w:t xml:space="preserve"> per student</w:t>
            </w:r>
          </w:p>
        </w:tc>
      </w:tr>
      <w:tr w:rsidR="00DD4869" w:rsidRPr="00442A6C" w14:paraId="4DF09C62" w14:textId="77777777" w:rsidTr="00A1337F">
        <w:trPr>
          <w:cantSplit/>
        </w:trPr>
        <w:tc>
          <w:tcPr>
            <w:tcW w:w="709" w:type="dxa"/>
            <w:tcBorders>
              <w:top w:val="nil"/>
              <w:left w:val="nil"/>
              <w:bottom w:val="nil"/>
              <w:right w:val="nil"/>
            </w:tcBorders>
          </w:tcPr>
          <w:p w14:paraId="32FF3521" w14:textId="77777777" w:rsidR="00DD4869" w:rsidRPr="00442A6C" w:rsidRDefault="00DD4869" w:rsidP="00A1337F">
            <w:pPr>
              <w:keepLines/>
              <w:tabs>
                <w:tab w:val="center" w:pos="408"/>
                <w:tab w:val="left" w:pos="550"/>
              </w:tabs>
              <w:autoSpaceDE w:val="0"/>
              <w:autoSpaceDN w:val="0"/>
              <w:adjustRightInd w:val="0"/>
              <w:spacing w:before="120" w:after="0" w:line="240" w:lineRule="auto"/>
              <w:ind w:left="360"/>
              <w:jc w:val="left"/>
              <w:rPr>
                <w:rFonts w:eastAsia="Times New Roman"/>
                <w:color w:val="000000"/>
                <w:sz w:val="20"/>
                <w:szCs w:val="20"/>
                <w:lang w:eastAsia="en-AU"/>
              </w:rPr>
            </w:pPr>
          </w:p>
        </w:tc>
        <w:tc>
          <w:tcPr>
            <w:tcW w:w="5954" w:type="dxa"/>
            <w:tcBorders>
              <w:top w:val="nil"/>
              <w:left w:val="nil"/>
              <w:bottom w:val="nil"/>
              <w:right w:val="nil"/>
            </w:tcBorders>
          </w:tcPr>
          <w:p w14:paraId="03A60124"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color w:val="000000"/>
                <w:sz w:val="20"/>
                <w:szCs w:val="20"/>
                <w:lang w:eastAsia="en-AU"/>
              </w:rPr>
            </w:pPr>
            <w:r>
              <w:rPr>
                <w:rFonts w:eastAsia="Times New Roman"/>
                <w:color w:val="000000"/>
                <w:sz w:val="20"/>
                <w:szCs w:val="20"/>
                <w:lang w:eastAsia="en-AU"/>
              </w:rPr>
              <w:t>(c)</w:t>
            </w:r>
            <w:r>
              <w:rPr>
                <w:rFonts w:eastAsia="Times New Roman"/>
                <w:color w:val="000000"/>
                <w:sz w:val="23"/>
                <w:szCs w:val="23"/>
                <w:lang w:eastAsia="en-AU"/>
              </w:rPr>
              <w:tab/>
            </w:r>
            <w:r w:rsidRPr="00442A6C">
              <w:rPr>
                <w:rFonts w:eastAsia="Times New Roman"/>
                <w:color w:val="000000"/>
                <w:sz w:val="20"/>
                <w:szCs w:val="20"/>
                <w:lang w:eastAsia="en-AU"/>
              </w:rPr>
              <w:t>after the date of results release set by the Board in any year</w:t>
            </w:r>
          </w:p>
        </w:tc>
        <w:tc>
          <w:tcPr>
            <w:tcW w:w="2409" w:type="dxa"/>
            <w:tcBorders>
              <w:top w:val="nil"/>
              <w:left w:val="nil"/>
              <w:bottom w:val="nil"/>
              <w:right w:val="nil"/>
            </w:tcBorders>
          </w:tcPr>
          <w:p w14:paraId="128686DE"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Pr>
                <w:rFonts w:eastAsia="Times New Roman"/>
                <w:color w:val="000000"/>
                <w:sz w:val="20"/>
                <w:szCs w:val="20"/>
                <w:lang w:eastAsia="en-AU"/>
              </w:rPr>
              <w:t xml:space="preserve">$519 per student </w:t>
            </w:r>
          </w:p>
        </w:tc>
      </w:tr>
      <w:tr w:rsidR="00DD4869" w:rsidRPr="00442A6C" w14:paraId="04F746CC" w14:textId="77777777" w:rsidTr="00A1337F">
        <w:trPr>
          <w:cantSplit/>
        </w:trPr>
        <w:tc>
          <w:tcPr>
            <w:tcW w:w="709" w:type="dxa"/>
            <w:tcBorders>
              <w:top w:val="nil"/>
              <w:left w:val="nil"/>
              <w:bottom w:val="nil"/>
              <w:right w:val="nil"/>
            </w:tcBorders>
          </w:tcPr>
          <w:p w14:paraId="22AC3C1C"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4</w:t>
            </w:r>
          </w:p>
        </w:tc>
        <w:tc>
          <w:tcPr>
            <w:tcW w:w="5954" w:type="dxa"/>
            <w:tcBorders>
              <w:top w:val="nil"/>
              <w:left w:val="nil"/>
              <w:bottom w:val="nil"/>
              <w:right w:val="nil"/>
            </w:tcBorders>
          </w:tcPr>
          <w:p w14:paraId="448AD636"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Clerical check fee</w:t>
            </w:r>
          </w:p>
          <w:p w14:paraId="1D48BFDE" w14:textId="77777777" w:rsidR="00DD4869" w:rsidRPr="00442A6C" w:rsidRDefault="00DD4869" w:rsidP="00A1337F">
            <w:pPr>
              <w:keepLines/>
              <w:autoSpaceDE w:val="0"/>
              <w:autoSpaceDN w:val="0"/>
              <w:adjustRightInd w:val="0"/>
              <w:spacing w:before="120" w:after="0" w:line="240" w:lineRule="auto"/>
              <w:jc w:val="left"/>
              <w:rPr>
                <w:rFonts w:eastAsia="Times New Roman"/>
                <w:b/>
                <w:bCs/>
                <w:color w:val="000000"/>
                <w:sz w:val="20"/>
                <w:szCs w:val="20"/>
                <w:lang w:eastAsia="en-AU"/>
              </w:rPr>
            </w:pPr>
            <w:r w:rsidRPr="00442A6C">
              <w:rPr>
                <w:rFonts w:eastAsia="Times New Roman"/>
                <w:color w:val="000000"/>
                <w:sz w:val="20"/>
                <w:szCs w:val="20"/>
                <w:lang w:eastAsia="en-AU"/>
              </w:rPr>
              <w:t>For checking, at the request of a student, the clerical processes and procedures involved in determining a result in a subject</w:t>
            </w:r>
          </w:p>
        </w:tc>
        <w:tc>
          <w:tcPr>
            <w:tcW w:w="2409" w:type="dxa"/>
            <w:tcBorders>
              <w:top w:val="nil"/>
              <w:left w:val="nil"/>
              <w:bottom w:val="nil"/>
              <w:right w:val="nil"/>
            </w:tcBorders>
          </w:tcPr>
          <w:p w14:paraId="0AF570DB"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Pr>
                <w:rFonts w:eastAsia="Times New Roman"/>
                <w:color w:val="000000"/>
                <w:sz w:val="20"/>
                <w:szCs w:val="20"/>
                <w:lang w:eastAsia="en-AU"/>
              </w:rPr>
              <w:t>$30 per subject</w:t>
            </w:r>
            <w:r w:rsidRPr="00442A6C" w:rsidDel="00660EEC">
              <w:rPr>
                <w:rFonts w:eastAsia="Times New Roman"/>
                <w:color w:val="000000"/>
                <w:sz w:val="20"/>
                <w:szCs w:val="20"/>
                <w:lang w:eastAsia="en-AU"/>
              </w:rPr>
              <w:t xml:space="preserve"> </w:t>
            </w:r>
          </w:p>
        </w:tc>
      </w:tr>
      <w:tr w:rsidR="00DD4869" w:rsidRPr="00442A6C" w14:paraId="5CF49B29" w14:textId="77777777" w:rsidTr="00A1337F">
        <w:trPr>
          <w:cantSplit/>
        </w:trPr>
        <w:tc>
          <w:tcPr>
            <w:tcW w:w="709" w:type="dxa"/>
            <w:tcBorders>
              <w:top w:val="nil"/>
              <w:left w:val="nil"/>
              <w:bottom w:val="nil"/>
              <w:right w:val="nil"/>
            </w:tcBorders>
          </w:tcPr>
          <w:p w14:paraId="1D63AD4B"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5</w:t>
            </w:r>
          </w:p>
        </w:tc>
        <w:tc>
          <w:tcPr>
            <w:tcW w:w="5954" w:type="dxa"/>
            <w:tcBorders>
              <w:top w:val="nil"/>
              <w:left w:val="nil"/>
              <w:bottom w:val="nil"/>
              <w:right w:val="nil"/>
            </w:tcBorders>
          </w:tcPr>
          <w:p w14:paraId="13FBDE08"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Student assessment summary fee</w:t>
            </w:r>
          </w:p>
          <w:p w14:paraId="40818CD5"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pacing w:val="-2"/>
                <w:sz w:val="20"/>
                <w:szCs w:val="20"/>
                <w:lang w:eastAsia="en-AU"/>
              </w:rPr>
            </w:pPr>
            <w:r w:rsidRPr="00442A6C">
              <w:rPr>
                <w:rFonts w:eastAsia="Times New Roman"/>
                <w:color w:val="000000"/>
                <w:spacing w:val="-2"/>
                <w:sz w:val="20"/>
                <w:szCs w:val="20"/>
                <w:lang w:eastAsia="en-AU"/>
              </w:rPr>
              <w:t xml:space="preserve">For access to information about the contribution of examination marks and moderated school assessment marks to the final result of a </w:t>
            </w:r>
            <w:r>
              <w:rPr>
                <w:rFonts w:eastAsia="Times New Roman"/>
                <w:color w:val="000000"/>
                <w:spacing w:val="-2"/>
                <w:sz w:val="20"/>
                <w:szCs w:val="20"/>
                <w:lang w:eastAsia="en-AU"/>
              </w:rPr>
              <w:br/>
            </w:r>
            <w:r w:rsidRPr="00442A6C">
              <w:rPr>
                <w:rFonts w:eastAsia="Times New Roman"/>
                <w:color w:val="000000"/>
                <w:spacing w:val="-2"/>
                <w:sz w:val="20"/>
                <w:szCs w:val="20"/>
                <w:lang w:eastAsia="en-AU"/>
              </w:rPr>
              <w:t>Year 12 level subject</w:t>
            </w:r>
          </w:p>
        </w:tc>
        <w:tc>
          <w:tcPr>
            <w:tcW w:w="2409" w:type="dxa"/>
            <w:tcBorders>
              <w:top w:val="nil"/>
              <w:left w:val="nil"/>
              <w:bottom w:val="nil"/>
              <w:right w:val="nil"/>
            </w:tcBorders>
          </w:tcPr>
          <w:p w14:paraId="45049C7F"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$2</w:t>
            </w:r>
            <w:r w:rsidRPr="00442A6C">
              <w:rPr>
                <w:rFonts w:eastAsia="Times New Roman"/>
                <w:color w:val="000000"/>
                <w:sz w:val="20"/>
                <w:szCs w:val="20"/>
                <w:lang w:eastAsia="en-AU"/>
              </w:rPr>
              <w:t>5</w:t>
            </w:r>
            <w:r w:rsidRPr="00442A6C" w:rsidDel="00660EEC">
              <w:rPr>
                <w:rFonts w:eastAsia="Times New Roman"/>
                <w:color w:val="000000"/>
                <w:sz w:val="20"/>
                <w:szCs w:val="20"/>
                <w:lang w:eastAsia="en-AU"/>
              </w:rPr>
              <w:t xml:space="preserve"> per subject</w:t>
            </w:r>
          </w:p>
        </w:tc>
      </w:tr>
      <w:tr w:rsidR="00DD4869" w:rsidRPr="00442A6C" w14:paraId="4440FCFC" w14:textId="77777777" w:rsidTr="00A1337F">
        <w:trPr>
          <w:cantSplit/>
        </w:trPr>
        <w:tc>
          <w:tcPr>
            <w:tcW w:w="709" w:type="dxa"/>
            <w:tcBorders>
              <w:top w:val="nil"/>
              <w:left w:val="nil"/>
              <w:bottom w:val="nil"/>
              <w:right w:val="nil"/>
            </w:tcBorders>
          </w:tcPr>
          <w:p w14:paraId="2EF16ABB"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6</w:t>
            </w:r>
          </w:p>
        </w:tc>
        <w:tc>
          <w:tcPr>
            <w:tcW w:w="5954" w:type="dxa"/>
            <w:tcBorders>
              <w:top w:val="nil"/>
              <w:left w:val="nil"/>
              <w:bottom w:val="nil"/>
              <w:right w:val="nil"/>
            </w:tcBorders>
          </w:tcPr>
          <w:p w14:paraId="7E9864EB"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Return of student material fee</w:t>
            </w:r>
          </w:p>
          <w:p w14:paraId="3764752C"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For access of students to their assessment materials</w:t>
            </w:r>
            <w:r w:rsidRPr="00442A6C" w:rsidDel="009B353F">
              <w:rPr>
                <w:rFonts w:eastAsia="Times New Roman"/>
                <w:b/>
                <w:bCs/>
                <w:color w:val="000000"/>
                <w:sz w:val="20"/>
                <w:szCs w:val="20"/>
                <w:lang w:eastAsia="en-AU"/>
              </w:rPr>
              <w:t xml:space="preserve"> </w:t>
            </w:r>
          </w:p>
        </w:tc>
        <w:tc>
          <w:tcPr>
            <w:tcW w:w="2409" w:type="dxa"/>
            <w:tcBorders>
              <w:top w:val="nil"/>
              <w:left w:val="nil"/>
              <w:bottom w:val="nil"/>
              <w:right w:val="nil"/>
            </w:tcBorders>
          </w:tcPr>
          <w:p w14:paraId="23EFDEBF"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w:t>
            </w:r>
            <w:r w:rsidRPr="00442A6C">
              <w:rPr>
                <w:rFonts w:eastAsia="Times New Roman"/>
                <w:color w:val="000000"/>
                <w:sz w:val="20"/>
                <w:szCs w:val="20"/>
                <w:lang w:eastAsia="en-AU"/>
              </w:rPr>
              <w:t>47</w:t>
            </w:r>
            <w:r w:rsidRPr="00442A6C" w:rsidDel="00660EEC">
              <w:rPr>
                <w:rFonts w:eastAsia="Times New Roman"/>
                <w:color w:val="000000"/>
                <w:sz w:val="20"/>
                <w:szCs w:val="20"/>
                <w:lang w:eastAsia="en-AU"/>
              </w:rPr>
              <w:t xml:space="preserve"> per subject</w:t>
            </w:r>
          </w:p>
        </w:tc>
      </w:tr>
      <w:tr w:rsidR="00DD4869" w:rsidRPr="00442A6C" w14:paraId="15730576" w14:textId="77777777" w:rsidTr="00A1337F">
        <w:trPr>
          <w:cantSplit/>
        </w:trPr>
        <w:tc>
          <w:tcPr>
            <w:tcW w:w="709" w:type="dxa"/>
            <w:tcBorders>
              <w:top w:val="nil"/>
              <w:left w:val="nil"/>
              <w:bottom w:val="nil"/>
              <w:right w:val="nil"/>
            </w:tcBorders>
          </w:tcPr>
          <w:p w14:paraId="0C3620D9"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7</w:t>
            </w:r>
          </w:p>
        </w:tc>
        <w:tc>
          <w:tcPr>
            <w:tcW w:w="5954" w:type="dxa"/>
            <w:tcBorders>
              <w:top w:val="nil"/>
              <w:left w:val="nil"/>
              <w:bottom w:val="nil"/>
              <w:right w:val="nil"/>
            </w:tcBorders>
          </w:tcPr>
          <w:p w14:paraId="1396DB62" w14:textId="77777777" w:rsidR="00DD4869" w:rsidRPr="00442A6C" w:rsidRDefault="00DD4869"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Replacement fee for SACE record of results</w:t>
            </w:r>
          </w:p>
          <w:p w14:paraId="1D6AFB12"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 xml:space="preserve">For a replacement copy of a record of studies undertaken towards completion of the prescribed certification requirements </w:t>
            </w:r>
          </w:p>
        </w:tc>
        <w:tc>
          <w:tcPr>
            <w:tcW w:w="2409" w:type="dxa"/>
            <w:tcBorders>
              <w:top w:val="nil"/>
              <w:left w:val="nil"/>
              <w:bottom w:val="nil"/>
              <w:right w:val="nil"/>
            </w:tcBorders>
          </w:tcPr>
          <w:p w14:paraId="2C2EAB6B"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w:t>
            </w:r>
            <w:r w:rsidRPr="00442A6C">
              <w:rPr>
                <w:rFonts w:eastAsia="Times New Roman"/>
                <w:color w:val="000000"/>
                <w:sz w:val="20"/>
                <w:szCs w:val="20"/>
                <w:lang w:eastAsia="en-AU"/>
              </w:rPr>
              <w:t>50</w:t>
            </w:r>
            <w:r w:rsidRPr="00442A6C" w:rsidDel="00660EEC">
              <w:rPr>
                <w:rFonts w:eastAsia="Times New Roman"/>
                <w:color w:val="000000"/>
                <w:sz w:val="20"/>
                <w:szCs w:val="20"/>
                <w:lang w:eastAsia="en-AU"/>
              </w:rPr>
              <w:t xml:space="preserve"> per </w:t>
            </w:r>
            <w:r w:rsidRPr="00442A6C">
              <w:rPr>
                <w:rFonts w:eastAsia="Times New Roman"/>
                <w:color w:val="000000"/>
                <w:sz w:val="20"/>
                <w:szCs w:val="20"/>
                <w:lang w:eastAsia="en-AU"/>
              </w:rPr>
              <w:t>record</w:t>
            </w:r>
          </w:p>
        </w:tc>
      </w:tr>
      <w:tr w:rsidR="00DD4869" w:rsidRPr="00442A6C" w14:paraId="200C8D95" w14:textId="77777777" w:rsidTr="00A1337F">
        <w:trPr>
          <w:cantSplit/>
        </w:trPr>
        <w:tc>
          <w:tcPr>
            <w:tcW w:w="709" w:type="dxa"/>
            <w:tcBorders>
              <w:top w:val="nil"/>
              <w:left w:val="nil"/>
              <w:bottom w:val="nil"/>
              <w:right w:val="nil"/>
            </w:tcBorders>
          </w:tcPr>
          <w:p w14:paraId="78A52E52"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8</w:t>
            </w:r>
          </w:p>
        </w:tc>
        <w:tc>
          <w:tcPr>
            <w:tcW w:w="5954" w:type="dxa"/>
            <w:tcBorders>
              <w:top w:val="nil"/>
              <w:left w:val="nil"/>
              <w:bottom w:val="nil"/>
              <w:right w:val="nil"/>
            </w:tcBorders>
          </w:tcPr>
          <w:p w14:paraId="73EEF14D"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Replacement fee for SACE certificate</w:t>
            </w:r>
          </w:p>
          <w:p w14:paraId="30AC1E5F"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For a replacement copy of a South Australian Certificate of Education</w:t>
            </w:r>
          </w:p>
        </w:tc>
        <w:tc>
          <w:tcPr>
            <w:tcW w:w="2409" w:type="dxa"/>
            <w:tcBorders>
              <w:top w:val="nil"/>
              <w:left w:val="nil"/>
              <w:bottom w:val="nil"/>
              <w:right w:val="nil"/>
            </w:tcBorders>
          </w:tcPr>
          <w:p w14:paraId="5615DEAE"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w:t>
            </w:r>
            <w:r w:rsidRPr="00442A6C">
              <w:rPr>
                <w:rFonts w:eastAsia="Times New Roman"/>
                <w:color w:val="000000"/>
                <w:sz w:val="20"/>
                <w:szCs w:val="20"/>
                <w:lang w:eastAsia="en-AU"/>
              </w:rPr>
              <w:t>50</w:t>
            </w:r>
            <w:r w:rsidRPr="00442A6C" w:rsidDel="00660EEC">
              <w:rPr>
                <w:rFonts w:eastAsia="Times New Roman"/>
                <w:color w:val="000000"/>
                <w:sz w:val="20"/>
                <w:szCs w:val="20"/>
                <w:lang w:eastAsia="en-AU"/>
              </w:rPr>
              <w:t xml:space="preserve"> per </w:t>
            </w:r>
            <w:r w:rsidRPr="00442A6C">
              <w:rPr>
                <w:rFonts w:eastAsia="Times New Roman"/>
                <w:color w:val="000000"/>
                <w:sz w:val="20"/>
                <w:szCs w:val="20"/>
                <w:lang w:eastAsia="en-AU"/>
              </w:rPr>
              <w:t>certificate</w:t>
            </w:r>
          </w:p>
        </w:tc>
      </w:tr>
      <w:tr w:rsidR="00DD4869" w:rsidRPr="00442A6C" w14:paraId="5FAA8FDE" w14:textId="77777777" w:rsidTr="00A1337F">
        <w:trPr>
          <w:cantSplit/>
        </w:trPr>
        <w:tc>
          <w:tcPr>
            <w:tcW w:w="709" w:type="dxa"/>
            <w:tcBorders>
              <w:top w:val="nil"/>
              <w:left w:val="nil"/>
              <w:bottom w:val="nil"/>
              <w:right w:val="nil"/>
            </w:tcBorders>
          </w:tcPr>
          <w:p w14:paraId="1CA054D6"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9</w:t>
            </w:r>
          </w:p>
        </w:tc>
        <w:tc>
          <w:tcPr>
            <w:tcW w:w="5954" w:type="dxa"/>
            <w:tcBorders>
              <w:top w:val="nil"/>
              <w:left w:val="nil"/>
              <w:bottom w:val="nil"/>
              <w:right w:val="nil"/>
            </w:tcBorders>
          </w:tcPr>
          <w:p w14:paraId="4DE36910"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Statement of Equivalent Qualification fee</w:t>
            </w:r>
          </w:p>
          <w:p w14:paraId="2842640E"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 xml:space="preserve">For the assessment of an overseas qualification against the requirements of the SACE and issuing of the statement </w:t>
            </w:r>
          </w:p>
        </w:tc>
        <w:tc>
          <w:tcPr>
            <w:tcW w:w="2409" w:type="dxa"/>
            <w:tcBorders>
              <w:top w:val="nil"/>
              <w:left w:val="nil"/>
              <w:bottom w:val="nil"/>
              <w:right w:val="nil"/>
            </w:tcBorders>
          </w:tcPr>
          <w:p w14:paraId="16052D61"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Pr>
                <w:rFonts w:eastAsia="Times New Roman"/>
                <w:color w:val="000000"/>
                <w:sz w:val="20"/>
                <w:szCs w:val="20"/>
                <w:lang w:eastAsia="en-AU"/>
              </w:rPr>
              <w:t>$112 per statement</w:t>
            </w:r>
          </w:p>
        </w:tc>
      </w:tr>
      <w:tr w:rsidR="00DD4869" w:rsidRPr="00442A6C" w14:paraId="5E7490CB" w14:textId="77777777" w:rsidTr="00A1337F">
        <w:trPr>
          <w:cantSplit/>
        </w:trPr>
        <w:tc>
          <w:tcPr>
            <w:tcW w:w="709" w:type="dxa"/>
            <w:tcBorders>
              <w:top w:val="nil"/>
              <w:left w:val="nil"/>
              <w:bottom w:val="nil"/>
              <w:right w:val="nil"/>
            </w:tcBorders>
          </w:tcPr>
          <w:p w14:paraId="2D5E293E"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10</w:t>
            </w:r>
          </w:p>
        </w:tc>
        <w:tc>
          <w:tcPr>
            <w:tcW w:w="5954" w:type="dxa"/>
            <w:tcBorders>
              <w:top w:val="nil"/>
              <w:left w:val="nil"/>
              <w:bottom w:val="nil"/>
              <w:right w:val="nil"/>
            </w:tcBorders>
          </w:tcPr>
          <w:p w14:paraId="1060F117"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Express processing fee</w:t>
            </w:r>
          </w:p>
          <w:p w14:paraId="720DB05B"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For the SACE Board to provide a turnaround time within 48 business hours in respect of items 7</w:t>
            </w:r>
            <w:r>
              <w:rPr>
                <w:rFonts w:eastAsia="Times New Roman"/>
                <w:color w:val="000000"/>
                <w:sz w:val="20"/>
                <w:szCs w:val="20"/>
                <w:lang w:eastAsia="en-AU"/>
              </w:rPr>
              <w:t>-</w:t>
            </w:r>
            <w:r w:rsidRPr="00442A6C">
              <w:rPr>
                <w:rFonts w:eastAsia="Times New Roman"/>
                <w:color w:val="000000"/>
                <w:sz w:val="20"/>
                <w:szCs w:val="20"/>
                <w:lang w:eastAsia="en-AU"/>
              </w:rPr>
              <w:t>9 above</w:t>
            </w:r>
            <w:r w:rsidRPr="00442A6C" w:rsidDel="009B353F">
              <w:rPr>
                <w:rFonts w:eastAsia="Times New Roman"/>
                <w:color w:val="000000"/>
                <w:sz w:val="20"/>
                <w:szCs w:val="20"/>
                <w:lang w:eastAsia="en-AU"/>
              </w:rPr>
              <w:t xml:space="preserve"> </w:t>
            </w:r>
          </w:p>
        </w:tc>
        <w:tc>
          <w:tcPr>
            <w:tcW w:w="2409" w:type="dxa"/>
            <w:tcBorders>
              <w:top w:val="nil"/>
              <w:left w:val="nil"/>
              <w:bottom w:val="nil"/>
              <w:right w:val="nil"/>
            </w:tcBorders>
          </w:tcPr>
          <w:p w14:paraId="12338B52" w14:textId="77777777" w:rsidR="00DD4869" w:rsidRPr="00442A6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w:t>
            </w:r>
            <w:r w:rsidRPr="00442A6C">
              <w:rPr>
                <w:rFonts w:eastAsia="Times New Roman"/>
                <w:color w:val="000000"/>
                <w:sz w:val="20"/>
                <w:szCs w:val="20"/>
                <w:lang w:eastAsia="en-AU"/>
              </w:rPr>
              <w:t>67 per document</w:t>
            </w:r>
          </w:p>
        </w:tc>
      </w:tr>
      <w:tr w:rsidR="00DD4869" w:rsidRPr="00442A6C" w14:paraId="12208C53" w14:textId="77777777" w:rsidTr="00A1337F">
        <w:trPr>
          <w:cantSplit/>
        </w:trPr>
        <w:tc>
          <w:tcPr>
            <w:tcW w:w="709" w:type="dxa"/>
            <w:tcBorders>
              <w:top w:val="nil"/>
              <w:left w:val="nil"/>
              <w:bottom w:val="nil"/>
              <w:right w:val="nil"/>
            </w:tcBorders>
          </w:tcPr>
          <w:p w14:paraId="38E3AAF1" w14:textId="77777777" w:rsidR="00DD4869" w:rsidRPr="00442A6C" w:rsidDel="006E6158"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11</w:t>
            </w:r>
          </w:p>
        </w:tc>
        <w:tc>
          <w:tcPr>
            <w:tcW w:w="5954" w:type="dxa"/>
            <w:tcBorders>
              <w:top w:val="nil"/>
              <w:left w:val="nil"/>
              <w:bottom w:val="nil"/>
              <w:right w:val="nil"/>
            </w:tcBorders>
          </w:tcPr>
          <w:p w14:paraId="1121A84F"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Special exam centre fee</w:t>
            </w:r>
          </w:p>
          <w:p w14:paraId="5342A07C" w14:textId="77777777" w:rsidR="00DD4869" w:rsidRPr="00442A6C" w:rsidDel="006E6158"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For administering student examinations outside of a registered examination centre—</w:t>
            </w:r>
          </w:p>
        </w:tc>
        <w:tc>
          <w:tcPr>
            <w:tcW w:w="2409" w:type="dxa"/>
            <w:tcBorders>
              <w:top w:val="nil"/>
              <w:left w:val="nil"/>
              <w:bottom w:val="nil"/>
              <w:right w:val="nil"/>
            </w:tcBorders>
          </w:tcPr>
          <w:p w14:paraId="3E13A152" w14:textId="77777777" w:rsidR="00DD4869" w:rsidRPr="00442A6C" w:rsidDel="006E6158"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DD4869" w:rsidRPr="00442A6C" w14:paraId="05F43C25" w14:textId="77777777" w:rsidTr="00A1337F">
        <w:trPr>
          <w:cantSplit/>
        </w:trPr>
        <w:tc>
          <w:tcPr>
            <w:tcW w:w="709" w:type="dxa"/>
            <w:tcBorders>
              <w:top w:val="nil"/>
              <w:left w:val="nil"/>
              <w:bottom w:val="nil"/>
              <w:right w:val="nil"/>
            </w:tcBorders>
          </w:tcPr>
          <w:p w14:paraId="05B41536"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54" w:type="dxa"/>
            <w:tcBorders>
              <w:top w:val="nil"/>
              <w:left w:val="nil"/>
              <w:bottom w:val="nil"/>
              <w:right w:val="nil"/>
            </w:tcBorders>
          </w:tcPr>
          <w:p w14:paraId="689E6FEA"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b/>
                <w:bCs/>
                <w:color w:val="000000"/>
                <w:sz w:val="20"/>
                <w:szCs w:val="20"/>
                <w:lang w:eastAsia="en-AU"/>
              </w:rPr>
            </w:pPr>
            <w:r>
              <w:rPr>
                <w:rFonts w:eastAsia="Times New Roman"/>
                <w:color w:val="000000"/>
                <w:sz w:val="20"/>
                <w:szCs w:val="20"/>
                <w:lang w:eastAsia="en-AU"/>
              </w:rPr>
              <w:t>(a)</w:t>
            </w:r>
            <w:r>
              <w:rPr>
                <w:rFonts w:eastAsia="Times New Roman"/>
                <w:color w:val="000000"/>
                <w:sz w:val="23"/>
                <w:szCs w:val="23"/>
                <w:lang w:eastAsia="en-AU"/>
              </w:rPr>
              <w:tab/>
            </w:r>
            <w:r w:rsidRPr="00442A6C">
              <w:rPr>
                <w:rFonts w:eastAsia="Times New Roman"/>
                <w:color w:val="000000"/>
                <w:sz w:val="20"/>
                <w:szCs w:val="20"/>
                <w:lang w:eastAsia="en-AU"/>
              </w:rPr>
              <w:t>SACE Board of South Australia examination interstate</w:t>
            </w:r>
          </w:p>
        </w:tc>
        <w:tc>
          <w:tcPr>
            <w:tcW w:w="2409" w:type="dxa"/>
            <w:tcBorders>
              <w:top w:val="nil"/>
              <w:left w:val="nil"/>
              <w:bottom w:val="nil"/>
              <w:right w:val="nil"/>
            </w:tcBorders>
          </w:tcPr>
          <w:p w14:paraId="21383FCC" w14:textId="77777777" w:rsidR="00DD4869" w:rsidRPr="00442A6C" w:rsidDel="00660EE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$1</w:t>
            </w:r>
            <w:r w:rsidRPr="00442A6C">
              <w:rPr>
                <w:rFonts w:eastAsia="Times New Roman"/>
                <w:color w:val="000000"/>
                <w:sz w:val="20"/>
                <w:szCs w:val="20"/>
                <w:lang w:eastAsia="en-AU"/>
              </w:rPr>
              <w:t>62</w:t>
            </w:r>
            <w:r w:rsidRPr="00442A6C" w:rsidDel="00660EEC">
              <w:rPr>
                <w:rFonts w:eastAsia="Times New Roman"/>
                <w:color w:val="000000"/>
                <w:sz w:val="20"/>
                <w:szCs w:val="20"/>
                <w:lang w:eastAsia="en-AU"/>
              </w:rPr>
              <w:t xml:space="preserve"> per </w:t>
            </w:r>
            <w:r w:rsidRPr="00442A6C">
              <w:rPr>
                <w:rFonts w:eastAsia="Times New Roman"/>
                <w:color w:val="000000"/>
                <w:sz w:val="20"/>
                <w:szCs w:val="20"/>
                <w:lang w:eastAsia="en-AU"/>
              </w:rPr>
              <w:t>subject</w:t>
            </w:r>
            <w:r w:rsidRPr="00442A6C" w:rsidDel="00660EEC">
              <w:rPr>
                <w:rFonts w:eastAsia="Times New Roman"/>
                <w:color w:val="000000"/>
                <w:sz w:val="20"/>
                <w:szCs w:val="20"/>
                <w:lang w:eastAsia="en-AU"/>
              </w:rPr>
              <w:t xml:space="preserve"> </w:t>
            </w:r>
          </w:p>
        </w:tc>
      </w:tr>
      <w:tr w:rsidR="00DD4869" w:rsidRPr="00442A6C" w14:paraId="68B95E77" w14:textId="77777777" w:rsidTr="00A1337F">
        <w:trPr>
          <w:cantSplit/>
        </w:trPr>
        <w:tc>
          <w:tcPr>
            <w:tcW w:w="709" w:type="dxa"/>
            <w:tcBorders>
              <w:top w:val="nil"/>
              <w:left w:val="nil"/>
              <w:bottom w:val="nil"/>
              <w:right w:val="nil"/>
            </w:tcBorders>
          </w:tcPr>
          <w:p w14:paraId="05B4126A"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54" w:type="dxa"/>
            <w:tcBorders>
              <w:top w:val="nil"/>
              <w:left w:val="nil"/>
              <w:bottom w:val="nil"/>
              <w:right w:val="nil"/>
            </w:tcBorders>
          </w:tcPr>
          <w:p w14:paraId="68331E1C" w14:textId="77777777" w:rsidR="00DD4869" w:rsidRPr="00442A6C" w:rsidRDefault="00DD4869" w:rsidP="00A1337F">
            <w:pPr>
              <w:keepLines/>
              <w:autoSpaceDE w:val="0"/>
              <w:autoSpaceDN w:val="0"/>
              <w:adjustRightInd w:val="0"/>
              <w:spacing w:before="120" w:after="0" w:line="240" w:lineRule="auto"/>
              <w:ind w:left="790" w:hanging="430"/>
              <w:jc w:val="left"/>
              <w:rPr>
                <w:rFonts w:eastAsia="Times New Roman"/>
                <w:b/>
                <w:bCs/>
                <w:color w:val="000000"/>
                <w:sz w:val="20"/>
                <w:szCs w:val="20"/>
                <w:lang w:eastAsia="en-AU"/>
              </w:rPr>
            </w:pPr>
            <w:r>
              <w:rPr>
                <w:rFonts w:eastAsia="Times New Roman"/>
                <w:color w:val="000000"/>
                <w:sz w:val="20"/>
                <w:szCs w:val="20"/>
                <w:lang w:eastAsia="en-AU"/>
              </w:rPr>
              <w:t>(b)</w:t>
            </w:r>
            <w:r>
              <w:rPr>
                <w:rFonts w:eastAsia="Times New Roman"/>
                <w:color w:val="000000"/>
                <w:sz w:val="23"/>
                <w:szCs w:val="23"/>
                <w:lang w:eastAsia="en-AU"/>
              </w:rPr>
              <w:tab/>
            </w:r>
            <w:r w:rsidRPr="00442A6C">
              <w:rPr>
                <w:rFonts w:eastAsia="Times New Roman"/>
                <w:color w:val="000000"/>
                <w:sz w:val="20"/>
                <w:szCs w:val="20"/>
                <w:lang w:eastAsia="en-AU"/>
              </w:rPr>
              <w:t>SACE Board of South Australia examination overseas</w:t>
            </w:r>
          </w:p>
        </w:tc>
        <w:tc>
          <w:tcPr>
            <w:tcW w:w="2409" w:type="dxa"/>
            <w:tcBorders>
              <w:top w:val="nil"/>
              <w:left w:val="nil"/>
              <w:bottom w:val="nil"/>
              <w:right w:val="nil"/>
            </w:tcBorders>
          </w:tcPr>
          <w:p w14:paraId="0C16FB75" w14:textId="77777777" w:rsidR="00DD4869" w:rsidRPr="00442A6C" w:rsidDel="00660EEC" w:rsidRDefault="00DD4869"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42A6C" w:rsidDel="00660EEC">
              <w:rPr>
                <w:rFonts w:eastAsia="Times New Roman"/>
                <w:color w:val="000000"/>
                <w:sz w:val="20"/>
                <w:szCs w:val="20"/>
                <w:lang w:eastAsia="en-AU"/>
              </w:rPr>
              <w:t>$</w:t>
            </w:r>
            <w:r w:rsidRPr="00442A6C">
              <w:rPr>
                <w:rFonts w:eastAsia="Times New Roman"/>
                <w:color w:val="000000"/>
                <w:sz w:val="20"/>
                <w:szCs w:val="20"/>
                <w:lang w:eastAsia="en-AU"/>
              </w:rPr>
              <w:t>270</w:t>
            </w:r>
            <w:r w:rsidRPr="00442A6C" w:rsidDel="00660EEC">
              <w:rPr>
                <w:rFonts w:eastAsia="Times New Roman"/>
                <w:color w:val="000000"/>
                <w:sz w:val="20"/>
                <w:szCs w:val="20"/>
                <w:lang w:eastAsia="en-AU"/>
              </w:rPr>
              <w:t xml:space="preserve"> per </w:t>
            </w:r>
            <w:r w:rsidRPr="00442A6C">
              <w:rPr>
                <w:rFonts w:eastAsia="Times New Roman"/>
                <w:color w:val="000000"/>
                <w:sz w:val="20"/>
                <w:szCs w:val="20"/>
                <w:lang w:eastAsia="en-AU"/>
              </w:rPr>
              <w:t>subject</w:t>
            </w:r>
          </w:p>
        </w:tc>
      </w:tr>
      <w:tr w:rsidR="00DD4869" w:rsidRPr="00442A6C" w14:paraId="5AB810F6" w14:textId="77777777" w:rsidTr="00A1337F">
        <w:trPr>
          <w:cantSplit/>
        </w:trPr>
        <w:tc>
          <w:tcPr>
            <w:tcW w:w="709" w:type="dxa"/>
            <w:tcBorders>
              <w:top w:val="nil"/>
              <w:left w:val="nil"/>
              <w:bottom w:val="nil"/>
              <w:right w:val="nil"/>
            </w:tcBorders>
          </w:tcPr>
          <w:p w14:paraId="2A69E674"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12</w:t>
            </w:r>
          </w:p>
        </w:tc>
        <w:tc>
          <w:tcPr>
            <w:tcW w:w="5954" w:type="dxa"/>
            <w:tcBorders>
              <w:top w:val="nil"/>
              <w:left w:val="nil"/>
              <w:bottom w:val="nil"/>
              <w:right w:val="nil"/>
            </w:tcBorders>
          </w:tcPr>
          <w:p w14:paraId="3BBAC735" w14:textId="77777777" w:rsidR="00DD4869" w:rsidRPr="00442A6C" w:rsidRDefault="00DD4869"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b/>
                <w:bCs/>
                <w:color w:val="000000"/>
                <w:sz w:val="20"/>
                <w:szCs w:val="20"/>
                <w:lang w:eastAsia="en-AU"/>
              </w:rPr>
              <w:t>Provision of data services fee</w:t>
            </w:r>
          </w:p>
          <w:p w14:paraId="077918A5" w14:textId="77777777" w:rsidR="00DD4869" w:rsidRDefault="00DD4869" w:rsidP="00A1337F">
            <w:pPr>
              <w:keepLines/>
              <w:tabs>
                <w:tab w:val="center" w:pos="397"/>
                <w:tab w:val="left" w:pos="794"/>
              </w:tabs>
              <w:autoSpaceDE w:val="0"/>
              <w:autoSpaceDN w:val="0"/>
              <w:adjustRightInd w:val="0"/>
              <w:spacing w:before="120" w:after="0" w:line="240" w:lineRule="auto"/>
              <w:jc w:val="left"/>
              <w:rPr>
                <w:rFonts w:eastAsia="Times New Roman"/>
                <w:color w:val="000000"/>
                <w:sz w:val="20"/>
                <w:szCs w:val="20"/>
                <w:lang w:eastAsia="en-AU"/>
              </w:rPr>
            </w:pPr>
            <w:r w:rsidRPr="00442A6C">
              <w:rPr>
                <w:rFonts w:eastAsia="Times New Roman"/>
                <w:color w:val="000000"/>
                <w:sz w:val="20"/>
                <w:szCs w:val="20"/>
                <w:lang w:eastAsia="en-AU"/>
              </w:rPr>
              <w:t>For the provision of customised reports and data services</w:t>
            </w:r>
          </w:p>
          <w:p w14:paraId="4BB323FE" w14:textId="77777777" w:rsidR="00DD4869" w:rsidRPr="00442A6C" w:rsidRDefault="00DD4869" w:rsidP="00A1337F">
            <w:pPr>
              <w:keepLines/>
              <w:tabs>
                <w:tab w:val="center" w:pos="397"/>
                <w:tab w:val="left" w:pos="794"/>
              </w:tabs>
              <w:autoSpaceDE w:val="0"/>
              <w:autoSpaceDN w:val="0"/>
              <w:adjustRightInd w:val="0"/>
              <w:spacing w:before="120" w:after="0" w:line="240" w:lineRule="auto"/>
              <w:jc w:val="left"/>
              <w:rPr>
                <w:rFonts w:eastAsia="Times New Roman"/>
                <w:color w:val="000000"/>
                <w:sz w:val="12"/>
                <w:szCs w:val="20"/>
                <w:lang w:eastAsia="en-AU"/>
              </w:rPr>
            </w:pPr>
          </w:p>
        </w:tc>
        <w:tc>
          <w:tcPr>
            <w:tcW w:w="2409" w:type="dxa"/>
            <w:tcBorders>
              <w:top w:val="nil"/>
              <w:left w:val="nil"/>
              <w:bottom w:val="nil"/>
              <w:right w:val="nil"/>
            </w:tcBorders>
          </w:tcPr>
          <w:p w14:paraId="3278AE00" w14:textId="77777777" w:rsidR="00DD4869" w:rsidRPr="00442A6C" w:rsidDel="00660EEC" w:rsidRDefault="00DD4869" w:rsidP="00A1337F">
            <w:pPr>
              <w:keepLines/>
              <w:autoSpaceDE w:val="0"/>
              <w:autoSpaceDN w:val="0"/>
              <w:adjustRightInd w:val="0"/>
              <w:spacing w:before="120" w:after="0" w:line="240" w:lineRule="auto"/>
              <w:jc w:val="right"/>
              <w:rPr>
                <w:rFonts w:eastAsia="Times New Roman"/>
                <w:color w:val="000000"/>
                <w:sz w:val="12"/>
                <w:szCs w:val="20"/>
                <w:lang w:eastAsia="en-AU"/>
              </w:rPr>
            </w:pPr>
            <w:r w:rsidRPr="00442A6C" w:rsidDel="00660EEC">
              <w:rPr>
                <w:rFonts w:eastAsia="Times New Roman"/>
                <w:color w:val="000000"/>
                <w:sz w:val="20"/>
                <w:szCs w:val="20"/>
                <w:lang w:eastAsia="en-AU"/>
              </w:rPr>
              <w:t>$</w:t>
            </w:r>
            <w:r w:rsidRPr="00442A6C">
              <w:rPr>
                <w:rFonts w:eastAsia="Times New Roman"/>
                <w:color w:val="000000"/>
                <w:sz w:val="20"/>
                <w:szCs w:val="20"/>
                <w:lang w:eastAsia="en-AU"/>
              </w:rPr>
              <w:t>162 per hour</w:t>
            </w:r>
          </w:p>
        </w:tc>
      </w:tr>
    </w:tbl>
    <w:p w14:paraId="626F9AD6" w14:textId="77777777" w:rsidR="00DD4869" w:rsidRPr="00442A6C" w:rsidRDefault="00DD4869" w:rsidP="00DD4869">
      <w:pPr>
        <w:keepNext/>
        <w:keepLines/>
        <w:autoSpaceDE w:val="0"/>
        <w:autoSpaceDN w:val="0"/>
        <w:adjustRightInd w:val="0"/>
        <w:spacing w:before="280" w:after="0" w:line="240" w:lineRule="auto"/>
        <w:jc w:val="left"/>
        <w:rPr>
          <w:rFonts w:eastAsia="Times New Roman"/>
          <w:b/>
          <w:bCs/>
          <w:color w:val="000000"/>
          <w:sz w:val="26"/>
          <w:szCs w:val="26"/>
          <w:lang w:eastAsia="en-AU"/>
        </w:rPr>
      </w:pPr>
      <w:r w:rsidRPr="00442A6C">
        <w:rPr>
          <w:rFonts w:eastAsia="Times New Roman"/>
          <w:b/>
          <w:bCs/>
          <w:color w:val="000000"/>
          <w:sz w:val="26"/>
          <w:szCs w:val="26"/>
          <w:lang w:eastAsia="en-AU"/>
        </w:rPr>
        <w:t>Made by the Minister for Education, Training and Skills</w:t>
      </w:r>
    </w:p>
    <w:p w14:paraId="30C55CD6" w14:textId="5E9558EE" w:rsidR="00DD4869" w:rsidRDefault="00DD4869" w:rsidP="00DD4869">
      <w:pPr>
        <w:keepNext/>
        <w:keepLines/>
        <w:autoSpaceDE w:val="0"/>
        <w:autoSpaceDN w:val="0"/>
        <w:adjustRightInd w:val="0"/>
        <w:spacing w:before="120" w:after="0" w:line="240" w:lineRule="auto"/>
        <w:jc w:val="left"/>
        <w:rPr>
          <w:rFonts w:eastAsia="Times New Roman"/>
          <w:color w:val="000000"/>
          <w:sz w:val="23"/>
          <w:szCs w:val="23"/>
          <w:lang w:eastAsia="en-AU"/>
        </w:rPr>
      </w:pPr>
      <w:r w:rsidRPr="00442A6C">
        <w:rPr>
          <w:rFonts w:eastAsia="Times New Roman"/>
          <w:color w:val="000000"/>
          <w:sz w:val="23"/>
          <w:szCs w:val="23"/>
          <w:lang w:eastAsia="en-AU"/>
        </w:rPr>
        <w:t>On 23 April 2024</w:t>
      </w:r>
    </w:p>
    <w:p w14:paraId="5DAF9A74" w14:textId="77777777" w:rsidR="00DD4869" w:rsidRDefault="00DD4869" w:rsidP="00DD4869">
      <w:pPr>
        <w:pBdr>
          <w:bottom w:val="single" w:sz="4" w:space="1" w:color="auto"/>
        </w:pBdr>
        <w:spacing w:after="0" w:line="52" w:lineRule="exact"/>
        <w:jc w:val="center"/>
      </w:pPr>
    </w:p>
    <w:p w14:paraId="0BAFC5CA" w14:textId="77777777" w:rsidR="00DD4869" w:rsidRDefault="00DD4869" w:rsidP="00DD4869">
      <w:pPr>
        <w:pBdr>
          <w:top w:val="single" w:sz="4" w:space="1" w:color="auto"/>
        </w:pBdr>
        <w:spacing w:before="34" w:after="0" w:line="14" w:lineRule="exact"/>
        <w:jc w:val="center"/>
      </w:pPr>
    </w:p>
    <w:p w14:paraId="48993CBF" w14:textId="77777777" w:rsidR="00DD4869" w:rsidRPr="007D2F27" w:rsidRDefault="00DD4869" w:rsidP="00DD48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6E136DC" w14:textId="77777777" w:rsidR="00361E52" w:rsidRDefault="00361E52">
      <w:pPr>
        <w:spacing w:after="0" w:line="240" w:lineRule="auto"/>
        <w:jc w:val="left"/>
        <w:rPr>
          <w:caps/>
          <w:szCs w:val="17"/>
          <w:lang w:eastAsia="en-AU"/>
        </w:rPr>
      </w:pPr>
      <w:r>
        <w:rPr>
          <w:lang w:eastAsia="en-AU"/>
        </w:rPr>
        <w:br w:type="page"/>
      </w:r>
    </w:p>
    <w:p w14:paraId="7FE78513" w14:textId="6CFD277F" w:rsidR="009D2327" w:rsidRDefault="009D2327" w:rsidP="00361E52">
      <w:pPr>
        <w:pStyle w:val="Heading2"/>
        <w:rPr>
          <w:lang w:eastAsia="en-AU"/>
        </w:rPr>
      </w:pPr>
      <w:bookmarkStart w:id="224" w:name="_Toc166773179"/>
      <w:r w:rsidRPr="00902D54">
        <w:rPr>
          <w:lang w:eastAsia="en-AU"/>
        </w:rPr>
        <w:lastRenderedPageBreak/>
        <w:t>Safe Drinking Water Fees Act 2011</w:t>
      </w:r>
      <w:bookmarkEnd w:id="224"/>
    </w:p>
    <w:p w14:paraId="6FE93365" w14:textId="77777777" w:rsidR="009D2327" w:rsidRPr="00902D54" w:rsidRDefault="009D2327" w:rsidP="009D2327">
      <w:pPr>
        <w:keepLines/>
        <w:autoSpaceDE w:val="0"/>
        <w:autoSpaceDN w:val="0"/>
        <w:adjustRightInd w:val="0"/>
        <w:spacing w:before="240" w:after="0" w:line="240" w:lineRule="auto"/>
        <w:jc w:val="left"/>
        <w:rPr>
          <w:rFonts w:eastAsia="Times New Roman"/>
          <w:color w:val="000000"/>
          <w:sz w:val="28"/>
          <w:szCs w:val="28"/>
          <w:lang w:eastAsia="en-AU"/>
        </w:rPr>
      </w:pPr>
      <w:r w:rsidRPr="00902D54">
        <w:rPr>
          <w:rFonts w:eastAsia="Times New Roman"/>
          <w:color w:val="000000"/>
          <w:sz w:val="28"/>
          <w:szCs w:val="28"/>
          <w:lang w:eastAsia="en-AU"/>
        </w:rPr>
        <w:t>South Australia</w:t>
      </w:r>
    </w:p>
    <w:p w14:paraId="60658F84" w14:textId="77777777" w:rsidR="009D2327" w:rsidRPr="00902D54" w:rsidRDefault="009D2327" w:rsidP="009D2327">
      <w:pPr>
        <w:keepLines/>
        <w:autoSpaceDE w:val="0"/>
        <w:autoSpaceDN w:val="0"/>
        <w:adjustRightInd w:val="0"/>
        <w:spacing w:before="120" w:after="200" w:line="240" w:lineRule="auto"/>
        <w:jc w:val="left"/>
        <w:rPr>
          <w:rFonts w:eastAsia="Times New Roman"/>
          <w:b/>
          <w:bCs/>
          <w:color w:val="000000"/>
          <w:sz w:val="36"/>
          <w:szCs w:val="36"/>
          <w:lang w:eastAsia="en-AU"/>
        </w:rPr>
      </w:pPr>
      <w:r w:rsidRPr="00902D54">
        <w:rPr>
          <w:rFonts w:eastAsia="Times New Roman"/>
          <w:b/>
          <w:bCs/>
          <w:color w:val="000000"/>
          <w:sz w:val="36"/>
          <w:szCs w:val="36"/>
          <w:lang w:eastAsia="en-AU"/>
        </w:rPr>
        <w:t>Safe Drinking Water (Fees) Notice 2024</w:t>
      </w:r>
    </w:p>
    <w:p w14:paraId="333FB576" w14:textId="77777777" w:rsidR="009D2327" w:rsidRPr="00902D54" w:rsidRDefault="009D2327" w:rsidP="009D2327">
      <w:pPr>
        <w:keepLines/>
        <w:autoSpaceDE w:val="0"/>
        <w:autoSpaceDN w:val="0"/>
        <w:adjustRightInd w:val="0"/>
        <w:spacing w:before="80" w:after="240" w:line="240" w:lineRule="auto"/>
        <w:jc w:val="left"/>
        <w:rPr>
          <w:rFonts w:eastAsia="Times New Roman"/>
          <w:color w:val="000000"/>
          <w:sz w:val="24"/>
          <w:szCs w:val="24"/>
          <w:lang w:eastAsia="en-AU"/>
        </w:rPr>
      </w:pPr>
      <w:r w:rsidRPr="00902D54">
        <w:rPr>
          <w:rFonts w:eastAsia="Times New Roman"/>
          <w:color w:val="000000"/>
          <w:sz w:val="24"/>
          <w:szCs w:val="24"/>
          <w:lang w:eastAsia="en-AU"/>
        </w:rPr>
        <w:t xml:space="preserve">under the </w:t>
      </w:r>
      <w:r w:rsidRPr="00902D54">
        <w:rPr>
          <w:rFonts w:eastAsia="Times New Roman"/>
          <w:i/>
          <w:iCs/>
          <w:color w:val="000000"/>
          <w:sz w:val="24"/>
          <w:szCs w:val="24"/>
          <w:lang w:eastAsia="en-AU"/>
        </w:rPr>
        <w:t>Safe Drinking Water Fees Act 2011</w:t>
      </w:r>
    </w:p>
    <w:p w14:paraId="2E214909" w14:textId="77777777" w:rsidR="009D2327" w:rsidRPr="00902D54" w:rsidRDefault="009D2327" w:rsidP="009D23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2D54">
        <w:rPr>
          <w:rFonts w:eastAsia="Times New Roman"/>
          <w:b/>
          <w:bCs/>
          <w:color w:val="000000"/>
          <w:sz w:val="26"/>
          <w:szCs w:val="26"/>
          <w:lang w:eastAsia="en-AU"/>
        </w:rPr>
        <w:t>1—Short title</w:t>
      </w:r>
    </w:p>
    <w:p w14:paraId="4DFB9797" w14:textId="77777777" w:rsidR="009D2327" w:rsidRPr="00902D54" w:rsidRDefault="009D2327" w:rsidP="009D232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02D54">
        <w:rPr>
          <w:rFonts w:eastAsia="Times New Roman"/>
          <w:color w:val="000000"/>
          <w:sz w:val="23"/>
          <w:szCs w:val="23"/>
          <w:lang w:eastAsia="en-AU"/>
        </w:rPr>
        <w:t xml:space="preserve">This notice may be cited as the </w:t>
      </w:r>
      <w:r w:rsidRPr="00902D54">
        <w:rPr>
          <w:rFonts w:eastAsia="Times New Roman"/>
          <w:i/>
          <w:iCs/>
          <w:color w:val="000000"/>
          <w:sz w:val="23"/>
          <w:szCs w:val="23"/>
          <w:lang w:eastAsia="en-AU"/>
        </w:rPr>
        <w:t>Safe Drinking Water (Fees) Notice 2024</w:t>
      </w:r>
      <w:r w:rsidRPr="00902D54">
        <w:rPr>
          <w:rFonts w:eastAsia="Times New Roman"/>
          <w:color w:val="000000"/>
          <w:sz w:val="23"/>
          <w:szCs w:val="23"/>
          <w:lang w:eastAsia="en-AU"/>
        </w:rPr>
        <w:t>.</w:t>
      </w:r>
    </w:p>
    <w:p w14:paraId="47F353F9" w14:textId="77777777" w:rsidR="009D2327" w:rsidRPr="00902D54" w:rsidRDefault="009D2327" w:rsidP="009D232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902D54">
        <w:rPr>
          <w:rFonts w:eastAsia="Times New Roman"/>
          <w:b/>
          <w:bCs/>
          <w:color w:val="000000"/>
          <w:sz w:val="20"/>
          <w:szCs w:val="20"/>
          <w:lang w:eastAsia="en-AU"/>
        </w:rPr>
        <w:t>Note—</w:t>
      </w:r>
    </w:p>
    <w:p w14:paraId="5CE9424F" w14:textId="77777777" w:rsidR="009D2327" w:rsidRPr="00902D54" w:rsidRDefault="009D2327" w:rsidP="009D2327">
      <w:pPr>
        <w:keepLines/>
        <w:autoSpaceDE w:val="0"/>
        <w:autoSpaceDN w:val="0"/>
        <w:adjustRightInd w:val="0"/>
        <w:spacing w:before="120" w:after="0" w:line="240" w:lineRule="auto"/>
        <w:ind w:left="1588"/>
        <w:jc w:val="left"/>
        <w:rPr>
          <w:rFonts w:eastAsia="Times New Roman"/>
          <w:color w:val="000000"/>
          <w:sz w:val="20"/>
          <w:szCs w:val="20"/>
          <w:lang w:eastAsia="en-AU"/>
        </w:rPr>
      </w:pPr>
      <w:r w:rsidRPr="00902D54">
        <w:rPr>
          <w:rFonts w:eastAsia="Times New Roman"/>
          <w:color w:val="000000"/>
          <w:sz w:val="20"/>
          <w:szCs w:val="20"/>
          <w:lang w:eastAsia="en-AU"/>
        </w:rPr>
        <w:t xml:space="preserve">This is a fee notice made in accordance with the </w:t>
      </w:r>
      <w:hyperlink r:id="rId384" w:history="1">
        <w:r w:rsidRPr="00902D54">
          <w:rPr>
            <w:rFonts w:eastAsia="Times New Roman"/>
            <w:i/>
            <w:iCs/>
            <w:color w:val="000000"/>
            <w:sz w:val="20"/>
            <w:szCs w:val="20"/>
            <w:lang w:eastAsia="en-AU"/>
          </w:rPr>
          <w:t>Legislation (Fees) Act 2019</w:t>
        </w:r>
      </w:hyperlink>
      <w:r w:rsidRPr="00902D54">
        <w:rPr>
          <w:rFonts w:eastAsia="Times New Roman"/>
          <w:color w:val="000000"/>
          <w:sz w:val="20"/>
          <w:szCs w:val="20"/>
          <w:lang w:eastAsia="en-AU"/>
        </w:rPr>
        <w:t>.</w:t>
      </w:r>
    </w:p>
    <w:p w14:paraId="7BA1BC25" w14:textId="77777777" w:rsidR="009D2327" w:rsidRPr="00902D54" w:rsidRDefault="009D2327" w:rsidP="009D23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2D54">
        <w:rPr>
          <w:rFonts w:eastAsia="Times New Roman"/>
          <w:b/>
          <w:bCs/>
          <w:color w:val="000000"/>
          <w:sz w:val="26"/>
          <w:szCs w:val="26"/>
          <w:lang w:eastAsia="en-AU"/>
        </w:rPr>
        <w:t>2—Commencement</w:t>
      </w:r>
    </w:p>
    <w:p w14:paraId="06BBC36B" w14:textId="77777777" w:rsidR="009D2327" w:rsidRPr="00902D54" w:rsidRDefault="009D2327" w:rsidP="009D232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02D54">
        <w:rPr>
          <w:rFonts w:eastAsia="Times New Roman"/>
          <w:color w:val="000000"/>
          <w:sz w:val="23"/>
          <w:szCs w:val="23"/>
          <w:lang w:eastAsia="en-AU"/>
        </w:rPr>
        <w:t>This notice has effect on 1 July 2024.</w:t>
      </w:r>
    </w:p>
    <w:p w14:paraId="6C44899B" w14:textId="77777777" w:rsidR="009D2327" w:rsidRPr="00902D54" w:rsidRDefault="009D2327" w:rsidP="009D23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2D54">
        <w:rPr>
          <w:rFonts w:eastAsia="Times New Roman"/>
          <w:b/>
          <w:bCs/>
          <w:color w:val="000000"/>
          <w:sz w:val="26"/>
          <w:szCs w:val="26"/>
          <w:lang w:eastAsia="en-AU"/>
        </w:rPr>
        <w:t>3—Interpretation</w:t>
      </w:r>
    </w:p>
    <w:p w14:paraId="1C5FDFD2" w14:textId="77777777" w:rsidR="009D2327" w:rsidRPr="00902D54" w:rsidRDefault="009D2327" w:rsidP="009D232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02D54">
        <w:rPr>
          <w:rFonts w:eastAsia="Times New Roman"/>
          <w:color w:val="000000"/>
          <w:sz w:val="23"/>
          <w:szCs w:val="23"/>
          <w:lang w:eastAsia="en-AU"/>
        </w:rPr>
        <w:t>In this notice, unless the contrary intention appears—</w:t>
      </w:r>
    </w:p>
    <w:p w14:paraId="251A2CF8" w14:textId="77777777" w:rsidR="009D2327" w:rsidRPr="00902D54" w:rsidRDefault="009D2327" w:rsidP="009D232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02D54">
        <w:rPr>
          <w:rFonts w:eastAsia="Times New Roman"/>
          <w:b/>
          <w:bCs/>
          <w:i/>
          <w:iCs/>
          <w:color w:val="000000"/>
          <w:sz w:val="23"/>
          <w:szCs w:val="23"/>
          <w:lang w:eastAsia="en-AU"/>
        </w:rPr>
        <w:t>Act</w:t>
      </w:r>
      <w:r w:rsidRPr="00902D54">
        <w:rPr>
          <w:rFonts w:eastAsia="Times New Roman"/>
          <w:color w:val="000000"/>
          <w:sz w:val="23"/>
          <w:szCs w:val="23"/>
          <w:lang w:eastAsia="en-AU"/>
        </w:rPr>
        <w:t xml:space="preserve"> means the </w:t>
      </w:r>
      <w:hyperlink r:id="rId385" w:history="1">
        <w:r w:rsidRPr="00902D54">
          <w:rPr>
            <w:rFonts w:eastAsia="Times New Roman"/>
            <w:i/>
            <w:iCs/>
            <w:color w:val="000000"/>
            <w:sz w:val="23"/>
            <w:szCs w:val="23"/>
            <w:lang w:eastAsia="en-AU"/>
          </w:rPr>
          <w:t>Safe</w:t>
        </w:r>
      </w:hyperlink>
      <w:r w:rsidRPr="00902D54">
        <w:rPr>
          <w:rFonts w:eastAsia="Times New Roman"/>
          <w:i/>
          <w:iCs/>
          <w:color w:val="000000"/>
          <w:sz w:val="23"/>
          <w:szCs w:val="23"/>
          <w:lang w:eastAsia="en-AU"/>
        </w:rPr>
        <w:t xml:space="preserve"> Drinking Water Fees Act 2011</w:t>
      </w:r>
      <w:r w:rsidRPr="00902D54">
        <w:rPr>
          <w:rFonts w:eastAsia="Times New Roman"/>
          <w:color w:val="000000"/>
          <w:sz w:val="23"/>
          <w:szCs w:val="23"/>
          <w:lang w:eastAsia="en-AU"/>
        </w:rPr>
        <w:t>.</w:t>
      </w:r>
    </w:p>
    <w:p w14:paraId="783BE9FA" w14:textId="77777777" w:rsidR="009D2327" w:rsidRPr="00902D54" w:rsidRDefault="009D2327" w:rsidP="009D232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2D54">
        <w:rPr>
          <w:rFonts w:eastAsia="Times New Roman"/>
          <w:b/>
          <w:bCs/>
          <w:color w:val="000000"/>
          <w:sz w:val="26"/>
          <w:szCs w:val="26"/>
          <w:lang w:eastAsia="en-AU"/>
        </w:rPr>
        <w:t>4—Fees</w:t>
      </w:r>
    </w:p>
    <w:p w14:paraId="2D8C0B64" w14:textId="77777777" w:rsidR="009D2327" w:rsidRPr="00902D54" w:rsidRDefault="009D2327" w:rsidP="009D232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02D54">
        <w:rPr>
          <w:rFonts w:eastAsia="Times New Roman"/>
          <w:color w:val="000000"/>
          <w:sz w:val="23"/>
          <w:szCs w:val="23"/>
          <w:lang w:eastAsia="en-AU"/>
        </w:rPr>
        <w:t xml:space="preserve">The fees set out in </w:t>
      </w:r>
      <w:hyperlink w:anchor="idcd490fa1_1a51_4b06_b4fc_ed874483f7" w:history="1">
        <w:r w:rsidRPr="00902D54">
          <w:rPr>
            <w:rFonts w:eastAsia="Times New Roman"/>
            <w:color w:val="000000"/>
            <w:sz w:val="23"/>
            <w:szCs w:val="23"/>
            <w:lang w:eastAsia="en-AU"/>
          </w:rPr>
          <w:t>Schedule 1</w:t>
        </w:r>
      </w:hyperlink>
      <w:r w:rsidRPr="00902D54">
        <w:rPr>
          <w:rFonts w:eastAsia="Times New Roman"/>
          <w:color w:val="000000"/>
          <w:sz w:val="23"/>
          <w:szCs w:val="23"/>
          <w:lang w:eastAsia="en-AU"/>
        </w:rPr>
        <w:t xml:space="preserve"> are prescribed for the purposes of the Act.</w:t>
      </w:r>
    </w:p>
    <w:p w14:paraId="709DC0A2" w14:textId="77777777" w:rsidR="009D2327" w:rsidRPr="00902D54" w:rsidRDefault="009D2327" w:rsidP="009D232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5" w:name="idcd490fa1_1a51_4b06_b4fc_ed874483f7"/>
      <w:r w:rsidRPr="00902D54">
        <w:rPr>
          <w:rFonts w:eastAsia="Times New Roman"/>
          <w:b/>
          <w:bCs/>
          <w:color w:val="000000"/>
          <w:sz w:val="32"/>
          <w:szCs w:val="32"/>
          <w:lang w:eastAsia="en-AU"/>
        </w:rPr>
        <w:t>Schedule 1—Fees</w:t>
      </w:r>
      <w:bookmarkEnd w:id="225"/>
    </w:p>
    <w:p w14:paraId="6EF407BA" w14:textId="77777777" w:rsidR="009D2327" w:rsidRPr="00902D54" w:rsidRDefault="009D2327" w:rsidP="009D232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25"/>
        <w:gridCol w:w="7348"/>
        <w:gridCol w:w="1012"/>
      </w:tblGrid>
      <w:tr w:rsidR="009D2327" w:rsidRPr="00902D54" w14:paraId="035FB389" w14:textId="77777777" w:rsidTr="00A1337F">
        <w:trPr>
          <w:cantSplit/>
        </w:trPr>
        <w:tc>
          <w:tcPr>
            <w:tcW w:w="425" w:type="dxa"/>
          </w:tcPr>
          <w:p w14:paraId="22D95499" w14:textId="77777777" w:rsidR="009D2327" w:rsidRPr="00902D54" w:rsidRDefault="009D2327" w:rsidP="00A1337F">
            <w:pPr>
              <w:keepNext/>
              <w:keepLines/>
              <w:autoSpaceDE w:val="0"/>
              <w:autoSpaceDN w:val="0"/>
              <w:adjustRightInd w:val="0"/>
              <w:spacing w:before="120" w:after="0" w:line="240" w:lineRule="auto"/>
              <w:jc w:val="left"/>
              <w:rPr>
                <w:rFonts w:eastAsia="Times New Roman"/>
                <w:sz w:val="23"/>
                <w:szCs w:val="23"/>
                <w:lang w:eastAsia="en-AU"/>
              </w:rPr>
            </w:pPr>
            <w:r w:rsidRPr="00902D54">
              <w:rPr>
                <w:rFonts w:eastAsia="Times New Roman"/>
                <w:sz w:val="23"/>
                <w:szCs w:val="23"/>
                <w:lang w:eastAsia="en-AU"/>
              </w:rPr>
              <w:t>(1)</w:t>
            </w:r>
          </w:p>
        </w:tc>
        <w:tc>
          <w:tcPr>
            <w:tcW w:w="7348" w:type="dxa"/>
            <w:vAlign w:val="center"/>
          </w:tcPr>
          <w:p w14:paraId="068F25F6" w14:textId="77777777" w:rsidR="009D2327" w:rsidRPr="00902D54" w:rsidRDefault="009D2327" w:rsidP="00A1337F">
            <w:pPr>
              <w:keepNext/>
              <w:keepLines/>
              <w:autoSpaceDE w:val="0"/>
              <w:autoSpaceDN w:val="0"/>
              <w:adjustRightInd w:val="0"/>
              <w:spacing w:before="120" w:after="0" w:line="240" w:lineRule="auto"/>
              <w:jc w:val="left"/>
              <w:rPr>
                <w:rFonts w:eastAsia="Times New Roman"/>
                <w:sz w:val="23"/>
                <w:szCs w:val="23"/>
                <w:lang w:eastAsia="en-AU"/>
              </w:rPr>
            </w:pPr>
            <w:r w:rsidRPr="00902D54">
              <w:rPr>
                <w:rFonts w:eastAsia="Times New Roman"/>
                <w:sz w:val="23"/>
                <w:szCs w:val="23"/>
                <w:lang w:eastAsia="en-AU"/>
              </w:rPr>
              <w:t>Audit or inspection for the purpose of Part 4 of the Act conducted by a department auditor or inspector of a:</w:t>
            </w:r>
          </w:p>
          <w:p w14:paraId="3CB00092" w14:textId="77777777" w:rsidR="009D2327" w:rsidRPr="00902D54" w:rsidRDefault="009D2327" w:rsidP="00A1337F">
            <w:pPr>
              <w:keepNext/>
              <w:keepLines/>
              <w:autoSpaceDE w:val="0"/>
              <w:autoSpaceDN w:val="0"/>
              <w:adjustRightInd w:val="0"/>
              <w:spacing w:before="120" w:after="0" w:line="240" w:lineRule="auto"/>
              <w:ind w:left="876" w:hanging="516"/>
              <w:jc w:val="left"/>
              <w:rPr>
                <w:rFonts w:eastAsia="Times New Roman"/>
                <w:sz w:val="23"/>
                <w:szCs w:val="23"/>
                <w:lang w:eastAsia="en-AU"/>
              </w:rPr>
            </w:pPr>
            <w:r>
              <w:rPr>
                <w:rFonts w:eastAsia="Times New Roman"/>
                <w:sz w:val="23"/>
                <w:szCs w:val="23"/>
                <w:lang w:eastAsia="en-AU"/>
              </w:rPr>
              <w:t>(a)</w:t>
            </w:r>
            <w:r>
              <w:rPr>
                <w:rFonts w:eastAsia="Times New Roman"/>
                <w:color w:val="000000"/>
                <w:sz w:val="23"/>
                <w:szCs w:val="23"/>
                <w:lang w:eastAsia="en-AU"/>
              </w:rPr>
              <w:tab/>
            </w:r>
            <w:r w:rsidRPr="00902D54">
              <w:rPr>
                <w:rFonts w:eastAsia="Times New Roman"/>
                <w:sz w:val="23"/>
                <w:szCs w:val="23"/>
                <w:lang w:eastAsia="en-AU"/>
              </w:rPr>
              <w:t>Level 3 drinking water provider</w:t>
            </w:r>
          </w:p>
          <w:p w14:paraId="4712AF57" w14:textId="77777777" w:rsidR="009D2327" w:rsidRPr="00902D54" w:rsidRDefault="009D2327" w:rsidP="00A1337F">
            <w:pPr>
              <w:keepNext/>
              <w:keepLines/>
              <w:autoSpaceDE w:val="0"/>
              <w:autoSpaceDN w:val="0"/>
              <w:adjustRightInd w:val="0"/>
              <w:spacing w:before="120" w:after="0" w:line="240" w:lineRule="auto"/>
              <w:ind w:left="876" w:hanging="516"/>
              <w:jc w:val="left"/>
              <w:rPr>
                <w:rFonts w:eastAsia="Times New Roman"/>
                <w:sz w:val="23"/>
                <w:szCs w:val="23"/>
                <w:lang w:eastAsia="en-AU"/>
              </w:rPr>
            </w:pPr>
            <w:r>
              <w:rPr>
                <w:rFonts w:eastAsia="Times New Roman"/>
                <w:sz w:val="23"/>
                <w:szCs w:val="23"/>
                <w:lang w:eastAsia="en-AU"/>
              </w:rPr>
              <w:t>(b)</w:t>
            </w:r>
            <w:r>
              <w:rPr>
                <w:rFonts w:eastAsia="Times New Roman"/>
                <w:color w:val="000000"/>
                <w:sz w:val="23"/>
                <w:szCs w:val="23"/>
                <w:lang w:eastAsia="en-AU"/>
              </w:rPr>
              <w:tab/>
            </w:r>
            <w:r w:rsidRPr="00902D54">
              <w:rPr>
                <w:rFonts w:eastAsia="Times New Roman"/>
                <w:sz w:val="23"/>
                <w:szCs w:val="23"/>
                <w:lang w:eastAsia="en-AU"/>
              </w:rPr>
              <w:t>Level 2 drinking water provider</w:t>
            </w:r>
          </w:p>
          <w:p w14:paraId="32DD6F54" w14:textId="77777777" w:rsidR="009D2327" w:rsidRPr="00902D54" w:rsidRDefault="009D2327" w:rsidP="00A1337F">
            <w:pPr>
              <w:keepNext/>
              <w:keepLines/>
              <w:autoSpaceDE w:val="0"/>
              <w:autoSpaceDN w:val="0"/>
              <w:adjustRightInd w:val="0"/>
              <w:spacing w:before="120" w:after="0" w:line="240" w:lineRule="auto"/>
              <w:ind w:left="876" w:hanging="516"/>
              <w:jc w:val="left"/>
              <w:rPr>
                <w:rFonts w:eastAsia="Times New Roman"/>
                <w:sz w:val="23"/>
                <w:szCs w:val="23"/>
                <w:lang w:eastAsia="en-AU"/>
              </w:rPr>
            </w:pPr>
            <w:r>
              <w:rPr>
                <w:rFonts w:eastAsia="Times New Roman"/>
                <w:sz w:val="23"/>
                <w:szCs w:val="23"/>
                <w:lang w:eastAsia="en-AU"/>
              </w:rPr>
              <w:t>(c)</w:t>
            </w:r>
            <w:r>
              <w:rPr>
                <w:rFonts w:eastAsia="Times New Roman"/>
                <w:color w:val="000000"/>
                <w:sz w:val="23"/>
                <w:szCs w:val="23"/>
                <w:lang w:eastAsia="en-AU"/>
              </w:rPr>
              <w:tab/>
            </w:r>
            <w:r w:rsidRPr="00902D54">
              <w:rPr>
                <w:rFonts w:eastAsia="Times New Roman"/>
                <w:sz w:val="23"/>
                <w:szCs w:val="23"/>
                <w:lang w:eastAsia="en-AU"/>
              </w:rPr>
              <w:t>Level 1 drinking water provider</w:t>
            </w:r>
          </w:p>
        </w:tc>
        <w:tc>
          <w:tcPr>
            <w:tcW w:w="1012" w:type="dxa"/>
            <w:vAlign w:val="bottom"/>
          </w:tcPr>
          <w:p w14:paraId="7404B15E" w14:textId="77777777" w:rsidR="009D2327" w:rsidRPr="00902D54" w:rsidRDefault="009D2327" w:rsidP="00A1337F">
            <w:pPr>
              <w:keepNext/>
              <w:keepLines/>
              <w:autoSpaceDE w:val="0"/>
              <w:autoSpaceDN w:val="0"/>
              <w:adjustRightInd w:val="0"/>
              <w:spacing w:before="120" w:after="0" w:line="240" w:lineRule="auto"/>
              <w:jc w:val="right"/>
              <w:rPr>
                <w:rFonts w:eastAsia="Times New Roman"/>
                <w:sz w:val="23"/>
                <w:szCs w:val="23"/>
                <w:lang w:eastAsia="en-AU"/>
              </w:rPr>
            </w:pPr>
            <w:r w:rsidRPr="00902D54">
              <w:rPr>
                <w:rFonts w:eastAsia="Times New Roman"/>
                <w:sz w:val="23"/>
                <w:szCs w:val="23"/>
                <w:lang w:eastAsia="en-AU"/>
              </w:rPr>
              <w:t>$215.00</w:t>
            </w:r>
          </w:p>
          <w:p w14:paraId="73156AC4" w14:textId="77777777" w:rsidR="009D2327" w:rsidRPr="00902D54" w:rsidRDefault="009D2327" w:rsidP="00A1337F">
            <w:pPr>
              <w:keepNext/>
              <w:keepLines/>
              <w:autoSpaceDE w:val="0"/>
              <w:autoSpaceDN w:val="0"/>
              <w:adjustRightInd w:val="0"/>
              <w:spacing w:before="120" w:after="0" w:line="240" w:lineRule="auto"/>
              <w:jc w:val="right"/>
              <w:rPr>
                <w:rFonts w:eastAsia="Times New Roman"/>
                <w:sz w:val="23"/>
                <w:szCs w:val="23"/>
                <w:lang w:eastAsia="en-AU"/>
              </w:rPr>
            </w:pPr>
            <w:r w:rsidRPr="00902D54">
              <w:rPr>
                <w:rFonts w:eastAsia="Times New Roman"/>
                <w:sz w:val="23"/>
                <w:szCs w:val="23"/>
                <w:lang w:eastAsia="en-AU"/>
              </w:rPr>
              <w:t>$431.00</w:t>
            </w:r>
          </w:p>
          <w:p w14:paraId="17ADD8B7" w14:textId="77777777" w:rsidR="009D2327" w:rsidRPr="00902D54" w:rsidRDefault="009D2327" w:rsidP="00A1337F">
            <w:pPr>
              <w:keepNext/>
              <w:keepLines/>
              <w:autoSpaceDE w:val="0"/>
              <w:autoSpaceDN w:val="0"/>
              <w:adjustRightInd w:val="0"/>
              <w:spacing w:before="120" w:after="0" w:line="240" w:lineRule="auto"/>
              <w:jc w:val="right"/>
              <w:rPr>
                <w:rFonts w:eastAsia="Times New Roman"/>
                <w:sz w:val="23"/>
                <w:szCs w:val="23"/>
                <w:lang w:eastAsia="en-AU"/>
              </w:rPr>
            </w:pPr>
            <w:r w:rsidRPr="00902D54">
              <w:rPr>
                <w:rFonts w:eastAsia="Times New Roman"/>
                <w:sz w:val="23"/>
                <w:szCs w:val="23"/>
                <w:lang w:eastAsia="en-AU"/>
              </w:rPr>
              <w:t>$646.00</w:t>
            </w:r>
          </w:p>
        </w:tc>
      </w:tr>
      <w:tr w:rsidR="009D2327" w:rsidRPr="00902D54" w14:paraId="40F9BC64" w14:textId="77777777" w:rsidTr="00A1337F">
        <w:trPr>
          <w:cantSplit/>
        </w:trPr>
        <w:tc>
          <w:tcPr>
            <w:tcW w:w="425" w:type="dxa"/>
          </w:tcPr>
          <w:p w14:paraId="09773416" w14:textId="77777777" w:rsidR="009D2327" w:rsidRPr="00902D54" w:rsidRDefault="009D2327" w:rsidP="00A1337F">
            <w:pPr>
              <w:keepLines/>
              <w:autoSpaceDE w:val="0"/>
              <w:autoSpaceDN w:val="0"/>
              <w:adjustRightInd w:val="0"/>
              <w:spacing w:before="120" w:after="0" w:line="240" w:lineRule="auto"/>
              <w:jc w:val="left"/>
              <w:rPr>
                <w:rFonts w:eastAsia="Times New Roman"/>
                <w:sz w:val="23"/>
                <w:szCs w:val="23"/>
                <w:lang w:eastAsia="en-AU"/>
              </w:rPr>
            </w:pPr>
            <w:r w:rsidRPr="00902D54">
              <w:rPr>
                <w:rFonts w:eastAsia="Times New Roman"/>
                <w:sz w:val="23"/>
                <w:szCs w:val="23"/>
                <w:lang w:eastAsia="en-AU"/>
              </w:rPr>
              <w:t>(2)</w:t>
            </w:r>
          </w:p>
        </w:tc>
        <w:tc>
          <w:tcPr>
            <w:tcW w:w="7348" w:type="dxa"/>
            <w:vAlign w:val="center"/>
          </w:tcPr>
          <w:p w14:paraId="3D15F500" w14:textId="77777777" w:rsidR="009D2327" w:rsidRPr="00902D54" w:rsidRDefault="009D2327" w:rsidP="00A1337F">
            <w:pPr>
              <w:keepLines/>
              <w:autoSpaceDE w:val="0"/>
              <w:autoSpaceDN w:val="0"/>
              <w:adjustRightInd w:val="0"/>
              <w:spacing w:before="120" w:after="0" w:line="240" w:lineRule="auto"/>
              <w:jc w:val="left"/>
              <w:rPr>
                <w:rFonts w:eastAsia="Times New Roman"/>
                <w:sz w:val="23"/>
                <w:szCs w:val="23"/>
                <w:lang w:eastAsia="en-AU"/>
              </w:rPr>
            </w:pPr>
            <w:r w:rsidRPr="00902D54">
              <w:rPr>
                <w:rFonts w:eastAsia="Times New Roman"/>
                <w:sz w:val="23"/>
                <w:szCs w:val="23"/>
                <w:lang w:eastAsia="en-AU"/>
              </w:rPr>
              <w:t>Follow-up audit or inspection for the purpose of Part 4 of the Act conducted by a department auditor or inspector.</w:t>
            </w:r>
          </w:p>
          <w:p w14:paraId="0E64E602" w14:textId="77777777" w:rsidR="009D2327" w:rsidRPr="00902D54" w:rsidRDefault="009D2327" w:rsidP="00A1337F">
            <w:pPr>
              <w:keepLines/>
              <w:autoSpaceDE w:val="0"/>
              <w:autoSpaceDN w:val="0"/>
              <w:adjustRightInd w:val="0"/>
              <w:spacing w:before="120" w:after="0" w:line="240" w:lineRule="auto"/>
              <w:jc w:val="left"/>
              <w:rPr>
                <w:rFonts w:eastAsia="Times New Roman"/>
                <w:sz w:val="23"/>
                <w:szCs w:val="23"/>
                <w:lang w:eastAsia="en-AU"/>
              </w:rPr>
            </w:pPr>
          </w:p>
        </w:tc>
        <w:tc>
          <w:tcPr>
            <w:tcW w:w="1012" w:type="dxa"/>
          </w:tcPr>
          <w:p w14:paraId="4FD88882" w14:textId="77777777" w:rsidR="009D2327" w:rsidRPr="00902D54" w:rsidRDefault="009D2327" w:rsidP="00A1337F">
            <w:pPr>
              <w:keepLines/>
              <w:autoSpaceDE w:val="0"/>
              <w:autoSpaceDN w:val="0"/>
              <w:adjustRightInd w:val="0"/>
              <w:spacing w:before="120" w:after="0" w:line="240" w:lineRule="auto"/>
              <w:jc w:val="right"/>
              <w:rPr>
                <w:rFonts w:eastAsia="Times New Roman"/>
                <w:sz w:val="23"/>
                <w:szCs w:val="23"/>
                <w:lang w:eastAsia="en-AU"/>
              </w:rPr>
            </w:pPr>
            <w:r w:rsidRPr="00902D54">
              <w:rPr>
                <w:rFonts w:eastAsia="Times New Roman"/>
                <w:sz w:val="23"/>
                <w:szCs w:val="23"/>
                <w:lang w:eastAsia="en-AU"/>
              </w:rPr>
              <w:t>$215.00</w:t>
            </w:r>
          </w:p>
        </w:tc>
      </w:tr>
    </w:tbl>
    <w:p w14:paraId="47BD2803" w14:textId="77777777" w:rsidR="009D2327" w:rsidRPr="00902D54" w:rsidRDefault="009D2327" w:rsidP="009D232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02D54">
        <w:rPr>
          <w:rFonts w:eastAsia="Times New Roman"/>
          <w:b/>
          <w:bCs/>
          <w:color w:val="000000"/>
          <w:sz w:val="26"/>
          <w:szCs w:val="26"/>
          <w:lang w:eastAsia="en-AU"/>
        </w:rPr>
        <w:t>Made by the Minister for Health and Wellbeing</w:t>
      </w:r>
    </w:p>
    <w:p w14:paraId="3EB4D335" w14:textId="77777777" w:rsidR="009D2327" w:rsidRDefault="009D2327" w:rsidP="009D2327">
      <w:pPr>
        <w:keepNext/>
        <w:keepLines/>
        <w:autoSpaceDE w:val="0"/>
        <w:autoSpaceDN w:val="0"/>
        <w:adjustRightInd w:val="0"/>
        <w:spacing w:before="60" w:after="0" w:line="240" w:lineRule="auto"/>
        <w:jc w:val="left"/>
        <w:rPr>
          <w:rFonts w:eastAsia="Times New Roman"/>
          <w:color w:val="000000"/>
          <w:sz w:val="23"/>
          <w:szCs w:val="23"/>
          <w:lang w:eastAsia="en-AU"/>
        </w:rPr>
      </w:pPr>
      <w:r>
        <w:rPr>
          <w:rFonts w:eastAsia="Times New Roman"/>
          <w:color w:val="000000"/>
          <w:sz w:val="23"/>
          <w:szCs w:val="23"/>
          <w:lang w:eastAsia="en-AU"/>
        </w:rPr>
        <w:t>Chris Picton MP</w:t>
      </w:r>
    </w:p>
    <w:p w14:paraId="325E1F96" w14:textId="447D8A2B" w:rsidR="009D2327" w:rsidRDefault="009D2327" w:rsidP="009D2327">
      <w:pPr>
        <w:keepNext/>
        <w:keepLines/>
        <w:autoSpaceDE w:val="0"/>
        <w:autoSpaceDN w:val="0"/>
        <w:adjustRightInd w:val="0"/>
        <w:spacing w:before="120" w:after="0" w:line="240" w:lineRule="auto"/>
        <w:jc w:val="left"/>
        <w:rPr>
          <w:rFonts w:eastAsia="Times New Roman"/>
          <w:color w:val="000000"/>
          <w:sz w:val="23"/>
          <w:szCs w:val="23"/>
          <w:lang w:eastAsia="en-AU"/>
        </w:rPr>
      </w:pPr>
      <w:r w:rsidRPr="00902D54">
        <w:rPr>
          <w:rFonts w:eastAsia="Times New Roman"/>
          <w:color w:val="000000"/>
          <w:sz w:val="23"/>
          <w:szCs w:val="23"/>
          <w:lang w:eastAsia="en-AU"/>
        </w:rPr>
        <w:t>On</w:t>
      </w:r>
      <w:r>
        <w:rPr>
          <w:rFonts w:eastAsia="Times New Roman"/>
          <w:color w:val="000000"/>
          <w:sz w:val="23"/>
          <w:szCs w:val="23"/>
          <w:lang w:eastAsia="en-AU"/>
        </w:rPr>
        <w:t xml:space="preserve"> 1 May 2024</w:t>
      </w:r>
    </w:p>
    <w:p w14:paraId="3C1D3DDD" w14:textId="77777777" w:rsidR="009D2327" w:rsidRDefault="009D2327" w:rsidP="009D2327">
      <w:pPr>
        <w:pBdr>
          <w:bottom w:val="single" w:sz="4" w:space="1" w:color="auto"/>
        </w:pBdr>
        <w:spacing w:after="0" w:line="52" w:lineRule="exact"/>
        <w:jc w:val="center"/>
      </w:pPr>
    </w:p>
    <w:p w14:paraId="19929A4D" w14:textId="77777777" w:rsidR="009D2327" w:rsidRDefault="009D2327" w:rsidP="009D2327">
      <w:pPr>
        <w:pBdr>
          <w:top w:val="single" w:sz="4" w:space="1" w:color="auto"/>
        </w:pBdr>
        <w:spacing w:before="34" w:after="0" w:line="14" w:lineRule="exact"/>
        <w:jc w:val="center"/>
      </w:pPr>
    </w:p>
    <w:p w14:paraId="41B5E13A" w14:textId="77777777" w:rsidR="009D2327" w:rsidRPr="007D2F27" w:rsidRDefault="009D2327" w:rsidP="009D23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D0AD7D9" w14:textId="77777777" w:rsidR="00361E52" w:rsidRDefault="00361E52">
      <w:pPr>
        <w:spacing w:after="0" w:line="240" w:lineRule="auto"/>
        <w:jc w:val="left"/>
        <w:rPr>
          <w:caps/>
          <w:szCs w:val="17"/>
          <w:lang w:eastAsia="en-AU"/>
        </w:rPr>
      </w:pPr>
      <w:r>
        <w:rPr>
          <w:lang w:eastAsia="en-AU"/>
        </w:rPr>
        <w:br w:type="page"/>
      </w:r>
    </w:p>
    <w:p w14:paraId="01BB87DC" w14:textId="0517CC72" w:rsidR="00224EC7" w:rsidRDefault="00224EC7" w:rsidP="00361E52">
      <w:pPr>
        <w:pStyle w:val="Heading2"/>
        <w:rPr>
          <w:lang w:eastAsia="en-AU"/>
        </w:rPr>
      </w:pPr>
      <w:bookmarkStart w:id="226" w:name="_Toc166773180"/>
      <w:r w:rsidRPr="00566AB6">
        <w:rPr>
          <w:lang w:eastAsia="en-AU"/>
        </w:rPr>
        <w:lastRenderedPageBreak/>
        <w:t>Second-hand Vehicle Dealers Act 1995</w:t>
      </w:r>
      <w:bookmarkEnd w:id="226"/>
    </w:p>
    <w:p w14:paraId="1257C516" w14:textId="77777777" w:rsidR="00224EC7" w:rsidRPr="00566AB6" w:rsidRDefault="00224EC7" w:rsidP="00224EC7">
      <w:pPr>
        <w:keepLines/>
        <w:autoSpaceDE w:val="0"/>
        <w:autoSpaceDN w:val="0"/>
        <w:adjustRightInd w:val="0"/>
        <w:spacing w:before="240" w:after="0" w:line="240" w:lineRule="auto"/>
        <w:jc w:val="left"/>
        <w:rPr>
          <w:rFonts w:eastAsia="Times New Roman"/>
          <w:color w:val="000000"/>
          <w:sz w:val="28"/>
          <w:szCs w:val="28"/>
          <w:lang w:eastAsia="en-AU"/>
        </w:rPr>
      </w:pPr>
      <w:r w:rsidRPr="00566AB6">
        <w:rPr>
          <w:rFonts w:eastAsia="Times New Roman"/>
          <w:color w:val="000000"/>
          <w:sz w:val="28"/>
          <w:szCs w:val="28"/>
          <w:lang w:eastAsia="en-AU"/>
        </w:rPr>
        <w:t>South Australia</w:t>
      </w:r>
    </w:p>
    <w:p w14:paraId="4C309F61" w14:textId="77777777" w:rsidR="00224EC7" w:rsidRPr="00566AB6" w:rsidRDefault="00224EC7" w:rsidP="00224EC7">
      <w:pPr>
        <w:keepLines/>
        <w:autoSpaceDE w:val="0"/>
        <w:autoSpaceDN w:val="0"/>
        <w:adjustRightInd w:val="0"/>
        <w:spacing w:before="120" w:after="200" w:line="240" w:lineRule="auto"/>
        <w:jc w:val="left"/>
        <w:rPr>
          <w:rFonts w:eastAsia="Times New Roman"/>
          <w:b/>
          <w:bCs/>
          <w:color w:val="000000"/>
          <w:sz w:val="36"/>
          <w:szCs w:val="36"/>
          <w:lang w:eastAsia="en-AU"/>
        </w:rPr>
      </w:pPr>
      <w:r w:rsidRPr="00566AB6">
        <w:rPr>
          <w:rFonts w:eastAsia="Times New Roman"/>
          <w:b/>
          <w:bCs/>
          <w:color w:val="000000"/>
          <w:sz w:val="36"/>
          <w:szCs w:val="36"/>
          <w:lang w:eastAsia="en-AU"/>
        </w:rPr>
        <w:t>Second-hand Vehicle Dealers (Fees) Notice 2024</w:t>
      </w:r>
    </w:p>
    <w:p w14:paraId="005F3A89" w14:textId="77777777" w:rsidR="00224EC7" w:rsidRPr="00566AB6" w:rsidRDefault="00224EC7" w:rsidP="00224EC7">
      <w:pPr>
        <w:keepLines/>
        <w:autoSpaceDE w:val="0"/>
        <w:autoSpaceDN w:val="0"/>
        <w:adjustRightInd w:val="0"/>
        <w:spacing w:before="80" w:after="240" w:line="240" w:lineRule="auto"/>
        <w:jc w:val="left"/>
        <w:rPr>
          <w:rFonts w:eastAsia="Times New Roman"/>
          <w:color w:val="000000"/>
          <w:sz w:val="24"/>
          <w:szCs w:val="24"/>
          <w:lang w:eastAsia="en-AU"/>
        </w:rPr>
      </w:pPr>
      <w:r w:rsidRPr="00566AB6">
        <w:rPr>
          <w:rFonts w:eastAsia="Times New Roman"/>
          <w:color w:val="000000"/>
          <w:sz w:val="24"/>
          <w:szCs w:val="24"/>
          <w:lang w:eastAsia="en-AU"/>
        </w:rPr>
        <w:t xml:space="preserve">under the </w:t>
      </w:r>
      <w:r w:rsidRPr="00566AB6">
        <w:rPr>
          <w:rFonts w:eastAsia="Times New Roman"/>
          <w:i/>
          <w:iCs/>
          <w:color w:val="000000"/>
          <w:sz w:val="24"/>
          <w:szCs w:val="24"/>
          <w:lang w:eastAsia="en-AU"/>
        </w:rPr>
        <w:t>Second-hand Vehicle Dealers Act 1995</w:t>
      </w:r>
    </w:p>
    <w:p w14:paraId="60555BA1" w14:textId="77777777" w:rsidR="00224EC7" w:rsidRPr="00566AB6" w:rsidRDefault="00224EC7" w:rsidP="00224E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66AB6">
        <w:rPr>
          <w:rFonts w:eastAsia="Times New Roman"/>
          <w:b/>
          <w:bCs/>
          <w:color w:val="000000"/>
          <w:sz w:val="26"/>
          <w:szCs w:val="26"/>
          <w:lang w:eastAsia="en-AU"/>
        </w:rPr>
        <w:t>1—Short title</w:t>
      </w:r>
    </w:p>
    <w:p w14:paraId="45A922BB" w14:textId="77777777" w:rsidR="00224EC7" w:rsidRPr="00566AB6" w:rsidRDefault="00224EC7" w:rsidP="00224EC7">
      <w:pPr>
        <w:keepLines/>
        <w:autoSpaceDE w:val="0"/>
        <w:autoSpaceDN w:val="0"/>
        <w:adjustRightInd w:val="0"/>
        <w:spacing w:before="120" w:after="0" w:line="240" w:lineRule="auto"/>
        <w:ind w:left="567"/>
        <w:jc w:val="left"/>
        <w:rPr>
          <w:rFonts w:eastAsia="Times New Roman"/>
          <w:color w:val="000000"/>
          <w:sz w:val="23"/>
          <w:szCs w:val="23"/>
          <w:lang w:eastAsia="en-AU"/>
        </w:rPr>
      </w:pPr>
      <w:r w:rsidRPr="00566AB6">
        <w:rPr>
          <w:rFonts w:eastAsia="Times New Roman"/>
          <w:color w:val="000000"/>
          <w:sz w:val="23"/>
          <w:szCs w:val="23"/>
          <w:lang w:eastAsia="en-AU"/>
        </w:rPr>
        <w:t xml:space="preserve">This notice may be cited as the </w:t>
      </w:r>
      <w:hyperlink r:id="rId386" w:history="1">
        <w:r w:rsidRPr="00566AB6">
          <w:rPr>
            <w:rFonts w:eastAsia="Times New Roman"/>
            <w:i/>
            <w:iCs/>
            <w:color w:val="000000"/>
            <w:sz w:val="23"/>
            <w:szCs w:val="23"/>
            <w:lang w:eastAsia="en-AU"/>
          </w:rPr>
          <w:t>Second-hand Vehicle Dealers (Fees) Notice 202</w:t>
        </w:r>
      </w:hyperlink>
      <w:r w:rsidRPr="00566AB6">
        <w:rPr>
          <w:rFonts w:eastAsia="Times New Roman"/>
          <w:i/>
          <w:iCs/>
          <w:color w:val="000000"/>
          <w:sz w:val="23"/>
          <w:szCs w:val="23"/>
          <w:lang w:eastAsia="en-AU"/>
        </w:rPr>
        <w:t>4</w:t>
      </w:r>
      <w:r w:rsidRPr="00566AB6">
        <w:rPr>
          <w:rFonts w:eastAsia="Times New Roman"/>
          <w:color w:val="000000"/>
          <w:sz w:val="23"/>
          <w:szCs w:val="23"/>
          <w:lang w:eastAsia="en-AU"/>
        </w:rPr>
        <w:t>.</w:t>
      </w:r>
    </w:p>
    <w:p w14:paraId="04A62FBC" w14:textId="77777777" w:rsidR="00224EC7" w:rsidRPr="00566AB6" w:rsidRDefault="00224EC7" w:rsidP="00224EC7">
      <w:pPr>
        <w:keepNext/>
        <w:keepLines/>
        <w:autoSpaceDE w:val="0"/>
        <w:autoSpaceDN w:val="0"/>
        <w:adjustRightInd w:val="0"/>
        <w:spacing w:before="120" w:after="0" w:line="240" w:lineRule="auto"/>
        <w:ind w:left="1418" w:hanging="794"/>
        <w:jc w:val="left"/>
        <w:rPr>
          <w:rFonts w:eastAsia="Times New Roman"/>
          <w:b/>
          <w:bCs/>
          <w:color w:val="000000"/>
          <w:sz w:val="20"/>
          <w:szCs w:val="20"/>
          <w:lang w:eastAsia="en-AU"/>
        </w:rPr>
      </w:pPr>
      <w:r w:rsidRPr="00566AB6">
        <w:rPr>
          <w:rFonts w:eastAsia="Times New Roman"/>
          <w:b/>
          <w:bCs/>
          <w:color w:val="000000"/>
          <w:sz w:val="20"/>
          <w:szCs w:val="20"/>
          <w:lang w:eastAsia="en-AU"/>
        </w:rPr>
        <w:t>Note—</w:t>
      </w:r>
    </w:p>
    <w:p w14:paraId="768203EE" w14:textId="77777777" w:rsidR="00224EC7" w:rsidRPr="00566AB6" w:rsidRDefault="00224EC7" w:rsidP="00224EC7">
      <w:pPr>
        <w:keepLines/>
        <w:autoSpaceDE w:val="0"/>
        <w:autoSpaceDN w:val="0"/>
        <w:adjustRightInd w:val="0"/>
        <w:spacing w:before="120" w:after="0" w:line="240" w:lineRule="auto"/>
        <w:ind w:left="1418"/>
        <w:jc w:val="left"/>
        <w:rPr>
          <w:rFonts w:eastAsia="Times New Roman"/>
          <w:color w:val="000000"/>
          <w:sz w:val="20"/>
          <w:szCs w:val="20"/>
          <w:lang w:eastAsia="en-AU"/>
        </w:rPr>
      </w:pPr>
      <w:r w:rsidRPr="00566AB6">
        <w:rPr>
          <w:rFonts w:eastAsia="Times New Roman"/>
          <w:color w:val="000000"/>
          <w:sz w:val="20"/>
          <w:szCs w:val="20"/>
          <w:lang w:eastAsia="en-AU"/>
        </w:rPr>
        <w:t xml:space="preserve">This is a fee notice made in accordance with the </w:t>
      </w:r>
      <w:hyperlink r:id="rId387" w:history="1">
        <w:r w:rsidRPr="00566AB6">
          <w:rPr>
            <w:rFonts w:eastAsia="Times New Roman"/>
            <w:i/>
            <w:iCs/>
            <w:color w:val="000000"/>
            <w:sz w:val="20"/>
            <w:szCs w:val="20"/>
            <w:lang w:eastAsia="en-AU"/>
          </w:rPr>
          <w:t>Legislation (Fees) Act 2019</w:t>
        </w:r>
      </w:hyperlink>
      <w:r w:rsidRPr="00566AB6">
        <w:rPr>
          <w:rFonts w:eastAsia="Times New Roman"/>
          <w:color w:val="000000"/>
          <w:sz w:val="20"/>
          <w:szCs w:val="20"/>
          <w:lang w:eastAsia="en-AU"/>
        </w:rPr>
        <w:t>.</w:t>
      </w:r>
    </w:p>
    <w:p w14:paraId="74DDA9FC" w14:textId="77777777" w:rsidR="00224EC7" w:rsidRPr="00566AB6" w:rsidRDefault="00224EC7" w:rsidP="00224E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66AB6">
        <w:rPr>
          <w:rFonts w:eastAsia="Times New Roman"/>
          <w:b/>
          <w:bCs/>
          <w:color w:val="000000"/>
          <w:sz w:val="26"/>
          <w:szCs w:val="26"/>
          <w:lang w:eastAsia="en-AU"/>
        </w:rPr>
        <w:t>2—Commencement</w:t>
      </w:r>
    </w:p>
    <w:p w14:paraId="76CF115E" w14:textId="77777777" w:rsidR="00224EC7" w:rsidRPr="00566AB6" w:rsidRDefault="00224EC7" w:rsidP="00224EC7">
      <w:pPr>
        <w:keepLines/>
        <w:autoSpaceDE w:val="0"/>
        <w:autoSpaceDN w:val="0"/>
        <w:adjustRightInd w:val="0"/>
        <w:spacing w:before="120" w:after="0" w:line="240" w:lineRule="auto"/>
        <w:ind w:left="567"/>
        <w:jc w:val="left"/>
        <w:rPr>
          <w:rFonts w:eastAsia="Times New Roman"/>
          <w:color w:val="000000"/>
          <w:sz w:val="23"/>
          <w:szCs w:val="23"/>
          <w:lang w:eastAsia="en-AU"/>
        </w:rPr>
      </w:pPr>
      <w:r w:rsidRPr="00566AB6">
        <w:rPr>
          <w:rFonts w:eastAsia="Times New Roman"/>
          <w:color w:val="000000"/>
          <w:sz w:val="23"/>
          <w:szCs w:val="23"/>
          <w:lang w:eastAsia="en-AU"/>
        </w:rPr>
        <w:t>This notice has effect on 1 July 2024.</w:t>
      </w:r>
    </w:p>
    <w:p w14:paraId="00DA47DA" w14:textId="77777777" w:rsidR="00224EC7" w:rsidRPr="00566AB6" w:rsidRDefault="00224EC7" w:rsidP="00224E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66AB6">
        <w:rPr>
          <w:rFonts w:eastAsia="Times New Roman"/>
          <w:b/>
          <w:bCs/>
          <w:color w:val="000000"/>
          <w:sz w:val="26"/>
          <w:szCs w:val="26"/>
          <w:lang w:eastAsia="en-AU"/>
        </w:rPr>
        <w:t>3—Interpretation</w:t>
      </w:r>
    </w:p>
    <w:p w14:paraId="51031DAF" w14:textId="77777777" w:rsidR="00224EC7" w:rsidRPr="00566AB6" w:rsidRDefault="00224EC7" w:rsidP="00224EC7">
      <w:pPr>
        <w:keepLines/>
        <w:autoSpaceDE w:val="0"/>
        <w:autoSpaceDN w:val="0"/>
        <w:adjustRightInd w:val="0"/>
        <w:spacing w:before="120" w:after="0" w:line="240" w:lineRule="auto"/>
        <w:ind w:left="567"/>
        <w:jc w:val="left"/>
        <w:rPr>
          <w:rFonts w:eastAsia="Times New Roman"/>
          <w:color w:val="000000"/>
          <w:sz w:val="23"/>
          <w:szCs w:val="23"/>
          <w:lang w:eastAsia="en-AU"/>
        </w:rPr>
      </w:pPr>
      <w:r w:rsidRPr="00566AB6">
        <w:rPr>
          <w:rFonts w:eastAsia="Times New Roman"/>
          <w:color w:val="000000"/>
          <w:sz w:val="23"/>
          <w:szCs w:val="23"/>
          <w:lang w:eastAsia="en-AU"/>
        </w:rPr>
        <w:t>In this notice, unless the contrary intention appears—</w:t>
      </w:r>
    </w:p>
    <w:p w14:paraId="7F9691D9" w14:textId="77777777" w:rsidR="00224EC7" w:rsidRPr="00566AB6" w:rsidRDefault="00224EC7" w:rsidP="00224EC7">
      <w:pPr>
        <w:keepLines/>
        <w:autoSpaceDE w:val="0"/>
        <w:autoSpaceDN w:val="0"/>
        <w:adjustRightInd w:val="0"/>
        <w:spacing w:before="120" w:after="0" w:line="240" w:lineRule="auto"/>
        <w:ind w:left="567"/>
        <w:jc w:val="left"/>
        <w:rPr>
          <w:rFonts w:eastAsia="Times New Roman"/>
          <w:color w:val="000000"/>
          <w:sz w:val="23"/>
          <w:szCs w:val="23"/>
          <w:lang w:eastAsia="en-AU"/>
        </w:rPr>
      </w:pPr>
      <w:r w:rsidRPr="00566AB6">
        <w:rPr>
          <w:rFonts w:eastAsia="Times New Roman"/>
          <w:b/>
          <w:bCs/>
          <w:i/>
          <w:iCs/>
          <w:color w:val="000000"/>
          <w:sz w:val="23"/>
          <w:szCs w:val="23"/>
          <w:lang w:eastAsia="en-AU"/>
        </w:rPr>
        <w:t>Act</w:t>
      </w:r>
      <w:r w:rsidRPr="00566AB6">
        <w:rPr>
          <w:rFonts w:eastAsia="Times New Roman"/>
          <w:color w:val="000000"/>
          <w:sz w:val="23"/>
          <w:szCs w:val="23"/>
          <w:lang w:eastAsia="en-AU"/>
        </w:rPr>
        <w:t xml:space="preserve"> means the </w:t>
      </w:r>
      <w:hyperlink r:id="rId388" w:history="1">
        <w:r w:rsidRPr="00566AB6">
          <w:rPr>
            <w:rFonts w:eastAsia="Times New Roman"/>
            <w:i/>
            <w:iCs/>
            <w:color w:val="000000"/>
            <w:sz w:val="23"/>
            <w:szCs w:val="23"/>
            <w:lang w:eastAsia="en-AU"/>
          </w:rPr>
          <w:t>Second-hand Vehicle Dealers Act 1995</w:t>
        </w:r>
      </w:hyperlink>
      <w:r w:rsidRPr="00566AB6">
        <w:rPr>
          <w:rFonts w:eastAsia="Times New Roman"/>
          <w:color w:val="000000"/>
          <w:sz w:val="23"/>
          <w:szCs w:val="23"/>
          <w:lang w:eastAsia="en-AU"/>
        </w:rPr>
        <w:t>.</w:t>
      </w:r>
    </w:p>
    <w:p w14:paraId="4E661DE1" w14:textId="77777777" w:rsidR="00224EC7" w:rsidRPr="00566AB6" w:rsidRDefault="00224EC7" w:rsidP="00224E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66AB6">
        <w:rPr>
          <w:rFonts w:eastAsia="Times New Roman"/>
          <w:b/>
          <w:bCs/>
          <w:color w:val="000000"/>
          <w:sz w:val="26"/>
          <w:szCs w:val="26"/>
          <w:lang w:eastAsia="en-AU"/>
        </w:rPr>
        <w:t>4—Fees</w:t>
      </w:r>
    </w:p>
    <w:p w14:paraId="3E9517E1" w14:textId="77777777" w:rsidR="00224EC7" w:rsidRPr="00566AB6" w:rsidRDefault="00224EC7" w:rsidP="00224EC7">
      <w:pPr>
        <w:keepLines/>
        <w:autoSpaceDE w:val="0"/>
        <w:autoSpaceDN w:val="0"/>
        <w:adjustRightInd w:val="0"/>
        <w:spacing w:before="120" w:after="0" w:line="240" w:lineRule="auto"/>
        <w:ind w:left="567"/>
        <w:jc w:val="left"/>
        <w:rPr>
          <w:rFonts w:eastAsia="Times New Roman"/>
          <w:color w:val="000000"/>
          <w:sz w:val="23"/>
          <w:szCs w:val="23"/>
          <w:lang w:eastAsia="en-AU"/>
        </w:rPr>
      </w:pPr>
      <w:r w:rsidRPr="00566AB6">
        <w:rPr>
          <w:rFonts w:eastAsia="Times New Roman"/>
          <w:color w:val="000000"/>
          <w:sz w:val="23"/>
          <w:szCs w:val="23"/>
          <w:lang w:eastAsia="en-AU"/>
        </w:rPr>
        <w:t xml:space="preserve">The fees set out in </w:t>
      </w:r>
      <w:hyperlink w:anchor="id8cdd316f_9f51_40aa_8825_bb703fbfd727_1" w:history="1">
        <w:r w:rsidRPr="00566AB6">
          <w:rPr>
            <w:rFonts w:eastAsia="Times New Roman"/>
            <w:color w:val="000000"/>
            <w:sz w:val="23"/>
            <w:szCs w:val="23"/>
            <w:lang w:eastAsia="en-AU"/>
          </w:rPr>
          <w:t>Schedule 1</w:t>
        </w:r>
      </w:hyperlink>
      <w:r w:rsidRPr="00566AB6">
        <w:rPr>
          <w:rFonts w:eastAsia="Times New Roman"/>
          <w:color w:val="000000"/>
          <w:sz w:val="23"/>
          <w:szCs w:val="23"/>
          <w:lang w:eastAsia="en-AU"/>
        </w:rPr>
        <w:t xml:space="preserve"> are prescribed for the purposes of the Act.</w:t>
      </w:r>
    </w:p>
    <w:p w14:paraId="78C1F617" w14:textId="77777777" w:rsidR="00224EC7" w:rsidRPr="00566AB6" w:rsidRDefault="00224EC7" w:rsidP="00224EC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7" w:name="id8cdd316f_9f51_40aa_8825_bb703fbfd727_1"/>
      <w:r w:rsidRPr="00566AB6">
        <w:rPr>
          <w:rFonts w:eastAsia="Times New Roman"/>
          <w:b/>
          <w:bCs/>
          <w:color w:val="000000"/>
          <w:sz w:val="32"/>
          <w:szCs w:val="32"/>
          <w:lang w:eastAsia="en-AU"/>
        </w:rPr>
        <w:t>Schedule 1—Fees</w:t>
      </w:r>
      <w:bookmarkEnd w:id="227"/>
    </w:p>
    <w:p w14:paraId="440ACB03" w14:textId="77777777" w:rsidR="00224EC7" w:rsidRPr="00566AB6" w:rsidRDefault="00224EC7" w:rsidP="00224EC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07"/>
        <w:gridCol w:w="7088"/>
        <w:gridCol w:w="1191"/>
      </w:tblGrid>
      <w:tr w:rsidR="00224EC7" w:rsidRPr="00566AB6" w14:paraId="61402B57" w14:textId="77777777" w:rsidTr="00A1337F">
        <w:trPr>
          <w:cantSplit/>
        </w:trPr>
        <w:tc>
          <w:tcPr>
            <w:tcW w:w="507" w:type="dxa"/>
            <w:tcBorders>
              <w:top w:val="nil"/>
              <w:left w:val="nil"/>
              <w:bottom w:val="nil"/>
              <w:right w:val="nil"/>
            </w:tcBorders>
          </w:tcPr>
          <w:p w14:paraId="6D1B1944"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1</w:t>
            </w:r>
          </w:p>
        </w:tc>
        <w:tc>
          <w:tcPr>
            <w:tcW w:w="7088" w:type="dxa"/>
            <w:tcBorders>
              <w:top w:val="nil"/>
              <w:left w:val="nil"/>
              <w:bottom w:val="nil"/>
              <w:right w:val="nil"/>
            </w:tcBorders>
          </w:tcPr>
          <w:p w14:paraId="43A5241D"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Application fee for licence (</w:t>
            </w:r>
            <w:r>
              <w:rPr>
                <w:rFonts w:eastAsia="Times New Roman"/>
                <w:color w:val="000000"/>
                <w:sz w:val="20"/>
                <w:szCs w:val="20"/>
                <w:lang w:eastAsia="en-AU"/>
              </w:rPr>
              <w:t>S</w:t>
            </w:r>
            <w:r w:rsidRPr="00566AB6">
              <w:rPr>
                <w:rFonts w:eastAsia="Times New Roman"/>
                <w:color w:val="000000"/>
                <w:sz w:val="20"/>
                <w:szCs w:val="20"/>
                <w:lang w:eastAsia="en-AU"/>
              </w:rPr>
              <w:t>ection 8(1)(b) of the Act)</w:t>
            </w:r>
          </w:p>
        </w:tc>
        <w:tc>
          <w:tcPr>
            <w:tcW w:w="1191" w:type="dxa"/>
            <w:tcBorders>
              <w:top w:val="nil"/>
              <w:left w:val="nil"/>
              <w:bottom w:val="nil"/>
              <w:right w:val="nil"/>
            </w:tcBorders>
          </w:tcPr>
          <w:p w14:paraId="31674148"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$352.00</w:t>
            </w:r>
          </w:p>
        </w:tc>
      </w:tr>
      <w:tr w:rsidR="00224EC7" w:rsidRPr="00566AB6" w14:paraId="6BBCD63D" w14:textId="77777777" w:rsidTr="00A1337F">
        <w:trPr>
          <w:cantSplit/>
        </w:trPr>
        <w:tc>
          <w:tcPr>
            <w:tcW w:w="507" w:type="dxa"/>
            <w:tcBorders>
              <w:top w:val="nil"/>
              <w:left w:val="nil"/>
              <w:bottom w:val="nil"/>
              <w:right w:val="nil"/>
            </w:tcBorders>
          </w:tcPr>
          <w:p w14:paraId="75CB8DAE" w14:textId="77777777" w:rsidR="00224EC7" w:rsidRPr="00566AB6" w:rsidRDefault="00224EC7"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2</w:t>
            </w:r>
          </w:p>
        </w:tc>
        <w:tc>
          <w:tcPr>
            <w:tcW w:w="7088" w:type="dxa"/>
            <w:tcBorders>
              <w:top w:val="nil"/>
              <w:left w:val="nil"/>
              <w:bottom w:val="nil"/>
              <w:right w:val="nil"/>
            </w:tcBorders>
          </w:tcPr>
          <w:p w14:paraId="1D074DB1" w14:textId="77777777" w:rsidR="00224EC7" w:rsidRPr="00566AB6" w:rsidRDefault="00224EC7" w:rsidP="00A1337F">
            <w:pPr>
              <w:keepNext/>
              <w:keepLines/>
              <w:autoSpaceDE w:val="0"/>
              <w:autoSpaceDN w:val="0"/>
              <w:adjustRightInd w:val="0"/>
              <w:spacing w:before="120" w:after="0" w:line="240" w:lineRule="auto"/>
              <w:jc w:val="left"/>
              <w:rPr>
                <w:rFonts w:eastAsia="Times New Roman"/>
                <w:color w:val="000000"/>
                <w:spacing w:val="-4"/>
                <w:sz w:val="20"/>
                <w:szCs w:val="20"/>
                <w:lang w:eastAsia="en-AU"/>
              </w:rPr>
            </w:pPr>
            <w:r w:rsidRPr="00566AB6">
              <w:rPr>
                <w:rFonts w:eastAsia="Times New Roman"/>
                <w:color w:val="000000"/>
                <w:spacing w:val="-4"/>
                <w:sz w:val="20"/>
                <w:szCs w:val="20"/>
                <w:lang w:eastAsia="en-AU"/>
              </w:rPr>
              <w:t>Licence fee—payable before the granting of a licence under Part 2 Division 1 of the Act—</w:t>
            </w:r>
          </w:p>
        </w:tc>
        <w:tc>
          <w:tcPr>
            <w:tcW w:w="1191" w:type="dxa"/>
            <w:tcBorders>
              <w:top w:val="nil"/>
              <w:left w:val="nil"/>
              <w:bottom w:val="nil"/>
              <w:right w:val="nil"/>
            </w:tcBorders>
          </w:tcPr>
          <w:p w14:paraId="3C3C2DFB" w14:textId="77777777" w:rsidR="00224EC7" w:rsidRPr="00566AB6" w:rsidRDefault="00224EC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24EC7" w:rsidRPr="00566AB6" w14:paraId="3558CB1D" w14:textId="77777777" w:rsidTr="00A1337F">
        <w:trPr>
          <w:cantSplit/>
        </w:trPr>
        <w:tc>
          <w:tcPr>
            <w:tcW w:w="507" w:type="dxa"/>
            <w:tcBorders>
              <w:top w:val="nil"/>
              <w:left w:val="nil"/>
              <w:bottom w:val="nil"/>
              <w:right w:val="nil"/>
            </w:tcBorders>
          </w:tcPr>
          <w:p w14:paraId="4673DD1E" w14:textId="77777777" w:rsidR="00224EC7" w:rsidRPr="00566AB6" w:rsidRDefault="00224EC7"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65F6A495" w14:textId="77777777" w:rsidR="00224EC7" w:rsidRPr="00566AB6" w:rsidRDefault="00224EC7" w:rsidP="00A1337F">
            <w:pPr>
              <w:keepNext/>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566AB6">
              <w:rPr>
                <w:rFonts w:eastAsia="Times New Roman"/>
                <w:color w:val="000000"/>
                <w:sz w:val="20"/>
                <w:szCs w:val="20"/>
                <w:lang w:eastAsia="en-AU"/>
              </w:rPr>
              <w:t>(a)</w:t>
            </w:r>
            <w:r w:rsidRPr="00566AB6">
              <w:rPr>
                <w:rFonts w:eastAsia="Times New Roman"/>
                <w:color w:val="000000"/>
                <w:sz w:val="20"/>
                <w:szCs w:val="20"/>
                <w:lang w:eastAsia="en-AU"/>
              </w:rPr>
              <w:tab/>
              <w:t>for a natural person—</w:t>
            </w:r>
          </w:p>
        </w:tc>
        <w:tc>
          <w:tcPr>
            <w:tcW w:w="1191" w:type="dxa"/>
            <w:tcBorders>
              <w:top w:val="nil"/>
              <w:left w:val="nil"/>
              <w:bottom w:val="nil"/>
              <w:right w:val="nil"/>
            </w:tcBorders>
          </w:tcPr>
          <w:p w14:paraId="4214DC6B" w14:textId="77777777" w:rsidR="00224EC7" w:rsidRPr="00566AB6" w:rsidRDefault="00224EC7"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24EC7" w:rsidRPr="00566AB6" w14:paraId="6C97E992" w14:textId="77777777" w:rsidTr="00A1337F">
        <w:trPr>
          <w:cantSplit/>
        </w:trPr>
        <w:tc>
          <w:tcPr>
            <w:tcW w:w="507" w:type="dxa"/>
            <w:tcBorders>
              <w:top w:val="nil"/>
              <w:left w:val="nil"/>
              <w:bottom w:val="nil"/>
              <w:right w:val="nil"/>
            </w:tcBorders>
          </w:tcPr>
          <w:p w14:paraId="2A74F400"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63C15D05" w14:textId="77777777" w:rsidR="00224EC7" w:rsidRPr="00566AB6" w:rsidRDefault="00224EC7" w:rsidP="00A1337F">
            <w:pPr>
              <w:keepLines/>
              <w:autoSpaceDE w:val="0"/>
              <w:autoSpaceDN w:val="0"/>
              <w:adjustRightInd w:val="0"/>
              <w:spacing w:before="120" w:after="0" w:line="240" w:lineRule="auto"/>
              <w:ind w:left="1074" w:hanging="425"/>
              <w:jc w:val="left"/>
              <w:rPr>
                <w:rFonts w:eastAsia="Times New Roman"/>
                <w:color w:val="000000"/>
                <w:sz w:val="20"/>
                <w:szCs w:val="20"/>
                <w:lang w:eastAsia="en-AU"/>
              </w:rPr>
            </w:pPr>
            <w:r w:rsidRPr="00566AB6">
              <w:rPr>
                <w:rFonts w:eastAsia="Times New Roman"/>
                <w:color w:val="000000"/>
                <w:sz w:val="20"/>
                <w:szCs w:val="20"/>
                <w:lang w:eastAsia="en-AU"/>
              </w:rPr>
              <w:t>(i)</w:t>
            </w:r>
            <w:r w:rsidRPr="00566AB6">
              <w:rPr>
                <w:rFonts w:eastAsia="Times New Roman"/>
                <w:color w:val="000000"/>
                <w:sz w:val="20"/>
                <w:szCs w:val="20"/>
                <w:lang w:eastAsia="en-AU"/>
              </w:rPr>
              <w:tab/>
              <w:t>for carrying on the business of buying or selling second</w:t>
            </w:r>
            <w:r w:rsidRPr="00566AB6">
              <w:rPr>
                <w:rFonts w:eastAsia="Times New Roman"/>
                <w:color w:val="000000"/>
                <w:sz w:val="20"/>
                <w:szCs w:val="20"/>
                <w:lang w:eastAsia="en-AU"/>
              </w:rPr>
              <w:noBreakHyphen/>
              <w:t>hand vehicles consisting only of motorcycles</w:t>
            </w:r>
          </w:p>
        </w:tc>
        <w:tc>
          <w:tcPr>
            <w:tcW w:w="1191" w:type="dxa"/>
            <w:tcBorders>
              <w:top w:val="nil"/>
              <w:left w:val="nil"/>
              <w:bottom w:val="nil"/>
              <w:right w:val="nil"/>
            </w:tcBorders>
          </w:tcPr>
          <w:p w14:paraId="0C1A6B6D"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$258.00</w:t>
            </w:r>
          </w:p>
        </w:tc>
      </w:tr>
      <w:tr w:rsidR="00224EC7" w:rsidRPr="00566AB6" w14:paraId="1BB61260" w14:textId="77777777" w:rsidTr="00A1337F">
        <w:trPr>
          <w:cantSplit/>
        </w:trPr>
        <w:tc>
          <w:tcPr>
            <w:tcW w:w="507" w:type="dxa"/>
            <w:tcBorders>
              <w:top w:val="nil"/>
              <w:left w:val="nil"/>
              <w:bottom w:val="nil"/>
              <w:right w:val="nil"/>
            </w:tcBorders>
          </w:tcPr>
          <w:p w14:paraId="1AE86FFE"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621D10C1" w14:textId="77777777" w:rsidR="00224EC7" w:rsidRPr="00566AB6" w:rsidRDefault="00224EC7" w:rsidP="00A1337F">
            <w:pPr>
              <w:keepLines/>
              <w:autoSpaceDE w:val="0"/>
              <w:autoSpaceDN w:val="0"/>
              <w:adjustRightInd w:val="0"/>
              <w:spacing w:before="120" w:after="0" w:line="240" w:lineRule="auto"/>
              <w:ind w:left="1074" w:hanging="425"/>
              <w:jc w:val="left"/>
              <w:rPr>
                <w:rFonts w:eastAsia="Times New Roman"/>
                <w:color w:val="000000"/>
                <w:sz w:val="20"/>
                <w:szCs w:val="20"/>
                <w:lang w:eastAsia="en-AU"/>
              </w:rPr>
            </w:pPr>
            <w:r w:rsidRPr="00566AB6">
              <w:rPr>
                <w:rFonts w:eastAsia="Times New Roman"/>
                <w:color w:val="000000"/>
                <w:sz w:val="20"/>
                <w:szCs w:val="20"/>
                <w:lang w:eastAsia="en-AU"/>
              </w:rPr>
              <w:t>(ii)</w:t>
            </w:r>
            <w:r w:rsidRPr="00566AB6">
              <w:rPr>
                <w:rFonts w:eastAsia="Times New Roman"/>
                <w:color w:val="000000"/>
                <w:sz w:val="20"/>
                <w:szCs w:val="20"/>
                <w:lang w:eastAsia="en-AU"/>
              </w:rPr>
              <w:tab/>
              <w:t>in any other case</w:t>
            </w:r>
          </w:p>
        </w:tc>
        <w:tc>
          <w:tcPr>
            <w:tcW w:w="1191" w:type="dxa"/>
            <w:tcBorders>
              <w:top w:val="nil"/>
              <w:left w:val="nil"/>
              <w:bottom w:val="nil"/>
              <w:right w:val="nil"/>
            </w:tcBorders>
          </w:tcPr>
          <w:p w14:paraId="10189FC5"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$542.00</w:t>
            </w:r>
          </w:p>
        </w:tc>
      </w:tr>
      <w:tr w:rsidR="00224EC7" w:rsidRPr="00566AB6" w14:paraId="3E6A34A4" w14:textId="77777777" w:rsidTr="00A1337F">
        <w:trPr>
          <w:cantSplit/>
        </w:trPr>
        <w:tc>
          <w:tcPr>
            <w:tcW w:w="507" w:type="dxa"/>
            <w:tcBorders>
              <w:top w:val="nil"/>
              <w:left w:val="nil"/>
              <w:bottom w:val="nil"/>
              <w:right w:val="nil"/>
            </w:tcBorders>
          </w:tcPr>
          <w:p w14:paraId="32EB9D21"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13F7D3EE" w14:textId="77777777" w:rsidR="00224EC7" w:rsidRPr="00566AB6" w:rsidRDefault="00224EC7" w:rsidP="00A1337F">
            <w:pPr>
              <w:keepNext/>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566AB6">
              <w:rPr>
                <w:rFonts w:eastAsia="Times New Roman"/>
                <w:color w:val="000000"/>
                <w:sz w:val="20"/>
                <w:szCs w:val="20"/>
                <w:lang w:eastAsia="en-AU"/>
              </w:rPr>
              <w:t>(b)</w:t>
            </w:r>
            <w:r w:rsidRPr="00566AB6">
              <w:rPr>
                <w:rFonts w:eastAsia="Times New Roman"/>
                <w:color w:val="000000"/>
                <w:sz w:val="20"/>
                <w:szCs w:val="20"/>
                <w:lang w:eastAsia="en-AU"/>
              </w:rPr>
              <w:tab/>
              <w:t>for a body corporate—</w:t>
            </w:r>
          </w:p>
        </w:tc>
        <w:tc>
          <w:tcPr>
            <w:tcW w:w="1191" w:type="dxa"/>
            <w:tcBorders>
              <w:top w:val="nil"/>
              <w:left w:val="nil"/>
              <w:bottom w:val="nil"/>
              <w:right w:val="nil"/>
            </w:tcBorders>
          </w:tcPr>
          <w:p w14:paraId="258A1C3E"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224EC7" w:rsidRPr="00566AB6" w14:paraId="391E0F19" w14:textId="77777777" w:rsidTr="00A1337F">
        <w:trPr>
          <w:cantSplit/>
        </w:trPr>
        <w:tc>
          <w:tcPr>
            <w:tcW w:w="507" w:type="dxa"/>
            <w:tcBorders>
              <w:top w:val="nil"/>
              <w:left w:val="nil"/>
              <w:bottom w:val="nil"/>
              <w:right w:val="nil"/>
            </w:tcBorders>
          </w:tcPr>
          <w:p w14:paraId="0B724150"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39404359" w14:textId="77777777" w:rsidR="00224EC7" w:rsidRPr="00566AB6" w:rsidRDefault="00224EC7" w:rsidP="00A1337F">
            <w:pPr>
              <w:keepLines/>
              <w:autoSpaceDE w:val="0"/>
              <w:autoSpaceDN w:val="0"/>
              <w:adjustRightInd w:val="0"/>
              <w:spacing w:before="120" w:after="0" w:line="240" w:lineRule="auto"/>
              <w:ind w:left="1074" w:hanging="425"/>
              <w:jc w:val="left"/>
              <w:rPr>
                <w:rFonts w:eastAsia="Times New Roman"/>
                <w:color w:val="000000"/>
                <w:sz w:val="20"/>
                <w:szCs w:val="20"/>
                <w:lang w:eastAsia="en-AU"/>
              </w:rPr>
            </w:pPr>
            <w:r w:rsidRPr="00566AB6">
              <w:rPr>
                <w:rFonts w:eastAsia="Times New Roman"/>
                <w:color w:val="000000"/>
                <w:sz w:val="20"/>
                <w:szCs w:val="20"/>
                <w:lang w:eastAsia="en-AU"/>
              </w:rPr>
              <w:t>(i)</w:t>
            </w:r>
            <w:r w:rsidRPr="00566AB6">
              <w:rPr>
                <w:rFonts w:eastAsia="Times New Roman"/>
                <w:color w:val="000000"/>
                <w:sz w:val="20"/>
                <w:szCs w:val="20"/>
                <w:lang w:eastAsia="en-AU"/>
              </w:rPr>
              <w:tab/>
              <w:t>for carrying on the business of buying or selling second</w:t>
            </w:r>
            <w:r w:rsidRPr="00566AB6">
              <w:rPr>
                <w:rFonts w:eastAsia="Times New Roman"/>
                <w:color w:val="000000"/>
                <w:sz w:val="20"/>
                <w:szCs w:val="20"/>
                <w:lang w:eastAsia="en-AU"/>
              </w:rPr>
              <w:noBreakHyphen/>
              <w:t>hand vehicles consisting only of motorcycles</w:t>
            </w:r>
          </w:p>
        </w:tc>
        <w:tc>
          <w:tcPr>
            <w:tcW w:w="1191" w:type="dxa"/>
            <w:tcBorders>
              <w:top w:val="nil"/>
              <w:left w:val="nil"/>
              <w:bottom w:val="nil"/>
              <w:right w:val="nil"/>
            </w:tcBorders>
          </w:tcPr>
          <w:p w14:paraId="71648A64"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$377.00</w:t>
            </w:r>
          </w:p>
        </w:tc>
      </w:tr>
      <w:tr w:rsidR="00224EC7" w:rsidRPr="00566AB6" w14:paraId="6312F5EB" w14:textId="77777777" w:rsidTr="00A1337F">
        <w:trPr>
          <w:cantSplit/>
        </w:trPr>
        <w:tc>
          <w:tcPr>
            <w:tcW w:w="507" w:type="dxa"/>
            <w:tcBorders>
              <w:top w:val="nil"/>
              <w:left w:val="nil"/>
              <w:bottom w:val="nil"/>
              <w:right w:val="nil"/>
            </w:tcBorders>
          </w:tcPr>
          <w:p w14:paraId="5135F3CB"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1DD6980D" w14:textId="77777777" w:rsidR="00224EC7" w:rsidRPr="00566AB6" w:rsidRDefault="00224EC7" w:rsidP="00A1337F">
            <w:pPr>
              <w:keepLines/>
              <w:autoSpaceDE w:val="0"/>
              <w:autoSpaceDN w:val="0"/>
              <w:adjustRightInd w:val="0"/>
              <w:spacing w:before="120" w:after="0" w:line="240" w:lineRule="auto"/>
              <w:ind w:left="1074" w:hanging="425"/>
              <w:jc w:val="left"/>
              <w:rPr>
                <w:rFonts w:eastAsia="Times New Roman"/>
                <w:color w:val="000000"/>
                <w:sz w:val="20"/>
                <w:szCs w:val="20"/>
                <w:lang w:eastAsia="en-AU"/>
              </w:rPr>
            </w:pPr>
            <w:r w:rsidRPr="00566AB6">
              <w:rPr>
                <w:rFonts w:eastAsia="Times New Roman"/>
                <w:color w:val="000000"/>
                <w:sz w:val="20"/>
                <w:szCs w:val="20"/>
                <w:lang w:eastAsia="en-AU"/>
              </w:rPr>
              <w:t>(ii)</w:t>
            </w:r>
            <w:r w:rsidRPr="00566AB6">
              <w:rPr>
                <w:rFonts w:eastAsia="Times New Roman"/>
                <w:color w:val="000000"/>
                <w:sz w:val="20"/>
                <w:szCs w:val="20"/>
                <w:lang w:eastAsia="en-AU"/>
              </w:rPr>
              <w:tab/>
              <w:t>in any other case</w:t>
            </w:r>
          </w:p>
        </w:tc>
        <w:tc>
          <w:tcPr>
            <w:tcW w:w="1191" w:type="dxa"/>
            <w:tcBorders>
              <w:top w:val="nil"/>
              <w:left w:val="nil"/>
              <w:bottom w:val="nil"/>
              <w:right w:val="nil"/>
            </w:tcBorders>
          </w:tcPr>
          <w:p w14:paraId="4C93F460"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$815.00</w:t>
            </w:r>
          </w:p>
        </w:tc>
      </w:tr>
      <w:tr w:rsidR="00224EC7" w:rsidRPr="00566AB6" w14:paraId="09557A88" w14:textId="77777777" w:rsidTr="00A1337F">
        <w:trPr>
          <w:cantSplit/>
        </w:trPr>
        <w:tc>
          <w:tcPr>
            <w:tcW w:w="507" w:type="dxa"/>
            <w:tcBorders>
              <w:top w:val="nil"/>
              <w:left w:val="nil"/>
              <w:bottom w:val="nil"/>
              <w:right w:val="nil"/>
            </w:tcBorders>
          </w:tcPr>
          <w:p w14:paraId="6971198D"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32EE269E"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 xml:space="preserve">If the period between the grant of the licence and the next date for payment of a fee under </w:t>
            </w:r>
            <w:r>
              <w:rPr>
                <w:rFonts w:eastAsia="Times New Roman"/>
                <w:color w:val="000000"/>
                <w:sz w:val="20"/>
                <w:szCs w:val="20"/>
                <w:lang w:eastAsia="en-AU"/>
              </w:rPr>
              <w:t>S</w:t>
            </w:r>
            <w:r w:rsidRPr="00566AB6">
              <w:rPr>
                <w:rFonts w:eastAsia="Times New Roman"/>
                <w:color w:val="000000"/>
                <w:sz w:val="20"/>
                <w:szCs w:val="20"/>
                <w:lang w:eastAsia="en-AU"/>
              </w:rPr>
              <w:t>ection 11 of the Act is less than or more than 12 months, a pro rata adjustment is to be made to the amount of the additional fee by applying the proportion that the length of that period bears to 12 months.</w:t>
            </w:r>
          </w:p>
        </w:tc>
        <w:tc>
          <w:tcPr>
            <w:tcW w:w="1191" w:type="dxa"/>
            <w:tcBorders>
              <w:top w:val="nil"/>
              <w:left w:val="nil"/>
              <w:bottom w:val="nil"/>
              <w:right w:val="nil"/>
            </w:tcBorders>
          </w:tcPr>
          <w:p w14:paraId="754C408E"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224EC7" w:rsidRPr="00566AB6" w14:paraId="686E28B4" w14:textId="77777777" w:rsidTr="00A1337F">
        <w:trPr>
          <w:cantSplit/>
        </w:trPr>
        <w:tc>
          <w:tcPr>
            <w:tcW w:w="507" w:type="dxa"/>
            <w:tcBorders>
              <w:top w:val="nil"/>
              <w:left w:val="nil"/>
              <w:bottom w:val="nil"/>
              <w:right w:val="nil"/>
            </w:tcBorders>
          </w:tcPr>
          <w:p w14:paraId="2F4A5919"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3</w:t>
            </w:r>
          </w:p>
        </w:tc>
        <w:tc>
          <w:tcPr>
            <w:tcW w:w="7088" w:type="dxa"/>
            <w:tcBorders>
              <w:top w:val="nil"/>
              <w:left w:val="nil"/>
              <w:bottom w:val="nil"/>
              <w:right w:val="nil"/>
            </w:tcBorders>
          </w:tcPr>
          <w:p w14:paraId="5248D592"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Annual fee (</w:t>
            </w:r>
            <w:r>
              <w:rPr>
                <w:rFonts w:eastAsia="Times New Roman"/>
                <w:color w:val="000000"/>
                <w:sz w:val="20"/>
                <w:szCs w:val="20"/>
                <w:lang w:eastAsia="en-AU"/>
              </w:rPr>
              <w:t>S</w:t>
            </w:r>
            <w:r w:rsidRPr="00566AB6">
              <w:rPr>
                <w:rFonts w:eastAsia="Times New Roman"/>
                <w:color w:val="000000"/>
                <w:sz w:val="20"/>
                <w:szCs w:val="20"/>
                <w:lang w:eastAsia="en-AU"/>
              </w:rPr>
              <w:t>ection 11(2)(a) of the Act)—</w:t>
            </w:r>
          </w:p>
        </w:tc>
        <w:tc>
          <w:tcPr>
            <w:tcW w:w="1191" w:type="dxa"/>
            <w:tcBorders>
              <w:top w:val="nil"/>
              <w:left w:val="nil"/>
              <w:bottom w:val="nil"/>
              <w:right w:val="nil"/>
            </w:tcBorders>
          </w:tcPr>
          <w:p w14:paraId="4F361270"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224EC7" w:rsidRPr="00566AB6" w14:paraId="60861218" w14:textId="77777777" w:rsidTr="00A1337F">
        <w:trPr>
          <w:cantSplit/>
        </w:trPr>
        <w:tc>
          <w:tcPr>
            <w:tcW w:w="507" w:type="dxa"/>
            <w:tcBorders>
              <w:top w:val="nil"/>
              <w:left w:val="nil"/>
              <w:bottom w:val="nil"/>
              <w:right w:val="nil"/>
            </w:tcBorders>
          </w:tcPr>
          <w:p w14:paraId="651C6F4F"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0EE71573" w14:textId="77777777" w:rsidR="00224EC7" w:rsidRPr="00566AB6" w:rsidRDefault="00224EC7" w:rsidP="00A1337F">
            <w:pPr>
              <w:keepNext/>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566AB6">
              <w:rPr>
                <w:rFonts w:eastAsia="Times New Roman"/>
                <w:color w:val="000000"/>
                <w:sz w:val="20"/>
                <w:szCs w:val="20"/>
                <w:lang w:eastAsia="en-AU"/>
              </w:rPr>
              <w:t>(a)</w:t>
            </w:r>
            <w:r w:rsidRPr="00566AB6">
              <w:rPr>
                <w:rFonts w:eastAsia="Times New Roman"/>
                <w:color w:val="000000"/>
                <w:sz w:val="20"/>
                <w:szCs w:val="20"/>
                <w:lang w:eastAsia="en-AU"/>
              </w:rPr>
              <w:tab/>
              <w:t>for a natural person—</w:t>
            </w:r>
          </w:p>
        </w:tc>
        <w:tc>
          <w:tcPr>
            <w:tcW w:w="1191" w:type="dxa"/>
            <w:tcBorders>
              <w:top w:val="nil"/>
              <w:left w:val="nil"/>
              <w:bottom w:val="nil"/>
              <w:right w:val="nil"/>
            </w:tcBorders>
          </w:tcPr>
          <w:p w14:paraId="522E97E5"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224EC7" w:rsidRPr="00566AB6" w14:paraId="0A53E5A4" w14:textId="77777777" w:rsidTr="00A1337F">
        <w:trPr>
          <w:cantSplit/>
        </w:trPr>
        <w:tc>
          <w:tcPr>
            <w:tcW w:w="507" w:type="dxa"/>
            <w:tcBorders>
              <w:top w:val="nil"/>
              <w:left w:val="nil"/>
              <w:bottom w:val="nil"/>
              <w:right w:val="nil"/>
            </w:tcBorders>
          </w:tcPr>
          <w:p w14:paraId="1270FDC2"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13C3C98E" w14:textId="77777777" w:rsidR="00224EC7" w:rsidRPr="00566AB6" w:rsidRDefault="00224EC7" w:rsidP="00A1337F">
            <w:pPr>
              <w:keepLines/>
              <w:autoSpaceDE w:val="0"/>
              <w:autoSpaceDN w:val="0"/>
              <w:adjustRightInd w:val="0"/>
              <w:spacing w:before="120" w:after="0" w:line="240" w:lineRule="auto"/>
              <w:ind w:left="1074" w:hanging="425"/>
              <w:jc w:val="left"/>
              <w:rPr>
                <w:rFonts w:eastAsia="Times New Roman"/>
                <w:color w:val="000000"/>
                <w:sz w:val="20"/>
                <w:szCs w:val="20"/>
                <w:lang w:eastAsia="en-AU"/>
              </w:rPr>
            </w:pPr>
            <w:r w:rsidRPr="00566AB6">
              <w:rPr>
                <w:rFonts w:eastAsia="Times New Roman"/>
                <w:color w:val="000000"/>
                <w:sz w:val="20"/>
                <w:szCs w:val="20"/>
                <w:lang w:eastAsia="en-AU"/>
              </w:rPr>
              <w:t>(i)</w:t>
            </w:r>
            <w:r w:rsidRPr="00566AB6">
              <w:rPr>
                <w:rFonts w:eastAsia="Times New Roman"/>
                <w:color w:val="000000"/>
                <w:sz w:val="20"/>
                <w:szCs w:val="20"/>
                <w:lang w:eastAsia="en-AU"/>
              </w:rPr>
              <w:tab/>
              <w:t>for carrying on the business of buying or selling second</w:t>
            </w:r>
            <w:r w:rsidRPr="00566AB6">
              <w:rPr>
                <w:rFonts w:eastAsia="Times New Roman"/>
                <w:color w:val="000000"/>
                <w:sz w:val="20"/>
                <w:szCs w:val="20"/>
                <w:lang w:eastAsia="en-AU"/>
              </w:rPr>
              <w:noBreakHyphen/>
              <w:t>hand vehicles consisting only of motorcycles</w:t>
            </w:r>
          </w:p>
        </w:tc>
        <w:tc>
          <w:tcPr>
            <w:tcW w:w="1191" w:type="dxa"/>
            <w:tcBorders>
              <w:top w:val="nil"/>
              <w:left w:val="nil"/>
              <w:bottom w:val="nil"/>
              <w:right w:val="nil"/>
            </w:tcBorders>
          </w:tcPr>
          <w:p w14:paraId="59180A67"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$258.00</w:t>
            </w:r>
          </w:p>
        </w:tc>
      </w:tr>
      <w:tr w:rsidR="00224EC7" w:rsidRPr="00566AB6" w14:paraId="1A9FD4E9" w14:textId="77777777" w:rsidTr="00A1337F">
        <w:trPr>
          <w:cantSplit/>
        </w:trPr>
        <w:tc>
          <w:tcPr>
            <w:tcW w:w="507" w:type="dxa"/>
            <w:tcBorders>
              <w:top w:val="nil"/>
              <w:left w:val="nil"/>
              <w:bottom w:val="nil"/>
              <w:right w:val="nil"/>
            </w:tcBorders>
          </w:tcPr>
          <w:p w14:paraId="4F9D7E59"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6804F7E4" w14:textId="77777777" w:rsidR="00224EC7" w:rsidRPr="00566AB6" w:rsidRDefault="00224EC7" w:rsidP="00A1337F">
            <w:pPr>
              <w:keepLines/>
              <w:autoSpaceDE w:val="0"/>
              <w:autoSpaceDN w:val="0"/>
              <w:adjustRightInd w:val="0"/>
              <w:spacing w:before="120" w:after="0" w:line="240" w:lineRule="auto"/>
              <w:ind w:left="1074" w:hanging="425"/>
              <w:jc w:val="left"/>
              <w:rPr>
                <w:rFonts w:eastAsia="Times New Roman"/>
                <w:color w:val="000000"/>
                <w:sz w:val="20"/>
                <w:szCs w:val="20"/>
                <w:lang w:eastAsia="en-AU"/>
              </w:rPr>
            </w:pPr>
            <w:r w:rsidRPr="00566AB6">
              <w:rPr>
                <w:rFonts w:eastAsia="Times New Roman"/>
                <w:color w:val="000000"/>
                <w:sz w:val="20"/>
                <w:szCs w:val="20"/>
                <w:lang w:eastAsia="en-AU"/>
              </w:rPr>
              <w:t>(ii)</w:t>
            </w:r>
            <w:r w:rsidRPr="00566AB6">
              <w:rPr>
                <w:rFonts w:eastAsia="Times New Roman"/>
                <w:color w:val="000000"/>
                <w:sz w:val="20"/>
                <w:szCs w:val="20"/>
                <w:lang w:eastAsia="en-AU"/>
              </w:rPr>
              <w:tab/>
              <w:t>in any other case</w:t>
            </w:r>
          </w:p>
        </w:tc>
        <w:tc>
          <w:tcPr>
            <w:tcW w:w="1191" w:type="dxa"/>
            <w:tcBorders>
              <w:top w:val="nil"/>
              <w:left w:val="nil"/>
              <w:bottom w:val="nil"/>
              <w:right w:val="nil"/>
            </w:tcBorders>
          </w:tcPr>
          <w:p w14:paraId="21A6E4AF"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$542.00</w:t>
            </w:r>
          </w:p>
        </w:tc>
      </w:tr>
      <w:tr w:rsidR="00224EC7" w:rsidRPr="00566AB6" w14:paraId="600C2198" w14:textId="77777777" w:rsidTr="00A1337F">
        <w:trPr>
          <w:cantSplit/>
        </w:trPr>
        <w:tc>
          <w:tcPr>
            <w:tcW w:w="507" w:type="dxa"/>
            <w:tcBorders>
              <w:top w:val="nil"/>
              <w:left w:val="nil"/>
              <w:bottom w:val="nil"/>
              <w:right w:val="nil"/>
            </w:tcBorders>
          </w:tcPr>
          <w:p w14:paraId="00B79F21"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1F60561C" w14:textId="77777777" w:rsidR="00224EC7" w:rsidRPr="00566AB6" w:rsidRDefault="00224EC7" w:rsidP="00A1337F">
            <w:pPr>
              <w:keepNext/>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566AB6">
              <w:rPr>
                <w:rFonts w:eastAsia="Times New Roman"/>
                <w:color w:val="000000"/>
                <w:sz w:val="20"/>
                <w:szCs w:val="20"/>
                <w:lang w:eastAsia="en-AU"/>
              </w:rPr>
              <w:t>(b)</w:t>
            </w:r>
            <w:r w:rsidRPr="00566AB6">
              <w:rPr>
                <w:rFonts w:eastAsia="Times New Roman"/>
                <w:color w:val="000000"/>
                <w:sz w:val="20"/>
                <w:szCs w:val="20"/>
                <w:lang w:eastAsia="en-AU"/>
              </w:rPr>
              <w:tab/>
              <w:t>for a body corporate—</w:t>
            </w:r>
          </w:p>
        </w:tc>
        <w:tc>
          <w:tcPr>
            <w:tcW w:w="1191" w:type="dxa"/>
            <w:tcBorders>
              <w:top w:val="nil"/>
              <w:left w:val="nil"/>
              <w:bottom w:val="nil"/>
              <w:right w:val="nil"/>
            </w:tcBorders>
          </w:tcPr>
          <w:p w14:paraId="4DD42E96"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224EC7" w:rsidRPr="00566AB6" w14:paraId="17E00111" w14:textId="77777777" w:rsidTr="00A1337F">
        <w:trPr>
          <w:cantSplit/>
        </w:trPr>
        <w:tc>
          <w:tcPr>
            <w:tcW w:w="507" w:type="dxa"/>
            <w:tcBorders>
              <w:top w:val="nil"/>
              <w:left w:val="nil"/>
              <w:bottom w:val="nil"/>
              <w:right w:val="nil"/>
            </w:tcBorders>
          </w:tcPr>
          <w:p w14:paraId="4C71B85B"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41BA69BA" w14:textId="77777777" w:rsidR="00224EC7" w:rsidRPr="00566AB6" w:rsidRDefault="00224EC7" w:rsidP="00A1337F">
            <w:pPr>
              <w:keepLines/>
              <w:autoSpaceDE w:val="0"/>
              <w:autoSpaceDN w:val="0"/>
              <w:adjustRightInd w:val="0"/>
              <w:spacing w:before="120" w:after="0" w:line="240" w:lineRule="auto"/>
              <w:ind w:left="1074" w:hanging="425"/>
              <w:jc w:val="left"/>
              <w:rPr>
                <w:rFonts w:eastAsia="Times New Roman"/>
                <w:color w:val="000000"/>
                <w:sz w:val="20"/>
                <w:szCs w:val="20"/>
                <w:lang w:eastAsia="en-AU"/>
              </w:rPr>
            </w:pPr>
            <w:r w:rsidRPr="00566AB6">
              <w:rPr>
                <w:rFonts w:eastAsia="Times New Roman"/>
                <w:color w:val="000000"/>
                <w:sz w:val="20"/>
                <w:szCs w:val="20"/>
                <w:lang w:eastAsia="en-AU"/>
              </w:rPr>
              <w:t>(i)</w:t>
            </w:r>
            <w:r w:rsidRPr="00566AB6">
              <w:rPr>
                <w:rFonts w:eastAsia="Times New Roman"/>
                <w:color w:val="000000"/>
                <w:sz w:val="20"/>
                <w:szCs w:val="20"/>
                <w:lang w:eastAsia="en-AU"/>
              </w:rPr>
              <w:tab/>
              <w:t>for carrying on the business of buying or selling second</w:t>
            </w:r>
            <w:r w:rsidRPr="00566AB6">
              <w:rPr>
                <w:rFonts w:eastAsia="Times New Roman"/>
                <w:color w:val="000000"/>
                <w:sz w:val="20"/>
                <w:szCs w:val="20"/>
                <w:lang w:eastAsia="en-AU"/>
              </w:rPr>
              <w:noBreakHyphen/>
              <w:t>hand vehicles consisting only of motorcycles</w:t>
            </w:r>
          </w:p>
        </w:tc>
        <w:tc>
          <w:tcPr>
            <w:tcW w:w="1191" w:type="dxa"/>
            <w:tcBorders>
              <w:top w:val="nil"/>
              <w:left w:val="nil"/>
              <w:bottom w:val="nil"/>
              <w:right w:val="nil"/>
            </w:tcBorders>
          </w:tcPr>
          <w:p w14:paraId="2776E947"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$377.00</w:t>
            </w:r>
          </w:p>
        </w:tc>
      </w:tr>
      <w:tr w:rsidR="00224EC7" w:rsidRPr="00566AB6" w14:paraId="0806DDA6" w14:textId="77777777" w:rsidTr="00A1337F">
        <w:trPr>
          <w:cantSplit/>
        </w:trPr>
        <w:tc>
          <w:tcPr>
            <w:tcW w:w="507" w:type="dxa"/>
            <w:tcBorders>
              <w:top w:val="nil"/>
              <w:left w:val="nil"/>
              <w:bottom w:val="nil"/>
              <w:right w:val="nil"/>
            </w:tcBorders>
          </w:tcPr>
          <w:p w14:paraId="0795AC77"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1406090E" w14:textId="77777777" w:rsidR="00224EC7" w:rsidRPr="00566AB6" w:rsidRDefault="00224EC7" w:rsidP="00A1337F">
            <w:pPr>
              <w:keepLines/>
              <w:autoSpaceDE w:val="0"/>
              <w:autoSpaceDN w:val="0"/>
              <w:adjustRightInd w:val="0"/>
              <w:spacing w:before="120" w:after="0" w:line="240" w:lineRule="auto"/>
              <w:ind w:left="1074" w:hanging="425"/>
              <w:jc w:val="left"/>
              <w:rPr>
                <w:rFonts w:eastAsia="Times New Roman"/>
                <w:color w:val="000000"/>
                <w:sz w:val="20"/>
                <w:szCs w:val="20"/>
                <w:lang w:eastAsia="en-AU"/>
              </w:rPr>
            </w:pPr>
            <w:r w:rsidRPr="00566AB6">
              <w:rPr>
                <w:rFonts w:eastAsia="Times New Roman"/>
                <w:color w:val="000000"/>
                <w:sz w:val="20"/>
                <w:szCs w:val="20"/>
                <w:lang w:eastAsia="en-AU"/>
              </w:rPr>
              <w:t>(ii)</w:t>
            </w:r>
            <w:r w:rsidRPr="00566AB6">
              <w:rPr>
                <w:rFonts w:eastAsia="Times New Roman"/>
                <w:color w:val="000000"/>
                <w:sz w:val="20"/>
                <w:szCs w:val="20"/>
                <w:lang w:eastAsia="en-AU"/>
              </w:rPr>
              <w:tab/>
              <w:t>in any other case</w:t>
            </w:r>
          </w:p>
        </w:tc>
        <w:tc>
          <w:tcPr>
            <w:tcW w:w="1191" w:type="dxa"/>
            <w:tcBorders>
              <w:top w:val="nil"/>
              <w:left w:val="nil"/>
              <w:bottom w:val="nil"/>
              <w:right w:val="nil"/>
            </w:tcBorders>
          </w:tcPr>
          <w:p w14:paraId="46961DED"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$815.00</w:t>
            </w:r>
          </w:p>
        </w:tc>
      </w:tr>
      <w:tr w:rsidR="00224EC7" w:rsidRPr="00566AB6" w14:paraId="14F916E2" w14:textId="77777777" w:rsidTr="00A1337F">
        <w:trPr>
          <w:cantSplit/>
        </w:trPr>
        <w:tc>
          <w:tcPr>
            <w:tcW w:w="507" w:type="dxa"/>
            <w:tcBorders>
              <w:top w:val="nil"/>
              <w:left w:val="nil"/>
              <w:bottom w:val="nil"/>
              <w:right w:val="nil"/>
            </w:tcBorders>
          </w:tcPr>
          <w:p w14:paraId="0A71E6E6"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088" w:type="dxa"/>
            <w:tcBorders>
              <w:top w:val="nil"/>
              <w:left w:val="nil"/>
              <w:bottom w:val="nil"/>
              <w:right w:val="nil"/>
            </w:tcBorders>
          </w:tcPr>
          <w:p w14:paraId="4EB3C4DE"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 xml:space="preserve">If the period between a date for payment of a fee under </w:t>
            </w:r>
            <w:r>
              <w:rPr>
                <w:rFonts w:eastAsia="Times New Roman"/>
                <w:color w:val="000000"/>
                <w:sz w:val="20"/>
                <w:szCs w:val="20"/>
                <w:lang w:eastAsia="en-AU"/>
              </w:rPr>
              <w:t>S</w:t>
            </w:r>
            <w:r w:rsidRPr="00566AB6">
              <w:rPr>
                <w:rFonts w:eastAsia="Times New Roman"/>
                <w:color w:val="000000"/>
                <w:sz w:val="20"/>
                <w:szCs w:val="20"/>
                <w:lang w:eastAsia="en-AU"/>
              </w:rPr>
              <w:t xml:space="preserve">ection 11 of the Act and the </w:t>
            </w:r>
            <w:r w:rsidRPr="00566AB6">
              <w:rPr>
                <w:rFonts w:eastAsia="Times New Roman"/>
                <w:color w:val="000000"/>
                <w:spacing w:val="-2"/>
                <w:sz w:val="20"/>
                <w:szCs w:val="20"/>
                <w:lang w:eastAsia="en-AU"/>
              </w:rPr>
              <w:t>next date for payment of the fee under that section (as nominated by the Commissioner)</w:t>
            </w:r>
            <w:r w:rsidRPr="00566AB6">
              <w:rPr>
                <w:rFonts w:eastAsia="Times New Roman"/>
                <w:color w:val="000000"/>
                <w:sz w:val="20"/>
                <w:szCs w:val="20"/>
                <w:lang w:eastAsia="en-AU"/>
              </w:rPr>
              <w:t xml:space="preserve"> is less than or more than 12 months, a pro rata adjustment is to be made to the amount of the fee by applying the proportion that the length of that period bears to 12 months.</w:t>
            </w:r>
          </w:p>
        </w:tc>
        <w:tc>
          <w:tcPr>
            <w:tcW w:w="1191" w:type="dxa"/>
            <w:tcBorders>
              <w:top w:val="nil"/>
              <w:left w:val="nil"/>
              <w:bottom w:val="nil"/>
              <w:right w:val="nil"/>
            </w:tcBorders>
          </w:tcPr>
          <w:p w14:paraId="61946525"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224EC7" w:rsidRPr="00566AB6" w14:paraId="59AD326E" w14:textId="77777777" w:rsidTr="00A1337F">
        <w:trPr>
          <w:cantSplit/>
        </w:trPr>
        <w:tc>
          <w:tcPr>
            <w:tcW w:w="507" w:type="dxa"/>
            <w:tcBorders>
              <w:top w:val="nil"/>
              <w:left w:val="nil"/>
              <w:bottom w:val="nil"/>
              <w:right w:val="nil"/>
            </w:tcBorders>
          </w:tcPr>
          <w:p w14:paraId="32EF98CB"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7</w:t>
            </w:r>
          </w:p>
        </w:tc>
        <w:tc>
          <w:tcPr>
            <w:tcW w:w="7088" w:type="dxa"/>
            <w:tcBorders>
              <w:top w:val="nil"/>
              <w:left w:val="nil"/>
              <w:bottom w:val="nil"/>
              <w:right w:val="nil"/>
            </w:tcBorders>
          </w:tcPr>
          <w:p w14:paraId="2CC58288"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Application fee with respect to a duty to repair a vehicle (</w:t>
            </w:r>
            <w:r>
              <w:rPr>
                <w:rFonts w:eastAsia="Times New Roman"/>
                <w:color w:val="000000"/>
                <w:sz w:val="20"/>
                <w:szCs w:val="20"/>
                <w:lang w:eastAsia="en-AU"/>
              </w:rPr>
              <w:t>S</w:t>
            </w:r>
            <w:r w:rsidRPr="00566AB6">
              <w:rPr>
                <w:rFonts w:eastAsia="Times New Roman"/>
                <w:color w:val="000000"/>
                <w:sz w:val="20"/>
                <w:szCs w:val="20"/>
                <w:lang w:eastAsia="en-AU"/>
              </w:rPr>
              <w:t>ection 24(2) of the Act)</w:t>
            </w:r>
          </w:p>
        </w:tc>
        <w:tc>
          <w:tcPr>
            <w:tcW w:w="1191" w:type="dxa"/>
            <w:tcBorders>
              <w:top w:val="nil"/>
              <w:left w:val="nil"/>
              <w:bottom w:val="nil"/>
              <w:right w:val="nil"/>
            </w:tcBorders>
          </w:tcPr>
          <w:p w14:paraId="302D6CA1"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$66.50</w:t>
            </w:r>
          </w:p>
        </w:tc>
      </w:tr>
      <w:tr w:rsidR="00224EC7" w:rsidRPr="00566AB6" w14:paraId="22EF59B6" w14:textId="77777777" w:rsidTr="00A1337F">
        <w:trPr>
          <w:cantSplit/>
        </w:trPr>
        <w:tc>
          <w:tcPr>
            <w:tcW w:w="507" w:type="dxa"/>
            <w:tcBorders>
              <w:top w:val="nil"/>
              <w:left w:val="nil"/>
              <w:bottom w:val="nil"/>
              <w:right w:val="nil"/>
            </w:tcBorders>
          </w:tcPr>
          <w:p w14:paraId="64748CE9"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8</w:t>
            </w:r>
          </w:p>
        </w:tc>
        <w:tc>
          <w:tcPr>
            <w:tcW w:w="7088" w:type="dxa"/>
            <w:tcBorders>
              <w:top w:val="nil"/>
              <w:left w:val="nil"/>
              <w:bottom w:val="nil"/>
              <w:right w:val="nil"/>
            </w:tcBorders>
          </w:tcPr>
          <w:p w14:paraId="664EB683" w14:textId="77777777" w:rsidR="00224EC7" w:rsidRPr="00566AB6" w:rsidRDefault="00224EC7" w:rsidP="00A1337F">
            <w:pPr>
              <w:keepLines/>
              <w:autoSpaceDE w:val="0"/>
              <w:autoSpaceDN w:val="0"/>
              <w:adjustRightInd w:val="0"/>
              <w:spacing w:before="120" w:after="0" w:line="240" w:lineRule="auto"/>
              <w:jc w:val="left"/>
              <w:rPr>
                <w:rFonts w:eastAsia="Times New Roman"/>
                <w:color w:val="000000"/>
                <w:sz w:val="20"/>
                <w:szCs w:val="20"/>
                <w:lang w:eastAsia="en-AU"/>
              </w:rPr>
            </w:pPr>
            <w:r w:rsidRPr="00566AB6">
              <w:rPr>
                <w:rFonts w:eastAsia="Times New Roman"/>
                <w:color w:val="000000"/>
                <w:sz w:val="20"/>
                <w:szCs w:val="20"/>
                <w:lang w:eastAsia="en-AU"/>
              </w:rPr>
              <w:t>Fee for replacement of licence</w:t>
            </w:r>
          </w:p>
        </w:tc>
        <w:tc>
          <w:tcPr>
            <w:tcW w:w="1191" w:type="dxa"/>
            <w:tcBorders>
              <w:top w:val="nil"/>
              <w:left w:val="nil"/>
              <w:bottom w:val="nil"/>
              <w:right w:val="nil"/>
            </w:tcBorders>
          </w:tcPr>
          <w:p w14:paraId="74BCA0B2" w14:textId="77777777" w:rsidR="00224EC7"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566AB6">
              <w:rPr>
                <w:rFonts w:eastAsia="Times New Roman"/>
                <w:color w:val="000000"/>
                <w:sz w:val="20"/>
                <w:szCs w:val="20"/>
                <w:lang w:eastAsia="en-AU"/>
              </w:rPr>
              <w:t>$33.75</w:t>
            </w:r>
          </w:p>
          <w:p w14:paraId="036DB618" w14:textId="77777777" w:rsidR="00224EC7" w:rsidRPr="00566AB6" w:rsidRDefault="00224EC7"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53516E49" w14:textId="77777777" w:rsidR="00224EC7" w:rsidRPr="00566AB6" w:rsidRDefault="00224EC7" w:rsidP="00224EC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66AB6">
        <w:rPr>
          <w:rFonts w:eastAsia="Times New Roman"/>
          <w:b/>
          <w:bCs/>
          <w:color w:val="000000"/>
          <w:sz w:val="26"/>
          <w:szCs w:val="26"/>
          <w:lang w:eastAsia="en-AU"/>
        </w:rPr>
        <w:t>Signed by the Minister for Consumer and Business Affairs</w:t>
      </w:r>
    </w:p>
    <w:p w14:paraId="5C0553A9" w14:textId="355C1052" w:rsidR="00046906" w:rsidRDefault="00224EC7" w:rsidP="00224EC7">
      <w:pPr>
        <w:keepNext/>
        <w:keepLines/>
        <w:autoSpaceDE w:val="0"/>
        <w:autoSpaceDN w:val="0"/>
        <w:adjustRightInd w:val="0"/>
        <w:spacing w:before="120" w:after="0" w:line="240" w:lineRule="auto"/>
        <w:jc w:val="left"/>
        <w:rPr>
          <w:rFonts w:eastAsia="Times New Roman"/>
          <w:color w:val="000000"/>
          <w:sz w:val="23"/>
          <w:szCs w:val="23"/>
          <w:lang w:eastAsia="en-AU"/>
        </w:rPr>
      </w:pPr>
      <w:r w:rsidRPr="00566AB6">
        <w:rPr>
          <w:rFonts w:eastAsia="Times New Roman"/>
          <w:color w:val="000000"/>
          <w:sz w:val="23"/>
          <w:szCs w:val="23"/>
          <w:lang w:eastAsia="en-AU"/>
        </w:rPr>
        <w:t>On 26 April 2024</w:t>
      </w:r>
    </w:p>
    <w:p w14:paraId="7BA55840" w14:textId="77777777" w:rsidR="00224EC7" w:rsidRDefault="00224EC7" w:rsidP="00224EC7">
      <w:pPr>
        <w:pBdr>
          <w:bottom w:val="single" w:sz="4" w:space="1" w:color="auto"/>
        </w:pBdr>
        <w:spacing w:after="0" w:line="52" w:lineRule="exact"/>
        <w:jc w:val="center"/>
        <w:rPr>
          <w:lang w:val="en-US"/>
        </w:rPr>
      </w:pPr>
    </w:p>
    <w:p w14:paraId="1CE2F72B" w14:textId="77777777" w:rsidR="00224EC7" w:rsidRDefault="00224EC7" w:rsidP="00224EC7">
      <w:pPr>
        <w:pBdr>
          <w:top w:val="single" w:sz="4" w:space="1" w:color="auto"/>
        </w:pBdr>
        <w:spacing w:before="34" w:after="0" w:line="14" w:lineRule="exact"/>
        <w:jc w:val="center"/>
        <w:rPr>
          <w:lang w:val="en-US"/>
        </w:rPr>
      </w:pPr>
    </w:p>
    <w:p w14:paraId="50039166" w14:textId="77777777" w:rsidR="00224EC7" w:rsidRDefault="00224EC7" w:rsidP="00224E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1A6BF8CF" w14:textId="77777777" w:rsidR="000D4C84" w:rsidRDefault="000D4C84" w:rsidP="00361E52">
      <w:pPr>
        <w:pStyle w:val="Heading2"/>
        <w:rPr>
          <w:lang w:eastAsia="en-AU"/>
        </w:rPr>
      </w:pPr>
      <w:bookmarkStart w:id="228" w:name="_Toc166773181"/>
      <w:r w:rsidRPr="001F4F8B">
        <w:rPr>
          <w:lang w:eastAsia="en-AU"/>
        </w:rPr>
        <w:t>Security and Investigation Industry Act 1995</w:t>
      </w:r>
      <w:bookmarkEnd w:id="228"/>
    </w:p>
    <w:p w14:paraId="3B34D53F" w14:textId="77777777" w:rsidR="000D4C84" w:rsidRPr="001F4F8B" w:rsidRDefault="000D4C84" w:rsidP="000D4C84">
      <w:pPr>
        <w:keepLines/>
        <w:autoSpaceDE w:val="0"/>
        <w:autoSpaceDN w:val="0"/>
        <w:adjustRightInd w:val="0"/>
        <w:spacing w:before="240" w:after="0" w:line="240" w:lineRule="auto"/>
        <w:jc w:val="left"/>
        <w:rPr>
          <w:rFonts w:eastAsia="Times New Roman"/>
          <w:color w:val="000000"/>
          <w:sz w:val="28"/>
          <w:szCs w:val="28"/>
          <w:lang w:eastAsia="en-AU"/>
        </w:rPr>
      </w:pPr>
      <w:r w:rsidRPr="001F4F8B">
        <w:rPr>
          <w:rFonts w:eastAsia="Times New Roman"/>
          <w:color w:val="000000"/>
          <w:sz w:val="28"/>
          <w:szCs w:val="28"/>
          <w:lang w:eastAsia="en-AU"/>
        </w:rPr>
        <w:t>South Australia</w:t>
      </w:r>
    </w:p>
    <w:p w14:paraId="74E5A6A1" w14:textId="77777777" w:rsidR="000D4C84" w:rsidRPr="001F4F8B" w:rsidRDefault="000D4C84" w:rsidP="000D4C84">
      <w:pPr>
        <w:keepLines/>
        <w:autoSpaceDE w:val="0"/>
        <w:autoSpaceDN w:val="0"/>
        <w:adjustRightInd w:val="0"/>
        <w:spacing w:before="120" w:after="200" w:line="240" w:lineRule="auto"/>
        <w:jc w:val="left"/>
        <w:rPr>
          <w:rFonts w:eastAsia="Times New Roman"/>
          <w:b/>
          <w:bCs/>
          <w:color w:val="000000"/>
          <w:sz w:val="36"/>
          <w:szCs w:val="36"/>
          <w:lang w:eastAsia="en-AU"/>
        </w:rPr>
      </w:pPr>
      <w:r w:rsidRPr="001F4F8B">
        <w:rPr>
          <w:rFonts w:eastAsia="Times New Roman"/>
          <w:b/>
          <w:bCs/>
          <w:color w:val="000000"/>
          <w:sz w:val="36"/>
          <w:szCs w:val="36"/>
          <w:lang w:eastAsia="en-AU"/>
        </w:rPr>
        <w:t>Security and Investigation Industry (Fees) Notice 2024</w:t>
      </w:r>
    </w:p>
    <w:p w14:paraId="2936590A" w14:textId="77777777" w:rsidR="000D4C84" w:rsidRPr="001F4F8B" w:rsidRDefault="000D4C84" w:rsidP="000D4C84">
      <w:pPr>
        <w:keepLines/>
        <w:autoSpaceDE w:val="0"/>
        <w:autoSpaceDN w:val="0"/>
        <w:adjustRightInd w:val="0"/>
        <w:spacing w:before="80" w:after="240" w:line="240" w:lineRule="auto"/>
        <w:jc w:val="left"/>
        <w:rPr>
          <w:rFonts w:eastAsia="Times New Roman"/>
          <w:color w:val="000000"/>
          <w:sz w:val="24"/>
          <w:szCs w:val="24"/>
          <w:lang w:eastAsia="en-AU"/>
        </w:rPr>
      </w:pPr>
      <w:r w:rsidRPr="001F4F8B">
        <w:rPr>
          <w:rFonts w:eastAsia="Times New Roman"/>
          <w:color w:val="000000"/>
          <w:sz w:val="24"/>
          <w:szCs w:val="24"/>
          <w:lang w:eastAsia="en-AU"/>
        </w:rPr>
        <w:t xml:space="preserve">under the </w:t>
      </w:r>
      <w:r w:rsidRPr="001F4F8B">
        <w:rPr>
          <w:rFonts w:eastAsia="Times New Roman"/>
          <w:i/>
          <w:iCs/>
          <w:color w:val="000000"/>
          <w:sz w:val="24"/>
          <w:szCs w:val="24"/>
          <w:lang w:eastAsia="en-AU"/>
        </w:rPr>
        <w:t>Security and Investigation Industry Act 1995</w:t>
      </w:r>
    </w:p>
    <w:p w14:paraId="25029380" w14:textId="77777777" w:rsidR="000D4C84" w:rsidRPr="001F4F8B" w:rsidRDefault="000D4C84" w:rsidP="000D4C8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F4F8B">
        <w:rPr>
          <w:rFonts w:eastAsia="Times New Roman"/>
          <w:b/>
          <w:bCs/>
          <w:color w:val="000000"/>
          <w:sz w:val="26"/>
          <w:szCs w:val="26"/>
          <w:lang w:eastAsia="en-AU"/>
        </w:rPr>
        <w:t>1—Short title</w:t>
      </w:r>
    </w:p>
    <w:p w14:paraId="6EE1582F" w14:textId="77777777" w:rsidR="000D4C84" w:rsidRPr="001F4F8B" w:rsidRDefault="000D4C84" w:rsidP="000D4C84">
      <w:pPr>
        <w:keepNext/>
        <w:keepLines/>
        <w:autoSpaceDE w:val="0"/>
        <w:autoSpaceDN w:val="0"/>
        <w:adjustRightInd w:val="0"/>
        <w:spacing w:before="120" w:after="0" w:line="240" w:lineRule="auto"/>
        <w:ind w:left="709"/>
        <w:jc w:val="left"/>
        <w:rPr>
          <w:rFonts w:eastAsia="Times New Roman"/>
          <w:color w:val="000000"/>
          <w:sz w:val="23"/>
          <w:szCs w:val="23"/>
          <w:lang w:eastAsia="en-AU"/>
        </w:rPr>
      </w:pPr>
      <w:r w:rsidRPr="001F4F8B">
        <w:rPr>
          <w:rFonts w:eastAsia="Times New Roman"/>
          <w:color w:val="000000"/>
          <w:sz w:val="23"/>
          <w:szCs w:val="23"/>
          <w:lang w:eastAsia="en-AU"/>
        </w:rPr>
        <w:t xml:space="preserve">This notice may be cited as the </w:t>
      </w:r>
      <w:hyperlink r:id="rId389" w:history="1">
        <w:r w:rsidRPr="001F4F8B">
          <w:rPr>
            <w:rFonts w:eastAsia="Times New Roman"/>
            <w:i/>
            <w:iCs/>
            <w:color w:val="000000"/>
            <w:sz w:val="23"/>
            <w:szCs w:val="23"/>
            <w:lang w:eastAsia="en-AU"/>
          </w:rPr>
          <w:t>Security and Investigation Industry (Fees) Notice 202</w:t>
        </w:r>
      </w:hyperlink>
      <w:r w:rsidRPr="001F4F8B">
        <w:rPr>
          <w:rFonts w:eastAsia="Times New Roman"/>
          <w:i/>
          <w:iCs/>
          <w:color w:val="000000"/>
          <w:sz w:val="23"/>
          <w:szCs w:val="23"/>
          <w:lang w:eastAsia="en-AU"/>
        </w:rPr>
        <w:t>4</w:t>
      </w:r>
      <w:r w:rsidRPr="001F4F8B">
        <w:rPr>
          <w:rFonts w:eastAsia="Times New Roman"/>
          <w:color w:val="000000"/>
          <w:sz w:val="23"/>
          <w:szCs w:val="23"/>
          <w:lang w:eastAsia="en-AU"/>
        </w:rPr>
        <w:t>.</w:t>
      </w:r>
    </w:p>
    <w:p w14:paraId="5600F63D" w14:textId="77777777" w:rsidR="000D4C84" w:rsidRPr="001F4F8B" w:rsidRDefault="000D4C84" w:rsidP="000D4C84">
      <w:pPr>
        <w:keepNext/>
        <w:keepLines/>
        <w:autoSpaceDE w:val="0"/>
        <w:autoSpaceDN w:val="0"/>
        <w:adjustRightInd w:val="0"/>
        <w:spacing w:before="120" w:after="0" w:line="240" w:lineRule="auto"/>
        <w:ind w:left="1276" w:hanging="567"/>
        <w:jc w:val="left"/>
        <w:rPr>
          <w:rFonts w:eastAsia="Times New Roman"/>
          <w:b/>
          <w:bCs/>
          <w:color w:val="000000"/>
          <w:sz w:val="20"/>
          <w:szCs w:val="20"/>
          <w:lang w:eastAsia="en-AU"/>
        </w:rPr>
      </w:pPr>
      <w:r w:rsidRPr="001F4F8B">
        <w:rPr>
          <w:rFonts w:eastAsia="Times New Roman"/>
          <w:b/>
          <w:bCs/>
          <w:color w:val="000000"/>
          <w:sz w:val="20"/>
          <w:szCs w:val="20"/>
          <w:lang w:eastAsia="en-AU"/>
        </w:rPr>
        <w:t>Note—</w:t>
      </w:r>
    </w:p>
    <w:p w14:paraId="7DF3630A" w14:textId="77777777" w:rsidR="000D4C84" w:rsidRPr="001F4F8B" w:rsidRDefault="000D4C84" w:rsidP="000D4C84">
      <w:pPr>
        <w:keepLines/>
        <w:autoSpaceDE w:val="0"/>
        <w:autoSpaceDN w:val="0"/>
        <w:adjustRightInd w:val="0"/>
        <w:spacing w:before="120" w:after="0" w:line="240" w:lineRule="auto"/>
        <w:ind w:left="1418"/>
        <w:jc w:val="left"/>
        <w:rPr>
          <w:rFonts w:eastAsia="Times New Roman"/>
          <w:color w:val="000000"/>
          <w:sz w:val="20"/>
          <w:szCs w:val="20"/>
          <w:lang w:eastAsia="en-AU"/>
        </w:rPr>
      </w:pPr>
      <w:r w:rsidRPr="001F4F8B">
        <w:rPr>
          <w:rFonts w:eastAsia="Times New Roman"/>
          <w:color w:val="000000"/>
          <w:sz w:val="20"/>
          <w:szCs w:val="20"/>
          <w:lang w:eastAsia="en-AU"/>
        </w:rPr>
        <w:t xml:space="preserve">This is a fee notice made in accordance with the </w:t>
      </w:r>
      <w:hyperlink r:id="rId390" w:history="1">
        <w:r w:rsidRPr="001F4F8B">
          <w:rPr>
            <w:rFonts w:eastAsia="Times New Roman"/>
            <w:i/>
            <w:iCs/>
            <w:color w:val="000000"/>
            <w:sz w:val="20"/>
            <w:szCs w:val="20"/>
            <w:lang w:eastAsia="en-AU"/>
          </w:rPr>
          <w:t>Legislation (Fees) Act 2019</w:t>
        </w:r>
      </w:hyperlink>
      <w:r w:rsidRPr="001F4F8B">
        <w:rPr>
          <w:rFonts w:eastAsia="Times New Roman"/>
          <w:color w:val="000000"/>
          <w:sz w:val="20"/>
          <w:szCs w:val="20"/>
          <w:lang w:eastAsia="en-AU"/>
        </w:rPr>
        <w:t>.</w:t>
      </w:r>
    </w:p>
    <w:p w14:paraId="7D2B7183" w14:textId="77777777" w:rsidR="000D4C84" w:rsidRPr="001F4F8B" w:rsidRDefault="000D4C84" w:rsidP="000D4C8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F4F8B">
        <w:rPr>
          <w:rFonts w:eastAsia="Times New Roman"/>
          <w:b/>
          <w:bCs/>
          <w:color w:val="000000"/>
          <w:sz w:val="26"/>
          <w:szCs w:val="26"/>
          <w:lang w:eastAsia="en-AU"/>
        </w:rPr>
        <w:t>2—Commencement</w:t>
      </w:r>
    </w:p>
    <w:p w14:paraId="06AEAA9A" w14:textId="77777777" w:rsidR="000D4C84" w:rsidRPr="001F4F8B" w:rsidRDefault="000D4C84" w:rsidP="000D4C84">
      <w:pPr>
        <w:keepNext/>
        <w:keepLines/>
        <w:autoSpaceDE w:val="0"/>
        <w:autoSpaceDN w:val="0"/>
        <w:adjustRightInd w:val="0"/>
        <w:spacing w:before="120" w:after="0" w:line="240" w:lineRule="auto"/>
        <w:ind w:left="709"/>
        <w:jc w:val="left"/>
        <w:rPr>
          <w:rFonts w:eastAsia="Times New Roman"/>
          <w:color w:val="000000"/>
          <w:sz w:val="23"/>
          <w:szCs w:val="23"/>
          <w:lang w:eastAsia="en-AU"/>
        </w:rPr>
      </w:pPr>
      <w:r w:rsidRPr="001F4F8B">
        <w:rPr>
          <w:rFonts w:eastAsia="Times New Roman"/>
          <w:color w:val="000000"/>
          <w:sz w:val="23"/>
          <w:szCs w:val="23"/>
          <w:lang w:eastAsia="en-AU"/>
        </w:rPr>
        <w:t>This notice has effect on 1 July 2024.</w:t>
      </w:r>
    </w:p>
    <w:p w14:paraId="75D37ABB" w14:textId="77777777" w:rsidR="000D4C84" w:rsidRPr="001F4F8B" w:rsidRDefault="000D4C84" w:rsidP="000D4C8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F4F8B">
        <w:rPr>
          <w:rFonts w:eastAsia="Times New Roman"/>
          <w:b/>
          <w:bCs/>
          <w:color w:val="000000"/>
          <w:sz w:val="26"/>
          <w:szCs w:val="26"/>
          <w:lang w:eastAsia="en-AU"/>
        </w:rPr>
        <w:t>3—Interpretation</w:t>
      </w:r>
    </w:p>
    <w:p w14:paraId="4D185F41" w14:textId="77777777" w:rsidR="000D4C84" w:rsidRPr="001F4F8B" w:rsidRDefault="000D4C84" w:rsidP="000D4C84">
      <w:pPr>
        <w:keepNext/>
        <w:keepLines/>
        <w:autoSpaceDE w:val="0"/>
        <w:autoSpaceDN w:val="0"/>
        <w:adjustRightInd w:val="0"/>
        <w:spacing w:before="120" w:after="0" w:line="240" w:lineRule="auto"/>
        <w:ind w:left="709"/>
        <w:jc w:val="left"/>
        <w:rPr>
          <w:rFonts w:eastAsia="Times New Roman"/>
          <w:color w:val="000000"/>
          <w:sz w:val="23"/>
          <w:szCs w:val="23"/>
          <w:lang w:eastAsia="en-AU"/>
        </w:rPr>
      </w:pPr>
      <w:r w:rsidRPr="001F4F8B">
        <w:rPr>
          <w:rFonts w:eastAsia="Times New Roman"/>
          <w:color w:val="000000"/>
          <w:sz w:val="23"/>
          <w:szCs w:val="23"/>
          <w:lang w:eastAsia="en-AU"/>
        </w:rPr>
        <w:t>In this notice, unless the contrary intention appears—</w:t>
      </w:r>
    </w:p>
    <w:p w14:paraId="3B0B1C40" w14:textId="77777777" w:rsidR="000D4C84" w:rsidRPr="001F4F8B" w:rsidRDefault="000D4C84" w:rsidP="000D4C84">
      <w:pPr>
        <w:keepLines/>
        <w:autoSpaceDE w:val="0"/>
        <w:autoSpaceDN w:val="0"/>
        <w:adjustRightInd w:val="0"/>
        <w:spacing w:before="120" w:after="0" w:line="240" w:lineRule="auto"/>
        <w:ind w:left="709"/>
        <w:jc w:val="left"/>
        <w:rPr>
          <w:rFonts w:eastAsia="Times New Roman"/>
          <w:color w:val="000000"/>
          <w:sz w:val="23"/>
          <w:szCs w:val="23"/>
          <w:lang w:eastAsia="en-AU"/>
        </w:rPr>
      </w:pPr>
      <w:r w:rsidRPr="001F4F8B">
        <w:rPr>
          <w:rFonts w:eastAsia="Times New Roman"/>
          <w:b/>
          <w:bCs/>
          <w:i/>
          <w:iCs/>
          <w:color w:val="000000"/>
          <w:sz w:val="23"/>
          <w:szCs w:val="23"/>
          <w:lang w:eastAsia="en-AU"/>
        </w:rPr>
        <w:t>Act</w:t>
      </w:r>
      <w:r w:rsidRPr="001F4F8B">
        <w:rPr>
          <w:rFonts w:eastAsia="Times New Roman"/>
          <w:color w:val="000000"/>
          <w:sz w:val="23"/>
          <w:szCs w:val="23"/>
          <w:lang w:eastAsia="en-AU"/>
        </w:rPr>
        <w:t xml:space="preserve"> means the </w:t>
      </w:r>
      <w:hyperlink r:id="rId391" w:history="1">
        <w:r w:rsidRPr="001F4F8B">
          <w:rPr>
            <w:rFonts w:eastAsia="Times New Roman"/>
            <w:i/>
            <w:iCs/>
            <w:color w:val="000000"/>
            <w:sz w:val="23"/>
            <w:szCs w:val="23"/>
            <w:lang w:eastAsia="en-AU"/>
          </w:rPr>
          <w:t>Security and Investigation Industry Act 1995</w:t>
        </w:r>
      </w:hyperlink>
      <w:r w:rsidRPr="001F4F8B">
        <w:rPr>
          <w:rFonts w:eastAsia="Times New Roman"/>
          <w:color w:val="000000"/>
          <w:sz w:val="23"/>
          <w:szCs w:val="23"/>
          <w:lang w:eastAsia="en-AU"/>
        </w:rPr>
        <w:t>.</w:t>
      </w:r>
    </w:p>
    <w:p w14:paraId="3447A2B6" w14:textId="77777777" w:rsidR="000D4C84" w:rsidRPr="001F4F8B" w:rsidRDefault="000D4C84" w:rsidP="000D4C8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F4F8B">
        <w:rPr>
          <w:rFonts w:eastAsia="Times New Roman"/>
          <w:b/>
          <w:bCs/>
          <w:color w:val="000000"/>
          <w:sz w:val="26"/>
          <w:szCs w:val="26"/>
          <w:lang w:eastAsia="en-AU"/>
        </w:rPr>
        <w:t>4—Fees</w:t>
      </w:r>
    </w:p>
    <w:p w14:paraId="3B39E354" w14:textId="77777777" w:rsidR="000D4C84" w:rsidRPr="001F4F8B" w:rsidRDefault="000D4C84" w:rsidP="000D4C84">
      <w:pPr>
        <w:keepNext/>
        <w:keepLines/>
        <w:autoSpaceDE w:val="0"/>
        <w:autoSpaceDN w:val="0"/>
        <w:adjustRightInd w:val="0"/>
        <w:spacing w:before="120" w:after="0" w:line="240" w:lineRule="auto"/>
        <w:ind w:left="709"/>
        <w:jc w:val="left"/>
        <w:rPr>
          <w:rFonts w:eastAsia="Times New Roman"/>
          <w:color w:val="000000"/>
          <w:sz w:val="23"/>
          <w:szCs w:val="23"/>
          <w:lang w:eastAsia="en-AU"/>
        </w:rPr>
      </w:pPr>
      <w:r w:rsidRPr="001F4F8B">
        <w:rPr>
          <w:rFonts w:eastAsia="Times New Roman"/>
          <w:color w:val="000000"/>
          <w:sz w:val="23"/>
          <w:szCs w:val="23"/>
          <w:lang w:eastAsia="en-AU"/>
        </w:rPr>
        <w:t xml:space="preserve">The fees set out in </w:t>
      </w:r>
      <w:hyperlink w:anchor="idec63f527_5ebe_4933_9155_2f40270156df_c" w:history="1">
        <w:r w:rsidRPr="001F4F8B">
          <w:rPr>
            <w:rFonts w:eastAsia="Times New Roman"/>
            <w:color w:val="000000"/>
            <w:sz w:val="23"/>
            <w:szCs w:val="23"/>
            <w:lang w:eastAsia="en-AU"/>
          </w:rPr>
          <w:t>Schedule 1</w:t>
        </w:r>
      </w:hyperlink>
      <w:r w:rsidRPr="001F4F8B">
        <w:rPr>
          <w:rFonts w:eastAsia="Times New Roman"/>
          <w:color w:val="000000"/>
          <w:sz w:val="23"/>
          <w:szCs w:val="23"/>
          <w:lang w:eastAsia="en-AU"/>
        </w:rPr>
        <w:t xml:space="preserve"> are—</w:t>
      </w:r>
    </w:p>
    <w:p w14:paraId="36D2E4BC" w14:textId="77777777" w:rsidR="000D4C84" w:rsidRPr="001F4F8B" w:rsidRDefault="000D4C84" w:rsidP="000D4C84">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1F4F8B">
        <w:rPr>
          <w:rFonts w:eastAsia="Times New Roman"/>
          <w:color w:val="000000"/>
          <w:sz w:val="23"/>
          <w:szCs w:val="23"/>
          <w:lang w:eastAsia="en-AU"/>
        </w:rPr>
        <w:t>(a)</w:t>
      </w:r>
      <w:r w:rsidRPr="001F4F8B">
        <w:rPr>
          <w:rFonts w:eastAsia="Times New Roman"/>
          <w:color w:val="000000"/>
          <w:sz w:val="23"/>
          <w:szCs w:val="23"/>
          <w:lang w:eastAsia="en-AU"/>
        </w:rPr>
        <w:tab/>
        <w:t>prescribed for the purposes of the Act; and</w:t>
      </w:r>
    </w:p>
    <w:p w14:paraId="539DC442" w14:textId="77777777" w:rsidR="000D4C84" w:rsidRPr="001F4F8B" w:rsidRDefault="000D4C84" w:rsidP="000D4C84">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1F4F8B">
        <w:rPr>
          <w:rFonts w:eastAsia="Times New Roman"/>
          <w:color w:val="000000"/>
          <w:sz w:val="23"/>
          <w:szCs w:val="23"/>
          <w:lang w:eastAsia="en-AU"/>
        </w:rPr>
        <w:t>(b)</w:t>
      </w:r>
      <w:r w:rsidRPr="001F4F8B">
        <w:rPr>
          <w:rFonts w:eastAsia="Times New Roman"/>
          <w:color w:val="000000"/>
          <w:sz w:val="23"/>
          <w:szCs w:val="23"/>
          <w:lang w:eastAsia="en-AU"/>
        </w:rPr>
        <w:tab/>
        <w:t>payable to the Commissioner.</w:t>
      </w:r>
    </w:p>
    <w:p w14:paraId="667EE826" w14:textId="77777777" w:rsidR="000D4C84" w:rsidRPr="001F4F8B" w:rsidRDefault="000D4C84" w:rsidP="000D4C8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9" w:name="idec63f527_5ebe_4933_9155_2f40270156df_c"/>
      <w:r w:rsidRPr="001F4F8B">
        <w:rPr>
          <w:rFonts w:eastAsia="Times New Roman"/>
          <w:b/>
          <w:bCs/>
          <w:color w:val="000000"/>
          <w:sz w:val="32"/>
          <w:szCs w:val="32"/>
          <w:lang w:eastAsia="en-AU"/>
        </w:rPr>
        <w:t>Schedule 1—Fees</w:t>
      </w:r>
      <w:bookmarkEnd w:id="229"/>
    </w:p>
    <w:p w14:paraId="2D9CE148" w14:textId="77777777" w:rsidR="000D4C84" w:rsidRPr="001F4F8B" w:rsidRDefault="000D4C84" w:rsidP="000D4C84">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99"/>
        <w:gridCol w:w="6933"/>
        <w:gridCol w:w="1253"/>
      </w:tblGrid>
      <w:tr w:rsidR="000D4C84" w:rsidRPr="001F4F8B" w14:paraId="6C007881" w14:textId="77777777" w:rsidTr="00A1337F">
        <w:trPr>
          <w:cantSplit/>
        </w:trPr>
        <w:tc>
          <w:tcPr>
            <w:tcW w:w="599" w:type="dxa"/>
            <w:tcBorders>
              <w:top w:val="nil"/>
              <w:left w:val="nil"/>
              <w:bottom w:val="nil"/>
              <w:right w:val="nil"/>
            </w:tcBorders>
          </w:tcPr>
          <w:p w14:paraId="767B5B13"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1</w:t>
            </w:r>
          </w:p>
        </w:tc>
        <w:tc>
          <w:tcPr>
            <w:tcW w:w="6933" w:type="dxa"/>
            <w:tcBorders>
              <w:top w:val="nil"/>
              <w:left w:val="nil"/>
              <w:bottom w:val="nil"/>
              <w:right w:val="nil"/>
            </w:tcBorders>
            <w:vAlign w:val="bottom"/>
          </w:tcPr>
          <w:p w14:paraId="7561D286"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Application fee for licence (</w:t>
            </w:r>
            <w:r>
              <w:rPr>
                <w:rFonts w:eastAsia="Times New Roman"/>
                <w:color w:val="000000"/>
                <w:sz w:val="20"/>
                <w:szCs w:val="20"/>
                <w:lang w:eastAsia="en-AU"/>
              </w:rPr>
              <w:t>S</w:t>
            </w:r>
            <w:r w:rsidRPr="001F4F8B">
              <w:rPr>
                <w:rFonts w:eastAsia="Times New Roman"/>
                <w:color w:val="000000"/>
                <w:sz w:val="20"/>
                <w:szCs w:val="20"/>
                <w:lang w:eastAsia="en-AU"/>
              </w:rPr>
              <w:t>ection 8(1)(b) of the Act)—</w:t>
            </w:r>
          </w:p>
        </w:tc>
        <w:tc>
          <w:tcPr>
            <w:tcW w:w="1253" w:type="dxa"/>
            <w:tcBorders>
              <w:top w:val="nil"/>
              <w:left w:val="nil"/>
              <w:bottom w:val="nil"/>
              <w:right w:val="nil"/>
            </w:tcBorders>
          </w:tcPr>
          <w:p w14:paraId="44D64ACD"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0D4C84" w:rsidRPr="001F4F8B" w14:paraId="7D3B649A" w14:textId="77777777" w:rsidTr="00A1337F">
        <w:trPr>
          <w:cantSplit/>
        </w:trPr>
        <w:tc>
          <w:tcPr>
            <w:tcW w:w="599" w:type="dxa"/>
            <w:tcBorders>
              <w:top w:val="nil"/>
              <w:left w:val="nil"/>
              <w:bottom w:val="nil"/>
              <w:right w:val="nil"/>
            </w:tcBorders>
          </w:tcPr>
          <w:p w14:paraId="691BEB7D"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14:paraId="6F2619B6" w14:textId="77777777" w:rsidR="000D4C84" w:rsidRPr="001F4F8B" w:rsidRDefault="000D4C84"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1F4F8B">
              <w:rPr>
                <w:rFonts w:eastAsia="Times New Roman"/>
                <w:color w:val="000000"/>
                <w:sz w:val="20"/>
                <w:szCs w:val="20"/>
                <w:lang w:eastAsia="en-AU"/>
              </w:rPr>
              <w:t>(a)</w:t>
            </w:r>
            <w:r w:rsidRPr="001F4F8B">
              <w:rPr>
                <w:rFonts w:eastAsia="Times New Roman"/>
                <w:color w:val="000000"/>
                <w:sz w:val="20"/>
                <w:szCs w:val="20"/>
                <w:lang w:eastAsia="en-AU"/>
              </w:rPr>
              <w:tab/>
              <w:t>for natural person</w:t>
            </w:r>
          </w:p>
        </w:tc>
        <w:tc>
          <w:tcPr>
            <w:tcW w:w="1253" w:type="dxa"/>
            <w:tcBorders>
              <w:top w:val="nil"/>
              <w:left w:val="nil"/>
              <w:bottom w:val="nil"/>
              <w:right w:val="nil"/>
            </w:tcBorders>
          </w:tcPr>
          <w:p w14:paraId="23B54C43"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$600.00</w:t>
            </w:r>
          </w:p>
        </w:tc>
      </w:tr>
      <w:tr w:rsidR="000D4C84" w:rsidRPr="001F4F8B" w14:paraId="1091B23F" w14:textId="77777777" w:rsidTr="00A1337F">
        <w:trPr>
          <w:cantSplit/>
        </w:trPr>
        <w:tc>
          <w:tcPr>
            <w:tcW w:w="599" w:type="dxa"/>
            <w:tcBorders>
              <w:top w:val="nil"/>
              <w:left w:val="nil"/>
              <w:bottom w:val="nil"/>
              <w:right w:val="nil"/>
            </w:tcBorders>
          </w:tcPr>
          <w:p w14:paraId="6A8F65F9"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14:paraId="1A47EF61" w14:textId="77777777" w:rsidR="000D4C84" w:rsidRPr="001F4F8B" w:rsidRDefault="000D4C84"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1F4F8B">
              <w:rPr>
                <w:rFonts w:eastAsia="Times New Roman"/>
                <w:color w:val="000000"/>
                <w:sz w:val="20"/>
                <w:szCs w:val="20"/>
                <w:lang w:eastAsia="en-AU"/>
              </w:rPr>
              <w:t>(b)</w:t>
            </w:r>
            <w:r w:rsidRPr="001F4F8B">
              <w:rPr>
                <w:rFonts w:eastAsia="Times New Roman"/>
                <w:color w:val="000000"/>
                <w:sz w:val="20"/>
                <w:szCs w:val="20"/>
                <w:lang w:eastAsia="en-AU"/>
              </w:rPr>
              <w:tab/>
              <w:t>for body corporate</w:t>
            </w:r>
          </w:p>
        </w:tc>
        <w:tc>
          <w:tcPr>
            <w:tcW w:w="1253" w:type="dxa"/>
            <w:tcBorders>
              <w:top w:val="nil"/>
              <w:left w:val="nil"/>
              <w:bottom w:val="nil"/>
              <w:right w:val="nil"/>
            </w:tcBorders>
          </w:tcPr>
          <w:p w14:paraId="54B7219F"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$971.00</w:t>
            </w:r>
          </w:p>
        </w:tc>
      </w:tr>
      <w:tr w:rsidR="000D4C84" w:rsidRPr="001F4F8B" w14:paraId="773A5C0F" w14:textId="77777777" w:rsidTr="00A1337F">
        <w:trPr>
          <w:cantSplit/>
        </w:trPr>
        <w:tc>
          <w:tcPr>
            <w:tcW w:w="599" w:type="dxa"/>
            <w:tcBorders>
              <w:top w:val="nil"/>
              <w:left w:val="nil"/>
              <w:bottom w:val="nil"/>
              <w:right w:val="nil"/>
            </w:tcBorders>
          </w:tcPr>
          <w:p w14:paraId="406FDA6D"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2</w:t>
            </w:r>
          </w:p>
        </w:tc>
        <w:tc>
          <w:tcPr>
            <w:tcW w:w="6933" w:type="dxa"/>
            <w:tcBorders>
              <w:top w:val="nil"/>
              <w:left w:val="nil"/>
              <w:bottom w:val="nil"/>
              <w:right w:val="nil"/>
            </w:tcBorders>
          </w:tcPr>
          <w:p w14:paraId="1E1B62A3"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Licence fee—payable before the granting of a licence under Part 2 of the Act—</w:t>
            </w:r>
          </w:p>
        </w:tc>
        <w:tc>
          <w:tcPr>
            <w:tcW w:w="1253" w:type="dxa"/>
            <w:tcBorders>
              <w:top w:val="nil"/>
              <w:left w:val="nil"/>
              <w:bottom w:val="nil"/>
              <w:right w:val="nil"/>
            </w:tcBorders>
          </w:tcPr>
          <w:p w14:paraId="1BA3D54B"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0D4C84" w:rsidRPr="001F4F8B" w14:paraId="6C268EA7" w14:textId="77777777" w:rsidTr="00A1337F">
        <w:trPr>
          <w:cantSplit/>
        </w:trPr>
        <w:tc>
          <w:tcPr>
            <w:tcW w:w="599" w:type="dxa"/>
            <w:tcBorders>
              <w:top w:val="nil"/>
              <w:left w:val="nil"/>
              <w:bottom w:val="nil"/>
              <w:right w:val="nil"/>
            </w:tcBorders>
          </w:tcPr>
          <w:p w14:paraId="14EAA609"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14:paraId="08F0610B" w14:textId="77777777" w:rsidR="000D4C84" w:rsidRPr="001F4F8B" w:rsidRDefault="000D4C84"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1F4F8B">
              <w:rPr>
                <w:rFonts w:eastAsia="Times New Roman"/>
                <w:color w:val="000000"/>
                <w:sz w:val="20"/>
                <w:szCs w:val="20"/>
                <w:lang w:eastAsia="en-AU"/>
              </w:rPr>
              <w:t>(a)</w:t>
            </w:r>
            <w:r w:rsidRPr="001F4F8B">
              <w:rPr>
                <w:rFonts w:eastAsia="Times New Roman"/>
                <w:color w:val="000000"/>
                <w:sz w:val="20"/>
                <w:szCs w:val="20"/>
                <w:lang w:eastAsia="en-AU"/>
              </w:rPr>
              <w:tab/>
              <w:t>for natural person—</w:t>
            </w:r>
          </w:p>
        </w:tc>
        <w:tc>
          <w:tcPr>
            <w:tcW w:w="1253" w:type="dxa"/>
            <w:tcBorders>
              <w:top w:val="nil"/>
              <w:left w:val="nil"/>
              <w:bottom w:val="nil"/>
              <w:right w:val="nil"/>
            </w:tcBorders>
          </w:tcPr>
          <w:p w14:paraId="08C79833"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0D4C84" w:rsidRPr="001F4F8B" w14:paraId="11112206" w14:textId="77777777" w:rsidTr="00A1337F">
        <w:trPr>
          <w:cantSplit/>
        </w:trPr>
        <w:tc>
          <w:tcPr>
            <w:tcW w:w="599" w:type="dxa"/>
            <w:tcBorders>
              <w:top w:val="nil"/>
              <w:left w:val="nil"/>
              <w:bottom w:val="nil"/>
              <w:right w:val="nil"/>
            </w:tcBorders>
            <w:vAlign w:val="bottom"/>
          </w:tcPr>
          <w:p w14:paraId="1E3B8A5E"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14:paraId="6D37E8A0" w14:textId="77777777" w:rsidR="000D4C84" w:rsidRPr="001F4F8B" w:rsidRDefault="000D4C84" w:rsidP="00A1337F">
            <w:pPr>
              <w:keepLines/>
              <w:autoSpaceDE w:val="0"/>
              <w:autoSpaceDN w:val="0"/>
              <w:adjustRightInd w:val="0"/>
              <w:spacing w:before="120" w:after="0" w:line="240" w:lineRule="auto"/>
              <w:ind w:left="1265" w:hanging="425"/>
              <w:jc w:val="left"/>
              <w:rPr>
                <w:rFonts w:eastAsia="Times New Roman"/>
                <w:color w:val="000000"/>
                <w:sz w:val="20"/>
                <w:szCs w:val="20"/>
                <w:lang w:eastAsia="en-AU"/>
              </w:rPr>
            </w:pPr>
            <w:r w:rsidRPr="001F4F8B">
              <w:rPr>
                <w:rFonts w:eastAsia="Times New Roman"/>
                <w:color w:val="000000"/>
                <w:sz w:val="20"/>
                <w:szCs w:val="20"/>
                <w:lang w:eastAsia="en-AU"/>
              </w:rPr>
              <w:t>(i)</w:t>
            </w:r>
            <w:r w:rsidRPr="001F4F8B">
              <w:rPr>
                <w:rFonts w:eastAsia="Times New Roman"/>
                <w:color w:val="000000"/>
                <w:sz w:val="20"/>
                <w:szCs w:val="20"/>
                <w:lang w:eastAsia="en-AU"/>
              </w:rPr>
              <w:tab/>
              <w:t>if licence subject to employee condition or employee (supervision condition)</w:t>
            </w:r>
          </w:p>
        </w:tc>
        <w:tc>
          <w:tcPr>
            <w:tcW w:w="1253" w:type="dxa"/>
            <w:tcBorders>
              <w:top w:val="nil"/>
              <w:left w:val="nil"/>
              <w:bottom w:val="nil"/>
              <w:right w:val="nil"/>
            </w:tcBorders>
          </w:tcPr>
          <w:p w14:paraId="14E42FF9"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$389.00</w:t>
            </w:r>
          </w:p>
        </w:tc>
      </w:tr>
      <w:tr w:rsidR="000D4C84" w:rsidRPr="001F4F8B" w14:paraId="01DEB36F" w14:textId="77777777" w:rsidTr="00A1337F">
        <w:trPr>
          <w:cantSplit/>
        </w:trPr>
        <w:tc>
          <w:tcPr>
            <w:tcW w:w="599" w:type="dxa"/>
            <w:tcBorders>
              <w:top w:val="nil"/>
              <w:left w:val="nil"/>
              <w:bottom w:val="nil"/>
              <w:right w:val="nil"/>
            </w:tcBorders>
            <w:vAlign w:val="bottom"/>
          </w:tcPr>
          <w:p w14:paraId="59530D5B"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14:paraId="62343958" w14:textId="77777777" w:rsidR="000D4C84" w:rsidRPr="001F4F8B" w:rsidRDefault="000D4C84" w:rsidP="00A1337F">
            <w:pPr>
              <w:keepLines/>
              <w:autoSpaceDE w:val="0"/>
              <w:autoSpaceDN w:val="0"/>
              <w:adjustRightInd w:val="0"/>
              <w:spacing w:before="120" w:after="0" w:line="240" w:lineRule="auto"/>
              <w:ind w:left="1265" w:hanging="425"/>
              <w:jc w:val="left"/>
              <w:rPr>
                <w:rFonts w:eastAsia="Times New Roman"/>
                <w:color w:val="000000"/>
                <w:sz w:val="20"/>
                <w:szCs w:val="20"/>
                <w:lang w:eastAsia="en-AU"/>
              </w:rPr>
            </w:pPr>
            <w:r w:rsidRPr="001F4F8B">
              <w:rPr>
                <w:rFonts w:eastAsia="Times New Roman"/>
                <w:color w:val="000000"/>
                <w:sz w:val="20"/>
                <w:szCs w:val="20"/>
                <w:lang w:eastAsia="en-AU"/>
              </w:rPr>
              <w:t>(ii)</w:t>
            </w:r>
            <w:r w:rsidRPr="001F4F8B">
              <w:rPr>
                <w:rFonts w:eastAsia="Times New Roman"/>
                <w:color w:val="000000"/>
                <w:sz w:val="20"/>
                <w:szCs w:val="20"/>
                <w:lang w:eastAsia="en-AU"/>
              </w:rPr>
              <w:tab/>
              <w:t>in the case of a security industry trainers licence</w:t>
            </w:r>
          </w:p>
        </w:tc>
        <w:tc>
          <w:tcPr>
            <w:tcW w:w="1253" w:type="dxa"/>
            <w:tcBorders>
              <w:top w:val="nil"/>
              <w:left w:val="nil"/>
              <w:bottom w:val="nil"/>
              <w:right w:val="nil"/>
            </w:tcBorders>
          </w:tcPr>
          <w:p w14:paraId="0888C448"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$389.00</w:t>
            </w:r>
          </w:p>
        </w:tc>
      </w:tr>
      <w:tr w:rsidR="000D4C84" w:rsidRPr="001F4F8B" w14:paraId="18622B1C" w14:textId="77777777" w:rsidTr="00A1337F">
        <w:trPr>
          <w:cantSplit/>
        </w:trPr>
        <w:tc>
          <w:tcPr>
            <w:tcW w:w="599" w:type="dxa"/>
            <w:tcBorders>
              <w:top w:val="nil"/>
              <w:left w:val="nil"/>
              <w:bottom w:val="nil"/>
              <w:right w:val="nil"/>
            </w:tcBorders>
            <w:vAlign w:val="bottom"/>
          </w:tcPr>
          <w:p w14:paraId="5796626B"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14:paraId="3F4A8C73" w14:textId="77777777" w:rsidR="000D4C84" w:rsidRPr="001F4F8B" w:rsidRDefault="000D4C84" w:rsidP="00A1337F">
            <w:pPr>
              <w:keepLines/>
              <w:autoSpaceDE w:val="0"/>
              <w:autoSpaceDN w:val="0"/>
              <w:adjustRightInd w:val="0"/>
              <w:spacing w:before="120" w:after="0" w:line="240" w:lineRule="auto"/>
              <w:ind w:left="1265" w:hanging="425"/>
              <w:jc w:val="left"/>
              <w:rPr>
                <w:rFonts w:eastAsia="Times New Roman"/>
                <w:color w:val="000000"/>
                <w:sz w:val="20"/>
                <w:szCs w:val="20"/>
                <w:lang w:eastAsia="en-AU"/>
              </w:rPr>
            </w:pPr>
            <w:r w:rsidRPr="001F4F8B">
              <w:rPr>
                <w:rFonts w:eastAsia="Times New Roman"/>
                <w:color w:val="000000"/>
                <w:sz w:val="20"/>
                <w:szCs w:val="20"/>
                <w:lang w:eastAsia="en-AU"/>
              </w:rPr>
              <w:t>(iii)</w:t>
            </w:r>
            <w:r w:rsidRPr="001F4F8B">
              <w:rPr>
                <w:rFonts w:eastAsia="Times New Roman"/>
                <w:color w:val="000000"/>
                <w:sz w:val="20"/>
                <w:szCs w:val="20"/>
                <w:lang w:eastAsia="en-AU"/>
              </w:rPr>
              <w:tab/>
              <w:t>in any other case</w:t>
            </w:r>
          </w:p>
        </w:tc>
        <w:tc>
          <w:tcPr>
            <w:tcW w:w="1253" w:type="dxa"/>
            <w:tcBorders>
              <w:top w:val="nil"/>
              <w:left w:val="nil"/>
              <w:bottom w:val="nil"/>
              <w:right w:val="nil"/>
            </w:tcBorders>
          </w:tcPr>
          <w:p w14:paraId="29FADFA3"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$817.00</w:t>
            </w:r>
          </w:p>
        </w:tc>
      </w:tr>
      <w:tr w:rsidR="000D4C84" w:rsidRPr="001F4F8B" w14:paraId="7BA2F2BB" w14:textId="77777777" w:rsidTr="00A1337F">
        <w:trPr>
          <w:cantSplit/>
        </w:trPr>
        <w:tc>
          <w:tcPr>
            <w:tcW w:w="599" w:type="dxa"/>
            <w:tcBorders>
              <w:top w:val="nil"/>
              <w:left w:val="nil"/>
              <w:bottom w:val="nil"/>
              <w:right w:val="nil"/>
            </w:tcBorders>
            <w:vAlign w:val="bottom"/>
          </w:tcPr>
          <w:p w14:paraId="091CA22C"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14:paraId="2A863306" w14:textId="77777777" w:rsidR="000D4C84" w:rsidRPr="001F4F8B" w:rsidRDefault="000D4C84"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1F4F8B">
              <w:rPr>
                <w:rFonts w:eastAsia="Times New Roman"/>
                <w:color w:val="000000"/>
                <w:sz w:val="20"/>
                <w:szCs w:val="20"/>
                <w:lang w:eastAsia="en-AU"/>
              </w:rPr>
              <w:t>(b)</w:t>
            </w:r>
            <w:r w:rsidRPr="001F4F8B">
              <w:rPr>
                <w:rFonts w:eastAsia="Times New Roman"/>
                <w:color w:val="000000"/>
                <w:sz w:val="20"/>
                <w:szCs w:val="20"/>
                <w:lang w:eastAsia="en-AU"/>
              </w:rPr>
              <w:tab/>
              <w:t>for body corporate</w:t>
            </w:r>
          </w:p>
        </w:tc>
        <w:tc>
          <w:tcPr>
            <w:tcW w:w="1253" w:type="dxa"/>
            <w:tcBorders>
              <w:top w:val="nil"/>
              <w:left w:val="nil"/>
              <w:bottom w:val="nil"/>
              <w:right w:val="nil"/>
            </w:tcBorders>
          </w:tcPr>
          <w:p w14:paraId="79603A21"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$1</w:t>
            </w:r>
            <w:r>
              <w:rPr>
                <w:rFonts w:eastAsia="Times New Roman"/>
                <w:color w:val="000000"/>
                <w:sz w:val="20"/>
                <w:szCs w:val="20"/>
                <w:lang w:eastAsia="en-AU"/>
              </w:rPr>
              <w:t> </w:t>
            </w:r>
            <w:r w:rsidRPr="001F4F8B">
              <w:rPr>
                <w:rFonts w:eastAsia="Times New Roman"/>
                <w:color w:val="000000"/>
                <w:sz w:val="20"/>
                <w:szCs w:val="20"/>
                <w:lang w:eastAsia="en-AU"/>
              </w:rPr>
              <w:t>066.00</w:t>
            </w:r>
          </w:p>
        </w:tc>
      </w:tr>
      <w:tr w:rsidR="000D4C84" w:rsidRPr="001F4F8B" w14:paraId="4A35772C" w14:textId="77777777" w:rsidTr="00A1337F">
        <w:trPr>
          <w:cantSplit/>
        </w:trPr>
        <w:tc>
          <w:tcPr>
            <w:tcW w:w="599" w:type="dxa"/>
            <w:tcBorders>
              <w:top w:val="nil"/>
              <w:left w:val="nil"/>
              <w:bottom w:val="nil"/>
              <w:right w:val="nil"/>
            </w:tcBorders>
          </w:tcPr>
          <w:p w14:paraId="3546DBC2"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14:paraId="7A6963A3"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 xml:space="preserve">If the period between the grant of the licence and the next date for payment of a fee </w:t>
            </w:r>
            <w:r w:rsidRPr="001F4F8B">
              <w:rPr>
                <w:rFonts w:eastAsia="Times New Roman"/>
                <w:color w:val="000000"/>
                <w:spacing w:val="-2"/>
                <w:sz w:val="20"/>
                <w:szCs w:val="20"/>
                <w:lang w:eastAsia="en-AU"/>
              </w:rPr>
              <w:t xml:space="preserve">under </w:t>
            </w:r>
            <w:r w:rsidRPr="00FB3DC6">
              <w:rPr>
                <w:rFonts w:eastAsia="Times New Roman"/>
                <w:color w:val="000000"/>
                <w:spacing w:val="-2"/>
                <w:sz w:val="20"/>
                <w:szCs w:val="20"/>
                <w:lang w:eastAsia="en-AU"/>
              </w:rPr>
              <w:t>S</w:t>
            </w:r>
            <w:r w:rsidRPr="001F4F8B">
              <w:rPr>
                <w:rFonts w:eastAsia="Times New Roman"/>
                <w:color w:val="000000"/>
                <w:spacing w:val="-2"/>
                <w:sz w:val="20"/>
                <w:szCs w:val="20"/>
                <w:lang w:eastAsia="en-AU"/>
              </w:rPr>
              <w:t>ection 7C of the Act is less than or more than 12 months, a pro rata adjustment</w:t>
            </w:r>
            <w:r w:rsidRPr="001F4F8B">
              <w:rPr>
                <w:rFonts w:eastAsia="Times New Roman"/>
                <w:color w:val="000000"/>
                <w:sz w:val="20"/>
                <w:szCs w:val="20"/>
                <w:lang w:eastAsia="en-AU"/>
              </w:rPr>
              <w:t xml:space="preserve"> is to be made to the amount of the additional fee by applying the proportion that the length of that period bears to 12 months.</w:t>
            </w:r>
          </w:p>
        </w:tc>
        <w:tc>
          <w:tcPr>
            <w:tcW w:w="1253" w:type="dxa"/>
            <w:tcBorders>
              <w:top w:val="nil"/>
              <w:left w:val="nil"/>
              <w:bottom w:val="nil"/>
              <w:right w:val="nil"/>
            </w:tcBorders>
          </w:tcPr>
          <w:p w14:paraId="38204CF7"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0D4C84" w:rsidRPr="001F4F8B" w14:paraId="110B6F7A" w14:textId="77777777" w:rsidTr="00A1337F">
        <w:trPr>
          <w:cantSplit/>
        </w:trPr>
        <w:tc>
          <w:tcPr>
            <w:tcW w:w="599" w:type="dxa"/>
            <w:tcBorders>
              <w:top w:val="nil"/>
              <w:left w:val="nil"/>
              <w:bottom w:val="nil"/>
              <w:right w:val="nil"/>
            </w:tcBorders>
          </w:tcPr>
          <w:p w14:paraId="0029ABDB"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3</w:t>
            </w:r>
          </w:p>
        </w:tc>
        <w:tc>
          <w:tcPr>
            <w:tcW w:w="6933" w:type="dxa"/>
            <w:tcBorders>
              <w:top w:val="nil"/>
              <w:left w:val="nil"/>
              <w:bottom w:val="nil"/>
              <w:right w:val="nil"/>
            </w:tcBorders>
          </w:tcPr>
          <w:p w14:paraId="59B28E01"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Annual fee (</w:t>
            </w:r>
            <w:r>
              <w:rPr>
                <w:rFonts w:eastAsia="Times New Roman"/>
                <w:color w:val="000000"/>
                <w:sz w:val="20"/>
                <w:szCs w:val="20"/>
                <w:lang w:eastAsia="en-AU"/>
              </w:rPr>
              <w:t>S</w:t>
            </w:r>
            <w:r w:rsidRPr="001F4F8B">
              <w:rPr>
                <w:rFonts w:eastAsia="Times New Roman"/>
                <w:color w:val="000000"/>
                <w:sz w:val="20"/>
                <w:szCs w:val="20"/>
                <w:lang w:eastAsia="en-AU"/>
              </w:rPr>
              <w:t>ection 7C(1)(a) of the Act)—</w:t>
            </w:r>
          </w:p>
        </w:tc>
        <w:tc>
          <w:tcPr>
            <w:tcW w:w="1253" w:type="dxa"/>
            <w:tcBorders>
              <w:top w:val="nil"/>
              <w:left w:val="nil"/>
              <w:bottom w:val="nil"/>
              <w:right w:val="nil"/>
            </w:tcBorders>
          </w:tcPr>
          <w:p w14:paraId="31FEA4F7"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0D4C84" w:rsidRPr="001F4F8B" w14:paraId="1709166F" w14:textId="77777777" w:rsidTr="00A1337F">
        <w:trPr>
          <w:cantSplit/>
        </w:trPr>
        <w:tc>
          <w:tcPr>
            <w:tcW w:w="599" w:type="dxa"/>
            <w:tcBorders>
              <w:top w:val="nil"/>
              <w:left w:val="nil"/>
              <w:bottom w:val="nil"/>
              <w:right w:val="nil"/>
            </w:tcBorders>
          </w:tcPr>
          <w:p w14:paraId="7EC04354"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14:paraId="30E3ED92" w14:textId="77777777" w:rsidR="000D4C84" w:rsidRPr="001F4F8B" w:rsidRDefault="000D4C84"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1F4F8B">
              <w:rPr>
                <w:rFonts w:eastAsia="Times New Roman"/>
                <w:color w:val="000000"/>
                <w:sz w:val="20"/>
                <w:szCs w:val="20"/>
                <w:lang w:eastAsia="en-AU"/>
              </w:rPr>
              <w:t>(a)</w:t>
            </w:r>
            <w:r w:rsidRPr="001F4F8B">
              <w:rPr>
                <w:rFonts w:eastAsia="Times New Roman"/>
                <w:color w:val="000000"/>
                <w:sz w:val="20"/>
                <w:szCs w:val="20"/>
                <w:lang w:eastAsia="en-AU"/>
              </w:rPr>
              <w:tab/>
              <w:t>for natural person—</w:t>
            </w:r>
          </w:p>
        </w:tc>
        <w:tc>
          <w:tcPr>
            <w:tcW w:w="1253" w:type="dxa"/>
            <w:tcBorders>
              <w:top w:val="nil"/>
              <w:left w:val="nil"/>
              <w:bottom w:val="nil"/>
              <w:right w:val="nil"/>
            </w:tcBorders>
          </w:tcPr>
          <w:p w14:paraId="331DBDDA"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0D4C84" w:rsidRPr="001F4F8B" w14:paraId="160F81D1" w14:textId="77777777" w:rsidTr="00A1337F">
        <w:trPr>
          <w:cantSplit/>
        </w:trPr>
        <w:tc>
          <w:tcPr>
            <w:tcW w:w="599" w:type="dxa"/>
            <w:tcBorders>
              <w:top w:val="nil"/>
              <w:left w:val="nil"/>
              <w:bottom w:val="nil"/>
              <w:right w:val="nil"/>
            </w:tcBorders>
            <w:vAlign w:val="bottom"/>
          </w:tcPr>
          <w:p w14:paraId="52AE69AE"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14:paraId="08190B63" w14:textId="77777777" w:rsidR="000D4C84" w:rsidRPr="001F4F8B" w:rsidRDefault="000D4C84" w:rsidP="00A1337F">
            <w:pPr>
              <w:keepLines/>
              <w:autoSpaceDE w:val="0"/>
              <w:autoSpaceDN w:val="0"/>
              <w:adjustRightInd w:val="0"/>
              <w:spacing w:before="120" w:after="0" w:line="240" w:lineRule="auto"/>
              <w:ind w:left="1265" w:hanging="425"/>
              <w:jc w:val="left"/>
              <w:rPr>
                <w:rFonts w:eastAsia="Times New Roman"/>
                <w:color w:val="000000"/>
                <w:sz w:val="20"/>
                <w:szCs w:val="20"/>
                <w:lang w:eastAsia="en-AU"/>
              </w:rPr>
            </w:pPr>
            <w:r w:rsidRPr="001F4F8B">
              <w:rPr>
                <w:rFonts w:eastAsia="Times New Roman"/>
                <w:color w:val="000000"/>
                <w:sz w:val="20"/>
                <w:szCs w:val="20"/>
                <w:lang w:eastAsia="en-AU"/>
              </w:rPr>
              <w:t>(i)</w:t>
            </w:r>
            <w:r w:rsidRPr="001F4F8B">
              <w:rPr>
                <w:rFonts w:eastAsia="Times New Roman"/>
                <w:color w:val="000000"/>
                <w:sz w:val="20"/>
                <w:szCs w:val="20"/>
                <w:lang w:eastAsia="en-AU"/>
              </w:rPr>
              <w:tab/>
              <w:t>if licence subject to employee condition or employee (supervision condition)</w:t>
            </w:r>
          </w:p>
        </w:tc>
        <w:tc>
          <w:tcPr>
            <w:tcW w:w="1253" w:type="dxa"/>
            <w:tcBorders>
              <w:top w:val="nil"/>
              <w:left w:val="nil"/>
              <w:bottom w:val="nil"/>
              <w:right w:val="nil"/>
            </w:tcBorders>
          </w:tcPr>
          <w:p w14:paraId="43D679E8"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$389.00</w:t>
            </w:r>
          </w:p>
        </w:tc>
      </w:tr>
      <w:tr w:rsidR="000D4C84" w:rsidRPr="001F4F8B" w14:paraId="47804D82" w14:textId="77777777" w:rsidTr="00A1337F">
        <w:trPr>
          <w:cantSplit/>
        </w:trPr>
        <w:tc>
          <w:tcPr>
            <w:tcW w:w="599" w:type="dxa"/>
            <w:tcBorders>
              <w:top w:val="nil"/>
              <w:left w:val="nil"/>
              <w:bottom w:val="nil"/>
              <w:right w:val="nil"/>
            </w:tcBorders>
            <w:vAlign w:val="bottom"/>
          </w:tcPr>
          <w:p w14:paraId="6BF3DBCE"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14:paraId="05446679" w14:textId="77777777" w:rsidR="000D4C84" w:rsidRPr="001F4F8B" w:rsidRDefault="000D4C84" w:rsidP="00A1337F">
            <w:pPr>
              <w:keepLines/>
              <w:autoSpaceDE w:val="0"/>
              <w:autoSpaceDN w:val="0"/>
              <w:adjustRightInd w:val="0"/>
              <w:spacing w:before="120" w:after="0" w:line="240" w:lineRule="auto"/>
              <w:ind w:left="1265" w:hanging="425"/>
              <w:jc w:val="left"/>
              <w:rPr>
                <w:rFonts w:eastAsia="Times New Roman"/>
                <w:color w:val="000000"/>
                <w:sz w:val="20"/>
                <w:szCs w:val="20"/>
                <w:lang w:eastAsia="en-AU"/>
              </w:rPr>
            </w:pPr>
            <w:r w:rsidRPr="001F4F8B">
              <w:rPr>
                <w:rFonts w:eastAsia="Times New Roman"/>
                <w:color w:val="000000"/>
                <w:sz w:val="20"/>
                <w:szCs w:val="20"/>
                <w:lang w:eastAsia="en-AU"/>
              </w:rPr>
              <w:t>(ii)</w:t>
            </w:r>
            <w:r w:rsidRPr="001F4F8B">
              <w:rPr>
                <w:rFonts w:eastAsia="Times New Roman"/>
                <w:color w:val="000000"/>
                <w:sz w:val="20"/>
                <w:szCs w:val="20"/>
                <w:lang w:eastAsia="en-AU"/>
              </w:rPr>
              <w:tab/>
              <w:t>in the case of a security industry trainer</w:t>
            </w:r>
          </w:p>
        </w:tc>
        <w:tc>
          <w:tcPr>
            <w:tcW w:w="1253" w:type="dxa"/>
            <w:tcBorders>
              <w:top w:val="nil"/>
              <w:left w:val="nil"/>
              <w:bottom w:val="nil"/>
              <w:right w:val="nil"/>
            </w:tcBorders>
          </w:tcPr>
          <w:p w14:paraId="2C1BF485"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$389.00</w:t>
            </w:r>
          </w:p>
        </w:tc>
      </w:tr>
      <w:tr w:rsidR="000D4C84" w:rsidRPr="001F4F8B" w14:paraId="6DB89D6F" w14:textId="77777777" w:rsidTr="00A1337F">
        <w:trPr>
          <w:cantSplit/>
        </w:trPr>
        <w:tc>
          <w:tcPr>
            <w:tcW w:w="599" w:type="dxa"/>
            <w:tcBorders>
              <w:top w:val="nil"/>
              <w:left w:val="nil"/>
              <w:bottom w:val="nil"/>
              <w:right w:val="nil"/>
            </w:tcBorders>
            <w:vAlign w:val="bottom"/>
          </w:tcPr>
          <w:p w14:paraId="202A611A"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14:paraId="14DBD300" w14:textId="77777777" w:rsidR="000D4C84" w:rsidRPr="001F4F8B" w:rsidRDefault="000D4C84" w:rsidP="00A1337F">
            <w:pPr>
              <w:keepLines/>
              <w:autoSpaceDE w:val="0"/>
              <w:autoSpaceDN w:val="0"/>
              <w:adjustRightInd w:val="0"/>
              <w:spacing w:before="120" w:after="0" w:line="240" w:lineRule="auto"/>
              <w:ind w:left="1265" w:hanging="425"/>
              <w:jc w:val="left"/>
              <w:rPr>
                <w:rFonts w:eastAsia="Times New Roman"/>
                <w:color w:val="000000"/>
                <w:sz w:val="20"/>
                <w:szCs w:val="20"/>
                <w:lang w:eastAsia="en-AU"/>
              </w:rPr>
            </w:pPr>
            <w:r w:rsidRPr="001F4F8B">
              <w:rPr>
                <w:rFonts w:eastAsia="Times New Roman"/>
                <w:color w:val="000000"/>
                <w:sz w:val="20"/>
                <w:szCs w:val="20"/>
                <w:lang w:eastAsia="en-AU"/>
              </w:rPr>
              <w:t>(iii)</w:t>
            </w:r>
            <w:r w:rsidRPr="001F4F8B">
              <w:rPr>
                <w:rFonts w:eastAsia="Times New Roman"/>
                <w:color w:val="000000"/>
                <w:sz w:val="20"/>
                <w:szCs w:val="20"/>
                <w:lang w:eastAsia="en-AU"/>
              </w:rPr>
              <w:tab/>
              <w:t>in any other case</w:t>
            </w:r>
          </w:p>
        </w:tc>
        <w:tc>
          <w:tcPr>
            <w:tcW w:w="1253" w:type="dxa"/>
            <w:tcBorders>
              <w:top w:val="nil"/>
              <w:left w:val="nil"/>
              <w:bottom w:val="nil"/>
              <w:right w:val="nil"/>
            </w:tcBorders>
          </w:tcPr>
          <w:p w14:paraId="503A7573"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$817.00</w:t>
            </w:r>
          </w:p>
        </w:tc>
      </w:tr>
      <w:tr w:rsidR="000D4C84" w:rsidRPr="001F4F8B" w14:paraId="34D3D029" w14:textId="77777777" w:rsidTr="00A1337F">
        <w:trPr>
          <w:cantSplit/>
        </w:trPr>
        <w:tc>
          <w:tcPr>
            <w:tcW w:w="599" w:type="dxa"/>
            <w:tcBorders>
              <w:top w:val="nil"/>
              <w:left w:val="nil"/>
              <w:bottom w:val="nil"/>
              <w:right w:val="nil"/>
            </w:tcBorders>
            <w:vAlign w:val="bottom"/>
          </w:tcPr>
          <w:p w14:paraId="5E7C914D"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vAlign w:val="bottom"/>
          </w:tcPr>
          <w:p w14:paraId="6BDF190D" w14:textId="77777777" w:rsidR="000D4C84" w:rsidRPr="001F4F8B" w:rsidRDefault="000D4C84" w:rsidP="00A1337F">
            <w:pPr>
              <w:keepLines/>
              <w:autoSpaceDE w:val="0"/>
              <w:autoSpaceDN w:val="0"/>
              <w:adjustRightInd w:val="0"/>
              <w:spacing w:before="120" w:after="0" w:line="240" w:lineRule="auto"/>
              <w:ind w:left="794" w:hanging="521"/>
              <w:jc w:val="left"/>
              <w:rPr>
                <w:rFonts w:eastAsia="Times New Roman"/>
                <w:color w:val="000000"/>
                <w:sz w:val="20"/>
                <w:szCs w:val="20"/>
                <w:lang w:eastAsia="en-AU"/>
              </w:rPr>
            </w:pPr>
            <w:r w:rsidRPr="001F4F8B">
              <w:rPr>
                <w:rFonts w:eastAsia="Times New Roman"/>
                <w:color w:val="000000"/>
                <w:sz w:val="20"/>
                <w:szCs w:val="20"/>
                <w:lang w:eastAsia="en-AU"/>
              </w:rPr>
              <w:t>(b)</w:t>
            </w:r>
            <w:r w:rsidRPr="001F4F8B">
              <w:rPr>
                <w:rFonts w:eastAsia="Times New Roman"/>
                <w:color w:val="000000"/>
                <w:sz w:val="20"/>
                <w:szCs w:val="20"/>
                <w:lang w:eastAsia="en-AU"/>
              </w:rPr>
              <w:tab/>
              <w:t>for body corporate</w:t>
            </w:r>
          </w:p>
        </w:tc>
        <w:tc>
          <w:tcPr>
            <w:tcW w:w="1253" w:type="dxa"/>
            <w:tcBorders>
              <w:top w:val="nil"/>
              <w:left w:val="nil"/>
              <w:bottom w:val="nil"/>
              <w:right w:val="nil"/>
            </w:tcBorders>
          </w:tcPr>
          <w:p w14:paraId="68D0FF02"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$1</w:t>
            </w:r>
            <w:r>
              <w:rPr>
                <w:rFonts w:eastAsia="Times New Roman"/>
                <w:color w:val="000000"/>
                <w:sz w:val="20"/>
                <w:szCs w:val="20"/>
                <w:lang w:eastAsia="en-AU"/>
              </w:rPr>
              <w:t> </w:t>
            </w:r>
            <w:r w:rsidRPr="001F4F8B">
              <w:rPr>
                <w:rFonts w:eastAsia="Times New Roman"/>
                <w:color w:val="000000"/>
                <w:sz w:val="20"/>
                <w:szCs w:val="20"/>
                <w:lang w:eastAsia="en-AU"/>
              </w:rPr>
              <w:t>066.00</w:t>
            </w:r>
          </w:p>
        </w:tc>
      </w:tr>
      <w:tr w:rsidR="000D4C84" w:rsidRPr="001F4F8B" w14:paraId="513F3D8C" w14:textId="77777777" w:rsidTr="00A1337F">
        <w:trPr>
          <w:cantSplit/>
        </w:trPr>
        <w:tc>
          <w:tcPr>
            <w:tcW w:w="599" w:type="dxa"/>
            <w:tcBorders>
              <w:top w:val="nil"/>
              <w:left w:val="nil"/>
              <w:bottom w:val="nil"/>
              <w:right w:val="nil"/>
            </w:tcBorders>
          </w:tcPr>
          <w:p w14:paraId="3CE585F8"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33" w:type="dxa"/>
            <w:tcBorders>
              <w:top w:val="nil"/>
              <w:left w:val="nil"/>
              <w:bottom w:val="nil"/>
              <w:right w:val="nil"/>
            </w:tcBorders>
          </w:tcPr>
          <w:p w14:paraId="4C514319"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pacing w:val="-2"/>
                <w:sz w:val="20"/>
                <w:szCs w:val="20"/>
                <w:lang w:eastAsia="en-AU"/>
              </w:rPr>
              <w:t xml:space="preserve">If the period between a date for payment of a fee under </w:t>
            </w:r>
            <w:r w:rsidRPr="0094524E">
              <w:rPr>
                <w:rFonts w:eastAsia="Times New Roman"/>
                <w:color w:val="000000"/>
                <w:spacing w:val="-2"/>
                <w:sz w:val="20"/>
                <w:szCs w:val="20"/>
                <w:lang w:eastAsia="en-AU"/>
              </w:rPr>
              <w:t>S</w:t>
            </w:r>
            <w:r w:rsidRPr="001F4F8B">
              <w:rPr>
                <w:rFonts w:eastAsia="Times New Roman"/>
                <w:color w:val="000000"/>
                <w:spacing w:val="-2"/>
                <w:sz w:val="20"/>
                <w:szCs w:val="20"/>
                <w:lang w:eastAsia="en-AU"/>
              </w:rPr>
              <w:t>ection 7C of the Act and the</w:t>
            </w:r>
            <w:r w:rsidRPr="001F4F8B">
              <w:rPr>
                <w:rFonts w:eastAsia="Times New Roman"/>
                <w:color w:val="000000"/>
                <w:sz w:val="20"/>
                <w:szCs w:val="20"/>
                <w:lang w:eastAsia="en-AU"/>
              </w:rPr>
              <w:t xml:space="preserve"> </w:t>
            </w:r>
            <w:r w:rsidRPr="001F4F8B">
              <w:rPr>
                <w:rFonts w:eastAsia="Times New Roman"/>
                <w:color w:val="000000"/>
                <w:spacing w:val="-4"/>
                <w:sz w:val="20"/>
                <w:szCs w:val="20"/>
                <w:lang w:eastAsia="en-AU"/>
              </w:rPr>
              <w:t>next date for payment of the fee under that section (as nominated by the Commissioner)</w:t>
            </w:r>
            <w:r w:rsidRPr="001F4F8B">
              <w:rPr>
                <w:rFonts w:eastAsia="Times New Roman"/>
                <w:color w:val="000000"/>
                <w:sz w:val="20"/>
                <w:szCs w:val="20"/>
                <w:lang w:eastAsia="en-AU"/>
              </w:rPr>
              <w:t xml:space="preserve"> </w:t>
            </w:r>
            <w:r w:rsidRPr="001F4F8B">
              <w:rPr>
                <w:rFonts w:eastAsia="Times New Roman"/>
                <w:color w:val="000000"/>
                <w:spacing w:val="-2"/>
                <w:sz w:val="20"/>
                <w:szCs w:val="20"/>
                <w:lang w:eastAsia="en-AU"/>
              </w:rPr>
              <w:t>is less than or more than 12 months, a pro rata adjustment is to be made to the amount</w:t>
            </w:r>
            <w:r w:rsidRPr="001F4F8B">
              <w:rPr>
                <w:rFonts w:eastAsia="Times New Roman"/>
                <w:color w:val="000000"/>
                <w:sz w:val="20"/>
                <w:szCs w:val="20"/>
                <w:lang w:eastAsia="en-AU"/>
              </w:rPr>
              <w:t xml:space="preserve"> </w:t>
            </w:r>
            <w:r w:rsidRPr="001F4F8B">
              <w:rPr>
                <w:rFonts w:eastAsia="Times New Roman"/>
                <w:color w:val="000000"/>
                <w:spacing w:val="-2"/>
                <w:sz w:val="20"/>
                <w:szCs w:val="20"/>
                <w:lang w:eastAsia="en-AU"/>
              </w:rPr>
              <w:t>of the fee by applying the proportion that the length of that period bears to 12 months.</w:t>
            </w:r>
          </w:p>
        </w:tc>
        <w:tc>
          <w:tcPr>
            <w:tcW w:w="1253" w:type="dxa"/>
            <w:tcBorders>
              <w:top w:val="nil"/>
              <w:left w:val="nil"/>
              <w:bottom w:val="nil"/>
              <w:right w:val="nil"/>
            </w:tcBorders>
          </w:tcPr>
          <w:p w14:paraId="64880546"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0D4C84" w:rsidRPr="001F4F8B" w14:paraId="5BA6F5E7" w14:textId="77777777" w:rsidTr="00A1337F">
        <w:trPr>
          <w:cantSplit/>
        </w:trPr>
        <w:tc>
          <w:tcPr>
            <w:tcW w:w="599" w:type="dxa"/>
            <w:tcBorders>
              <w:top w:val="nil"/>
              <w:left w:val="nil"/>
              <w:bottom w:val="nil"/>
              <w:right w:val="nil"/>
            </w:tcBorders>
          </w:tcPr>
          <w:p w14:paraId="02290C04"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5</w:t>
            </w:r>
          </w:p>
        </w:tc>
        <w:tc>
          <w:tcPr>
            <w:tcW w:w="6933" w:type="dxa"/>
            <w:tcBorders>
              <w:top w:val="nil"/>
              <w:left w:val="nil"/>
              <w:bottom w:val="nil"/>
              <w:right w:val="nil"/>
            </w:tcBorders>
            <w:vAlign w:val="bottom"/>
          </w:tcPr>
          <w:p w14:paraId="7BBE94FF"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pacing w:val="-4"/>
                <w:sz w:val="20"/>
                <w:szCs w:val="20"/>
                <w:lang w:eastAsia="en-AU"/>
              </w:rPr>
            </w:pPr>
            <w:r w:rsidRPr="001F4F8B">
              <w:rPr>
                <w:rFonts w:eastAsia="Times New Roman"/>
                <w:color w:val="000000"/>
                <w:spacing w:val="-4"/>
                <w:sz w:val="20"/>
                <w:szCs w:val="20"/>
                <w:lang w:eastAsia="en-AU"/>
              </w:rPr>
              <w:t>Application fee to impose, vary or revoke a licence condition (</w:t>
            </w:r>
            <w:r w:rsidRPr="00EA4178">
              <w:rPr>
                <w:rFonts w:eastAsia="Times New Roman"/>
                <w:color w:val="000000"/>
                <w:spacing w:val="-4"/>
                <w:sz w:val="20"/>
                <w:szCs w:val="20"/>
                <w:lang w:eastAsia="en-AU"/>
              </w:rPr>
              <w:t>S</w:t>
            </w:r>
            <w:r w:rsidRPr="001F4F8B">
              <w:rPr>
                <w:rFonts w:eastAsia="Times New Roman"/>
                <w:color w:val="000000"/>
                <w:spacing w:val="-4"/>
                <w:sz w:val="20"/>
                <w:szCs w:val="20"/>
                <w:lang w:eastAsia="en-AU"/>
              </w:rPr>
              <w:t>ection 7A(3) of the Act)</w:t>
            </w:r>
          </w:p>
        </w:tc>
        <w:tc>
          <w:tcPr>
            <w:tcW w:w="1253" w:type="dxa"/>
            <w:tcBorders>
              <w:top w:val="nil"/>
              <w:left w:val="nil"/>
              <w:bottom w:val="nil"/>
              <w:right w:val="nil"/>
            </w:tcBorders>
          </w:tcPr>
          <w:p w14:paraId="5966E689"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$365.00</w:t>
            </w:r>
          </w:p>
        </w:tc>
      </w:tr>
      <w:tr w:rsidR="000D4C84" w:rsidRPr="001F4F8B" w14:paraId="08744CA5" w14:textId="77777777" w:rsidTr="00A1337F">
        <w:trPr>
          <w:cantSplit/>
        </w:trPr>
        <w:tc>
          <w:tcPr>
            <w:tcW w:w="599" w:type="dxa"/>
            <w:tcBorders>
              <w:top w:val="nil"/>
              <w:left w:val="nil"/>
              <w:bottom w:val="nil"/>
              <w:right w:val="nil"/>
            </w:tcBorders>
          </w:tcPr>
          <w:p w14:paraId="2F347A7B" w14:textId="7777777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6</w:t>
            </w:r>
          </w:p>
        </w:tc>
        <w:tc>
          <w:tcPr>
            <w:tcW w:w="6933" w:type="dxa"/>
            <w:tcBorders>
              <w:top w:val="nil"/>
              <w:left w:val="nil"/>
              <w:bottom w:val="nil"/>
              <w:right w:val="nil"/>
            </w:tcBorders>
            <w:vAlign w:val="bottom"/>
          </w:tcPr>
          <w:p w14:paraId="6E401AAD" w14:textId="35813CD7" w:rsidR="000D4C84" w:rsidRPr="001F4F8B" w:rsidRDefault="000D4C84"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4F8B">
              <w:rPr>
                <w:rFonts w:eastAsia="Times New Roman"/>
                <w:color w:val="000000"/>
                <w:sz w:val="20"/>
                <w:szCs w:val="20"/>
                <w:lang w:eastAsia="en-AU"/>
              </w:rPr>
              <w:t>Fee for replacement of licence</w:t>
            </w:r>
          </w:p>
        </w:tc>
        <w:tc>
          <w:tcPr>
            <w:tcW w:w="1253" w:type="dxa"/>
            <w:tcBorders>
              <w:top w:val="nil"/>
              <w:left w:val="nil"/>
              <w:bottom w:val="nil"/>
              <w:right w:val="nil"/>
            </w:tcBorders>
          </w:tcPr>
          <w:p w14:paraId="2C4C5C0E" w14:textId="77777777" w:rsidR="000D4C84" w:rsidRPr="001F4F8B" w:rsidRDefault="000D4C84"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4F8B">
              <w:rPr>
                <w:rFonts w:eastAsia="Times New Roman"/>
                <w:color w:val="000000"/>
                <w:sz w:val="20"/>
                <w:szCs w:val="20"/>
                <w:lang w:eastAsia="en-AU"/>
              </w:rPr>
              <w:t>$33.75</w:t>
            </w:r>
          </w:p>
        </w:tc>
      </w:tr>
    </w:tbl>
    <w:p w14:paraId="70AD1B53" w14:textId="77777777" w:rsidR="000D4C84" w:rsidRPr="001F4F8B" w:rsidRDefault="000D4C84" w:rsidP="000D4C8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F4F8B">
        <w:rPr>
          <w:rFonts w:eastAsia="Times New Roman"/>
          <w:b/>
          <w:bCs/>
          <w:color w:val="000000"/>
          <w:sz w:val="26"/>
          <w:szCs w:val="26"/>
          <w:lang w:eastAsia="en-AU"/>
        </w:rPr>
        <w:t>Signed by the Minister for Consumer and Business Affairs</w:t>
      </w:r>
    </w:p>
    <w:p w14:paraId="48529313" w14:textId="177750BD" w:rsidR="00224EC7" w:rsidRDefault="000D4C84" w:rsidP="000D4C84">
      <w:pPr>
        <w:keepNext/>
        <w:keepLines/>
        <w:autoSpaceDE w:val="0"/>
        <w:autoSpaceDN w:val="0"/>
        <w:adjustRightInd w:val="0"/>
        <w:spacing w:before="120" w:after="0" w:line="240" w:lineRule="auto"/>
        <w:jc w:val="left"/>
        <w:rPr>
          <w:rFonts w:eastAsia="Times New Roman"/>
          <w:color w:val="000000"/>
          <w:sz w:val="23"/>
          <w:szCs w:val="23"/>
          <w:lang w:eastAsia="en-AU"/>
        </w:rPr>
      </w:pPr>
      <w:r w:rsidRPr="001F4F8B">
        <w:rPr>
          <w:rFonts w:eastAsia="Times New Roman"/>
          <w:color w:val="000000"/>
          <w:sz w:val="23"/>
          <w:szCs w:val="23"/>
          <w:lang w:eastAsia="en-AU"/>
        </w:rPr>
        <w:t>On 26 April 2024</w:t>
      </w:r>
    </w:p>
    <w:p w14:paraId="41FA2121" w14:textId="77777777" w:rsidR="000D4C84" w:rsidRDefault="000D4C84" w:rsidP="000D4C84">
      <w:pPr>
        <w:pBdr>
          <w:bottom w:val="single" w:sz="4" w:space="1" w:color="auto"/>
        </w:pBdr>
        <w:spacing w:after="0" w:line="52" w:lineRule="exact"/>
        <w:jc w:val="center"/>
        <w:rPr>
          <w:lang w:val="en-US"/>
        </w:rPr>
      </w:pPr>
    </w:p>
    <w:p w14:paraId="2DBC8536" w14:textId="77777777" w:rsidR="000D4C84" w:rsidRDefault="000D4C84" w:rsidP="000D4C84">
      <w:pPr>
        <w:pBdr>
          <w:top w:val="single" w:sz="4" w:space="1" w:color="auto"/>
        </w:pBdr>
        <w:spacing w:before="34" w:after="0" w:line="14" w:lineRule="exact"/>
        <w:jc w:val="center"/>
        <w:rPr>
          <w:lang w:val="en-US"/>
        </w:rPr>
      </w:pPr>
    </w:p>
    <w:p w14:paraId="5EB57FAF" w14:textId="77777777" w:rsidR="000D4C84" w:rsidRDefault="000D4C84" w:rsidP="000D4C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9C9A1B5" w14:textId="77777777" w:rsidR="005671FD" w:rsidRDefault="005671FD" w:rsidP="00361E52">
      <w:pPr>
        <w:pStyle w:val="Heading2"/>
        <w:rPr>
          <w:lang w:eastAsia="en-AU"/>
        </w:rPr>
      </w:pPr>
      <w:bookmarkStart w:id="230" w:name="_Toc166773182"/>
      <w:r w:rsidRPr="00F6584A">
        <w:rPr>
          <w:lang w:eastAsia="en-AU"/>
        </w:rPr>
        <w:t>Sheriff</w:t>
      </w:r>
      <w:r>
        <w:rPr>
          <w:lang w:eastAsia="en-AU"/>
        </w:rPr>
        <w:t>’</w:t>
      </w:r>
      <w:r w:rsidRPr="00F6584A">
        <w:rPr>
          <w:lang w:eastAsia="en-AU"/>
        </w:rPr>
        <w:t>s Act 1978</w:t>
      </w:r>
      <w:bookmarkEnd w:id="230"/>
    </w:p>
    <w:p w14:paraId="074D8030" w14:textId="77777777" w:rsidR="005671FD" w:rsidRPr="00F6584A" w:rsidRDefault="005671FD" w:rsidP="005671FD">
      <w:pPr>
        <w:keepLines/>
        <w:autoSpaceDE w:val="0"/>
        <w:autoSpaceDN w:val="0"/>
        <w:adjustRightInd w:val="0"/>
        <w:spacing w:before="240" w:after="0" w:line="240" w:lineRule="auto"/>
        <w:jc w:val="left"/>
        <w:rPr>
          <w:rFonts w:eastAsia="Times New Roman"/>
          <w:color w:val="000000"/>
          <w:sz w:val="28"/>
          <w:szCs w:val="28"/>
          <w:lang w:eastAsia="en-AU"/>
        </w:rPr>
      </w:pPr>
      <w:r w:rsidRPr="00F6584A">
        <w:rPr>
          <w:rFonts w:eastAsia="Times New Roman"/>
          <w:color w:val="000000"/>
          <w:sz w:val="28"/>
          <w:szCs w:val="28"/>
          <w:lang w:eastAsia="en-AU"/>
        </w:rPr>
        <w:t>South Australia</w:t>
      </w:r>
    </w:p>
    <w:p w14:paraId="433B6656" w14:textId="77777777" w:rsidR="005671FD" w:rsidRPr="00F6584A" w:rsidRDefault="005671FD" w:rsidP="005671FD">
      <w:pPr>
        <w:keepLines/>
        <w:autoSpaceDE w:val="0"/>
        <w:autoSpaceDN w:val="0"/>
        <w:adjustRightInd w:val="0"/>
        <w:spacing w:before="120" w:after="200" w:line="240" w:lineRule="auto"/>
        <w:jc w:val="left"/>
        <w:rPr>
          <w:rFonts w:eastAsia="Times New Roman"/>
          <w:b/>
          <w:bCs/>
          <w:color w:val="000000"/>
          <w:sz w:val="36"/>
          <w:szCs w:val="36"/>
          <w:lang w:eastAsia="en-AU"/>
        </w:rPr>
      </w:pPr>
      <w:r w:rsidRPr="00F6584A">
        <w:rPr>
          <w:rFonts w:eastAsia="Times New Roman"/>
          <w:b/>
          <w:bCs/>
          <w:color w:val="000000"/>
          <w:sz w:val="36"/>
          <w:szCs w:val="36"/>
          <w:lang w:eastAsia="en-AU"/>
        </w:rPr>
        <w:t>Sheriff</w:t>
      </w:r>
      <w:r>
        <w:rPr>
          <w:rFonts w:eastAsia="Times New Roman"/>
          <w:b/>
          <w:bCs/>
          <w:color w:val="000000"/>
          <w:sz w:val="36"/>
          <w:szCs w:val="36"/>
          <w:lang w:eastAsia="en-AU"/>
        </w:rPr>
        <w:t>’</w:t>
      </w:r>
      <w:r w:rsidRPr="00F6584A">
        <w:rPr>
          <w:rFonts w:eastAsia="Times New Roman"/>
          <w:b/>
          <w:bCs/>
          <w:color w:val="000000"/>
          <w:sz w:val="36"/>
          <w:szCs w:val="36"/>
          <w:lang w:eastAsia="en-AU"/>
        </w:rPr>
        <w:t>s (Fees) Notice 2024</w:t>
      </w:r>
    </w:p>
    <w:p w14:paraId="58D1D439" w14:textId="77777777" w:rsidR="005671FD" w:rsidRPr="00F6584A" w:rsidRDefault="005671FD" w:rsidP="005671FD">
      <w:pPr>
        <w:keepLines/>
        <w:autoSpaceDE w:val="0"/>
        <w:autoSpaceDN w:val="0"/>
        <w:adjustRightInd w:val="0"/>
        <w:spacing w:before="80" w:after="240" w:line="240" w:lineRule="auto"/>
        <w:jc w:val="left"/>
        <w:rPr>
          <w:rFonts w:eastAsia="Times New Roman"/>
          <w:color w:val="000000"/>
          <w:sz w:val="24"/>
          <w:szCs w:val="24"/>
          <w:lang w:eastAsia="en-AU"/>
        </w:rPr>
      </w:pPr>
      <w:r w:rsidRPr="00F6584A">
        <w:rPr>
          <w:rFonts w:eastAsia="Times New Roman"/>
          <w:color w:val="000000"/>
          <w:sz w:val="24"/>
          <w:szCs w:val="24"/>
          <w:lang w:eastAsia="en-AU"/>
        </w:rPr>
        <w:t xml:space="preserve">under the </w:t>
      </w:r>
      <w:r w:rsidRPr="00F6584A">
        <w:rPr>
          <w:rFonts w:eastAsia="Times New Roman"/>
          <w:i/>
          <w:iCs/>
          <w:color w:val="000000"/>
          <w:sz w:val="24"/>
          <w:szCs w:val="24"/>
          <w:lang w:eastAsia="en-AU"/>
        </w:rPr>
        <w:t>Sheriff</w:t>
      </w:r>
      <w:r>
        <w:rPr>
          <w:rFonts w:eastAsia="Times New Roman"/>
          <w:i/>
          <w:iCs/>
          <w:color w:val="000000"/>
          <w:sz w:val="24"/>
          <w:szCs w:val="24"/>
          <w:lang w:eastAsia="en-AU"/>
        </w:rPr>
        <w:t>’</w:t>
      </w:r>
      <w:r w:rsidRPr="00F6584A">
        <w:rPr>
          <w:rFonts w:eastAsia="Times New Roman"/>
          <w:i/>
          <w:iCs/>
          <w:color w:val="000000"/>
          <w:sz w:val="24"/>
          <w:szCs w:val="24"/>
          <w:lang w:eastAsia="en-AU"/>
        </w:rPr>
        <w:t>s Act 1978</w:t>
      </w:r>
    </w:p>
    <w:p w14:paraId="04C76687" w14:textId="77777777" w:rsidR="005671FD" w:rsidRPr="00F6584A" w:rsidRDefault="005671FD" w:rsidP="005671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584A">
        <w:rPr>
          <w:rFonts w:eastAsia="Times New Roman"/>
          <w:b/>
          <w:bCs/>
          <w:color w:val="000000"/>
          <w:sz w:val="26"/>
          <w:szCs w:val="26"/>
          <w:lang w:eastAsia="en-AU"/>
        </w:rPr>
        <w:t>1—Short title</w:t>
      </w:r>
    </w:p>
    <w:p w14:paraId="70B4F805" w14:textId="77777777" w:rsidR="005671FD" w:rsidRPr="00F6584A" w:rsidRDefault="005671FD" w:rsidP="005671F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584A">
        <w:rPr>
          <w:rFonts w:eastAsia="Times New Roman"/>
          <w:color w:val="000000"/>
          <w:sz w:val="23"/>
          <w:szCs w:val="23"/>
          <w:lang w:eastAsia="en-AU"/>
        </w:rPr>
        <w:t xml:space="preserve">This notice may be cited as the </w:t>
      </w:r>
      <w:hyperlink r:id="rId392" w:history="1">
        <w:r w:rsidRPr="00F6584A">
          <w:rPr>
            <w:rFonts w:eastAsia="Times New Roman"/>
            <w:i/>
            <w:iCs/>
            <w:color w:val="000000"/>
            <w:sz w:val="23"/>
            <w:szCs w:val="23"/>
            <w:lang w:eastAsia="en-AU"/>
          </w:rPr>
          <w:t>Sheriff</w:t>
        </w:r>
        <w:r>
          <w:rPr>
            <w:rFonts w:eastAsia="Times New Roman"/>
            <w:i/>
            <w:iCs/>
            <w:color w:val="000000"/>
            <w:sz w:val="23"/>
            <w:szCs w:val="23"/>
            <w:lang w:eastAsia="en-AU"/>
          </w:rPr>
          <w:t>’</w:t>
        </w:r>
        <w:r w:rsidRPr="00F6584A">
          <w:rPr>
            <w:rFonts w:eastAsia="Times New Roman"/>
            <w:i/>
            <w:iCs/>
            <w:color w:val="000000"/>
            <w:sz w:val="23"/>
            <w:szCs w:val="23"/>
            <w:lang w:eastAsia="en-AU"/>
          </w:rPr>
          <w:t>s (Fees) Notice 202</w:t>
        </w:r>
      </w:hyperlink>
      <w:r w:rsidRPr="00F6584A">
        <w:rPr>
          <w:rFonts w:eastAsia="Times New Roman"/>
          <w:i/>
          <w:iCs/>
          <w:color w:val="000000"/>
          <w:sz w:val="23"/>
          <w:szCs w:val="23"/>
          <w:lang w:eastAsia="en-AU"/>
        </w:rPr>
        <w:t>4</w:t>
      </w:r>
    </w:p>
    <w:p w14:paraId="699BD3BF" w14:textId="77777777" w:rsidR="005671FD" w:rsidRPr="00F6584A" w:rsidRDefault="005671FD" w:rsidP="005671F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6584A">
        <w:rPr>
          <w:rFonts w:eastAsia="Times New Roman"/>
          <w:b/>
          <w:bCs/>
          <w:color w:val="000000"/>
          <w:sz w:val="20"/>
          <w:szCs w:val="20"/>
          <w:lang w:eastAsia="en-AU"/>
        </w:rPr>
        <w:t>Note—</w:t>
      </w:r>
    </w:p>
    <w:p w14:paraId="1A173103" w14:textId="77777777" w:rsidR="005671FD" w:rsidRPr="00F6584A" w:rsidRDefault="005671FD" w:rsidP="005671F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6584A">
        <w:rPr>
          <w:rFonts w:eastAsia="Times New Roman"/>
          <w:color w:val="000000"/>
          <w:sz w:val="20"/>
          <w:szCs w:val="20"/>
          <w:lang w:eastAsia="en-AU"/>
        </w:rPr>
        <w:t xml:space="preserve">This is a fee notice made in accordance with the </w:t>
      </w:r>
      <w:hyperlink r:id="rId393" w:history="1">
        <w:r w:rsidRPr="00F6584A">
          <w:rPr>
            <w:rFonts w:eastAsia="Times New Roman"/>
            <w:i/>
            <w:iCs/>
            <w:color w:val="000000"/>
            <w:sz w:val="20"/>
            <w:szCs w:val="20"/>
            <w:lang w:eastAsia="en-AU"/>
          </w:rPr>
          <w:t>Legislation (Fees) Act 2019</w:t>
        </w:r>
      </w:hyperlink>
      <w:r w:rsidRPr="00F6584A">
        <w:rPr>
          <w:rFonts w:eastAsia="Times New Roman"/>
          <w:color w:val="000000"/>
          <w:sz w:val="20"/>
          <w:szCs w:val="20"/>
          <w:lang w:eastAsia="en-AU"/>
        </w:rPr>
        <w:t>.</w:t>
      </w:r>
    </w:p>
    <w:p w14:paraId="06C005C7" w14:textId="77777777" w:rsidR="005671FD" w:rsidRPr="00F6584A" w:rsidRDefault="005671FD" w:rsidP="005671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584A">
        <w:rPr>
          <w:rFonts w:eastAsia="Times New Roman"/>
          <w:b/>
          <w:bCs/>
          <w:color w:val="000000"/>
          <w:sz w:val="26"/>
          <w:szCs w:val="26"/>
          <w:lang w:eastAsia="en-AU"/>
        </w:rPr>
        <w:t>2—Commencement</w:t>
      </w:r>
    </w:p>
    <w:p w14:paraId="0FAA53ED" w14:textId="77777777" w:rsidR="005671FD" w:rsidRPr="00F6584A" w:rsidRDefault="005671FD" w:rsidP="005671FD">
      <w:pPr>
        <w:keepLines/>
        <w:autoSpaceDE w:val="0"/>
        <w:autoSpaceDN w:val="0"/>
        <w:adjustRightInd w:val="0"/>
        <w:spacing w:before="120" w:after="0" w:line="240" w:lineRule="auto"/>
        <w:ind w:left="794"/>
        <w:jc w:val="left"/>
        <w:rPr>
          <w:rFonts w:eastAsia="Times New Roman"/>
          <w:color w:val="000000"/>
          <w:sz w:val="23"/>
          <w:szCs w:val="23"/>
          <w:lang w:eastAsia="en-AU"/>
        </w:rPr>
      </w:pPr>
      <w:bookmarkStart w:id="231" w:name="_Hlk131411140"/>
      <w:r w:rsidRPr="00F6584A">
        <w:rPr>
          <w:rFonts w:eastAsia="Times New Roman"/>
          <w:color w:val="000000"/>
          <w:sz w:val="23"/>
          <w:szCs w:val="23"/>
          <w:lang w:eastAsia="en-AU"/>
        </w:rPr>
        <w:t>This notice has effect on 1 July 2024.</w:t>
      </w:r>
    </w:p>
    <w:bookmarkEnd w:id="231"/>
    <w:p w14:paraId="14625A28" w14:textId="77777777" w:rsidR="005671FD" w:rsidRPr="00F6584A" w:rsidRDefault="005671FD" w:rsidP="005671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584A">
        <w:rPr>
          <w:rFonts w:eastAsia="Times New Roman"/>
          <w:b/>
          <w:bCs/>
          <w:color w:val="000000"/>
          <w:sz w:val="26"/>
          <w:szCs w:val="26"/>
          <w:lang w:eastAsia="en-AU"/>
        </w:rPr>
        <w:t>3—Interpretation</w:t>
      </w:r>
    </w:p>
    <w:p w14:paraId="1C2966B5" w14:textId="77777777" w:rsidR="005671FD" w:rsidRPr="00F6584A" w:rsidRDefault="005671FD" w:rsidP="005671F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584A">
        <w:rPr>
          <w:rFonts w:eastAsia="Times New Roman"/>
          <w:color w:val="000000"/>
          <w:sz w:val="23"/>
          <w:szCs w:val="23"/>
          <w:lang w:eastAsia="en-AU"/>
        </w:rPr>
        <w:t>In this notice, unless the contrary intention appears—</w:t>
      </w:r>
    </w:p>
    <w:p w14:paraId="7B55EDBD" w14:textId="77777777" w:rsidR="005671FD" w:rsidRPr="00F6584A" w:rsidRDefault="005671FD" w:rsidP="005671FD">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584A">
        <w:rPr>
          <w:rFonts w:eastAsia="Times New Roman"/>
          <w:b/>
          <w:bCs/>
          <w:i/>
          <w:iCs/>
          <w:color w:val="000000"/>
          <w:sz w:val="23"/>
          <w:szCs w:val="23"/>
          <w:lang w:eastAsia="en-AU"/>
        </w:rPr>
        <w:t>Act</w:t>
      </w:r>
      <w:r w:rsidRPr="00F6584A">
        <w:rPr>
          <w:rFonts w:eastAsia="Times New Roman"/>
          <w:color w:val="000000"/>
          <w:sz w:val="23"/>
          <w:szCs w:val="23"/>
          <w:lang w:eastAsia="en-AU"/>
        </w:rPr>
        <w:t xml:space="preserve"> means the </w:t>
      </w:r>
      <w:hyperlink r:id="rId394" w:history="1">
        <w:r w:rsidRPr="00F6584A">
          <w:rPr>
            <w:rFonts w:eastAsia="Times New Roman"/>
            <w:i/>
            <w:iCs/>
            <w:color w:val="000000"/>
            <w:sz w:val="23"/>
            <w:szCs w:val="23"/>
            <w:lang w:eastAsia="en-AU"/>
          </w:rPr>
          <w:t>Sheriff</w:t>
        </w:r>
        <w:r>
          <w:rPr>
            <w:rFonts w:eastAsia="Times New Roman"/>
            <w:i/>
            <w:iCs/>
            <w:color w:val="000000"/>
            <w:sz w:val="23"/>
            <w:szCs w:val="23"/>
            <w:lang w:eastAsia="en-AU"/>
          </w:rPr>
          <w:t>’</w:t>
        </w:r>
        <w:r w:rsidRPr="00F6584A">
          <w:rPr>
            <w:rFonts w:eastAsia="Times New Roman"/>
            <w:i/>
            <w:iCs/>
            <w:color w:val="000000"/>
            <w:sz w:val="23"/>
            <w:szCs w:val="23"/>
            <w:lang w:eastAsia="en-AU"/>
          </w:rPr>
          <w:t>s Act 1978</w:t>
        </w:r>
      </w:hyperlink>
      <w:r w:rsidRPr="00F6584A">
        <w:rPr>
          <w:rFonts w:eastAsia="Times New Roman"/>
          <w:color w:val="000000"/>
          <w:sz w:val="23"/>
          <w:szCs w:val="23"/>
          <w:lang w:eastAsia="en-AU"/>
        </w:rPr>
        <w:t>.</w:t>
      </w:r>
    </w:p>
    <w:p w14:paraId="2A8E7082" w14:textId="77777777" w:rsidR="005671FD" w:rsidRPr="00F6584A" w:rsidRDefault="005671FD" w:rsidP="005671F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584A">
        <w:rPr>
          <w:rFonts w:eastAsia="Times New Roman"/>
          <w:b/>
          <w:bCs/>
          <w:color w:val="000000"/>
          <w:sz w:val="26"/>
          <w:szCs w:val="26"/>
          <w:lang w:eastAsia="en-AU"/>
        </w:rPr>
        <w:lastRenderedPageBreak/>
        <w:t>4—Fees</w:t>
      </w:r>
    </w:p>
    <w:p w14:paraId="357F0704" w14:textId="77777777" w:rsidR="005671FD" w:rsidRPr="00F6584A" w:rsidRDefault="005671FD" w:rsidP="005671FD">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584A">
        <w:rPr>
          <w:rFonts w:eastAsia="Times New Roman"/>
          <w:color w:val="000000"/>
          <w:sz w:val="23"/>
          <w:szCs w:val="23"/>
          <w:lang w:eastAsia="en-AU"/>
        </w:rPr>
        <w:t xml:space="preserve">The fees set out in </w:t>
      </w:r>
      <w:hyperlink w:anchor="id965ff0c4_c5b5_400a_afae_560bdd3a32" w:history="1">
        <w:r w:rsidRPr="00F6584A">
          <w:rPr>
            <w:rFonts w:eastAsia="Times New Roman"/>
            <w:color w:val="000000"/>
            <w:sz w:val="23"/>
            <w:szCs w:val="23"/>
            <w:lang w:eastAsia="en-AU"/>
          </w:rPr>
          <w:t>Schedule 1</w:t>
        </w:r>
      </w:hyperlink>
      <w:r w:rsidRPr="00F6584A">
        <w:rPr>
          <w:rFonts w:eastAsia="Times New Roman"/>
          <w:color w:val="000000"/>
          <w:sz w:val="23"/>
          <w:szCs w:val="23"/>
          <w:lang w:eastAsia="en-AU"/>
        </w:rPr>
        <w:t xml:space="preserve"> are prescribed for the purposes of the Act and are payable to the Sheriff.</w:t>
      </w:r>
    </w:p>
    <w:p w14:paraId="653CEB7C" w14:textId="77777777" w:rsidR="005671FD" w:rsidRPr="00F6584A" w:rsidRDefault="005671FD" w:rsidP="005671F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2" w:name="id965ff0c4_c5b5_400a_afae_560bdd3a32"/>
      <w:r w:rsidRPr="00F6584A">
        <w:rPr>
          <w:rFonts w:eastAsia="Times New Roman"/>
          <w:b/>
          <w:bCs/>
          <w:color w:val="000000"/>
          <w:sz w:val="32"/>
          <w:szCs w:val="32"/>
          <w:lang w:eastAsia="en-AU"/>
        </w:rPr>
        <w:t>Schedule 1—Fees</w:t>
      </w:r>
      <w:bookmarkEnd w:id="232"/>
    </w:p>
    <w:p w14:paraId="6D22D560" w14:textId="77777777" w:rsidR="005671FD" w:rsidRPr="00F6584A" w:rsidRDefault="005671FD" w:rsidP="005671F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16"/>
        <w:gridCol w:w="6464"/>
        <w:gridCol w:w="1691"/>
      </w:tblGrid>
      <w:tr w:rsidR="005671FD" w:rsidRPr="00F6584A" w14:paraId="23D88E93" w14:textId="77777777" w:rsidTr="00A1337F">
        <w:trPr>
          <w:cantSplit/>
        </w:trPr>
        <w:tc>
          <w:tcPr>
            <w:tcW w:w="716" w:type="dxa"/>
            <w:tcBorders>
              <w:top w:val="nil"/>
              <w:left w:val="nil"/>
              <w:bottom w:val="nil"/>
              <w:right w:val="nil"/>
            </w:tcBorders>
          </w:tcPr>
          <w:p w14:paraId="6C60C234"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1</w:t>
            </w:r>
          </w:p>
        </w:tc>
        <w:tc>
          <w:tcPr>
            <w:tcW w:w="6464" w:type="dxa"/>
            <w:tcBorders>
              <w:top w:val="nil"/>
              <w:left w:val="nil"/>
              <w:bottom w:val="nil"/>
              <w:right w:val="nil"/>
            </w:tcBorders>
          </w:tcPr>
          <w:p w14:paraId="57072852"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For receiving and entering a summons, notice, order or other document for service (other than in relation to proceedings in the Magistrates Court)—</w:t>
            </w:r>
            <w:r>
              <w:rPr>
                <w:rFonts w:eastAsia="Times New Roman"/>
                <w:color w:val="000000"/>
                <w:sz w:val="20"/>
                <w:szCs w:val="20"/>
                <w:lang w:eastAsia="en-AU"/>
              </w:rPr>
              <w:br/>
            </w:r>
            <w:r w:rsidRPr="00F6584A">
              <w:rPr>
                <w:rFonts w:eastAsia="Times New Roman"/>
                <w:color w:val="000000"/>
                <w:sz w:val="20"/>
                <w:szCs w:val="20"/>
                <w:lang w:eastAsia="en-AU"/>
              </w:rPr>
              <w:t>per copy</w:t>
            </w:r>
          </w:p>
        </w:tc>
        <w:tc>
          <w:tcPr>
            <w:tcW w:w="1691" w:type="dxa"/>
            <w:tcBorders>
              <w:top w:val="nil"/>
              <w:left w:val="nil"/>
              <w:bottom w:val="nil"/>
              <w:right w:val="nil"/>
            </w:tcBorders>
          </w:tcPr>
          <w:p w14:paraId="48A2AD20"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$49.50</w:t>
            </w:r>
          </w:p>
        </w:tc>
      </w:tr>
      <w:tr w:rsidR="005671FD" w:rsidRPr="00F6584A" w14:paraId="426A4F2F" w14:textId="77777777" w:rsidTr="00A1337F">
        <w:trPr>
          <w:cantSplit/>
        </w:trPr>
        <w:tc>
          <w:tcPr>
            <w:tcW w:w="716" w:type="dxa"/>
            <w:tcBorders>
              <w:top w:val="nil"/>
              <w:left w:val="nil"/>
              <w:bottom w:val="nil"/>
              <w:right w:val="nil"/>
            </w:tcBorders>
          </w:tcPr>
          <w:p w14:paraId="45E27119"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2</w:t>
            </w:r>
          </w:p>
        </w:tc>
        <w:tc>
          <w:tcPr>
            <w:tcW w:w="6464" w:type="dxa"/>
            <w:tcBorders>
              <w:top w:val="nil"/>
              <w:left w:val="nil"/>
              <w:bottom w:val="nil"/>
              <w:right w:val="nil"/>
            </w:tcBorders>
          </w:tcPr>
          <w:p w14:paraId="1B19A1CD"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For receiving and entering a warrant (including a summons when issued as a joint process) or other process of execution</w:t>
            </w:r>
          </w:p>
        </w:tc>
        <w:tc>
          <w:tcPr>
            <w:tcW w:w="1691" w:type="dxa"/>
            <w:tcBorders>
              <w:top w:val="nil"/>
              <w:left w:val="nil"/>
              <w:bottom w:val="nil"/>
              <w:right w:val="nil"/>
            </w:tcBorders>
          </w:tcPr>
          <w:p w14:paraId="41610785"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$72.50</w:t>
            </w:r>
          </w:p>
        </w:tc>
      </w:tr>
      <w:tr w:rsidR="005671FD" w:rsidRPr="00F6584A" w14:paraId="7A4AB3DE" w14:textId="77777777" w:rsidTr="00A1337F">
        <w:trPr>
          <w:cantSplit/>
        </w:trPr>
        <w:tc>
          <w:tcPr>
            <w:tcW w:w="716" w:type="dxa"/>
            <w:tcBorders>
              <w:top w:val="nil"/>
              <w:left w:val="nil"/>
              <w:bottom w:val="nil"/>
              <w:right w:val="nil"/>
            </w:tcBorders>
          </w:tcPr>
          <w:p w14:paraId="036C9E10"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3</w:t>
            </w:r>
          </w:p>
        </w:tc>
        <w:tc>
          <w:tcPr>
            <w:tcW w:w="6464" w:type="dxa"/>
            <w:tcBorders>
              <w:top w:val="nil"/>
              <w:left w:val="nil"/>
              <w:bottom w:val="nil"/>
              <w:right w:val="nil"/>
            </w:tcBorders>
          </w:tcPr>
          <w:p w14:paraId="78F87312"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For serving a summons, claim, notice, order or other document where a written report must be submitted for the preparation of an affidavit of service—</w:t>
            </w:r>
            <w:r>
              <w:rPr>
                <w:rFonts w:eastAsia="Times New Roman"/>
                <w:color w:val="000000"/>
                <w:sz w:val="20"/>
                <w:szCs w:val="20"/>
                <w:lang w:eastAsia="en-AU"/>
              </w:rPr>
              <w:br/>
            </w:r>
            <w:r w:rsidRPr="00F6584A">
              <w:rPr>
                <w:rFonts w:eastAsia="Times New Roman"/>
                <w:color w:val="000000"/>
                <w:sz w:val="20"/>
                <w:szCs w:val="20"/>
                <w:lang w:eastAsia="en-AU"/>
              </w:rPr>
              <w:t>per copy</w:t>
            </w:r>
          </w:p>
        </w:tc>
        <w:tc>
          <w:tcPr>
            <w:tcW w:w="1691" w:type="dxa"/>
            <w:tcBorders>
              <w:top w:val="nil"/>
              <w:left w:val="nil"/>
              <w:bottom w:val="nil"/>
              <w:right w:val="nil"/>
            </w:tcBorders>
          </w:tcPr>
          <w:p w14:paraId="6E6380A2"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$54.50</w:t>
            </w:r>
          </w:p>
        </w:tc>
      </w:tr>
      <w:tr w:rsidR="005671FD" w:rsidRPr="00F6584A" w14:paraId="16F2CEC3" w14:textId="77777777" w:rsidTr="00A1337F">
        <w:trPr>
          <w:cantSplit/>
        </w:trPr>
        <w:tc>
          <w:tcPr>
            <w:tcW w:w="716" w:type="dxa"/>
            <w:tcBorders>
              <w:top w:val="nil"/>
              <w:left w:val="nil"/>
              <w:bottom w:val="nil"/>
              <w:right w:val="nil"/>
            </w:tcBorders>
          </w:tcPr>
          <w:p w14:paraId="1EE356F1"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4</w:t>
            </w:r>
          </w:p>
        </w:tc>
        <w:tc>
          <w:tcPr>
            <w:tcW w:w="6464" w:type="dxa"/>
            <w:tcBorders>
              <w:top w:val="nil"/>
              <w:left w:val="nil"/>
              <w:bottom w:val="nil"/>
              <w:right w:val="nil"/>
            </w:tcBorders>
          </w:tcPr>
          <w:p w14:paraId="128B28CE"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For serving a summons, claim, notice, order or other document where a written report does not have to be submitted for the preparation of an affidavit of service—per copy</w:t>
            </w:r>
          </w:p>
        </w:tc>
        <w:tc>
          <w:tcPr>
            <w:tcW w:w="1691" w:type="dxa"/>
            <w:tcBorders>
              <w:top w:val="nil"/>
              <w:left w:val="nil"/>
              <w:bottom w:val="nil"/>
              <w:right w:val="nil"/>
            </w:tcBorders>
          </w:tcPr>
          <w:p w14:paraId="7FA924B9"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$46.00</w:t>
            </w:r>
          </w:p>
        </w:tc>
      </w:tr>
      <w:tr w:rsidR="005671FD" w:rsidRPr="00F6584A" w14:paraId="416EB544" w14:textId="77777777" w:rsidTr="00A1337F">
        <w:trPr>
          <w:cantSplit/>
        </w:trPr>
        <w:tc>
          <w:tcPr>
            <w:tcW w:w="716" w:type="dxa"/>
            <w:tcBorders>
              <w:top w:val="nil"/>
              <w:left w:val="nil"/>
              <w:bottom w:val="nil"/>
              <w:right w:val="nil"/>
            </w:tcBorders>
          </w:tcPr>
          <w:p w14:paraId="7BF2C48F"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5</w:t>
            </w:r>
          </w:p>
        </w:tc>
        <w:tc>
          <w:tcPr>
            <w:tcW w:w="6464" w:type="dxa"/>
            <w:tcBorders>
              <w:top w:val="nil"/>
              <w:left w:val="nil"/>
              <w:bottom w:val="nil"/>
              <w:right w:val="nil"/>
            </w:tcBorders>
          </w:tcPr>
          <w:p w14:paraId="2B6BAB38"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For conducting inquiries as necessary before executing a warrant or other process of execution</w:t>
            </w:r>
          </w:p>
        </w:tc>
        <w:tc>
          <w:tcPr>
            <w:tcW w:w="1691" w:type="dxa"/>
            <w:tcBorders>
              <w:top w:val="nil"/>
              <w:left w:val="nil"/>
              <w:bottom w:val="nil"/>
              <w:right w:val="nil"/>
            </w:tcBorders>
          </w:tcPr>
          <w:p w14:paraId="5C945431"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$54.50</w:t>
            </w:r>
          </w:p>
        </w:tc>
      </w:tr>
      <w:tr w:rsidR="005671FD" w:rsidRPr="00F6584A" w14:paraId="5C2760BE" w14:textId="77777777" w:rsidTr="00A1337F">
        <w:trPr>
          <w:cantSplit/>
        </w:trPr>
        <w:tc>
          <w:tcPr>
            <w:tcW w:w="716" w:type="dxa"/>
            <w:tcBorders>
              <w:top w:val="nil"/>
              <w:left w:val="nil"/>
              <w:bottom w:val="nil"/>
              <w:right w:val="nil"/>
            </w:tcBorders>
          </w:tcPr>
          <w:p w14:paraId="4F2CC6E5"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6</w:t>
            </w:r>
          </w:p>
        </w:tc>
        <w:tc>
          <w:tcPr>
            <w:tcW w:w="6464" w:type="dxa"/>
            <w:tcBorders>
              <w:top w:val="nil"/>
              <w:left w:val="nil"/>
              <w:bottom w:val="nil"/>
              <w:right w:val="nil"/>
            </w:tcBorders>
          </w:tcPr>
          <w:p w14:paraId="03D72D31"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For executing a warrant (including serving a summons when issued as a joint process) or other process of execution or making an arrest</w:t>
            </w:r>
          </w:p>
        </w:tc>
        <w:tc>
          <w:tcPr>
            <w:tcW w:w="1691" w:type="dxa"/>
            <w:tcBorders>
              <w:top w:val="nil"/>
              <w:left w:val="nil"/>
              <w:bottom w:val="nil"/>
              <w:right w:val="nil"/>
            </w:tcBorders>
          </w:tcPr>
          <w:p w14:paraId="70ED56C9"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$102.00</w:t>
            </w:r>
          </w:p>
        </w:tc>
      </w:tr>
      <w:tr w:rsidR="005671FD" w:rsidRPr="00F6584A" w14:paraId="0CBF43BA" w14:textId="77777777" w:rsidTr="00A1337F">
        <w:trPr>
          <w:cantSplit/>
        </w:trPr>
        <w:tc>
          <w:tcPr>
            <w:tcW w:w="716" w:type="dxa"/>
            <w:tcBorders>
              <w:top w:val="nil"/>
              <w:left w:val="nil"/>
              <w:bottom w:val="nil"/>
              <w:right w:val="nil"/>
            </w:tcBorders>
          </w:tcPr>
          <w:p w14:paraId="6DB73F73"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7</w:t>
            </w:r>
          </w:p>
        </w:tc>
        <w:tc>
          <w:tcPr>
            <w:tcW w:w="6464" w:type="dxa"/>
            <w:tcBorders>
              <w:top w:val="nil"/>
              <w:left w:val="nil"/>
              <w:bottom w:val="nil"/>
              <w:right w:val="nil"/>
            </w:tcBorders>
          </w:tcPr>
          <w:p w14:paraId="2A0A043B"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Additional fee if, under a warrant, personal property is seized and processed for sale</w:t>
            </w:r>
          </w:p>
        </w:tc>
        <w:tc>
          <w:tcPr>
            <w:tcW w:w="1691" w:type="dxa"/>
            <w:tcBorders>
              <w:top w:val="nil"/>
              <w:left w:val="nil"/>
              <w:bottom w:val="nil"/>
              <w:right w:val="nil"/>
            </w:tcBorders>
          </w:tcPr>
          <w:p w14:paraId="5D51232C"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 xml:space="preserve">$102.00 plus $57.50 for each hour or part of </w:t>
            </w:r>
            <w:r>
              <w:rPr>
                <w:rFonts w:eastAsia="Times New Roman"/>
                <w:color w:val="000000"/>
                <w:sz w:val="20"/>
                <w:szCs w:val="20"/>
                <w:lang w:eastAsia="en-AU"/>
              </w:rPr>
              <w:br/>
            </w:r>
            <w:r w:rsidRPr="00F6584A">
              <w:rPr>
                <w:rFonts w:eastAsia="Times New Roman"/>
                <w:color w:val="000000"/>
                <w:sz w:val="20"/>
                <w:szCs w:val="20"/>
                <w:lang w:eastAsia="en-AU"/>
              </w:rPr>
              <w:t>an hour after the first 3 hours</w:t>
            </w:r>
          </w:p>
        </w:tc>
      </w:tr>
      <w:tr w:rsidR="005671FD" w:rsidRPr="00F6584A" w14:paraId="2F61EC4D" w14:textId="77777777" w:rsidTr="00A1337F">
        <w:trPr>
          <w:cantSplit/>
        </w:trPr>
        <w:tc>
          <w:tcPr>
            <w:tcW w:w="716" w:type="dxa"/>
            <w:tcBorders>
              <w:top w:val="nil"/>
              <w:left w:val="nil"/>
              <w:bottom w:val="nil"/>
              <w:right w:val="nil"/>
            </w:tcBorders>
          </w:tcPr>
          <w:p w14:paraId="2095E9E6"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8</w:t>
            </w:r>
          </w:p>
        </w:tc>
        <w:tc>
          <w:tcPr>
            <w:tcW w:w="6464" w:type="dxa"/>
            <w:tcBorders>
              <w:top w:val="nil"/>
              <w:left w:val="nil"/>
              <w:bottom w:val="nil"/>
              <w:right w:val="nil"/>
            </w:tcBorders>
          </w:tcPr>
          <w:p w14:paraId="323AE04B"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Allowance for travelling expenses incurred in the service of a document or execution of a process</w:t>
            </w:r>
          </w:p>
          <w:p w14:paraId="17BB5884" w14:textId="77777777" w:rsidR="005671FD" w:rsidRPr="00F6584A" w:rsidRDefault="005671FD"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6584A">
              <w:rPr>
                <w:rFonts w:eastAsia="Times New Roman"/>
                <w:b/>
                <w:bCs/>
                <w:color w:val="000000"/>
                <w:sz w:val="20"/>
                <w:szCs w:val="20"/>
                <w:lang w:eastAsia="en-AU"/>
              </w:rPr>
              <w:t>Note—</w:t>
            </w:r>
          </w:p>
          <w:p w14:paraId="093F8D6F" w14:textId="77777777" w:rsidR="005671FD" w:rsidRPr="00F6584A" w:rsidRDefault="005671FD"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F6584A">
              <w:rPr>
                <w:rFonts w:eastAsia="Times New Roman"/>
                <w:color w:val="000000"/>
                <w:sz w:val="20"/>
                <w:szCs w:val="20"/>
                <w:lang w:eastAsia="en-AU"/>
              </w:rPr>
              <w:t>Only 1 fee is payable where 2 or more processes are served or executed at the same time on the same person or on different persons at the same address.</w:t>
            </w:r>
          </w:p>
        </w:tc>
        <w:tc>
          <w:tcPr>
            <w:tcW w:w="1691" w:type="dxa"/>
            <w:tcBorders>
              <w:top w:val="nil"/>
              <w:left w:val="nil"/>
              <w:bottom w:val="nil"/>
              <w:right w:val="nil"/>
            </w:tcBorders>
          </w:tcPr>
          <w:p w14:paraId="662187C1"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$1.75 per kilometre or part of a kilometre, after 50 kilometres</w:t>
            </w:r>
          </w:p>
        </w:tc>
      </w:tr>
      <w:tr w:rsidR="005671FD" w:rsidRPr="00F6584A" w14:paraId="16152396" w14:textId="77777777" w:rsidTr="00A1337F">
        <w:trPr>
          <w:cantSplit/>
        </w:trPr>
        <w:tc>
          <w:tcPr>
            <w:tcW w:w="716" w:type="dxa"/>
            <w:tcBorders>
              <w:top w:val="nil"/>
              <w:left w:val="nil"/>
              <w:bottom w:val="nil"/>
              <w:right w:val="nil"/>
            </w:tcBorders>
          </w:tcPr>
          <w:p w14:paraId="5AB3231B"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9</w:t>
            </w:r>
          </w:p>
        </w:tc>
        <w:tc>
          <w:tcPr>
            <w:tcW w:w="6464" w:type="dxa"/>
            <w:tcBorders>
              <w:top w:val="nil"/>
              <w:left w:val="nil"/>
              <w:bottom w:val="nil"/>
              <w:right w:val="nil"/>
            </w:tcBorders>
          </w:tcPr>
          <w:p w14:paraId="2556BA8C"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Poundage—</w:t>
            </w:r>
          </w:p>
        </w:tc>
        <w:tc>
          <w:tcPr>
            <w:tcW w:w="1691" w:type="dxa"/>
            <w:tcBorders>
              <w:top w:val="nil"/>
              <w:left w:val="nil"/>
              <w:bottom w:val="nil"/>
              <w:right w:val="nil"/>
            </w:tcBorders>
          </w:tcPr>
          <w:p w14:paraId="0B3F4A61"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p>
        </w:tc>
      </w:tr>
      <w:tr w:rsidR="005671FD" w:rsidRPr="00F6584A" w14:paraId="3024B216" w14:textId="77777777" w:rsidTr="00A1337F">
        <w:trPr>
          <w:cantSplit/>
        </w:trPr>
        <w:tc>
          <w:tcPr>
            <w:tcW w:w="716" w:type="dxa"/>
            <w:tcBorders>
              <w:top w:val="nil"/>
              <w:left w:val="nil"/>
              <w:bottom w:val="nil"/>
              <w:right w:val="nil"/>
            </w:tcBorders>
          </w:tcPr>
          <w:p w14:paraId="4402FBBF"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64" w:type="dxa"/>
            <w:tcBorders>
              <w:top w:val="nil"/>
              <w:left w:val="nil"/>
              <w:bottom w:val="nil"/>
              <w:right w:val="nil"/>
            </w:tcBorders>
          </w:tcPr>
          <w:p w14:paraId="4180A873" w14:textId="77777777" w:rsidR="005671FD" w:rsidRPr="00F6584A" w:rsidRDefault="005671FD" w:rsidP="00A1337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6584A">
              <w:rPr>
                <w:rFonts w:eastAsia="Times New Roman"/>
                <w:color w:val="000000"/>
                <w:sz w:val="20"/>
                <w:szCs w:val="20"/>
                <w:lang w:eastAsia="en-AU"/>
              </w:rPr>
              <w:tab/>
              <w:t>(a)</w:t>
            </w:r>
            <w:r w:rsidRPr="00F6584A">
              <w:rPr>
                <w:rFonts w:eastAsia="Times New Roman"/>
                <w:color w:val="000000"/>
                <w:sz w:val="20"/>
                <w:szCs w:val="20"/>
                <w:lang w:eastAsia="en-AU"/>
              </w:rPr>
              <w:tab/>
              <w:t>on a warrant of sale or other process of execution (other than on a warrant of possession enforced against real property), calculated on the amount realised on sale or, if not sold, on the value of the property seized or the amount of the judgement debt, whichever is the lesser</w:t>
            </w:r>
          </w:p>
        </w:tc>
        <w:tc>
          <w:tcPr>
            <w:tcW w:w="1691" w:type="dxa"/>
            <w:tcBorders>
              <w:top w:val="nil"/>
              <w:left w:val="nil"/>
              <w:bottom w:val="nil"/>
              <w:right w:val="nil"/>
            </w:tcBorders>
          </w:tcPr>
          <w:p w14:paraId="7FCB2A5A"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$0.10 per dollar for the first $2 000 and $0.05 per dollar over $2 000</w:t>
            </w:r>
          </w:p>
        </w:tc>
      </w:tr>
      <w:tr w:rsidR="005671FD" w:rsidRPr="00F6584A" w14:paraId="2972D660" w14:textId="77777777" w:rsidTr="00A1337F">
        <w:trPr>
          <w:cantSplit/>
        </w:trPr>
        <w:tc>
          <w:tcPr>
            <w:tcW w:w="716" w:type="dxa"/>
            <w:tcBorders>
              <w:top w:val="nil"/>
              <w:left w:val="nil"/>
              <w:bottom w:val="nil"/>
              <w:right w:val="nil"/>
            </w:tcBorders>
          </w:tcPr>
          <w:p w14:paraId="0AD0C558"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64" w:type="dxa"/>
            <w:tcBorders>
              <w:top w:val="nil"/>
              <w:left w:val="nil"/>
              <w:bottom w:val="nil"/>
              <w:right w:val="nil"/>
            </w:tcBorders>
          </w:tcPr>
          <w:p w14:paraId="062F8229" w14:textId="77777777" w:rsidR="005671FD" w:rsidRPr="00F6584A" w:rsidRDefault="005671FD" w:rsidP="00A1337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6584A">
              <w:rPr>
                <w:rFonts w:eastAsia="Times New Roman"/>
                <w:color w:val="000000"/>
                <w:sz w:val="20"/>
                <w:szCs w:val="20"/>
                <w:lang w:eastAsia="en-AU"/>
              </w:rPr>
              <w:tab/>
              <w:t>(b)</w:t>
            </w:r>
            <w:r w:rsidRPr="00F6584A">
              <w:rPr>
                <w:rFonts w:eastAsia="Times New Roman"/>
                <w:color w:val="000000"/>
                <w:sz w:val="20"/>
                <w:szCs w:val="20"/>
                <w:lang w:eastAsia="en-AU"/>
              </w:rPr>
              <w:tab/>
              <w:t xml:space="preserve">on a warrant of possession enforced against real property, calculated on the annual value (within the meaning of the </w:t>
            </w:r>
            <w:hyperlink r:id="rId395" w:history="1">
              <w:r w:rsidRPr="00F6584A">
                <w:rPr>
                  <w:rFonts w:eastAsia="Times New Roman"/>
                  <w:i/>
                  <w:iCs/>
                  <w:color w:val="000000"/>
                  <w:sz w:val="20"/>
                  <w:szCs w:val="20"/>
                  <w:lang w:eastAsia="en-AU"/>
                </w:rPr>
                <w:t>Valuation of Land Act 1971</w:t>
              </w:r>
            </w:hyperlink>
            <w:r w:rsidRPr="00F6584A">
              <w:rPr>
                <w:rFonts w:eastAsia="Times New Roman"/>
                <w:color w:val="000000"/>
                <w:sz w:val="20"/>
                <w:szCs w:val="20"/>
                <w:lang w:eastAsia="en-AU"/>
              </w:rPr>
              <w:t>) of the real property seized</w:t>
            </w:r>
          </w:p>
        </w:tc>
        <w:tc>
          <w:tcPr>
            <w:tcW w:w="1691" w:type="dxa"/>
            <w:tcBorders>
              <w:top w:val="nil"/>
              <w:left w:val="nil"/>
              <w:bottom w:val="nil"/>
              <w:right w:val="nil"/>
            </w:tcBorders>
          </w:tcPr>
          <w:p w14:paraId="67A1136B"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$0.10 per dollar for the first $2 000 and $0.05 per dollar over $2 000</w:t>
            </w:r>
          </w:p>
        </w:tc>
      </w:tr>
      <w:tr w:rsidR="005671FD" w:rsidRPr="00F6584A" w14:paraId="282163B9" w14:textId="77777777" w:rsidTr="00A1337F">
        <w:trPr>
          <w:cantSplit/>
        </w:trPr>
        <w:tc>
          <w:tcPr>
            <w:tcW w:w="716" w:type="dxa"/>
            <w:tcBorders>
              <w:top w:val="nil"/>
              <w:left w:val="nil"/>
              <w:bottom w:val="nil"/>
              <w:right w:val="nil"/>
            </w:tcBorders>
          </w:tcPr>
          <w:p w14:paraId="3596E6EF"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10</w:t>
            </w:r>
          </w:p>
        </w:tc>
        <w:tc>
          <w:tcPr>
            <w:tcW w:w="6464" w:type="dxa"/>
            <w:tcBorders>
              <w:top w:val="nil"/>
              <w:left w:val="nil"/>
              <w:bottom w:val="nil"/>
              <w:right w:val="nil"/>
            </w:tcBorders>
          </w:tcPr>
          <w:p w14:paraId="7926324B"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For sheriff</w:t>
            </w:r>
            <w:r>
              <w:rPr>
                <w:rFonts w:eastAsia="Times New Roman"/>
                <w:color w:val="000000"/>
                <w:sz w:val="20"/>
                <w:szCs w:val="20"/>
                <w:lang w:eastAsia="en-AU"/>
              </w:rPr>
              <w:t>’</w:t>
            </w:r>
            <w:r w:rsidRPr="00F6584A">
              <w:rPr>
                <w:rFonts w:eastAsia="Times New Roman"/>
                <w:color w:val="000000"/>
                <w:sz w:val="20"/>
                <w:szCs w:val="20"/>
                <w:lang w:eastAsia="en-AU"/>
              </w:rPr>
              <w:t>s attendance to execute an enforcement process</w:t>
            </w:r>
          </w:p>
        </w:tc>
        <w:tc>
          <w:tcPr>
            <w:tcW w:w="1691" w:type="dxa"/>
            <w:tcBorders>
              <w:top w:val="nil"/>
              <w:left w:val="nil"/>
              <w:bottom w:val="nil"/>
              <w:right w:val="nil"/>
            </w:tcBorders>
          </w:tcPr>
          <w:p w14:paraId="49644E6C"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$57.50 per hour or part hour, after the first hour</w:t>
            </w:r>
          </w:p>
        </w:tc>
      </w:tr>
      <w:tr w:rsidR="005671FD" w:rsidRPr="00F6584A" w14:paraId="00C6E18A" w14:textId="77777777" w:rsidTr="00A1337F">
        <w:trPr>
          <w:cantSplit/>
        </w:trPr>
        <w:tc>
          <w:tcPr>
            <w:tcW w:w="716" w:type="dxa"/>
            <w:tcBorders>
              <w:top w:val="nil"/>
              <w:left w:val="nil"/>
              <w:bottom w:val="nil"/>
              <w:right w:val="nil"/>
            </w:tcBorders>
          </w:tcPr>
          <w:p w14:paraId="23FB658F" w14:textId="77777777"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11</w:t>
            </w:r>
          </w:p>
        </w:tc>
        <w:tc>
          <w:tcPr>
            <w:tcW w:w="6464" w:type="dxa"/>
            <w:tcBorders>
              <w:top w:val="nil"/>
              <w:left w:val="nil"/>
              <w:bottom w:val="nil"/>
              <w:right w:val="nil"/>
            </w:tcBorders>
          </w:tcPr>
          <w:p w14:paraId="3E3F5B8B" w14:textId="2FD69352" w:rsidR="005671FD" w:rsidRPr="00F6584A" w:rsidRDefault="005671F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F6584A">
              <w:rPr>
                <w:rFonts w:eastAsia="Times New Roman"/>
                <w:color w:val="000000"/>
                <w:sz w:val="20"/>
                <w:szCs w:val="20"/>
                <w:lang w:eastAsia="en-AU"/>
              </w:rPr>
              <w:t>For opening the office (or the office remaining open) after hours for an urgent execution of process</w:t>
            </w:r>
          </w:p>
        </w:tc>
        <w:tc>
          <w:tcPr>
            <w:tcW w:w="1691" w:type="dxa"/>
            <w:tcBorders>
              <w:top w:val="nil"/>
              <w:left w:val="nil"/>
              <w:bottom w:val="nil"/>
              <w:right w:val="nil"/>
            </w:tcBorders>
          </w:tcPr>
          <w:p w14:paraId="1FA7BB3D" w14:textId="77777777" w:rsidR="005671FD" w:rsidRPr="00F6584A" w:rsidRDefault="005671F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F6584A">
              <w:rPr>
                <w:rFonts w:eastAsia="Times New Roman"/>
                <w:color w:val="000000"/>
                <w:sz w:val="20"/>
                <w:szCs w:val="20"/>
                <w:lang w:eastAsia="en-AU"/>
              </w:rPr>
              <w:t>$388.00 per hour or part hour</w:t>
            </w:r>
          </w:p>
        </w:tc>
      </w:tr>
    </w:tbl>
    <w:p w14:paraId="68C71E75" w14:textId="77777777" w:rsidR="005671FD" w:rsidRPr="00F6584A" w:rsidRDefault="005671FD" w:rsidP="005671F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6584A">
        <w:rPr>
          <w:rFonts w:eastAsia="Times New Roman"/>
          <w:b/>
          <w:bCs/>
          <w:color w:val="000000"/>
          <w:sz w:val="26"/>
          <w:szCs w:val="26"/>
          <w:lang w:eastAsia="en-AU"/>
        </w:rPr>
        <w:t>Made by the Attorney</w:t>
      </w:r>
      <w:r w:rsidRPr="00F6584A">
        <w:rPr>
          <w:rFonts w:eastAsia="Times New Roman"/>
          <w:b/>
          <w:bCs/>
          <w:color w:val="000000"/>
          <w:sz w:val="26"/>
          <w:szCs w:val="26"/>
          <w:lang w:eastAsia="en-AU"/>
        </w:rPr>
        <w:noBreakHyphen/>
        <w:t>General</w:t>
      </w:r>
    </w:p>
    <w:p w14:paraId="648C0DD6" w14:textId="3C8F48DE" w:rsidR="000D4C84" w:rsidRDefault="005671FD" w:rsidP="005671FD">
      <w:pPr>
        <w:keepNext/>
        <w:keepLines/>
        <w:autoSpaceDE w:val="0"/>
        <w:autoSpaceDN w:val="0"/>
        <w:adjustRightInd w:val="0"/>
        <w:spacing w:before="120" w:after="0" w:line="240" w:lineRule="auto"/>
        <w:jc w:val="left"/>
        <w:rPr>
          <w:rFonts w:eastAsia="Times New Roman"/>
          <w:color w:val="000000"/>
          <w:sz w:val="23"/>
          <w:szCs w:val="23"/>
          <w:lang w:eastAsia="en-AU"/>
        </w:rPr>
      </w:pPr>
      <w:r w:rsidRPr="00F6584A">
        <w:rPr>
          <w:rFonts w:eastAsia="Times New Roman"/>
          <w:color w:val="000000"/>
          <w:sz w:val="23"/>
          <w:szCs w:val="23"/>
          <w:lang w:eastAsia="en-AU"/>
        </w:rPr>
        <w:t>On 16 May 2024</w:t>
      </w:r>
    </w:p>
    <w:p w14:paraId="5F60C210" w14:textId="77777777" w:rsidR="005671FD" w:rsidRDefault="005671FD" w:rsidP="005671FD">
      <w:pPr>
        <w:pBdr>
          <w:bottom w:val="single" w:sz="4" w:space="1" w:color="auto"/>
        </w:pBdr>
        <w:spacing w:after="0" w:line="52" w:lineRule="exact"/>
        <w:jc w:val="center"/>
        <w:rPr>
          <w:lang w:val="en-US"/>
        </w:rPr>
      </w:pPr>
    </w:p>
    <w:p w14:paraId="47C55918" w14:textId="77777777" w:rsidR="005671FD" w:rsidRDefault="005671FD" w:rsidP="005671FD">
      <w:pPr>
        <w:pBdr>
          <w:top w:val="single" w:sz="4" w:space="1" w:color="auto"/>
        </w:pBdr>
        <w:spacing w:before="34" w:after="0" w:line="14" w:lineRule="exact"/>
        <w:jc w:val="center"/>
        <w:rPr>
          <w:lang w:val="en-US"/>
        </w:rPr>
      </w:pPr>
    </w:p>
    <w:p w14:paraId="20592647" w14:textId="77777777" w:rsidR="004412AD" w:rsidRDefault="004412AD" w:rsidP="00361E52">
      <w:pPr>
        <w:pStyle w:val="Heading2"/>
        <w:rPr>
          <w:lang w:eastAsia="en-AU"/>
        </w:rPr>
      </w:pPr>
      <w:bookmarkStart w:id="233" w:name="_Toc166773183"/>
      <w:r w:rsidRPr="003D300E">
        <w:rPr>
          <w:lang w:eastAsia="en-AU"/>
        </w:rPr>
        <w:lastRenderedPageBreak/>
        <w:t>South Australian Civil and Administrative Tribunal Act 2013</w:t>
      </w:r>
      <w:bookmarkEnd w:id="233"/>
    </w:p>
    <w:p w14:paraId="171E22A6" w14:textId="77777777" w:rsidR="004412AD" w:rsidRPr="003D300E" w:rsidRDefault="004412AD" w:rsidP="004412AD">
      <w:pPr>
        <w:keepLines/>
        <w:autoSpaceDE w:val="0"/>
        <w:autoSpaceDN w:val="0"/>
        <w:adjustRightInd w:val="0"/>
        <w:spacing w:before="240" w:after="0" w:line="240" w:lineRule="auto"/>
        <w:jc w:val="left"/>
        <w:rPr>
          <w:rFonts w:eastAsia="Times New Roman"/>
          <w:color w:val="000000"/>
          <w:sz w:val="28"/>
          <w:szCs w:val="28"/>
          <w:lang w:eastAsia="en-AU"/>
        </w:rPr>
      </w:pPr>
      <w:r w:rsidRPr="003D300E">
        <w:rPr>
          <w:rFonts w:eastAsia="Times New Roman"/>
          <w:color w:val="000000"/>
          <w:sz w:val="28"/>
          <w:szCs w:val="28"/>
          <w:lang w:eastAsia="en-AU"/>
        </w:rPr>
        <w:t>South Australia</w:t>
      </w:r>
    </w:p>
    <w:p w14:paraId="7A23FE43" w14:textId="77777777" w:rsidR="004412AD" w:rsidRPr="003D300E" w:rsidRDefault="004412AD" w:rsidP="004412AD">
      <w:pPr>
        <w:keepLines/>
        <w:autoSpaceDE w:val="0"/>
        <w:autoSpaceDN w:val="0"/>
        <w:adjustRightInd w:val="0"/>
        <w:spacing w:before="120" w:after="200" w:line="240" w:lineRule="auto"/>
        <w:jc w:val="left"/>
        <w:rPr>
          <w:rFonts w:eastAsia="Times New Roman"/>
          <w:b/>
          <w:bCs/>
          <w:color w:val="000000"/>
          <w:sz w:val="36"/>
          <w:szCs w:val="36"/>
          <w:lang w:eastAsia="en-AU"/>
        </w:rPr>
      </w:pPr>
      <w:r w:rsidRPr="003D300E">
        <w:rPr>
          <w:rFonts w:eastAsia="Times New Roman"/>
          <w:b/>
          <w:bCs/>
          <w:color w:val="000000"/>
          <w:sz w:val="36"/>
          <w:szCs w:val="36"/>
          <w:lang w:eastAsia="en-AU"/>
        </w:rPr>
        <w:t xml:space="preserve">South Australian Civil and Administrative Tribunal </w:t>
      </w:r>
      <w:r>
        <w:rPr>
          <w:rFonts w:eastAsia="Times New Roman"/>
          <w:b/>
          <w:bCs/>
          <w:color w:val="000000"/>
          <w:sz w:val="36"/>
          <w:szCs w:val="36"/>
          <w:lang w:eastAsia="en-AU"/>
        </w:rPr>
        <w:br/>
      </w:r>
      <w:r w:rsidRPr="003D300E">
        <w:rPr>
          <w:rFonts w:eastAsia="Times New Roman"/>
          <w:b/>
          <w:bCs/>
          <w:color w:val="000000"/>
          <w:sz w:val="36"/>
          <w:szCs w:val="36"/>
          <w:lang w:eastAsia="en-AU"/>
        </w:rPr>
        <w:t>(Fees) Notice 2024</w:t>
      </w:r>
    </w:p>
    <w:p w14:paraId="51DE46E0" w14:textId="77777777" w:rsidR="004412AD" w:rsidRPr="003D300E" w:rsidRDefault="004412AD" w:rsidP="004412AD">
      <w:pPr>
        <w:keepLines/>
        <w:autoSpaceDE w:val="0"/>
        <w:autoSpaceDN w:val="0"/>
        <w:adjustRightInd w:val="0"/>
        <w:spacing w:before="80" w:after="240" w:line="240" w:lineRule="auto"/>
        <w:jc w:val="left"/>
        <w:rPr>
          <w:rFonts w:eastAsia="Times New Roman"/>
          <w:color w:val="000000"/>
          <w:sz w:val="24"/>
          <w:szCs w:val="24"/>
          <w:lang w:eastAsia="en-AU"/>
        </w:rPr>
      </w:pPr>
      <w:r w:rsidRPr="003D300E">
        <w:rPr>
          <w:rFonts w:eastAsia="Times New Roman"/>
          <w:color w:val="000000"/>
          <w:sz w:val="24"/>
          <w:szCs w:val="24"/>
          <w:lang w:eastAsia="en-AU"/>
        </w:rPr>
        <w:t xml:space="preserve">under the </w:t>
      </w:r>
      <w:r w:rsidRPr="003D300E">
        <w:rPr>
          <w:rFonts w:eastAsia="Times New Roman"/>
          <w:i/>
          <w:iCs/>
          <w:color w:val="000000"/>
          <w:sz w:val="24"/>
          <w:szCs w:val="24"/>
          <w:lang w:eastAsia="en-AU"/>
        </w:rPr>
        <w:t>South Australian Civil and Administrative Tribunal Act 2013</w:t>
      </w:r>
    </w:p>
    <w:p w14:paraId="5751E700" w14:textId="77777777" w:rsidR="004412AD" w:rsidRPr="003D300E" w:rsidRDefault="004412AD" w:rsidP="004412A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300E">
        <w:rPr>
          <w:rFonts w:eastAsia="Times New Roman"/>
          <w:b/>
          <w:bCs/>
          <w:color w:val="000000"/>
          <w:sz w:val="26"/>
          <w:szCs w:val="26"/>
          <w:lang w:eastAsia="en-AU"/>
        </w:rPr>
        <w:t>1—Short title</w:t>
      </w:r>
    </w:p>
    <w:p w14:paraId="7C17CCDA" w14:textId="77777777" w:rsidR="004412AD" w:rsidRPr="003D300E" w:rsidRDefault="004412AD" w:rsidP="004412A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color w:val="000000"/>
          <w:sz w:val="23"/>
          <w:szCs w:val="23"/>
          <w:lang w:eastAsia="en-AU"/>
        </w:rPr>
        <w:t xml:space="preserve">This notice may be cited as the </w:t>
      </w:r>
      <w:hyperlink r:id="rId396" w:history="1">
        <w:r w:rsidRPr="003D300E">
          <w:rPr>
            <w:rFonts w:eastAsia="Times New Roman"/>
            <w:i/>
            <w:iCs/>
            <w:color w:val="000000"/>
            <w:sz w:val="23"/>
            <w:szCs w:val="23"/>
            <w:lang w:eastAsia="en-AU"/>
          </w:rPr>
          <w:t xml:space="preserve">South Australian Civil and Administrative Tribunal </w:t>
        </w:r>
        <w:r>
          <w:rPr>
            <w:rFonts w:eastAsia="Times New Roman"/>
            <w:i/>
            <w:iCs/>
            <w:color w:val="000000"/>
            <w:sz w:val="23"/>
            <w:szCs w:val="23"/>
            <w:lang w:eastAsia="en-AU"/>
          </w:rPr>
          <w:br/>
        </w:r>
        <w:r w:rsidRPr="003D300E">
          <w:rPr>
            <w:rFonts w:eastAsia="Times New Roman"/>
            <w:i/>
            <w:iCs/>
            <w:color w:val="000000"/>
            <w:sz w:val="23"/>
            <w:szCs w:val="23"/>
            <w:lang w:eastAsia="en-AU"/>
          </w:rPr>
          <w:t>(Fees) Notice 202</w:t>
        </w:r>
      </w:hyperlink>
      <w:r w:rsidRPr="003D300E">
        <w:rPr>
          <w:rFonts w:eastAsia="Times New Roman"/>
          <w:i/>
          <w:iCs/>
          <w:color w:val="000000"/>
          <w:sz w:val="23"/>
          <w:szCs w:val="23"/>
          <w:lang w:eastAsia="en-AU"/>
        </w:rPr>
        <w:t>4</w:t>
      </w:r>
      <w:r w:rsidRPr="003D300E">
        <w:rPr>
          <w:rFonts w:eastAsia="Times New Roman"/>
          <w:color w:val="000000"/>
          <w:sz w:val="23"/>
          <w:szCs w:val="23"/>
          <w:lang w:eastAsia="en-AU"/>
        </w:rPr>
        <w:t>.</w:t>
      </w:r>
    </w:p>
    <w:p w14:paraId="381ACFF1" w14:textId="77777777" w:rsidR="004412AD" w:rsidRPr="003D300E" w:rsidRDefault="004412AD" w:rsidP="004412A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3D300E">
        <w:rPr>
          <w:rFonts w:eastAsia="Times New Roman"/>
          <w:b/>
          <w:bCs/>
          <w:color w:val="000000"/>
          <w:sz w:val="20"/>
          <w:szCs w:val="20"/>
          <w:lang w:eastAsia="en-AU"/>
        </w:rPr>
        <w:t>Note—</w:t>
      </w:r>
    </w:p>
    <w:p w14:paraId="77A8170E" w14:textId="77777777" w:rsidR="004412AD" w:rsidRPr="003D300E" w:rsidRDefault="004412AD" w:rsidP="004412A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3D300E">
        <w:rPr>
          <w:rFonts w:eastAsia="Times New Roman"/>
          <w:color w:val="000000"/>
          <w:sz w:val="20"/>
          <w:szCs w:val="20"/>
          <w:lang w:eastAsia="en-AU"/>
        </w:rPr>
        <w:t xml:space="preserve">This is a fee notice made in accordance with the </w:t>
      </w:r>
      <w:hyperlink r:id="rId397" w:history="1">
        <w:r w:rsidRPr="003D300E">
          <w:rPr>
            <w:rFonts w:eastAsia="Times New Roman"/>
            <w:i/>
            <w:iCs/>
            <w:color w:val="000000"/>
            <w:sz w:val="20"/>
            <w:szCs w:val="20"/>
            <w:lang w:eastAsia="en-AU"/>
          </w:rPr>
          <w:t>Legislation (Fees) Act 2019</w:t>
        </w:r>
      </w:hyperlink>
      <w:r w:rsidRPr="003D300E">
        <w:rPr>
          <w:rFonts w:eastAsia="Times New Roman"/>
          <w:color w:val="000000"/>
          <w:sz w:val="20"/>
          <w:szCs w:val="20"/>
          <w:lang w:eastAsia="en-AU"/>
        </w:rPr>
        <w:t>.</w:t>
      </w:r>
    </w:p>
    <w:p w14:paraId="0689715F" w14:textId="77777777" w:rsidR="004412AD" w:rsidRPr="003D300E" w:rsidRDefault="004412AD" w:rsidP="004412A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300E">
        <w:rPr>
          <w:rFonts w:eastAsia="Times New Roman"/>
          <w:b/>
          <w:bCs/>
          <w:color w:val="000000"/>
          <w:sz w:val="26"/>
          <w:szCs w:val="26"/>
          <w:lang w:eastAsia="en-AU"/>
        </w:rPr>
        <w:t>2—Commencement</w:t>
      </w:r>
    </w:p>
    <w:p w14:paraId="61CEF199" w14:textId="77777777" w:rsidR="004412AD" w:rsidRPr="003D300E" w:rsidRDefault="004412AD" w:rsidP="004412A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color w:val="000000"/>
          <w:sz w:val="23"/>
          <w:szCs w:val="23"/>
          <w:lang w:eastAsia="en-AU"/>
        </w:rPr>
        <w:t>This notice has effect on 1 July 2024.</w:t>
      </w:r>
    </w:p>
    <w:p w14:paraId="5B175B3D" w14:textId="77777777" w:rsidR="004412AD" w:rsidRPr="003D300E" w:rsidRDefault="004412AD" w:rsidP="004412A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300E">
        <w:rPr>
          <w:rFonts w:eastAsia="Times New Roman"/>
          <w:b/>
          <w:bCs/>
          <w:color w:val="000000"/>
          <w:sz w:val="26"/>
          <w:szCs w:val="26"/>
          <w:lang w:eastAsia="en-AU"/>
        </w:rPr>
        <w:t>3—Interpretation</w:t>
      </w:r>
    </w:p>
    <w:p w14:paraId="2A141924" w14:textId="77777777" w:rsidR="004412AD" w:rsidRPr="003D300E" w:rsidRDefault="004412AD" w:rsidP="004412A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color w:val="000000"/>
          <w:sz w:val="23"/>
          <w:szCs w:val="23"/>
          <w:lang w:eastAsia="en-AU"/>
        </w:rPr>
        <w:t>In this notice, unless the contrary intention appears—</w:t>
      </w:r>
    </w:p>
    <w:p w14:paraId="601535B8" w14:textId="77777777" w:rsidR="004412AD" w:rsidRPr="003D300E" w:rsidRDefault="004412AD" w:rsidP="004412A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b/>
          <w:bCs/>
          <w:i/>
          <w:iCs/>
          <w:color w:val="000000"/>
          <w:sz w:val="23"/>
          <w:szCs w:val="23"/>
          <w:lang w:eastAsia="en-AU"/>
        </w:rPr>
        <w:t>Act</w:t>
      </w:r>
      <w:r w:rsidRPr="003D300E">
        <w:rPr>
          <w:rFonts w:eastAsia="Times New Roman"/>
          <w:color w:val="000000"/>
          <w:sz w:val="23"/>
          <w:szCs w:val="23"/>
          <w:lang w:eastAsia="en-AU"/>
        </w:rPr>
        <w:t xml:space="preserve"> means the </w:t>
      </w:r>
      <w:hyperlink r:id="rId398" w:history="1">
        <w:r w:rsidRPr="003D300E">
          <w:rPr>
            <w:rFonts w:eastAsia="Times New Roman"/>
            <w:i/>
            <w:iCs/>
            <w:color w:val="000000"/>
            <w:sz w:val="23"/>
            <w:szCs w:val="23"/>
            <w:lang w:eastAsia="en-AU"/>
          </w:rPr>
          <w:t>South Australian Civil and Administrative Tribunal Act 2013</w:t>
        </w:r>
      </w:hyperlink>
      <w:r w:rsidRPr="003D300E">
        <w:rPr>
          <w:rFonts w:eastAsia="Times New Roman"/>
          <w:color w:val="000000"/>
          <w:sz w:val="23"/>
          <w:szCs w:val="23"/>
          <w:lang w:eastAsia="en-AU"/>
        </w:rPr>
        <w:t>;</w:t>
      </w:r>
    </w:p>
    <w:p w14:paraId="28BAC42A" w14:textId="77777777" w:rsidR="004412AD" w:rsidRPr="003D300E" w:rsidRDefault="004412AD" w:rsidP="004412A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b/>
          <w:bCs/>
          <w:i/>
          <w:iCs/>
          <w:color w:val="000000"/>
          <w:sz w:val="23"/>
          <w:szCs w:val="23"/>
          <w:lang w:eastAsia="en-AU"/>
        </w:rPr>
        <w:t>corporation</w:t>
      </w:r>
      <w:r w:rsidRPr="003D300E">
        <w:rPr>
          <w:rFonts w:eastAsia="Times New Roman"/>
          <w:color w:val="000000"/>
          <w:sz w:val="23"/>
          <w:szCs w:val="23"/>
          <w:lang w:eastAsia="en-AU"/>
        </w:rPr>
        <w:t xml:space="preserve"> has the same meaning as in the </w:t>
      </w:r>
      <w:r w:rsidRPr="003D300E">
        <w:rPr>
          <w:rFonts w:eastAsia="Times New Roman"/>
          <w:i/>
          <w:iCs/>
          <w:color w:val="000000"/>
          <w:sz w:val="23"/>
          <w:szCs w:val="23"/>
          <w:lang w:eastAsia="en-AU"/>
        </w:rPr>
        <w:t>Corporations Act 2001</w:t>
      </w:r>
      <w:r w:rsidRPr="003D300E">
        <w:rPr>
          <w:rFonts w:eastAsia="Times New Roman"/>
          <w:color w:val="000000"/>
          <w:sz w:val="23"/>
          <w:szCs w:val="23"/>
          <w:lang w:eastAsia="en-AU"/>
        </w:rPr>
        <w:t xml:space="preserve"> of the Commonwealth;</w:t>
      </w:r>
    </w:p>
    <w:p w14:paraId="20043D73" w14:textId="77777777" w:rsidR="004412AD" w:rsidRPr="003D300E" w:rsidRDefault="004412AD" w:rsidP="004412A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b/>
          <w:bCs/>
          <w:i/>
          <w:iCs/>
          <w:color w:val="000000"/>
          <w:sz w:val="23"/>
          <w:szCs w:val="23"/>
          <w:lang w:eastAsia="en-AU"/>
        </w:rPr>
        <w:t>not</w:t>
      </w:r>
      <w:r w:rsidRPr="003D300E">
        <w:rPr>
          <w:rFonts w:eastAsia="Times New Roman"/>
          <w:b/>
          <w:bCs/>
          <w:i/>
          <w:iCs/>
          <w:color w:val="000000"/>
          <w:sz w:val="23"/>
          <w:szCs w:val="23"/>
          <w:lang w:eastAsia="en-AU"/>
        </w:rPr>
        <w:noBreakHyphen/>
        <w:t>for</w:t>
      </w:r>
      <w:r w:rsidRPr="003D300E">
        <w:rPr>
          <w:rFonts w:eastAsia="Times New Roman"/>
          <w:b/>
          <w:bCs/>
          <w:i/>
          <w:iCs/>
          <w:color w:val="000000"/>
          <w:sz w:val="23"/>
          <w:szCs w:val="23"/>
          <w:lang w:eastAsia="en-AU"/>
        </w:rPr>
        <w:noBreakHyphen/>
        <w:t>profit organisation</w:t>
      </w:r>
      <w:r w:rsidRPr="003D300E">
        <w:rPr>
          <w:rFonts w:eastAsia="Times New Roman"/>
          <w:color w:val="000000"/>
          <w:sz w:val="23"/>
          <w:szCs w:val="23"/>
          <w:lang w:eastAsia="en-AU"/>
        </w:rPr>
        <w:t xml:space="preserve"> means a corporation that is not for the purpose of trading or securing a pecuniary profit for its members from its transactions;</w:t>
      </w:r>
    </w:p>
    <w:p w14:paraId="5DB63579" w14:textId="77777777" w:rsidR="004412AD" w:rsidRPr="003D300E" w:rsidRDefault="004412AD" w:rsidP="004412A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b/>
          <w:bCs/>
          <w:i/>
          <w:iCs/>
          <w:color w:val="000000"/>
          <w:sz w:val="23"/>
          <w:szCs w:val="23"/>
          <w:lang w:eastAsia="en-AU"/>
        </w:rPr>
        <w:t>prescribed corporation</w:t>
      </w:r>
      <w:r w:rsidRPr="003D300E">
        <w:rPr>
          <w:rFonts w:eastAsia="Times New Roman"/>
          <w:color w:val="000000"/>
          <w:sz w:val="23"/>
          <w:szCs w:val="23"/>
          <w:lang w:eastAsia="en-AU"/>
        </w:rPr>
        <w:t xml:space="preserve"> means a corporation other than—</w:t>
      </w:r>
    </w:p>
    <w:p w14:paraId="322E54D9" w14:textId="77777777" w:rsidR="004412AD" w:rsidRPr="003D300E" w:rsidRDefault="004412AD" w:rsidP="004412A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3D300E">
        <w:rPr>
          <w:rFonts w:eastAsia="Times New Roman"/>
          <w:color w:val="000000"/>
          <w:sz w:val="23"/>
          <w:szCs w:val="23"/>
          <w:lang w:eastAsia="en-AU"/>
        </w:rPr>
        <w:t>(a)</w:t>
      </w:r>
      <w:r w:rsidRPr="003D300E">
        <w:rPr>
          <w:rFonts w:eastAsia="Times New Roman"/>
          <w:color w:val="000000"/>
          <w:sz w:val="23"/>
          <w:szCs w:val="23"/>
          <w:lang w:eastAsia="en-AU"/>
        </w:rPr>
        <w:tab/>
        <w:t>a small business; or</w:t>
      </w:r>
    </w:p>
    <w:p w14:paraId="3679E645" w14:textId="77777777" w:rsidR="004412AD" w:rsidRPr="003D300E" w:rsidRDefault="004412AD" w:rsidP="004412A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3D300E">
        <w:rPr>
          <w:rFonts w:eastAsia="Times New Roman"/>
          <w:color w:val="000000"/>
          <w:sz w:val="23"/>
          <w:szCs w:val="23"/>
          <w:lang w:eastAsia="en-AU"/>
        </w:rPr>
        <w:t>(b)</w:t>
      </w:r>
      <w:r w:rsidRPr="003D300E">
        <w:rPr>
          <w:rFonts w:eastAsia="Times New Roman"/>
          <w:color w:val="000000"/>
          <w:sz w:val="23"/>
          <w:szCs w:val="23"/>
          <w:lang w:eastAsia="en-AU"/>
        </w:rPr>
        <w:tab/>
        <w:t>a not</w:t>
      </w:r>
      <w:r w:rsidRPr="003D300E">
        <w:rPr>
          <w:rFonts w:eastAsia="Times New Roman"/>
          <w:color w:val="000000"/>
          <w:sz w:val="23"/>
          <w:szCs w:val="23"/>
          <w:lang w:eastAsia="en-AU"/>
        </w:rPr>
        <w:noBreakHyphen/>
        <w:t>for</w:t>
      </w:r>
      <w:r w:rsidRPr="003D300E">
        <w:rPr>
          <w:rFonts w:eastAsia="Times New Roman"/>
          <w:color w:val="000000"/>
          <w:sz w:val="23"/>
          <w:szCs w:val="23"/>
          <w:lang w:eastAsia="en-AU"/>
        </w:rPr>
        <w:noBreakHyphen/>
        <w:t>profit organisation;</w:t>
      </w:r>
    </w:p>
    <w:p w14:paraId="7D83ABF2" w14:textId="77777777" w:rsidR="004412AD" w:rsidRPr="003D300E" w:rsidRDefault="004412AD" w:rsidP="004412A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b/>
          <w:bCs/>
          <w:i/>
          <w:iCs/>
          <w:color w:val="000000"/>
          <w:sz w:val="23"/>
          <w:szCs w:val="23"/>
          <w:lang w:eastAsia="en-AU"/>
        </w:rPr>
        <w:t>small business</w:t>
      </w:r>
      <w:r w:rsidRPr="003D300E">
        <w:rPr>
          <w:rFonts w:eastAsia="Times New Roman"/>
          <w:color w:val="000000"/>
          <w:sz w:val="23"/>
          <w:szCs w:val="23"/>
          <w:lang w:eastAsia="en-AU"/>
        </w:rPr>
        <w:t xml:space="preserve"> means a corporation that— </w:t>
      </w:r>
    </w:p>
    <w:p w14:paraId="3F685CAC" w14:textId="77777777" w:rsidR="004412AD" w:rsidRPr="003D300E" w:rsidRDefault="004412AD" w:rsidP="004412A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3D300E">
        <w:rPr>
          <w:rFonts w:eastAsia="Times New Roman"/>
          <w:color w:val="000000"/>
          <w:sz w:val="23"/>
          <w:szCs w:val="23"/>
          <w:lang w:eastAsia="en-AU"/>
        </w:rPr>
        <w:t>(a)</w:t>
      </w:r>
      <w:r w:rsidRPr="003D300E">
        <w:rPr>
          <w:rFonts w:eastAsia="Times New Roman"/>
          <w:color w:val="000000"/>
          <w:sz w:val="23"/>
          <w:szCs w:val="23"/>
          <w:lang w:eastAsia="en-AU"/>
        </w:rPr>
        <w:tab/>
        <w:t>has less than 20 full</w:t>
      </w:r>
      <w:r w:rsidRPr="003D300E">
        <w:rPr>
          <w:rFonts w:eastAsia="Times New Roman"/>
          <w:color w:val="000000"/>
          <w:sz w:val="23"/>
          <w:szCs w:val="23"/>
          <w:lang w:eastAsia="en-AU"/>
        </w:rPr>
        <w:noBreakHyphen/>
        <w:t>time equivalent employees; and</w:t>
      </w:r>
    </w:p>
    <w:p w14:paraId="21B812C5" w14:textId="77777777" w:rsidR="004412AD" w:rsidRPr="003D300E" w:rsidRDefault="004412AD" w:rsidP="004412A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3D300E">
        <w:rPr>
          <w:rFonts w:eastAsia="Times New Roman"/>
          <w:color w:val="000000"/>
          <w:sz w:val="23"/>
          <w:szCs w:val="23"/>
          <w:lang w:eastAsia="en-AU"/>
        </w:rPr>
        <w:t>(b)</w:t>
      </w:r>
      <w:r w:rsidRPr="003D300E">
        <w:rPr>
          <w:rFonts w:eastAsia="Times New Roman"/>
          <w:color w:val="000000"/>
          <w:sz w:val="23"/>
          <w:szCs w:val="23"/>
          <w:lang w:eastAsia="en-AU"/>
        </w:rPr>
        <w:tab/>
        <w:t>is not a subsidiary of a corporation that has 20 or more full</w:t>
      </w:r>
      <w:r w:rsidRPr="003D300E">
        <w:rPr>
          <w:rFonts w:eastAsia="Times New Roman"/>
          <w:color w:val="000000"/>
          <w:sz w:val="23"/>
          <w:szCs w:val="23"/>
          <w:lang w:eastAsia="en-AU"/>
        </w:rPr>
        <w:noBreakHyphen/>
        <w:t>time employees;</w:t>
      </w:r>
    </w:p>
    <w:p w14:paraId="2DB4D2B4" w14:textId="77777777" w:rsidR="004412AD" w:rsidRPr="003D300E" w:rsidRDefault="004412AD" w:rsidP="004412A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b/>
          <w:bCs/>
          <w:i/>
          <w:iCs/>
          <w:color w:val="000000"/>
          <w:sz w:val="23"/>
          <w:szCs w:val="23"/>
          <w:lang w:eastAsia="en-AU"/>
        </w:rPr>
        <w:t>subsidiary</w:t>
      </w:r>
      <w:r w:rsidRPr="003D300E">
        <w:rPr>
          <w:rFonts w:eastAsia="Times New Roman"/>
          <w:color w:val="000000"/>
          <w:sz w:val="23"/>
          <w:szCs w:val="23"/>
          <w:lang w:eastAsia="en-AU"/>
        </w:rPr>
        <w:t xml:space="preserve"> has the same meaning as in the </w:t>
      </w:r>
      <w:r w:rsidRPr="003D300E">
        <w:rPr>
          <w:rFonts w:eastAsia="Times New Roman"/>
          <w:i/>
          <w:iCs/>
          <w:color w:val="000000"/>
          <w:sz w:val="23"/>
          <w:szCs w:val="23"/>
          <w:lang w:eastAsia="en-AU"/>
        </w:rPr>
        <w:t>Corporations Act 2001</w:t>
      </w:r>
      <w:r w:rsidRPr="003D300E">
        <w:rPr>
          <w:rFonts w:eastAsia="Times New Roman"/>
          <w:color w:val="000000"/>
          <w:sz w:val="23"/>
          <w:szCs w:val="23"/>
          <w:lang w:eastAsia="en-AU"/>
        </w:rPr>
        <w:t xml:space="preserve"> of the Commonwealth.</w:t>
      </w:r>
    </w:p>
    <w:p w14:paraId="0D0413A4" w14:textId="77777777" w:rsidR="004412AD" w:rsidRPr="003D300E" w:rsidRDefault="004412AD" w:rsidP="004412A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D300E">
        <w:rPr>
          <w:rFonts w:eastAsia="Times New Roman"/>
          <w:b/>
          <w:bCs/>
          <w:color w:val="000000"/>
          <w:sz w:val="26"/>
          <w:szCs w:val="26"/>
          <w:lang w:eastAsia="en-AU"/>
        </w:rPr>
        <w:t>4—Fees</w:t>
      </w:r>
    </w:p>
    <w:p w14:paraId="707242A8" w14:textId="77777777" w:rsidR="004412AD" w:rsidRPr="003D300E" w:rsidRDefault="004412AD" w:rsidP="004412A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D300E">
        <w:rPr>
          <w:rFonts w:eastAsia="Times New Roman"/>
          <w:color w:val="000000"/>
          <w:sz w:val="23"/>
          <w:szCs w:val="23"/>
          <w:lang w:eastAsia="en-AU"/>
        </w:rPr>
        <w:t xml:space="preserve">The fees set out in </w:t>
      </w:r>
      <w:hyperlink w:anchor="id06dd94d0_1f4b_4c50_9b32_f537b1515f" w:history="1">
        <w:r w:rsidRPr="003D300E">
          <w:rPr>
            <w:rFonts w:eastAsia="Times New Roman"/>
            <w:color w:val="000000"/>
            <w:sz w:val="23"/>
            <w:szCs w:val="23"/>
            <w:lang w:eastAsia="en-AU"/>
          </w:rPr>
          <w:t>Schedule 1</w:t>
        </w:r>
      </w:hyperlink>
      <w:r w:rsidRPr="003D300E">
        <w:rPr>
          <w:rFonts w:eastAsia="Times New Roman"/>
          <w:color w:val="000000"/>
          <w:sz w:val="23"/>
          <w:szCs w:val="23"/>
          <w:lang w:eastAsia="en-AU"/>
        </w:rPr>
        <w:t xml:space="preserve"> are prescribed for the purposes of the Act and are payable to the Tribunal.</w:t>
      </w:r>
    </w:p>
    <w:p w14:paraId="24AF609D" w14:textId="77777777" w:rsidR="00761B99" w:rsidRDefault="00761B99">
      <w:pPr>
        <w:spacing w:after="0" w:line="240" w:lineRule="auto"/>
        <w:jc w:val="left"/>
        <w:rPr>
          <w:rFonts w:eastAsia="Times New Roman"/>
          <w:b/>
          <w:bCs/>
          <w:color w:val="000000"/>
          <w:sz w:val="32"/>
          <w:szCs w:val="32"/>
          <w:lang w:eastAsia="en-AU"/>
        </w:rPr>
      </w:pPr>
      <w:bookmarkStart w:id="234" w:name="id06dd94d0_1f4b_4c50_9b32_f537b1515f"/>
      <w:r>
        <w:rPr>
          <w:rFonts w:eastAsia="Times New Roman"/>
          <w:b/>
          <w:bCs/>
          <w:color w:val="000000"/>
          <w:sz w:val="32"/>
          <w:szCs w:val="32"/>
          <w:lang w:eastAsia="en-AU"/>
        </w:rPr>
        <w:br w:type="page"/>
      </w:r>
    </w:p>
    <w:p w14:paraId="6A741D31" w14:textId="046B552D" w:rsidR="004412AD" w:rsidRPr="003D300E" w:rsidRDefault="004412AD" w:rsidP="004412A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D300E">
        <w:rPr>
          <w:rFonts w:eastAsia="Times New Roman"/>
          <w:b/>
          <w:bCs/>
          <w:color w:val="000000"/>
          <w:sz w:val="32"/>
          <w:szCs w:val="32"/>
          <w:lang w:eastAsia="en-AU"/>
        </w:rPr>
        <w:lastRenderedPageBreak/>
        <w:t>Schedule 1—Fees</w:t>
      </w:r>
      <w:bookmarkEnd w:id="234"/>
    </w:p>
    <w:p w14:paraId="0390CBE1" w14:textId="77777777" w:rsidR="004412AD" w:rsidRPr="003D300E" w:rsidRDefault="004412AD" w:rsidP="004412A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5769"/>
        <w:gridCol w:w="2594"/>
      </w:tblGrid>
      <w:tr w:rsidR="004412AD" w:rsidRPr="003D300E" w14:paraId="3F962975" w14:textId="77777777" w:rsidTr="00A1337F">
        <w:trPr>
          <w:cantSplit/>
        </w:trPr>
        <w:tc>
          <w:tcPr>
            <w:tcW w:w="649" w:type="dxa"/>
            <w:tcBorders>
              <w:top w:val="nil"/>
              <w:left w:val="nil"/>
              <w:bottom w:val="nil"/>
              <w:right w:val="nil"/>
            </w:tcBorders>
          </w:tcPr>
          <w:p w14:paraId="64EA1981"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1</w:t>
            </w:r>
          </w:p>
        </w:tc>
        <w:tc>
          <w:tcPr>
            <w:tcW w:w="5769" w:type="dxa"/>
            <w:tcBorders>
              <w:top w:val="nil"/>
              <w:left w:val="nil"/>
              <w:bottom w:val="nil"/>
              <w:right w:val="nil"/>
            </w:tcBorders>
          </w:tcPr>
          <w:p w14:paraId="03E14E7F" w14:textId="77777777" w:rsidR="004412AD" w:rsidRPr="003D300E" w:rsidRDefault="004412AD" w:rsidP="00A1337F">
            <w:pPr>
              <w:keepLines/>
              <w:autoSpaceDE w:val="0"/>
              <w:autoSpaceDN w:val="0"/>
              <w:adjustRightInd w:val="0"/>
              <w:spacing w:before="120" w:after="0" w:line="240" w:lineRule="auto"/>
              <w:jc w:val="left"/>
              <w:rPr>
                <w:rFonts w:eastAsia="Times New Roman"/>
                <w:sz w:val="20"/>
                <w:szCs w:val="20"/>
                <w:lang w:eastAsia="en-AU"/>
              </w:rPr>
            </w:pPr>
            <w:r w:rsidRPr="003D300E">
              <w:rPr>
                <w:rFonts w:eastAsia="Times New Roman"/>
                <w:color w:val="000000"/>
                <w:sz w:val="20"/>
                <w:szCs w:val="20"/>
                <w:lang w:eastAsia="en-AU"/>
              </w:rPr>
              <w:t>Application for the commencement of Tribunal proceedings</w:t>
            </w:r>
          </w:p>
        </w:tc>
        <w:tc>
          <w:tcPr>
            <w:tcW w:w="2594" w:type="dxa"/>
            <w:tcBorders>
              <w:top w:val="nil"/>
              <w:left w:val="nil"/>
              <w:bottom w:val="nil"/>
              <w:right w:val="nil"/>
            </w:tcBorders>
          </w:tcPr>
          <w:p w14:paraId="758D0F70"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$87.50</w:t>
            </w:r>
          </w:p>
        </w:tc>
      </w:tr>
      <w:tr w:rsidR="004412AD" w:rsidRPr="003D300E" w14:paraId="6F514B44" w14:textId="77777777" w:rsidTr="00A1337F">
        <w:trPr>
          <w:cantSplit/>
        </w:trPr>
        <w:tc>
          <w:tcPr>
            <w:tcW w:w="649" w:type="dxa"/>
            <w:tcBorders>
              <w:top w:val="nil"/>
              <w:left w:val="nil"/>
              <w:bottom w:val="nil"/>
              <w:right w:val="nil"/>
            </w:tcBorders>
          </w:tcPr>
          <w:p w14:paraId="7EC14B63"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2</w:t>
            </w:r>
          </w:p>
        </w:tc>
        <w:tc>
          <w:tcPr>
            <w:tcW w:w="5769" w:type="dxa"/>
            <w:tcBorders>
              <w:top w:val="nil"/>
              <w:left w:val="nil"/>
              <w:bottom w:val="nil"/>
              <w:right w:val="nil"/>
            </w:tcBorders>
          </w:tcPr>
          <w:p w14:paraId="587605A8" w14:textId="77777777" w:rsidR="004412AD" w:rsidRPr="003D300E" w:rsidRDefault="004412AD" w:rsidP="00A1337F">
            <w:pPr>
              <w:keepLines/>
              <w:autoSpaceDE w:val="0"/>
              <w:autoSpaceDN w:val="0"/>
              <w:adjustRightInd w:val="0"/>
              <w:spacing w:before="120" w:after="0" w:line="240" w:lineRule="auto"/>
              <w:jc w:val="left"/>
              <w:rPr>
                <w:rFonts w:eastAsia="Times New Roman"/>
                <w:sz w:val="20"/>
                <w:szCs w:val="20"/>
                <w:lang w:eastAsia="en-AU"/>
              </w:rPr>
            </w:pPr>
            <w:r w:rsidRPr="003D300E">
              <w:rPr>
                <w:rFonts w:eastAsia="Times New Roman"/>
                <w:color w:val="000000"/>
                <w:sz w:val="20"/>
                <w:szCs w:val="20"/>
                <w:lang w:eastAsia="en-AU"/>
              </w:rPr>
              <w:t>Referral of a matter to the Tribunal under—</w:t>
            </w:r>
          </w:p>
        </w:tc>
        <w:tc>
          <w:tcPr>
            <w:tcW w:w="2594" w:type="dxa"/>
            <w:tcBorders>
              <w:top w:val="nil"/>
              <w:left w:val="nil"/>
              <w:bottom w:val="nil"/>
              <w:right w:val="nil"/>
            </w:tcBorders>
          </w:tcPr>
          <w:p w14:paraId="42C3DF10"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4412AD" w:rsidRPr="003D300E" w14:paraId="6C64135C" w14:textId="77777777" w:rsidTr="00A1337F">
        <w:trPr>
          <w:cantSplit/>
        </w:trPr>
        <w:tc>
          <w:tcPr>
            <w:tcW w:w="649" w:type="dxa"/>
            <w:tcBorders>
              <w:top w:val="nil"/>
              <w:left w:val="nil"/>
              <w:bottom w:val="nil"/>
              <w:right w:val="nil"/>
            </w:tcBorders>
          </w:tcPr>
          <w:p w14:paraId="1CC16378"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4211BE7F"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(a)</w:t>
            </w:r>
            <w:r w:rsidRPr="003D300E">
              <w:rPr>
                <w:rFonts w:eastAsia="Times New Roman"/>
                <w:color w:val="000000"/>
                <w:sz w:val="20"/>
                <w:szCs w:val="20"/>
                <w:lang w:eastAsia="en-AU"/>
              </w:rPr>
              <w:tab/>
            </w:r>
            <w:r>
              <w:rPr>
                <w:rFonts w:eastAsia="Times New Roman"/>
                <w:color w:val="000000"/>
                <w:sz w:val="20"/>
                <w:szCs w:val="20"/>
                <w:lang w:eastAsia="en-AU"/>
              </w:rPr>
              <w:t>Section</w:t>
            </w:r>
            <w:r w:rsidRPr="003D300E">
              <w:rPr>
                <w:rFonts w:eastAsia="Times New Roman"/>
                <w:color w:val="000000"/>
                <w:sz w:val="20"/>
                <w:szCs w:val="20"/>
                <w:lang w:eastAsia="en-AU"/>
              </w:rPr>
              <w:t xml:space="preserve"> 29 of the </w:t>
            </w:r>
            <w:hyperlink r:id="rId399" w:history="1">
              <w:r w:rsidRPr="003D300E">
                <w:rPr>
                  <w:rFonts w:eastAsia="Times New Roman"/>
                  <w:i/>
                  <w:iCs/>
                  <w:color w:val="000000"/>
                  <w:sz w:val="20"/>
                  <w:szCs w:val="20"/>
                  <w:lang w:eastAsia="en-AU"/>
                </w:rPr>
                <w:t>Residential Parks Act 2007</w:t>
              </w:r>
            </w:hyperlink>
          </w:p>
        </w:tc>
        <w:tc>
          <w:tcPr>
            <w:tcW w:w="2594" w:type="dxa"/>
            <w:tcBorders>
              <w:top w:val="nil"/>
              <w:left w:val="nil"/>
              <w:bottom w:val="nil"/>
              <w:right w:val="nil"/>
            </w:tcBorders>
          </w:tcPr>
          <w:p w14:paraId="3DC5E80D"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$87.50</w:t>
            </w:r>
          </w:p>
        </w:tc>
      </w:tr>
      <w:tr w:rsidR="004412AD" w:rsidRPr="003D300E" w14:paraId="2ECE6624" w14:textId="77777777" w:rsidTr="00A1337F">
        <w:trPr>
          <w:cantSplit/>
        </w:trPr>
        <w:tc>
          <w:tcPr>
            <w:tcW w:w="649" w:type="dxa"/>
            <w:tcBorders>
              <w:top w:val="nil"/>
              <w:left w:val="nil"/>
              <w:bottom w:val="nil"/>
              <w:right w:val="nil"/>
            </w:tcBorders>
          </w:tcPr>
          <w:p w14:paraId="5647AC0D"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16A063D7"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(b)</w:t>
            </w:r>
            <w:r w:rsidRPr="003D300E">
              <w:rPr>
                <w:rFonts w:eastAsia="Times New Roman"/>
                <w:color w:val="000000"/>
                <w:sz w:val="20"/>
                <w:szCs w:val="20"/>
                <w:lang w:eastAsia="en-AU"/>
              </w:rPr>
              <w:tab/>
            </w:r>
            <w:r>
              <w:rPr>
                <w:rFonts w:eastAsia="Times New Roman"/>
                <w:color w:val="000000"/>
                <w:sz w:val="20"/>
                <w:szCs w:val="20"/>
                <w:lang w:eastAsia="en-AU"/>
              </w:rPr>
              <w:t>Section</w:t>
            </w:r>
            <w:r w:rsidRPr="003D300E">
              <w:rPr>
                <w:rFonts w:eastAsia="Times New Roman"/>
                <w:color w:val="000000"/>
                <w:sz w:val="20"/>
                <w:szCs w:val="20"/>
                <w:lang w:eastAsia="en-AU"/>
              </w:rPr>
              <w:t xml:space="preserve"> 63 of the </w:t>
            </w:r>
            <w:hyperlink r:id="rId400" w:history="1">
              <w:r w:rsidRPr="003D300E">
                <w:rPr>
                  <w:rFonts w:eastAsia="Times New Roman"/>
                  <w:i/>
                  <w:iCs/>
                  <w:color w:val="000000"/>
                  <w:sz w:val="20"/>
                  <w:szCs w:val="20"/>
                  <w:lang w:eastAsia="en-AU"/>
                </w:rPr>
                <w:t>Residential Tenancies Act 1995</w:t>
              </w:r>
            </w:hyperlink>
          </w:p>
        </w:tc>
        <w:tc>
          <w:tcPr>
            <w:tcW w:w="2594" w:type="dxa"/>
            <w:tcBorders>
              <w:top w:val="nil"/>
              <w:left w:val="nil"/>
              <w:bottom w:val="nil"/>
              <w:right w:val="nil"/>
            </w:tcBorders>
          </w:tcPr>
          <w:p w14:paraId="2222DEE9"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$87.50</w:t>
            </w:r>
          </w:p>
        </w:tc>
      </w:tr>
      <w:tr w:rsidR="004412AD" w:rsidRPr="003D300E" w14:paraId="10C05689" w14:textId="77777777" w:rsidTr="00A1337F">
        <w:trPr>
          <w:cantSplit/>
        </w:trPr>
        <w:tc>
          <w:tcPr>
            <w:tcW w:w="649" w:type="dxa"/>
            <w:tcBorders>
              <w:top w:val="nil"/>
              <w:left w:val="nil"/>
              <w:bottom w:val="nil"/>
              <w:right w:val="nil"/>
            </w:tcBorders>
          </w:tcPr>
          <w:p w14:paraId="3F313038"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5D13B693"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(c)</w:t>
            </w:r>
            <w:r w:rsidRPr="003D300E">
              <w:rPr>
                <w:rFonts w:eastAsia="Times New Roman"/>
                <w:color w:val="000000"/>
                <w:sz w:val="20"/>
                <w:szCs w:val="20"/>
                <w:lang w:eastAsia="en-AU"/>
              </w:rPr>
              <w:tab/>
            </w:r>
            <w:r>
              <w:rPr>
                <w:rFonts w:eastAsia="Times New Roman"/>
                <w:color w:val="000000"/>
                <w:sz w:val="20"/>
                <w:szCs w:val="20"/>
                <w:lang w:eastAsia="en-AU"/>
              </w:rPr>
              <w:t>Section</w:t>
            </w:r>
            <w:r w:rsidRPr="003D300E">
              <w:rPr>
                <w:rFonts w:eastAsia="Times New Roman"/>
                <w:color w:val="000000"/>
                <w:sz w:val="20"/>
                <w:szCs w:val="20"/>
                <w:lang w:eastAsia="en-AU"/>
              </w:rPr>
              <w:t xml:space="preserve"> 105M of the </w:t>
            </w:r>
            <w:hyperlink r:id="rId401" w:history="1">
              <w:r w:rsidRPr="003D300E">
                <w:rPr>
                  <w:rFonts w:eastAsia="Times New Roman"/>
                  <w:i/>
                  <w:iCs/>
                  <w:color w:val="000000"/>
                  <w:sz w:val="20"/>
                  <w:szCs w:val="20"/>
                  <w:lang w:eastAsia="en-AU"/>
                </w:rPr>
                <w:t>Residential Tenancies Act 1995</w:t>
              </w:r>
            </w:hyperlink>
          </w:p>
        </w:tc>
        <w:tc>
          <w:tcPr>
            <w:tcW w:w="2594" w:type="dxa"/>
            <w:tcBorders>
              <w:top w:val="nil"/>
              <w:left w:val="nil"/>
              <w:bottom w:val="nil"/>
              <w:right w:val="nil"/>
            </w:tcBorders>
          </w:tcPr>
          <w:p w14:paraId="58500443"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$87.50</w:t>
            </w:r>
          </w:p>
        </w:tc>
      </w:tr>
      <w:tr w:rsidR="004412AD" w:rsidRPr="003D300E" w14:paraId="0BC44C23" w14:textId="77777777" w:rsidTr="00A1337F">
        <w:trPr>
          <w:cantSplit/>
        </w:trPr>
        <w:tc>
          <w:tcPr>
            <w:tcW w:w="649" w:type="dxa"/>
            <w:tcBorders>
              <w:top w:val="nil"/>
              <w:left w:val="nil"/>
              <w:bottom w:val="nil"/>
              <w:right w:val="nil"/>
            </w:tcBorders>
          </w:tcPr>
          <w:p w14:paraId="3DC4713A"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3</w:t>
            </w:r>
          </w:p>
        </w:tc>
        <w:tc>
          <w:tcPr>
            <w:tcW w:w="5769" w:type="dxa"/>
            <w:tcBorders>
              <w:top w:val="nil"/>
              <w:left w:val="nil"/>
              <w:bottom w:val="nil"/>
              <w:right w:val="nil"/>
            </w:tcBorders>
          </w:tcPr>
          <w:p w14:paraId="3438A566"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 xml:space="preserve">Application for an internal review of a decision of the Tribunal under </w:t>
            </w:r>
            <w:r>
              <w:rPr>
                <w:rFonts w:eastAsia="Times New Roman"/>
                <w:color w:val="000000"/>
                <w:sz w:val="20"/>
                <w:szCs w:val="20"/>
                <w:lang w:eastAsia="en-AU"/>
              </w:rPr>
              <w:t>Section</w:t>
            </w:r>
            <w:r w:rsidRPr="003D300E">
              <w:rPr>
                <w:rFonts w:eastAsia="Times New Roman"/>
                <w:color w:val="000000"/>
                <w:sz w:val="20"/>
                <w:szCs w:val="20"/>
                <w:lang w:eastAsia="en-AU"/>
              </w:rPr>
              <w:t> 70 of the Act where—</w:t>
            </w:r>
          </w:p>
        </w:tc>
        <w:tc>
          <w:tcPr>
            <w:tcW w:w="2594" w:type="dxa"/>
            <w:tcBorders>
              <w:top w:val="nil"/>
              <w:left w:val="nil"/>
              <w:bottom w:val="nil"/>
              <w:right w:val="nil"/>
            </w:tcBorders>
          </w:tcPr>
          <w:p w14:paraId="7C2E0009"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4412AD" w:rsidRPr="003D300E" w14:paraId="66B79A14" w14:textId="77777777" w:rsidTr="00A1337F">
        <w:trPr>
          <w:cantSplit/>
        </w:trPr>
        <w:tc>
          <w:tcPr>
            <w:tcW w:w="649" w:type="dxa"/>
            <w:tcBorders>
              <w:top w:val="nil"/>
              <w:left w:val="nil"/>
              <w:bottom w:val="nil"/>
              <w:right w:val="nil"/>
            </w:tcBorders>
          </w:tcPr>
          <w:p w14:paraId="04A99FBA"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7A616135"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(a)</w:t>
            </w:r>
            <w:r w:rsidRPr="003D300E">
              <w:rPr>
                <w:rFonts w:eastAsia="Times New Roman"/>
                <w:color w:val="000000"/>
                <w:sz w:val="20"/>
                <w:szCs w:val="20"/>
                <w:lang w:eastAsia="en-AU"/>
              </w:rPr>
              <w:tab/>
              <w:t>applicant is a prescribed corporation</w:t>
            </w:r>
          </w:p>
        </w:tc>
        <w:tc>
          <w:tcPr>
            <w:tcW w:w="2594" w:type="dxa"/>
            <w:tcBorders>
              <w:top w:val="nil"/>
              <w:left w:val="nil"/>
              <w:bottom w:val="nil"/>
              <w:right w:val="nil"/>
            </w:tcBorders>
          </w:tcPr>
          <w:p w14:paraId="04DB28C4"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$939.00</w:t>
            </w:r>
          </w:p>
        </w:tc>
      </w:tr>
      <w:tr w:rsidR="004412AD" w:rsidRPr="003D300E" w14:paraId="232EDDCD" w14:textId="77777777" w:rsidTr="00A1337F">
        <w:trPr>
          <w:cantSplit/>
        </w:trPr>
        <w:tc>
          <w:tcPr>
            <w:tcW w:w="649" w:type="dxa"/>
            <w:tcBorders>
              <w:top w:val="nil"/>
              <w:left w:val="nil"/>
              <w:bottom w:val="nil"/>
              <w:right w:val="nil"/>
            </w:tcBorders>
          </w:tcPr>
          <w:p w14:paraId="2C9ED7EB"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64CE265D"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(b)</w:t>
            </w:r>
            <w:r w:rsidRPr="003D300E">
              <w:rPr>
                <w:rFonts w:eastAsia="Times New Roman"/>
                <w:color w:val="000000"/>
                <w:sz w:val="20"/>
                <w:szCs w:val="20"/>
                <w:lang w:eastAsia="en-AU"/>
              </w:rPr>
              <w:tab/>
              <w:t>applicant is any other person</w:t>
            </w:r>
          </w:p>
        </w:tc>
        <w:tc>
          <w:tcPr>
            <w:tcW w:w="2594" w:type="dxa"/>
            <w:tcBorders>
              <w:top w:val="nil"/>
              <w:left w:val="nil"/>
              <w:bottom w:val="nil"/>
              <w:right w:val="nil"/>
            </w:tcBorders>
          </w:tcPr>
          <w:p w14:paraId="53A2AF60"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$668.00</w:t>
            </w:r>
          </w:p>
        </w:tc>
      </w:tr>
      <w:tr w:rsidR="004412AD" w:rsidRPr="003D300E" w14:paraId="079CAD7A" w14:textId="77777777" w:rsidTr="00A1337F">
        <w:trPr>
          <w:cantSplit/>
        </w:trPr>
        <w:tc>
          <w:tcPr>
            <w:tcW w:w="649" w:type="dxa"/>
            <w:tcBorders>
              <w:top w:val="nil"/>
              <w:left w:val="nil"/>
              <w:bottom w:val="nil"/>
              <w:right w:val="nil"/>
            </w:tcBorders>
          </w:tcPr>
          <w:p w14:paraId="57FFD8D7"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4</w:t>
            </w:r>
          </w:p>
        </w:tc>
        <w:tc>
          <w:tcPr>
            <w:tcW w:w="5769" w:type="dxa"/>
            <w:tcBorders>
              <w:top w:val="nil"/>
              <w:left w:val="nil"/>
              <w:bottom w:val="nil"/>
              <w:right w:val="nil"/>
            </w:tcBorders>
          </w:tcPr>
          <w:p w14:paraId="0D2E8201"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Application for a review of a decision by the Tribunal under—</w:t>
            </w:r>
          </w:p>
        </w:tc>
        <w:tc>
          <w:tcPr>
            <w:tcW w:w="2594" w:type="dxa"/>
            <w:tcBorders>
              <w:top w:val="nil"/>
              <w:left w:val="nil"/>
              <w:bottom w:val="nil"/>
              <w:right w:val="nil"/>
            </w:tcBorders>
          </w:tcPr>
          <w:p w14:paraId="4C3E284B"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4412AD" w:rsidRPr="003D300E" w14:paraId="51959081" w14:textId="77777777" w:rsidTr="00A1337F">
        <w:trPr>
          <w:cantSplit/>
        </w:trPr>
        <w:tc>
          <w:tcPr>
            <w:tcW w:w="649" w:type="dxa"/>
            <w:tcBorders>
              <w:top w:val="nil"/>
              <w:left w:val="nil"/>
              <w:bottom w:val="nil"/>
              <w:right w:val="nil"/>
            </w:tcBorders>
          </w:tcPr>
          <w:p w14:paraId="20B7C7D6"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457A1E28"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(a)</w:t>
            </w:r>
            <w:r w:rsidRPr="003D300E">
              <w:rPr>
                <w:rFonts w:eastAsia="Times New Roman"/>
                <w:color w:val="000000"/>
                <w:sz w:val="20"/>
                <w:szCs w:val="20"/>
                <w:lang w:eastAsia="en-AU"/>
              </w:rPr>
              <w:tab/>
            </w:r>
            <w:r>
              <w:rPr>
                <w:rFonts w:eastAsia="Times New Roman"/>
                <w:color w:val="000000"/>
                <w:sz w:val="20"/>
                <w:szCs w:val="20"/>
                <w:lang w:eastAsia="en-AU"/>
              </w:rPr>
              <w:t>Section</w:t>
            </w:r>
            <w:r w:rsidRPr="003D300E">
              <w:rPr>
                <w:rFonts w:eastAsia="Times New Roman"/>
                <w:color w:val="000000"/>
                <w:sz w:val="20"/>
                <w:szCs w:val="20"/>
                <w:lang w:eastAsia="en-AU"/>
              </w:rPr>
              <w:t xml:space="preserve"> 169 or 296 of the </w:t>
            </w:r>
            <w:hyperlink r:id="rId402" w:history="1">
              <w:r w:rsidRPr="003D300E">
                <w:rPr>
                  <w:rFonts w:eastAsia="Times New Roman"/>
                  <w:i/>
                  <w:iCs/>
                  <w:color w:val="000000"/>
                  <w:sz w:val="20"/>
                  <w:szCs w:val="20"/>
                  <w:lang w:eastAsia="en-AU"/>
                </w:rPr>
                <w:t>Local Government Act 1999</w:t>
              </w:r>
            </w:hyperlink>
          </w:p>
        </w:tc>
        <w:tc>
          <w:tcPr>
            <w:tcW w:w="2594" w:type="dxa"/>
            <w:tcBorders>
              <w:top w:val="nil"/>
              <w:left w:val="nil"/>
              <w:bottom w:val="nil"/>
              <w:right w:val="nil"/>
            </w:tcBorders>
          </w:tcPr>
          <w:p w14:paraId="78E3ADF5"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4412AD" w:rsidRPr="003D300E" w14:paraId="1F69CA64" w14:textId="77777777" w:rsidTr="00A1337F">
        <w:trPr>
          <w:cantSplit/>
        </w:trPr>
        <w:tc>
          <w:tcPr>
            <w:tcW w:w="649" w:type="dxa"/>
            <w:tcBorders>
              <w:top w:val="nil"/>
              <w:left w:val="nil"/>
              <w:bottom w:val="nil"/>
              <w:right w:val="nil"/>
            </w:tcBorders>
          </w:tcPr>
          <w:p w14:paraId="71D5927B"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29616EEC"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(b)</w:t>
            </w:r>
            <w:r w:rsidRPr="003D300E">
              <w:rPr>
                <w:rFonts w:eastAsia="Times New Roman"/>
                <w:color w:val="000000"/>
                <w:sz w:val="20"/>
                <w:szCs w:val="20"/>
                <w:lang w:eastAsia="en-AU"/>
              </w:rPr>
              <w:tab/>
            </w:r>
            <w:r>
              <w:rPr>
                <w:rFonts w:eastAsia="Times New Roman"/>
                <w:color w:val="000000"/>
                <w:sz w:val="20"/>
                <w:szCs w:val="20"/>
                <w:lang w:eastAsia="en-AU"/>
              </w:rPr>
              <w:t>Section</w:t>
            </w:r>
            <w:r w:rsidRPr="003D300E">
              <w:rPr>
                <w:rFonts w:eastAsia="Times New Roman"/>
                <w:color w:val="000000"/>
                <w:sz w:val="20"/>
                <w:szCs w:val="20"/>
                <w:lang w:eastAsia="en-AU"/>
              </w:rPr>
              <w:t xml:space="preserve"> 25C of the </w:t>
            </w:r>
            <w:hyperlink r:id="rId403" w:history="1">
              <w:r w:rsidRPr="003D300E">
                <w:rPr>
                  <w:rFonts w:eastAsia="Times New Roman"/>
                  <w:i/>
                  <w:iCs/>
                  <w:color w:val="000000"/>
                  <w:sz w:val="20"/>
                  <w:szCs w:val="20"/>
                  <w:lang w:eastAsia="en-AU"/>
                </w:rPr>
                <w:t>Valuation of Land Act 1971</w:t>
              </w:r>
            </w:hyperlink>
          </w:p>
        </w:tc>
        <w:tc>
          <w:tcPr>
            <w:tcW w:w="2594" w:type="dxa"/>
            <w:tcBorders>
              <w:top w:val="nil"/>
              <w:left w:val="nil"/>
              <w:bottom w:val="nil"/>
              <w:right w:val="nil"/>
            </w:tcBorders>
          </w:tcPr>
          <w:p w14:paraId="19E91F7D"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4412AD" w:rsidRPr="003D300E" w14:paraId="3983F7AF" w14:textId="77777777" w:rsidTr="00A1337F">
        <w:trPr>
          <w:cantSplit/>
        </w:trPr>
        <w:tc>
          <w:tcPr>
            <w:tcW w:w="649" w:type="dxa"/>
            <w:tcBorders>
              <w:top w:val="nil"/>
              <w:left w:val="nil"/>
              <w:bottom w:val="nil"/>
              <w:right w:val="nil"/>
            </w:tcBorders>
          </w:tcPr>
          <w:p w14:paraId="388618D9"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0B74115B"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where—</w:t>
            </w:r>
          </w:p>
        </w:tc>
        <w:tc>
          <w:tcPr>
            <w:tcW w:w="2594" w:type="dxa"/>
            <w:tcBorders>
              <w:top w:val="nil"/>
              <w:left w:val="nil"/>
              <w:bottom w:val="nil"/>
              <w:right w:val="nil"/>
            </w:tcBorders>
          </w:tcPr>
          <w:p w14:paraId="7ECA7F56"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4412AD" w:rsidRPr="003D300E" w14:paraId="57C8547B" w14:textId="77777777" w:rsidTr="00A1337F">
        <w:trPr>
          <w:cantSplit/>
        </w:trPr>
        <w:tc>
          <w:tcPr>
            <w:tcW w:w="649" w:type="dxa"/>
            <w:tcBorders>
              <w:top w:val="nil"/>
              <w:left w:val="nil"/>
              <w:bottom w:val="nil"/>
              <w:right w:val="nil"/>
            </w:tcBorders>
          </w:tcPr>
          <w:p w14:paraId="16C1CEB7"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242409AA"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(c)</w:t>
            </w:r>
            <w:r w:rsidRPr="003D300E">
              <w:rPr>
                <w:rFonts w:eastAsia="Times New Roman"/>
                <w:color w:val="000000"/>
                <w:sz w:val="20"/>
                <w:szCs w:val="20"/>
                <w:lang w:eastAsia="en-AU"/>
              </w:rPr>
              <w:tab/>
              <w:t>applicant is a prescribed corporation</w:t>
            </w:r>
          </w:p>
        </w:tc>
        <w:tc>
          <w:tcPr>
            <w:tcW w:w="2594" w:type="dxa"/>
            <w:tcBorders>
              <w:top w:val="nil"/>
              <w:left w:val="nil"/>
              <w:bottom w:val="nil"/>
              <w:right w:val="nil"/>
            </w:tcBorders>
          </w:tcPr>
          <w:p w14:paraId="159387AA"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$300.00</w:t>
            </w:r>
          </w:p>
        </w:tc>
      </w:tr>
      <w:tr w:rsidR="004412AD" w:rsidRPr="003D300E" w14:paraId="61C785CB" w14:textId="77777777" w:rsidTr="00A1337F">
        <w:trPr>
          <w:cantSplit/>
        </w:trPr>
        <w:tc>
          <w:tcPr>
            <w:tcW w:w="649" w:type="dxa"/>
            <w:tcBorders>
              <w:top w:val="nil"/>
              <w:left w:val="nil"/>
              <w:bottom w:val="nil"/>
              <w:right w:val="nil"/>
            </w:tcBorders>
          </w:tcPr>
          <w:p w14:paraId="3B5DD6B7"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1A02F0C4"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(d)</w:t>
            </w:r>
            <w:r w:rsidRPr="003D300E">
              <w:rPr>
                <w:rFonts w:eastAsia="Times New Roman"/>
                <w:color w:val="000000"/>
                <w:sz w:val="20"/>
                <w:szCs w:val="20"/>
                <w:lang w:eastAsia="en-AU"/>
              </w:rPr>
              <w:tab/>
              <w:t>applicant is any other person</w:t>
            </w:r>
          </w:p>
        </w:tc>
        <w:tc>
          <w:tcPr>
            <w:tcW w:w="2594" w:type="dxa"/>
            <w:tcBorders>
              <w:top w:val="nil"/>
              <w:left w:val="nil"/>
              <w:bottom w:val="nil"/>
              <w:right w:val="nil"/>
            </w:tcBorders>
          </w:tcPr>
          <w:p w14:paraId="7DDB5136"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$240.00</w:t>
            </w:r>
          </w:p>
        </w:tc>
      </w:tr>
      <w:tr w:rsidR="004412AD" w:rsidRPr="003D300E" w14:paraId="44132BF1" w14:textId="77777777" w:rsidTr="00A1337F">
        <w:trPr>
          <w:cantSplit/>
        </w:trPr>
        <w:tc>
          <w:tcPr>
            <w:tcW w:w="649" w:type="dxa"/>
            <w:tcBorders>
              <w:top w:val="nil"/>
              <w:left w:val="nil"/>
              <w:bottom w:val="nil"/>
              <w:right w:val="nil"/>
            </w:tcBorders>
          </w:tcPr>
          <w:p w14:paraId="3E649C48"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5</w:t>
            </w:r>
          </w:p>
        </w:tc>
        <w:tc>
          <w:tcPr>
            <w:tcW w:w="5769" w:type="dxa"/>
            <w:tcBorders>
              <w:top w:val="nil"/>
              <w:left w:val="nil"/>
              <w:bottom w:val="nil"/>
              <w:right w:val="nil"/>
            </w:tcBorders>
          </w:tcPr>
          <w:p w14:paraId="34CC4056"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 xml:space="preserve">Application for a review of a decision by the Tribunal under </w:t>
            </w:r>
            <w:r>
              <w:rPr>
                <w:rFonts w:eastAsia="Times New Roman"/>
                <w:color w:val="000000"/>
                <w:sz w:val="20"/>
                <w:szCs w:val="20"/>
                <w:lang w:eastAsia="en-AU"/>
              </w:rPr>
              <w:t>Section</w:t>
            </w:r>
            <w:r w:rsidRPr="003D300E">
              <w:rPr>
                <w:rFonts w:eastAsia="Times New Roman"/>
                <w:color w:val="000000"/>
                <w:sz w:val="20"/>
                <w:szCs w:val="20"/>
                <w:lang w:eastAsia="en-AU"/>
              </w:rPr>
              <w:t xml:space="preserve"> 15 of the </w:t>
            </w:r>
            <w:hyperlink r:id="rId404" w:history="1">
              <w:r w:rsidRPr="003D300E">
                <w:rPr>
                  <w:rFonts w:eastAsia="Times New Roman"/>
                  <w:i/>
                  <w:iCs/>
                  <w:color w:val="000000"/>
                  <w:sz w:val="20"/>
                  <w:szCs w:val="20"/>
                  <w:lang w:eastAsia="en-AU"/>
                </w:rPr>
                <w:t>Lobbyists Act 2015</w:t>
              </w:r>
            </w:hyperlink>
            <w:r w:rsidRPr="003D300E">
              <w:rPr>
                <w:rFonts w:eastAsia="Times New Roman"/>
                <w:color w:val="000000"/>
                <w:sz w:val="20"/>
                <w:szCs w:val="20"/>
                <w:lang w:eastAsia="en-AU"/>
              </w:rPr>
              <w:t xml:space="preserve"> where—</w:t>
            </w:r>
          </w:p>
        </w:tc>
        <w:tc>
          <w:tcPr>
            <w:tcW w:w="2594" w:type="dxa"/>
            <w:tcBorders>
              <w:top w:val="nil"/>
              <w:left w:val="nil"/>
              <w:bottom w:val="nil"/>
              <w:right w:val="nil"/>
            </w:tcBorders>
          </w:tcPr>
          <w:p w14:paraId="1ACCF657"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4412AD" w:rsidRPr="003D300E" w14:paraId="1C5027F2" w14:textId="77777777" w:rsidTr="00A1337F">
        <w:trPr>
          <w:cantSplit/>
        </w:trPr>
        <w:tc>
          <w:tcPr>
            <w:tcW w:w="649" w:type="dxa"/>
            <w:tcBorders>
              <w:top w:val="nil"/>
              <w:left w:val="nil"/>
              <w:bottom w:val="nil"/>
              <w:right w:val="nil"/>
            </w:tcBorders>
          </w:tcPr>
          <w:p w14:paraId="2E898934"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6D6162C2"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(a)</w:t>
            </w:r>
            <w:r w:rsidRPr="003D300E">
              <w:rPr>
                <w:rFonts w:eastAsia="Times New Roman"/>
                <w:color w:val="000000"/>
                <w:sz w:val="20"/>
                <w:szCs w:val="20"/>
                <w:lang w:eastAsia="en-AU"/>
              </w:rPr>
              <w:tab/>
              <w:t>applicant is a prescribed corporation</w:t>
            </w:r>
          </w:p>
        </w:tc>
        <w:tc>
          <w:tcPr>
            <w:tcW w:w="2594" w:type="dxa"/>
            <w:tcBorders>
              <w:top w:val="nil"/>
              <w:left w:val="nil"/>
              <w:bottom w:val="nil"/>
              <w:right w:val="nil"/>
            </w:tcBorders>
          </w:tcPr>
          <w:p w14:paraId="4C16A8A2"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$939.00</w:t>
            </w:r>
          </w:p>
        </w:tc>
      </w:tr>
      <w:tr w:rsidR="004412AD" w:rsidRPr="003D300E" w14:paraId="427C5483" w14:textId="77777777" w:rsidTr="00A1337F">
        <w:trPr>
          <w:cantSplit/>
        </w:trPr>
        <w:tc>
          <w:tcPr>
            <w:tcW w:w="649" w:type="dxa"/>
            <w:tcBorders>
              <w:top w:val="nil"/>
              <w:left w:val="nil"/>
              <w:bottom w:val="nil"/>
              <w:right w:val="nil"/>
            </w:tcBorders>
          </w:tcPr>
          <w:p w14:paraId="4A192144"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769" w:type="dxa"/>
            <w:tcBorders>
              <w:top w:val="nil"/>
              <w:left w:val="nil"/>
              <w:bottom w:val="nil"/>
              <w:right w:val="nil"/>
            </w:tcBorders>
          </w:tcPr>
          <w:p w14:paraId="411E09F1" w14:textId="77777777" w:rsidR="004412AD" w:rsidRPr="003D300E" w:rsidRDefault="004412A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3D300E">
              <w:rPr>
                <w:rFonts w:eastAsia="Times New Roman"/>
                <w:color w:val="000000"/>
                <w:sz w:val="20"/>
                <w:szCs w:val="20"/>
                <w:lang w:eastAsia="en-AU"/>
              </w:rPr>
              <w:t>(b)</w:t>
            </w:r>
            <w:r w:rsidRPr="003D300E">
              <w:rPr>
                <w:rFonts w:eastAsia="Times New Roman"/>
                <w:color w:val="000000"/>
                <w:sz w:val="20"/>
                <w:szCs w:val="20"/>
                <w:lang w:eastAsia="en-AU"/>
              </w:rPr>
              <w:tab/>
              <w:t>applicant is any other person</w:t>
            </w:r>
          </w:p>
        </w:tc>
        <w:tc>
          <w:tcPr>
            <w:tcW w:w="2594" w:type="dxa"/>
            <w:tcBorders>
              <w:top w:val="nil"/>
              <w:left w:val="nil"/>
              <w:bottom w:val="nil"/>
              <w:right w:val="nil"/>
            </w:tcBorders>
          </w:tcPr>
          <w:p w14:paraId="38702D08"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$668.00</w:t>
            </w:r>
          </w:p>
        </w:tc>
      </w:tr>
      <w:tr w:rsidR="004412AD" w:rsidRPr="003D300E" w14:paraId="7FB1B9E9" w14:textId="77777777" w:rsidTr="00A1337F">
        <w:trPr>
          <w:cantSplit/>
        </w:trPr>
        <w:tc>
          <w:tcPr>
            <w:tcW w:w="649" w:type="dxa"/>
            <w:tcBorders>
              <w:top w:val="nil"/>
              <w:left w:val="nil"/>
              <w:bottom w:val="nil"/>
              <w:right w:val="nil"/>
            </w:tcBorders>
          </w:tcPr>
          <w:p w14:paraId="36C2FFCE"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6</w:t>
            </w:r>
          </w:p>
        </w:tc>
        <w:tc>
          <w:tcPr>
            <w:tcW w:w="5769" w:type="dxa"/>
            <w:tcBorders>
              <w:top w:val="nil"/>
              <w:left w:val="nil"/>
              <w:bottom w:val="nil"/>
              <w:right w:val="nil"/>
            </w:tcBorders>
          </w:tcPr>
          <w:p w14:paraId="71DC4FFC"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For each request to search and inspect a record of the Tribunal</w:t>
            </w:r>
          </w:p>
        </w:tc>
        <w:tc>
          <w:tcPr>
            <w:tcW w:w="2594" w:type="dxa"/>
            <w:tcBorders>
              <w:top w:val="nil"/>
              <w:left w:val="nil"/>
              <w:bottom w:val="nil"/>
              <w:right w:val="nil"/>
            </w:tcBorders>
          </w:tcPr>
          <w:p w14:paraId="2BF561B2"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$27.75</w:t>
            </w:r>
          </w:p>
        </w:tc>
      </w:tr>
      <w:tr w:rsidR="004412AD" w:rsidRPr="003D300E" w14:paraId="3ADEF691" w14:textId="77777777" w:rsidTr="00A1337F">
        <w:trPr>
          <w:cantSplit/>
        </w:trPr>
        <w:tc>
          <w:tcPr>
            <w:tcW w:w="649" w:type="dxa"/>
            <w:tcBorders>
              <w:top w:val="nil"/>
              <w:left w:val="nil"/>
              <w:bottom w:val="nil"/>
              <w:right w:val="nil"/>
            </w:tcBorders>
          </w:tcPr>
          <w:p w14:paraId="60360E16"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7</w:t>
            </w:r>
          </w:p>
        </w:tc>
        <w:tc>
          <w:tcPr>
            <w:tcW w:w="5769" w:type="dxa"/>
            <w:tcBorders>
              <w:top w:val="nil"/>
              <w:left w:val="nil"/>
              <w:bottom w:val="nil"/>
              <w:right w:val="nil"/>
            </w:tcBorders>
          </w:tcPr>
          <w:p w14:paraId="14C7584F"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 xml:space="preserve">For the provision of a transcript (or part of a transcript) on request </w:t>
            </w:r>
            <w:r>
              <w:rPr>
                <w:rFonts w:eastAsia="Times New Roman"/>
                <w:color w:val="000000"/>
                <w:sz w:val="20"/>
                <w:szCs w:val="20"/>
                <w:lang w:eastAsia="en-AU"/>
              </w:rPr>
              <w:br/>
            </w:r>
            <w:r w:rsidRPr="003D300E">
              <w:rPr>
                <w:rFonts w:eastAsia="Times New Roman"/>
                <w:color w:val="000000"/>
                <w:sz w:val="20"/>
                <w:szCs w:val="20"/>
                <w:lang w:eastAsia="en-AU"/>
              </w:rPr>
              <w:t>of a person</w:t>
            </w:r>
          </w:p>
        </w:tc>
        <w:tc>
          <w:tcPr>
            <w:tcW w:w="2594" w:type="dxa"/>
            <w:tcBorders>
              <w:top w:val="nil"/>
              <w:left w:val="nil"/>
              <w:bottom w:val="nil"/>
              <w:right w:val="nil"/>
            </w:tcBorders>
          </w:tcPr>
          <w:p w14:paraId="3E937AE8"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 xml:space="preserve">$214.00 for first 30 minutes or less requested, </w:t>
            </w:r>
            <w:r w:rsidRPr="003D300E">
              <w:rPr>
                <w:rFonts w:eastAsia="Times New Roman"/>
                <w:b/>
                <w:bCs/>
                <w:color w:val="000000"/>
                <w:sz w:val="20"/>
                <w:szCs w:val="20"/>
                <w:lang w:eastAsia="en-AU"/>
              </w:rPr>
              <w:t>plus</w:t>
            </w:r>
            <w:r w:rsidRPr="003D300E">
              <w:rPr>
                <w:rFonts w:eastAsia="Times New Roman"/>
                <w:color w:val="000000"/>
                <w:sz w:val="20"/>
                <w:szCs w:val="20"/>
                <w:lang w:eastAsia="en-AU"/>
              </w:rPr>
              <w:t xml:space="preserve"> for each additional 30 minutes or part thereof requested—$161.00 </w:t>
            </w:r>
          </w:p>
        </w:tc>
      </w:tr>
      <w:tr w:rsidR="004412AD" w:rsidRPr="003D300E" w14:paraId="185B2AE5" w14:textId="77777777" w:rsidTr="00A1337F">
        <w:trPr>
          <w:cantSplit/>
        </w:trPr>
        <w:tc>
          <w:tcPr>
            <w:tcW w:w="649" w:type="dxa"/>
            <w:tcBorders>
              <w:top w:val="nil"/>
              <w:left w:val="nil"/>
              <w:bottom w:val="nil"/>
              <w:right w:val="nil"/>
            </w:tcBorders>
          </w:tcPr>
          <w:p w14:paraId="16A5DBD0"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8</w:t>
            </w:r>
          </w:p>
        </w:tc>
        <w:tc>
          <w:tcPr>
            <w:tcW w:w="5769" w:type="dxa"/>
            <w:tcBorders>
              <w:top w:val="nil"/>
              <w:left w:val="nil"/>
              <w:bottom w:val="nil"/>
              <w:right w:val="nil"/>
            </w:tcBorders>
          </w:tcPr>
          <w:p w14:paraId="73EE8ACF"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Except where item 9 applies, for a copy of documentary evidence—per page</w:t>
            </w:r>
          </w:p>
        </w:tc>
        <w:tc>
          <w:tcPr>
            <w:tcW w:w="2594" w:type="dxa"/>
            <w:tcBorders>
              <w:top w:val="nil"/>
              <w:left w:val="nil"/>
              <w:bottom w:val="nil"/>
              <w:right w:val="nil"/>
            </w:tcBorders>
          </w:tcPr>
          <w:p w14:paraId="215015A5"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$9.10</w:t>
            </w:r>
          </w:p>
        </w:tc>
      </w:tr>
      <w:tr w:rsidR="004412AD" w:rsidRPr="003D300E" w14:paraId="071AB125" w14:textId="77777777" w:rsidTr="00A1337F">
        <w:trPr>
          <w:cantSplit/>
        </w:trPr>
        <w:tc>
          <w:tcPr>
            <w:tcW w:w="649" w:type="dxa"/>
            <w:tcBorders>
              <w:top w:val="nil"/>
              <w:left w:val="nil"/>
              <w:bottom w:val="nil"/>
              <w:right w:val="nil"/>
            </w:tcBorders>
          </w:tcPr>
          <w:p w14:paraId="7C893F65"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9</w:t>
            </w:r>
          </w:p>
        </w:tc>
        <w:tc>
          <w:tcPr>
            <w:tcW w:w="5769" w:type="dxa"/>
            <w:tcBorders>
              <w:top w:val="nil"/>
              <w:left w:val="nil"/>
              <w:bottom w:val="nil"/>
              <w:right w:val="nil"/>
            </w:tcBorders>
          </w:tcPr>
          <w:p w14:paraId="38520C57"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For a copy of any photograph, map, plan or other document which is greater than A4 in size</w:t>
            </w:r>
          </w:p>
        </w:tc>
        <w:tc>
          <w:tcPr>
            <w:tcW w:w="2594" w:type="dxa"/>
            <w:tcBorders>
              <w:top w:val="nil"/>
              <w:left w:val="nil"/>
              <w:bottom w:val="nil"/>
              <w:right w:val="nil"/>
            </w:tcBorders>
          </w:tcPr>
          <w:p w14:paraId="3EB028D1"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$9.10 per page, or the actual cost of copying (whichever is greater)</w:t>
            </w:r>
          </w:p>
        </w:tc>
      </w:tr>
      <w:tr w:rsidR="004412AD" w:rsidRPr="003D300E" w14:paraId="7DF77BCC" w14:textId="77777777" w:rsidTr="00A1337F">
        <w:trPr>
          <w:cantSplit/>
        </w:trPr>
        <w:tc>
          <w:tcPr>
            <w:tcW w:w="649" w:type="dxa"/>
            <w:tcBorders>
              <w:top w:val="nil"/>
              <w:left w:val="nil"/>
              <w:bottom w:val="nil"/>
              <w:right w:val="nil"/>
            </w:tcBorders>
          </w:tcPr>
          <w:p w14:paraId="260A9C67"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10</w:t>
            </w:r>
          </w:p>
        </w:tc>
        <w:tc>
          <w:tcPr>
            <w:tcW w:w="5769" w:type="dxa"/>
            <w:tcBorders>
              <w:top w:val="nil"/>
              <w:left w:val="nil"/>
              <w:bottom w:val="nil"/>
              <w:right w:val="nil"/>
            </w:tcBorders>
          </w:tcPr>
          <w:p w14:paraId="001EEB98"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For inspection or copy of evidence in the form of slides, film, video tape, audio tape or other form of recording—per item</w:t>
            </w:r>
          </w:p>
        </w:tc>
        <w:tc>
          <w:tcPr>
            <w:tcW w:w="2594" w:type="dxa"/>
            <w:tcBorders>
              <w:top w:val="nil"/>
              <w:left w:val="nil"/>
              <w:bottom w:val="nil"/>
              <w:right w:val="nil"/>
            </w:tcBorders>
          </w:tcPr>
          <w:p w14:paraId="3D40E755"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$27.75</w:t>
            </w:r>
          </w:p>
        </w:tc>
      </w:tr>
      <w:tr w:rsidR="004412AD" w:rsidRPr="003D300E" w14:paraId="6EE7EC6A" w14:textId="77777777" w:rsidTr="00A1337F">
        <w:trPr>
          <w:cantSplit/>
        </w:trPr>
        <w:tc>
          <w:tcPr>
            <w:tcW w:w="649" w:type="dxa"/>
            <w:tcBorders>
              <w:top w:val="nil"/>
              <w:left w:val="nil"/>
              <w:bottom w:val="nil"/>
              <w:right w:val="nil"/>
            </w:tcBorders>
          </w:tcPr>
          <w:p w14:paraId="1A553A1F"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11</w:t>
            </w:r>
          </w:p>
        </w:tc>
        <w:tc>
          <w:tcPr>
            <w:tcW w:w="5769" w:type="dxa"/>
            <w:tcBorders>
              <w:top w:val="nil"/>
              <w:left w:val="nil"/>
              <w:bottom w:val="nil"/>
              <w:right w:val="nil"/>
            </w:tcBorders>
          </w:tcPr>
          <w:p w14:paraId="52A37839"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For copy of reasons for decision or order—per page</w:t>
            </w:r>
          </w:p>
          <w:p w14:paraId="64480F0D" w14:textId="77777777" w:rsidR="004412AD" w:rsidRPr="003D300E" w:rsidRDefault="004412AD"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D300E">
              <w:rPr>
                <w:rFonts w:eastAsia="Times New Roman"/>
                <w:b/>
                <w:bCs/>
                <w:color w:val="000000"/>
                <w:sz w:val="20"/>
                <w:szCs w:val="20"/>
                <w:lang w:eastAsia="en-AU"/>
              </w:rPr>
              <w:t>Note—</w:t>
            </w:r>
          </w:p>
          <w:p w14:paraId="3B765897" w14:textId="77777777" w:rsidR="004412AD" w:rsidRPr="003D300E" w:rsidRDefault="004412AD"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3D300E">
              <w:rPr>
                <w:rFonts w:eastAsia="Times New Roman"/>
                <w:color w:val="000000"/>
                <w:sz w:val="20"/>
                <w:szCs w:val="20"/>
                <w:lang w:eastAsia="en-AU"/>
              </w:rPr>
              <w:t>A party to proceedings is entitled to 1 copy of the reasons without charge.</w:t>
            </w:r>
          </w:p>
        </w:tc>
        <w:tc>
          <w:tcPr>
            <w:tcW w:w="2594" w:type="dxa"/>
            <w:tcBorders>
              <w:top w:val="nil"/>
              <w:left w:val="nil"/>
              <w:bottom w:val="nil"/>
              <w:right w:val="nil"/>
            </w:tcBorders>
          </w:tcPr>
          <w:p w14:paraId="46315DCA"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$9.10</w:t>
            </w:r>
          </w:p>
        </w:tc>
      </w:tr>
      <w:tr w:rsidR="004412AD" w:rsidRPr="003D300E" w14:paraId="4573C4AE" w14:textId="77777777" w:rsidTr="00A1337F">
        <w:trPr>
          <w:cantSplit/>
        </w:trPr>
        <w:tc>
          <w:tcPr>
            <w:tcW w:w="649" w:type="dxa"/>
            <w:tcBorders>
              <w:top w:val="nil"/>
              <w:left w:val="nil"/>
              <w:bottom w:val="nil"/>
              <w:right w:val="nil"/>
            </w:tcBorders>
          </w:tcPr>
          <w:p w14:paraId="52659D23"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12</w:t>
            </w:r>
          </w:p>
        </w:tc>
        <w:tc>
          <w:tcPr>
            <w:tcW w:w="5769" w:type="dxa"/>
            <w:tcBorders>
              <w:top w:val="nil"/>
              <w:left w:val="nil"/>
              <w:bottom w:val="nil"/>
              <w:right w:val="nil"/>
            </w:tcBorders>
          </w:tcPr>
          <w:p w14:paraId="1F4A20A8"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For a copy of any other document—per page</w:t>
            </w:r>
          </w:p>
        </w:tc>
        <w:tc>
          <w:tcPr>
            <w:tcW w:w="2594" w:type="dxa"/>
            <w:tcBorders>
              <w:top w:val="nil"/>
              <w:left w:val="nil"/>
              <w:bottom w:val="nil"/>
              <w:right w:val="nil"/>
            </w:tcBorders>
          </w:tcPr>
          <w:p w14:paraId="79D397CE"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$5.60</w:t>
            </w:r>
          </w:p>
        </w:tc>
      </w:tr>
      <w:tr w:rsidR="004412AD" w:rsidRPr="003D300E" w14:paraId="4A6CFD89" w14:textId="77777777" w:rsidTr="00A1337F">
        <w:trPr>
          <w:cantSplit/>
        </w:trPr>
        <w:tc>
          <w:tcPr>
            <w:tcW w:w="649" w:type="dxa"/>
            <w:tcBorders>
              <w:top w:val="nil"/>
              <w:left w:val="nil"/>
              <w:bottom w:val="nil"/>
              <w:right w:val="nil"/>
            </w:tcBorders>
          </w:tcPr>
          <w:p w14:paraId="054D1105"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13</w:t>
            </w:r>
          </w:p>
        </w:tc>
        <w:tc>
          <w:tcPr>
            <w:tcW w:w="5769" w:type="dxa"/>
            <w:tcBorders>
              <w:top w:val="nil"/>
              <w:left w:val="nil"/>
              <w:bottom w:val="nil"/>
              <w:right w:val="nil"/>
            </w:tcBorders>
          </w:tcPr>
          <w:p w14:paraId="78929D11"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 xml:space="preserve">For inspection or copy of a video, audio or other recording of </w:t>
            </w:r>
            <w:r>
              <w:rPr>
                <w:rFonts w:eastAsia="Times New Roman"/>
                <w:color w:val="000000"/>
                <w:sz w:val="20"/>
                <w:szCs w:val="20"/>
                <w:lang w:eastAsia="en-AU"/>
              </w:rPr>
              <w:br/>
            </w:r>
            <w:r w:rsidRPr="003D300E">
              <w:rPr>
                <w:rFonts w:eastAsia="Times New Roman"/>
                <w:color w:val="000000"/>
                <w:sz w:val="20"/>
                <w:szCs w:val="20"/>
                <w:lang w:eastAsia="en-AU"/>
              </w:rPr>
              <w:t>Tribunal proceedings</w:t>
            </w:r>
          </w:p>
        </w:tc>
        <w:tc>
          <w:tcPr>
            <w:tcW w:w="2594" w:type="dxa"/>
            <w:tcBorders>
              <w:top w:val="nil"/>
              <w:left w:val="nil"/>
              <w:bottom w:val="nil"/>
              <w:right w:val="nil"/>
            </w:tcBorders>
          </w:tcPr>
          <w:p w14:paraId="2BA0947B"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$30.50</w:t>
            </w:r>
          </w:p>
        </w:tc>
      </w:tr>
      <w:tr w:rsidR="004412AD" w:rsidRPr="003D300E" w14:paraId="797D304B" w14:textId="77777777" w:rsidTr="00A1337F">
        <w:trPr>
          <w:cantSplit/>
        </w:trPr>
        <w:tc>
          <w:tcPr>
            <w:tcW w:w="649" w:type="dxa"/>
            <w:tcBorders>
              <w:top w:val="nil"/>
              <w:left w:val="nil"/>
              <w:bottom w:val="nil"/>
              <w:right w:val="nil"/>
            </w:tcBorders>
          </w:tcPr>
          <w:p w14:paraId="52475C37"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14</w:t>
            </w:r>
          </w:p>
        </w:tc>
        <w:tc>
          <w:tcPr>
            <w:tcW w:w="5769" w:type="dxa"/>
            <w:tcBorders>
              <w:top w:val="nil"/>
              <w:left w:val="nil"/>
              <w:bottom w:val="nil"/>
              <w:right w:val="nil"/>
            </w:tcBorders>
          </w:tcPr>
          <w:p w14:paraId="16A995F4"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For opening the Registry (or the Registry remaining open) after hours for urgent execution of process—for each hour or part of an hour</w:t>
            </w:r>
          </w:p>
        </w:tc>
        <w:tc>
          <w:tcPr>
            <w:tcW w:w="2594" w:type="dxa"/>
            <w:tcBorders>
              <w:top w:val="nil"/>
              <w:left w:val="nil"/>
              <w:bottom w:val="nil"/>
              <w:right w:val="nil"/>
            </w:tcBorders>
          </w:tcPr>
          <w:p w14:paraId="02EA81AB"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$455.00</w:t>
            </w:r>
          </w:p>
        </w:tc>
      </w:tr>
      <w:tr w:rsidR="004412AD" w:rsidRPr="003D300E" w14:paraId="77EA9374" w14:textId="77777777" w:rsidTr="00A1337F">
        <w:trPr>
          <w:cantSplit/>
        </w:trPr>
        <w:tc>
          <w:tcPr>
            <w:tcW w:w="649" w:type="dxa"/>
            <w:tcBorders>
              <w:top w:val="nil"/>
              <w:left w:val="nil"/>
              <w:bottom w:val="nil"/>
              <w:right w:val="nil"/>
            </w:tcBorders>
          </w:tcPr>
          <w:p w14:paraId="52B2AFC6"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15</w:t>
            </w:r>
          </w:p>
        </w:tc>
        <w:tc>
          <w:tcPr>
            <w:tcW w:w="5769" w:type="dxa"/>
            <w:tcBorders>
              <w:top w:val="nil"/>
              <w:left w:val="nil"/>
              <w:bottom w:val="nil"/>
              <w:right w:val="nil"/>
            </w:tcBorders>
          </w:tcPr>
          <w:p w14:paraId="2C0E1985" w14:textId="77777777" w:rsidR="004412AD" w:rsidRPr="003D300E" w:rsidRDefault="004412A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3D300E">
              <w:rPr>
                <w:rFonts w:eastAsia="Times New Roman"/>
                <w:color w:val="000000"/>
                <w:sz w:val="20"/>
                <w:szCs w:val="20"/>
                <w:lang w:eastAsia="en-AU"/>
              </w:rPr>
              <w:t>For opening the Tribunal (or the Tribunal remaining open) after hours for urgent hearing—for each hour or part of an hour</w:t>
            </w:r>
          </w:p>
        </w:tc>
        <w:tc>
          <w:tcPr>
            <w:tcW w:w="2594" w:type="dxa"/>
            <w:tcBorders>
              <w:top w:val="nil"/>
              <w:left w:val="nil"/>
              <w:bottom w:val="nil"/>
              <w:right w:val="nil"/>
            </w:tcBorders>
          </w:tcPr>
          <w:p w14:paraId="33F5CDF2" w14:textId="77777777" w:rsidR="004412AD" w:rsidRPr="003D300E" w:rsidRDefault="004412A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3D300E">
              <w:rPr>
                <w:rFonts w:eastAsia="Times New Roman"/>
                <w:color w:val="000000"/>
                <w:sz w:val="20"/>
                <w:szCs w:val="20"/>
                <w:lang w:eastAsia="en-AU"/>
              </w:rPr>
              <w:t>$1</w:t>
            </w:r>
            <w:r>
              <w:rPr>
                <w:rFonts w:eastAsia="Times New Roman"/>
                <w:color w:val="000000"/>
                <w:sz w:val="20"/>
                <w:szCs w:val="20"/>
                <w:lang w:eastAsia="en-AU"/>
              </w:rPr>
              <w:t> </w:t>
            </w:r>
            <w:r w:rsidRPr="003D300E">
              <w:rPr>
                <w:rFonts w:eastAsia="Times New Roman"/>
                <w:color w:val="000000"/>
                <w:sz w:val="20"/>
                <w:szCs w:val="20"/>
                <w:lang w:eastAsia="en-AU"/>
              </w:rPr>
              <w:t>370.00</w:t>
            </w:r>
          </w:p>
        </w:tc>
      </w:tr>
      <w:tr w:rsidR="004412AD" w:rsidRPr="003D300E" w14:paraId="730BB8C1" w14:textId="77777777" w:rsidTr="00A1337F">
        <w:trPr>
          <w:cantSplit/>
        </w:trPr>
        <w:tc>
          <w:tcPr>
            <w:tcW w:w="9012" w:type="dxa"/>
            <w:gridSpan w:val="3"/>
            <w:tcBorders>
              <w:top w:val="nil"/>
              <w:left w:val="nil"/>
              <w:bottom w:val="nil"/>
              <w:right w:val="nil"/>
            </w:tcBorders>
          </w:tcPr>
          <w:p w14:paraId="7D27C179" w14:textId="77777777" w:rsidR="004412AD" w:rsidRPr="003D300E" w:rsidRDefault="004412AD"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D300E">
              <w:rPr>
                <w:rFonts w:eastAsia="Times New Roman"/>
                <w:b/>
                <w:bCs/>
                <w:color w:val="000000"/>
                <w:sz w:val="20"/>
                <w:szCs w:val="20"/>
                <w:lang w:eastAsia="en-AU"/>
              </w:rPr>
              <w:t>Note—</w:t>
            </w:r>
          </w:p>
          <w:p w14:paraId="7936345E" w14:textId="77777777" w:rsidR="004412AD" w:rsidRPr="006F15B7" w:rsidRDefault="004412AD" w:rsidP="00A1337F">
            <w:pPr>
              <w:keepLines/>
              <w:autoSpaceDE w:val="0"/>
              <w:autoSpaceDN w:val="0"/>
              <w:adjustRightInd w:val="0"/>
              <w:spacing w:before="120" w:after="0" w:line="240" w:lineRule="auto"/>
              <w:ind w:left="729"/>
              <w:jc w:val="left"/>
              <w:rPr>
                <w:rFonts w:eastAsia="Times New Roman"/>
                <w:color w:val="000000"/>
                <w:spacing w:val="-6"/>
                <w:sz w:val="20"/>
                <w:szCs w:val="20"/>
                <w:lang w:eastAsia="en-AU"/>
              </w:rPr>
            </w:pPr>
            <w:r w:rsidRPr="003D300E">
              <w:rPr>
                <w:rFonts w:eastAsia="Times New Roman"/>
                <w:color w:val="000000"/>
                <w:spacing w:val="-2"/>
                <w:sz w:val="20"/>
                <w:szCs w:val="20"/>
                <w:lang w:eastAsia="en-AU"/>
              </w:rPr>
              <w:t xml:space="preserve">No fees are payable in respect of Tribunal proceedings under the </w:t>
            </w:r>
            <w:hyperlink r:id="rId405" w:history="1">
              <w:r w:rsidRPr="003D300E">
                <w:rPr>
                  <w:rFonts w:eastAsia="Times New Roman"/>
                  <w:i/>
                  <w:iCs/>
                  <w:color w:val="000000"/>
                  <w:spacing w:val="-2"/>
                  <w:sz w:val="20"/>
                  <w:szCs w:val="20"/>
                  <w:lang w:eastAsia="en-AU"/>
                </w:rPr>
                <w:t>Advance Care Directives Act 2013</w:t>
              </w:r>
            </w:hyperlink>
            <w:r w:rsidRPr="003D300E">
              <w:rPr>
                <w:rFonts w:eastAsia="Times New Roman"/>
                <w:color w:val="000000"/>
                <w:spacing w:val="-2"/>
                <w:sz w:val="20"/>
                <w:szCs w:val="20"/>
                <w:lang w:eastAsia="en-AU"/>
              </w:rPr>
              <w:t xml:space="preserve">, </w:t>
            </w:r>
            <w:r w:rsidRPr="003D300E">
              <w:rPr>
                <w:rFonts w:eastAsia="Times New Roman"/>
                <w:color w:val="000000"/>
                <w:sz w:val="20"/>
                <w:szCs w:val="20"/>
                <w:lang w:eastAsia="en-AU"/>
              </w:rPr>
              <w:t xml:space="preserve">the </w:t>
            </w:r>
            <w:hyperlink r:id="rId406" w:history="1">
              <w:r w:rsidRPr="003D300E">
                <w:rPr>
                  <w:rFonts w:eastAsia="Times New Roman"/>
                  <w:i/>
                  <w:iCs/>
                  <w:color w:val="000000"/>
                  <w:spacing w:val="-6"/>
                  <w:sz w:val="20"/>
                  <w:szCs w:val="20"/>
                  <w:lang w:eastAsia="en-AU"/>
                </w:rPr>
                <w:t>Consent to Medical Treatment and Palliative Care Act 1995</w:t>
              </w:r>
            </w:hyperlink>
            <w:r w:rsidRPr="003D300E">
              <w:rPr>
                <w:rFonts w:eastAsia="Times New Roman"/>
                <w:color w:val="000000"/>
                <w:spacing w:val="-6"/>
                <w:sz w:val="20"/>
                <w:szCs w:val="20"/>
                <w:lang w:eastAsia="en-AU"/>
              </w:rPr>
              <w:t xml:space="preserve">, the </w:t>
            </w:r>
            <w:hyperlink r:id="rId407" w:history="1">
              <w:r w:rsidRPr="003D300E">
                <w:rPr>
                  <w:rFonts w:eastAsia="Times New Roman"/>
                  <w:i/>
                  <w:iCs/>
                  <w:color w:val="000000"/>
                  <w:spacing w:val="-6"/>
                  <w:sz w:val="20"/>
                  <w:szCs w:val="20"/>
                  <w:lang w:eastAsia="en-AU"/>
                </w:rPr>
                <w:t>Guardianship and Administration Act 1993</w:t>
              </w:r>
            </w:hyperlink>
            <w:r w:rsidRPr="003D300E">
              <w:rPr>
                <w:rFonts w:eastAsia="Times New Roman"/>
                <w:color w:val="000000"/>
                <w:spacing w:val="-6"/>
                <w:sz w:val="20"/>
                <w:szCs w:val="20"/>
                <w:lang w:eastAsia="en-AU"/>
              </w:rPr>
              <w:t xml:space="preserve"> </w:t>
            </w:r>
            <w:r w:rsidRPr="003D300E">
              <w:rPr>
                <w:rFonts w:eastAsia="Times New Roman"/>
                <w:color w:val="000000"/>
                <w:sz w:val="20"/>
                <w:szCs w:val="20"/>
                <w:lang w:eastAsia="en-AU"/>
              </w:rPr>
              <w:t xml:space="preserve">or the </w:t>
            </w:r>
            <w:hyperlink r:id="rId408" w:history="1">
              <w:r w:rsidRPr="003D300E">
                <w:rPr>
                  <w:rFonts w:eastAsia="Times New Roman"/>
                  <w:i/>
                  <w:iCs/>
                  <w:color w:val="000000"/>
                  <w:sz w:val="20"/>
                  <w:szCs w:val="20"/>
                  <w:lang w:eastAsia="en-AU"/>
                </w:rPr>
                <w:t>Mental Health Act 2009</w:t>
              </w:r>
            </w:hyperlink>
            <w:r w:rsidRPr="003D300E">
              <w:rPr>
                <w:rFonts w:eastAsia="Times New Roman"/>
                <w:color w:val="000000"/>
                <w:sz w:val="20"/>
                <w:szCs w:val="20"/>
                <w:lang w:eastAsia="en-AU"/>
              </w:rPr>
              <w:t>, other than a request for provision of a transcript (see</w:t>
            </w:r>
            <w:r w:rsidRPr="006F15B7">
              <w:rPr>
                <w:rFonts w:eastAsia="Times New Roman"/>
                <w:color w:val="000000"/>
                <w:sz w:val="20"/>
                <w:szCs w:val="20"/>
                <w:lang w:eastAsia="en-AU"/>
              </w:rPr>
              <w:t> Regulation </w:t>
            </w:r>
            <w:r w:rsidRPr="003D300E">
              <w:rPr>
                <w:rFonts w:eastAsia="Times New Roman"/>
                <w:color w:val="000000"/>
                <w:sz w:val="20"/>
                <w:szCs w:val="20"/>
                <w:lang w:eastAsia="en-AU"/>
              </w:rPr>
              <w:t xml:space="preserve">14(2) of the </w:t>
            </w:r>
            <w:hyperlink r:id="rId409" w:history="1">
              <w:r w:rsidRPr="003D300E">
                <w:rPr>
                  <w:rFonts w:eastAsia="Times New Roman"/>
                  <w:i/>
                  <w:iCs/>
                  <w:color w:val="000000"/>
                  <w:sz w:val="20"/>
                  <w:szCs w:val="20"/>
                  <w:lang w:eastAsia="en-AU"/>
                </w:rPr>
                <w:t>South Australian Civil and Administrative Tribunal Regulations 2015</w:t>
              </w:r>
            </w:hyperlink>
            <w:r w:rsidRPr="003D300E">
              <w:rPr>
                <w:rFonts w:eastAsia="Times New Roman"/>
                <w:color w:val="000000"/>
                <w:sz w:val="20"/>
                <w:szCs w:val="20"/>
                <w:lang w:eastAsia="en-AU"/>
              </w:rPr>
              <w:t xml:space="preserve">) or an application for an internal review of a decision under </w:t>
            </w:r>
            <w:r w:rsidRPr="006F15B7">
              <w:rPr>
                <w:rFonts w:eastAsia="Times New Roman"/>
                <w:color w:val="000000"/>
                <w:sz w:val="20"/>
                <w:szCs w:val="20"/>
                <w:lang w:eastAsia="en-AU"/>
              </w:rPr>
              <w:t>Section</w:t>
            </w:r>
            <w:r w:rsidRPr="003D300E">
              <w:rPr>
                <w:rFonts w:eastAsia="Times New Roman"/>
                <w:color w:val="000000"/>
                <w:sz w:val="20"/>
                <w:szCs w:val="20"/>
                <w:lang w:eastAsia="en-AU"/>
              </w:rPr>
              <w:t xml:space="preserve"> 70 of the Act where the applicant is not a person who is the subject of the proceedings (see </w:t>
            </w:r>
            <w:r w:rsidRPr="006F15B7">
              <w:rPr>
                <w:rFonts w:eastAsia="Times New Roman"/>
                <w:color w:val="000000"/>
                <w:sz w:val="20"/>
                <w:szCs w:val="20"/>
                <w:lang w:eastAsia="en-AU"/>
              </w:rPr>
              <w:t>Regulation </w:t>
            </w:r>
            <w:r w:rsidRPr="003D300E">
              <w:rPr>
                <w:rFonts w:eastAsia="Times New Roman"/>
                <w:color w:val="000000"/>
                <w:sz w:val="20"/>
                <w:szCs w:val="20"/>
                <w:lang w:eastAsia="en-AU"/>
              </w:rPr>
              <w:t xml:space="preserve">14(3) of the </w:t>
            </w:r>
            <w:hyperlink r:id="rId410" w:history="1">
              <w:r w:rsidRPr="003D300E">
                <w:rPr>
                  <w:rFonts w:eastAsia="Times New Roman"/>
                  <w:i/>
                  <w:iCs/>
                  <w:color w:val="000000"/>
                  <w:sz w:val="20"/>
                  <w:szCs w:val="20"/>
                  <w:lang w:eastAsia="en-AU"/>
                </w:rPr>
                <w:t>South Australian Civil and Administrative Tribunal Regulations 2015</w:t>
              </w:r>
            </w:hyperlink>
            <w:r w:rsidRPr="003D300E">
              <w:rPr>
                <w:rFonts w:eastAsia="Times New Roman"/>
                <w:color w:val="000000"/>
                <w:sz w:val="20"/>
                <w:szCs w:val="20"/>
                <w:lang w:eastAsia="en-AU"/>
              </w:rPr>
              <w:t>).</w:t>
            </w:r>
          </w:p>
          <w:p w14:paraId="2F83EC44" w14:textId="77777777" w:rsidR="004412AD" w:rsidRPr="003D300E" w:rsidRDefault="004412AD"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p>
        </w:tc>
      </w:tr>
    </w:tbl>
    <w:p w14:paraId="23BBABF7" w14:textId="77777777" w:rsidR="004412AD" w:rsidRPr="003D300E" w:rsidRDefault="004412AD" w:rsidP="004412A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D300E">
        <w:rPr>
          <w:rFonts w:eastAsia="Times New Roman"/>
          <w:b/>
          <w:bCs/>
          <w:color w:val="000000"/>
          <w:sz w:val="26"/>
          <w:szCs w:val="26"/>
          <w:lang w:eastAsia="en-AU"/>
        </w:rPr>
        <w:t>Signed by the Attorney</w:t>
      </w:r>
      <w:r w:rsidRPr="003D300E">
        <w:rPr>
          <w:rFonts w:eastAsia="Times New Roman"/>
          <w:b/>
          <w:bCs/>
          <w:color w:val="000000"/>
          <w:sz w:val="26"/>
          <w:szCs w:val="26"/>
          <w:lang w:eastAsia="en-AU"/>
        </w:rPr>
        <w:noBreakHyphen/>
        <w:t>General</w:t>
      </w:r>
    </w:p>
    <w:p w14:paraId="412F0ED0" w14:textId="49DD097B" w:rsidR="005671FD" w:rsidRDefault="004412AD" w:rsidP="004412AD">
      <w:pPr>
        <w:keepNext/>
        <w:keepLines/>
        <w:autoSpaceDE w:val="0"/>
        <w:autoSpaceDN w:val="0"/>
        <w:adjustRightInd w:val="0"/>
        <w:spacing w:before="120" w:after="0" w:line="240" w:lineRule="auto"/>
        <w:jc w:val="left"/>
        <w:rPr>
          <w:rFonts w:eastAsia="Times New Roman"/>
          <w:color w:val="000000"/>
          <w:sz w:val="23"/>
          <w:szCs w:val="23"/>
          <w:lang w:eastAsia="en-AU"/>
        </w:rPr>
      </w:pPr>
      <w:r w:rsidRPr="003D300E">
        <w:rPr>
          <w:rFonts w:eastAsia="Times New Roman"/>
          <w:color w:val="000000"/>
          <w:sz w:val="23"/>
          <w:szCs w:val="23"/>
          <w:lang w:eastAsia="en-AU"/>
        </w:rPr>
        <w:t>On 16 May 2024</w:t>
      </w:r>
    </w:p>
    <w:p w14:paraId="0028564E" w14:textId="77777777" w:rsidR="004412AD" w:rsidRDefault="004412AD" w:rsidP="004412AD">
      <w:pPr>
        <w:pBdr>
          <w:bottom w:val="single" w:sz="4" w:space="1" w:color="auto"/>
        </w:pBdr>
        <w:spacing w:after="0" w:line="52" w:lineRule="exact"/>
        <w:jc w:val="center"/>
        <w:rPr>
          <w:lang w:val="en-US"/>
        </w:rPr>
      </w:pPr>
    </w:p>
    <w:p w14:paraId="1FD59D6A" w14:textId="77777777" w:rsidR="004412AD" w:rsidRDefault="004412AD" w:rsidP="004412AD">
      <w:pPr>
        <w:pBdr>
          <w:top w:val="single" w:sz="4" w:space="1" w:color="auto"/>
        </w:pBdr>
        <w:spacing w:before="34" w:after="0" w:line="14" w:lineRule="exact"/>
        <w:jc w:val="center"/>
        <w:rPr>
          <w:lang w:val="en-US"/>
        </w:rPr>
      </w:pPr>
    </w:p>
    <w:p w14:paraId="0CAC94AF" w14:textId="77777777" w:rsidR="004412AD" w:rsidRDefault="004412AD" w:rsidP="004412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1241270" w14:textId="77777777" w:rsidR="0087740F" w:rsidRDefault="0087740F" w:rsidP="00361E52">
      <w:pPr>
        <w:pStyle w:val="Heading2"/>
        <w:rPr>
          <w:lang w:eastAsia="en-AU"/>
        </w:rPr>
      </w:pPr>
      <w:bookmarkStart w:id="235" w:name="_Toc166773184"/>
      <w:r w:rsidRPr="004970A0">
        <w:rPr>
          <w:lang w:eastAsia="en-AU"/>
        </w:rPr>
        <w:t>South Australian Public Health Act 2011</w:t>
      </w:r>
      <w:bookmarkEnd w:id="235"/>
    </w:p>
    <w:p w14:paraId="6FE420E9" w14:textId="77777777" w:rsidR="0087740F" w:rsidRPr="004970A0" w:rsidRDefault="0087740F" w:rsidP="0087740F">
      <w:pPr>
        <w:keepLines/>
        <w:autoSpaceDE w:val="0"/>
        <w:autoSpaceDN w:val="0"/>
        <w:adjustRightInd w:val="0"/>
        <w:spacing w:before="240" w:after="0" w:line="240" w:lineRule="auto"/>
        <w:jc w:val="left"/>
        <w:rPr>
          <w:rFonts w:eastAsia="Times New Roman"/>
          <w:color w:val="000000"/>
          <w:sz w:val="28"/>
          <w:szCs w:val="28"/>
          <w:lang w:eastAsia="en-AU"/>
        </w:rPr>
      </w:pPr>
      <w:r w:rsidRPr="004970A0">
        <w:rPr>
          <w:rFonts w:eastAsia="Times New Roman"/>
          <w:color w:val="000000"/>
          <w:sz w:val="28"/>
          <w:szCs w:val="28"/>
          <w:lang w:eastAsia="en-AU"/>
        </w:rPr>
        <w:t>South Australia</w:t>
      </w:r>
    </w:p>
    <w:p w14:paraId="1DCF7CC3" w14:textId="77777777" w:rsidR="0087740F" w:rsidRPr="004970A0" w:rsidRDefault="0087740F" w:rsidP="0087740F">
      <w:pPr>
        <w:keepLines/>
        <w:autoSpaceDE w:val="0"/>
        <w:autoSpaceDN w:val="0"/>
        <w:adjustRightInd w:val="0"/>
        <w:spacing w:before="120" w:after="200" w:line="240" w:lineRule="auto"/>
        <w:jc w:val="left"/>
        <w:rPr>
          <w:rFonts w:eastAsia="Times New Roman"/>
          <w:b/>
          <w:bCs/>
          <w:color w:val="000000"/>
          <w:sz w:val="36"/>
          <w:szCs w:val="36"/>
          <w:lang w:eastAsia="en-AU"/>
        </w:rPr>
      </w:pPr>
      <w:r w:rsidRPr="004970A0">
        <w:rPr>
          <w:rFonts w:eastAsia="Times New Roman"/>
          <w:b/>
          <w:bCs/>
          <w:color w:val="000000"/>
          <w:sz w:val="36"/>
          <w:szCs w:val="36"/>
          <w:lang w:eastAsia="en-AU"/>
        </w:rPr>
        <w:t>South Australian Public Health (Fees) Notice 2024</w:t>
      </w:r>
    </w:p>
    <w:p w14:paraId="3BF210E5" w14:textId="77777777" w:rsidR="0087740F" w:rsidRPr="004970A0" w:rsidRDefault="0087740F" w:rsidP="0087740F">
      <w:pPr>
        <w:keepLines/>
        <w:autoSpaceDE w:val="0"/>
        <w:autoSpaceDN w:val="0"/>
        <w:adjustRightInd w:val="0"/>
        <w:spacing w:before="80" w:after="240" w:line="240" w:lineRule="auto"/>
        <w:jc w:val="left"/>
        <w:rPr>
          <w:rFonts w:eastAsia="Times New Roman"/>
          <w:color w:val="000000"/>
          <w:sz w:val="24"/>
          <w:szCs w:val="24"/>
          <w:lang w:eastAsia="en-AU"/>
        </w:rPr>
      </w:pPr>
      <w:r w:rsidRPr="004970A0">
        <w:rPr>
          <w:rFonts w:eastAsia="Times New Roman"/>
          <w:color w:val="000000"/>
          <w:sz w:val="24"/>
          <w:szCs w:val="24"/>
          <w:lang w:eastAsia="en-AU"/>
        </w:rPr>
        <w:t xml:space="preserve">under the </w:t>
      </w:r>
      <w:r w:rsidRPr="004970A0">
        <w:rPr>
          <w:rFonts w:eastAsia="Times New Roman"/>
          <w:i/>
          <w:iCs/>
          <w:color w:val="000000"/>
          <w:sz w:val="24"/>
          <w:szCs w:val="24"/>
          <w:lang w:eastAsia="en-AU"/>
        </w:rPr>
        <w:t>South Australian Public Health Act 2011</w:t>
      </w:r>
    </w:p>
    <w:p w14:paraId="507EE2AE" w14:textId="77777777" w:rsidR="0087740F" w:rsidRPr="004970A0" w:rsidRDefault="0087740F" w:rsidP="008774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970A0">
        <w:rPr>
          <w:rFonts w:eastAsia="Times New Roman"/>
          <w:b/>
          <w:bCs/>
          <w:color w:val="000000"/>
          <w:sz w:val="26"/>
          <w:szCs w:val="26"/>
          <w:lang w:eastAsia="en-AU"/>
        </w:rPr>
        <w:t>1—Short title</w:t>
      </w:r>
    </w:p>
    <w:p w14:paraId="2ECAFD9C" w14:textId="77777777" w:rsidR="0087740F" w:rsidRPr="004970A0" w:rsidRDefault="0087740F" w:rsidP="0087740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970A0">
        <w:rPr>
          <w:rFonts w:eastAsia="Times New Roman"/>
          <w:color w:val="000000"/>
          <w:sz w:val="23"/>
          <w:szCs w:val="23"/>
          <w:lang w:eastAsia="en-AU"/>
        </w:rPr>
        <w:t xml:space="preserve">This notice may be cited as the </w:t>
      </w:r>
      <w:hyperlink r:id="rId411" w:history="1">
        <w:r w:rsidRPr="004970A0">
          <w:rPr>
            <w:rFonts w:eastAsia="Times New Roman"/>
            <w:i/>
            <w:iCs/>
            <w:color w:val="000000"/>
            <w:sz w:val="23"/>
            <w:szCs w:val="23"/>
            <w:lang w:eastAsia="en-AU"/>
          </w:rPr>
          <w:t>South Australian Public Health (Fees) Notice 202</w:t>
        </w:r>
      </w:hyperlink>
      <w:r w:rsidRPr="004970A0">
        <w:rPr>
          <w:rFonts w:eastAsia="Times New Roman"/>
          <w:i/>
          <w:iCs/>
          <w:color w:val="000000"/>
          <w:sz w:val="23"/>
          <w:szCs w:val="23"/>
          <w:lang w:eastAsia="en-AU"/>
        </w:rPr>
        <w:t>4</w:t>
      </w:r>
      <w:r w:rsidRPr="004970A0">
        <w:rPr>
          <w:rFonts w:eastAsia="Times New Roman"/>
          <w:color w:val="000000"/>
          <w:sz w:val="23"/>
          <w:szCs w:val="23"/>
          <w:lang w:eastAsia="en-AU"/>
        </w:rPr>
        <w:t>.</w:t>
      </w:r>
    </w:p>
    <w:p w14:paraId="3C701FB1" w14:textId="77777777" w:rsidR="0087740F" w:rsidRPr="004970A0" w:rsidRDefault="0087740F" w:rsidP="0087740F">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970A0">
        <w:rPr>
          <w:rFonts w:eastAsia="Times New Roman"/>
          <w:b/>
          <w:bCs/>
          <w:color w:val="000000"/>
          <w:sz w:val="20"/>
          <w:szCs w:val="20"/>
          <w:lang w:eastAsia="en-AU"/>
        </w:rPr>
        <w:t>Note—</w:t>
      </w:r>
    </w:p>
    <w:p w14:paraId="347C90DC" w14:textId="77777777" w:rsidR="0087740F" w:rsidRPr="004970A0" w:rsidRDefault="0087740F" w:rsidP="0087740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970A0">
        <w:rPr>
          <w:rFonts w:eastAsia="Times New Roman"/>
          <w:color w:val="000000"/>
          <w:sz w:val="20"/>
          <w:szCs w:val="20"/>
          <w:lang w:eastAsia="en-AU"/>
        </w:rPr>
        <w:t xml:space="preserve">This is a fee notice made in accordance with the </w:t>
      </w:r>
      <w:hyperlink r:id="rId412" w:history="1">
        <w:r w:rsidRPr="004970A0">
          <w:rPr>
            <w:rFonts w:eastAsia="Times New Roman"/>
            <w:i/>
            <w:iCs/>
            <w:color w:val="000000"/>
            <w:sz w:val="20"/>
            <w:szCs w:val="20"/>
            <w:lang w:eastAsia="en-AU"/>
          </w:rPr>
          <w:t>Legislation (Fees) Act 2019</w:t>
        </w:r>
      </w:hyperlink>
      <w:r w:rsidRPr="004970A0">
        <w:rPr>
          <w:rFonts w:eastAsia="Times New Roman"/>
          <w:color w:val="000000"/>
          <w:sz w:val="20"/>
          <w:szCs w:val="20"/>
          <w:lang w:eastAsia="en-AU"/>
        </w:rPr>
        <w:t>.</w:t>
      </w:r>
    </w:p>
    <w:p w14:paraId="29CE0D4F" w14:textId="77777777" w:rsidR="0087740F" w:rsidRPr="004970A0" w:rsidRDefault="0087740F" w:rsidP="008774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970A0">
        <w:rPr>
          <w:rFonts w:eastAsia="Times New Roman"/>
          <w:b/>
          <w:bCs/>
          <w:color w:val="000000"/>
          <w:sz w:val="26"/>
          <w:szCs w:val="26"/>
          <w:lang w:eastAsia="en-AU"/>
        </w:rPr>
        <w:t>2—Commencement</w:t>
      </w:r>
    </w:p>
    <w:p w14:paraId="60E14AD1" w14:textId="77777777" w:rsidR="0087740F" w:rsidRPr="004970A0" w:rsidRDefault="0087740F" w:rsidP="0087740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970A0">
        <w:rPr>
          <w:rFonts w:eastAsia="Times New Roman"/>
          <w:color w:val="000000"/>
          <w:sz w:val="23"/>
          <w:szCs w:val="23"/>
          <w:lang w:eastAsia="en-AU"/>
        </w:rPr>
        <w:t>This notice has effect on 1 July 2024.</w:t>
      </w:r>
    </w:p>
    <w:p w14:paraId="3E0019D4" w14:textId="77777777" w:rsidR="0087740F" w:rsidRPr="004970A0" w:rsidRDefault="0087740F" w:rsidP="008774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970A0">
        <w:rPr>
          <w:rFonts w:eastAsia="Times New Roman"/>
          <w:b/>
          <w:bCs/>
          <w:color w:val="000000"/>
          <w:sz w:val="26"/>
          <w:szCs w:val="26"/>
          <w:lang w:eastAsia="en-AU"/>
        </w:rPr>
        <w:t>3—Interpretation</w:t>
      </w:r>
    </w:p>
    <w:p w14:paraId="24EBB50E" w14:textId="77777777" w:rsidR="0087740F" w:rsidRPr="004970A0" w:rsidRDefault="0087740F" w:rsidP="0087740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970A0">
        <w:rPr>
          <w:rFonts w:eastAsia="Times New Roman"/>
          <w:color w:val="000000"/>
          <w:sz w:val="23"/>
          <w:szCs w:val="23"/>
          <w:lang w:eastAsia="en-AU"/>
        </w:rPr>
        <w:t>In this notice, unless the contrary intention appears—</w:t>
      </w:r>
    </w:p>
    <w:p w14:paraId="018DA82A" w14:textId="77777777" w:rsidR="0087740F" w:rsidRPr="004970A0" w:rsidRDefault="0087740F" w:rsidP="0087740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970A0">
        <w:rPr>
          <w:rFonts w:eastAsia="Times New Roman"/>
          <w:b/>
          <w:bCs/>
          <w:i/>
          <w:iCs/>
          <w:color w:val="000000"/>
          <w:sz w:val="23"/>
          <w:szCs w:val="23"/>
          <w:lang w:eastAsia="en-AU"/>
        </w:rPr>
        <w:t>Act</w:t>
      </w:r>
      <w:r w:rsidRPr="004970A0">
        <w:rPr>
          <w:rFonts w:eastAsia="Times New Roman"/>
          <w:color w:val="000000"/>
          <w:sz w:val="23"/>
          <w:szCs w:val="23"/>
          <w:lang w:eastAsia="en-AU"/>
        </w:rPr>
        <w:t xml:space="preserve"> means the </w:t>
      </w:r>
      <w:hyperlink r:id="rId413" w:history="1">
        <w:r w:rsidRPr="004970A0">
          <w:rPr>
            <w:rFonts w:eastAsia="Times New Roman"/>
            <w:i/>
            <w:iCs/>
            <w:color w:val="000000"/>
            <w:sz w:val="23"/>
            <w:szCs w:val="23"/>
            <w:lang w:eastAsia="en-AU"/>
          </w:rPr>
          <w:t>South Australian Public Health Act 2011</w:t>
        </w:r>
      </w:hyperlink>
      <w:r w:rsidRPr="004970A0">
        <w:rPr>
          <w:rFonts w:eastAsia="Times New Roman"/>
          <w:color w:val="000000"/>
          <w:sz w:val="23"/>
          <w:szCs w:val="23"/>
          <w:lang w:eastAsia="en-AU"/>
        </w:rPr>
        <w:t>.</w:t>
      </w:r>
    </w:p>
    <w:p w14:paraId="32791113" w14:textId="77777777" w:rsidR="0087740F" w:rsidRPr="004970A0" w:rsidRDefault="0087740F" w:rsidP="0087740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970A0">
        <w:rPr>
          <w:rFonts w:eastAsia="Times New Roman"/>
          <w:b/>
          <w:bCs/>
          <w:color w:val="000000"/>
          <w:sz w:val="26"/>
          <w:szCs w:val="26"/>
          <w:lang w:eastAsia="en-AU"/>
        </w:rPr>
        <w:t>4—Fees</w:t>
      </w:r>
    </w:p>
    <w:p w14:paraId="6990DA1F" w14:textId="77777777" w:rsidR="0087740F" w:rsidRPr="004970A0" w:rsidRDefault="0087740F" w:rsidP="0087740F">
      <w:pPr>
        <w:keepLines/>
        <w:autoSpaceDE w:val="0"/>
        <w:autoSpaceDN w:val="0"/>
        <w:adjustRightInd w:val="0"/>
        <w:spacing w:before="120" w:after="0" w:line="240" w:lineRule="auto"/>
        <w:ind w:left="794"/>
        <w:jc w:val="left"/>
        <w:rPr>
          <w:rFonts w:eastAsia="Times New Roman"/>
          <w:color w:val="000000"/>
          <w:sz w:val="23"/>
          <w:szCs w:val="23"/>
          <w:lang w:eastAsia="en-AU"/>
        </w:rPr>
      </w:pPr>
      <w:r w:rsidRPr="004970A0">
        <w:rPr>
          <w:rFonts w:eastAsia="Times New Roman"/>
          <w:color w:val="000000"/>
          <w:sz w:val="23"/>
          <w:szCs w:val="23"/>
          <w:lang w:eastAsia="en-AU"/>
        </w:rPr>
        <w:t xml:space="preserve">The fees set out in </w:t>
      </w:r>
      <w:hyperlink w:anchor="idcd490fa1_1a51_4b06_b4fc_ed874483f7" w:history="1">
        <w:r w:rsidRPr="004970A0">
          <w:rPr>
            <w:rFonts w:eastAsia="Times New Roman"/>
            <w:color w:val="000000"/>
            <w:sz w:val="23"/>
            <w:szCs w:val="23"/>
            <w:lang w:eastAsia="en-AU"/>
          </w:rPr>
          <w:t>Schedule 1</w:t>
        </w:r>
      </w:hyperlink>
      <w:r w:rsidRPr="004970A0">
        <w:rPr>
          <w:rFonts w:eastAsia="Times New Roman"/>
          <w:color w:val="000000"/>
          <w:sz w:val="23"/>
          <w:szCs w:val="23"/>
          <w:lang w:eastAsia="en-AU"/>
        </w:rPr>
        <w:t xml:space="preserve"> are prescribed for the purposes of the Act, the </w:t>
      </w:r>
      <w:hyperlink r:id="rId414" w:history="1">
        <w:r w:rsidRPr="004970A0">
          <w:rPr>
            <w:rFonts w:eastAsia="Times New Roman"/>
            <w:i/>
            <w:iCs/>
            <w:color w:val="000000"/>
            <w:sz w:val="23"/>
            <w:szCs w:val="23"/>
            <w:lang w:eastAsia="en-AU"/>
          </w:rPr>
          <w:t>South Australian Public Health (Legionella) Regulations 2013</w:t>
        </w:r>
      </w:hyperlink>
      <w:r w:rsidRPr="004970A0">
        <w:rPr>
          <w:rFonts w:eastAsia="Times New Roman"/>
          <w:color w:val="000000"/>
          <w:sz w:val="23"/>
          <w:szCs w:val="23"/>
          <w:lang w:eastAsia="en-AU"/>
        </w:rPr>
        <w:t xml:space="preserve"> and the </w:t>
      </w:r>
      <w:hyperlink r:id="rId415" w:history="1">
        <w:r w:rsidRPr="004970A0">
          <w:rPr>
            <w:rFonts w:eastAsia="Times New Roman"/>
            <w:i/>
            <w:iCs/>
            <w:color w:val="000000"/>
            <w:sz w:val="23"/>
            <w:szCs w:val="23"/>
            <w:lang w:eastAsia="en-AU"/>
          </w:rPr>
          <w:t xml:space="preserve">South Australian </w:t>
        </w:r>
        <w:r>
          <w:rPr>
            <w:rFonts w:eastAsia="Times New Roman"/>
            <w:i/>
            <w:iCs/>
            <w:color w:val="000000"/>
            <w:sz w:val="23"/>
            <w:szCs w:val="23"/>
            <w:lang w:eastAsia="en-AU"/>
          </w:rPr>
          <w:br/>
        </w:r>
        <w:r w:rsidRPr="004970A0">
          <w:rPr>
            <w:rFonts w:eastAsia="Times New Roman"/>
            <w:i/>
            <w:iCs/>
            <w:color w:val="000000"/>
            <w:sz w:val="23"/>
            <w:szCs w:val="23"/>
            <w:lang w:eastAsia="en-AU"/>
          </w:rPr>
          <w:t>Public Health (Wastewater) Regulations 2013</w:t>
        </w:r>
      </w:hyperlink>
      <w:r w:rsidRPr="004970A0">
        <w:rPr>
          <w:rFonts w:eastAsia="Times New Roman"/>
          <w:color w:val="000000"/>
          <w:sz w:val="23"/>
          <w:szCs w:val="23"/>
          <w:lang w:eastAsia="en-AU"/>
        </w:rPr>
        <w:t>.</w:t>
      </w:r>
    </w:p>
    <w:p w14:paraId="750CC2E5" w14:textId="77777777" w:rsidR="0087740F" w:rsidRPr="004970A0" w:rsidRDefault="0087740F" w:rsidP="0087740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970A0">
        <w:rPr>
          <w:rFonts w:eastAsia="Times New Roman"/>
          <w:b/>
          <w:bCs/>
          <w:color w:val="000000"/>
          <w:sz w:val="32"/>
          <w:szCs w:val="32"/>
          <w:lang w:eastAsia="en-AU"/>
        </w:rPr>
        <w:t>Schedule 1—Fees</w:t>
      </w:r>
    </w:p>
    <w:p w14:paraId="059DB572" w14:textId="77777777" w:rsidR="0087740F" w:rsidRPr="004970A0" w:rsidRDefault="0087740F" w:rsidP="0087740F">
      <w:pPr>
        <w:keepNext/>
        <w:keepLines/>
        <w:autoSpaceDE w:val="0"/>
        <w:autoSpaceDN w:val="0"/>
        <w:adjustRightInd w:val="0"/>
        <w:spacing w:before="80" w:after="0" w:line="240" w:lineRule="auto"/>
        <w:jc w:val="left"/>
        <w:rPr>
          <w:rFonts w:eastAsia="Times New Roman"/>
          <w:b/>
          <w:bCs/>
          <w:color w:val="000000"/>
          <w:sz w:val="32"/>
          <w:szCs w:val="32"/>
          <w:lang w:eastAsia="en-AU"/>
        </w:rPr>
      </w:pPr>
      <w:r w:rsidRPr="004970A0">
        <w:rPr>
          <w:rFonts w:eastAsia="Times New Roman"/>
          <w:b/>
          <w:bCs/>
          <w:color w:val="000000"/>
          <w:sz w:val="32"/>
          <w:szCs w:val="32"/>
          <w:lang w:eastAsia="en-AU"/>
        </w:rPr>
        <w:t xml:space="preserve">Part 1—Fees relating to </w:t>
      </w:r>
      <w:r w:rsidRPr="004970A0">
        <w:rPr>
          <w:rFonts w:eastAsia="Times New Roman"/>
          <w:b/>
          <w:bCs/>
          <w:i/>
          <w:iCs/>
          <w:color w:val="000000"/>
          <w:sz w:val="32"/>
          <w:szCs w:val="32"/>
          <w:lang w:eastAsia="en-AU"/>
        </w:rPr>
        <w:t>South Australian Public Health (Legionella) Regulations 2013</w:t>
      </w:r>
    </w:p>
    <w:p w14:paraId="0E467969" w14:textId="77777777" w:rsidR="0087740F" w:rsidRPr="004970A0" w:rsidRDefault="0087740F" w:rsidP="0087740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284" w:type="dxa"/>
        <w:tblLayout w:type="fixed"/>
        <w:tblCellMar>
          <w:left w:w="60" w:type="dxa"/>
          <w:right w:w="60" w:type="dxa"/>
        </w:tblCellMar>
        <w:tblLook w:val="0000" w:firstRow="0" w:lastRow="0" w:firstColumn="0" w:lastColumn="0" w:noHBand="0" w:noVBand="0"/>
      </w:tblPr>
      <w:tblGrid>
        <w:gridCol w:w="567"/>
        <w:gridCol w:w="7229"/>
        <w:gridCol w:w="1134"/>
      </w:tblGrid>
      <w:tr w:rsidR="0087740F" w:rsidRPr="004970A0" w14:paraId="05AC88AA" w14:textId="77777777" w:rsidTr="00A1337F">
        <w:trPr>
          <w:cantSplit/>
        </w:trPr>
        <w:tc>
          <w:tcPr>
            <w:tcW w:w="567" w:type="dxa"/>
            <w:tcBorders>
              <w:top w:val="nil"/>
              <w:left w:val="nil"/>
              <w:bottom w:val="nil"/>
              <w:right w:val="nil"/>
            </w:tcBorders>
          </w:tcPr>
          <w:p w14:paraId="40AC5DF4" w14:textId="77777777" w:rsidR="0087740F" w:rsidRPr="004970A0" w:rsidRDefault="0087740F"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1</w:t>
            </w:r>
          </w:p>
        </w:tc>
        <w:tc>
          <w:tcPr>
            <w:tcW w:w="7229" w:type="dxa"/>
            <w:tcBorders>
              <w:top w:val="nil"/>
              <w:left w:val="nil"/>
              <w:bottom w:val="nil"/>
              <w:right w:val="nil"/>
            </w:tcBorders>
            <w:vAlign w:val="center"/>
          </w:tcPr>
          <w:p w14:paraId="2F9D24F2" w14:textId="77777777" w:rsidR="0087740F" w:rsidRPr="004970A0" w:rsidRDefault="0087740F"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On application to the relevant authority for registration of a high risk manufactured water system—</w:t>
            </w:r>
          </w:p>
        </w:tc>
        <w:tc>
          <w:tcPr>
            <w:tcW w:w="1134" w:type="dxa"/>
            <w:tcBorders>
              <w:top w:val="nil"/>
              <w:left w:val="nil"/>
              <w:bottom w:val="nil"/>
              <w:right w:val="nil"/>
            </w:tcBorders>
            <w:vAlign w:val="center"/>
          </w:tcPr>
          <w:p w14:paraId="3A9F2072" w14:textId="77777777" w:rsidR="0087740F" w:rsidRPr="004970A0" w:rsidRDefault="0087740F"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092E614C" w14:textId="77777777" w:rsidTr="00A1337F">
        <w:trPr>
          <w:cantSplit/>
        </w:trPr>
        <w:tc>
          <w:tcPr>
            <w:tcW w:w="567" w:type="dxa"/>
            <w:tcBorders>
              <w:top w:val="nil"/>
              <w:left w:val="nil"/>
              <w:bottom w:val="nil"/>
              <w:right w:val="nil"/>
            </w:tcBorders>
            <w:vAlign w:val="center"/>
          </w:tcPr>
          <w:p w14:paraId="47038DAA"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vAlign w:val="center"/>
          </w:tcPr>
          <w:p w14:paraId="6E5E9D87"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(a)</w:t>
            </w:r>
            <w:r w:rsidRPr="004970A0">
              <w:rPr>
                <w:rFonts w:eastAsia="Times New Roman"/>
                <w:color w:val="000000"/>
                <w:sz w:val="20"/>
                <w:szCs w:val="20"/>
                <w:lang w:eastAsia="en-AU"/>
              </w:rPr>
              <w:tab/>
              <w:t>for registration of 1 system</w:t>
            </w:r>
          </w:p>
        </w:tc>
        <w:tc>
          <w:tcPr>
            <w:tcW w:w="1134" w:type="dxa"/>
            <w:tcBorders>
              <w:top w:val="nil"/>
              <w:left w:val="nil"/>
              <w:bottom w:val="nil"/>
              <w:right w:val="nil"/>
            </w:tcBorders>
          </w:tcPr>
          <w:p w14:paraId="3ECE3E07"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$45.25</w:t>
            </w:r>
          </w:p>
        </w:tc>
      </w:tr>
      <w:tr w:rsidR="0087740F" w:rsidRPr="004970A0" w14:paraId="6519B618" w14:textId="77777777" w:rsidTr="00A1337F">
        <w:trPr>
          <w:cantSplit/>
        </w:trPr>
        <w:tc>
          <w:tcPr>
            <w:tcW w:w="567" w:type="dxa"/>
            <w:tcBorders>
              <w:top w:val="nil"/>
              <w:left w:val="nil"/>
              <w:bottom w:val="nil"/>
              <w:right w:val="nil"/>
            </w:tcBorders>
            <w:vAlign w:val="center"/>
          </w:tcPr>
          <w:p w14:paraId="5357506A"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vAlign w:val="center"/>
          </w:tcPr>
          <w:p w14:paraId="57B4C800"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(b)</w:t>
            </w:r>
            <w:r w:rsidRPr="004970A0">
              <w:rPr>
                <w:rFonts w:eastAsia="Times New Roman"/>
                <w:color w:val="000000"/>
                <w:sz w:val="20"/>
                <w:szCs w:val="20"/>
                <w:lang w:eastAsia="en-AU"/>
              </w:rPr>
              <w:tab/>
              <w:t>for registration of each additional system installed on the same premises</w:t>
            </w:r>
          </w:p>
        </w:tc>
        <w:tc>
          <w:tcPr>
            <w:tcW w:w="1134" w:type="dxa"/>
            <w:tcBorders>
              <w:top w:val="nil"/>
              <w:left w:val="nil"/>
              <w:bottom w:val="nil"/>
              <w:right w:val="nil"/>
            </w:tcBorders>
          </w:tcPr>
          <w:p w14:paraId="4D698B81"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$30.25</w:t>
            </w:r>
          </w:p>
        </w:tc>
      </w:tr>
      <w:tr w:rsidR="0087740F" w:rsidRPr="004970A0" w14:paraId="560CC3FA" w14:textId="77777777" w:rsidTr="00A1337F">
        <w:trPr>
          <w:cantSplit/>
        </w:trPr>
        <w:tc>
          <w:tcPr>
            <w:tcW w:w="567" w:type="dxa"/>
            <w:tcBorders>
              <w:top w:val="nil"/>
              <w:left w:val="nil"/>
              <w:bottom w:val="nil"/>
              <w:right w:val="nil"/>
            </w:tcBorders>
          </w:tcPr>
          <w:p w14:paraId="266B9594"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2</w:t>
            </w:r>
          </w:p>
        </w:tc>
        <w:tc>
          <w:tcPr>
            <w:tcW w:w="7229" w:type="dxa"/>
            <w:tcBorders>
              <w:top w:val="nil"/>
              <w:left w:val="nil"/>
              <w:bottom w:val="nil"/>
              <w:right w:val="nil"/>
            </w:tcBorders>
            <w:vAlign w:val="center"/>
          </w:tcPr>
          <w:p w14:paraId="085626F6"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On application to the relevant authority for renewal of registration of a high risk manufactured water system (for each system)</w:t>
            </w:r>
          </w:p>
        </w:tc>
        <w:tc>
          <w:tcPr>
            <w:tcW w:w="1134" w:type="dxa"/>
            <w:tcBorders>
              <w:top w:val="nil"/>
              <w:left w:val="nil"/>
              <w:bottom w:val="nil"/>
              <w:right w:val="nil"/>
            </w:tcBorders>
          </w:tcPr>
          <w:p w14:paraId="6C2156D3"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$22.90</w:t>
            </w:r>
          </w:p>
        </w:tc>
      </w:tr>
      <w:tr w:rsidR="0087740F" w:rsidRPr="004970A0" w14:paraId="0945BC44" w14:textId="77777777" w:rsidTr="00A1337F">
        <w:trPr>
          <w:cantSplit/>
        </w:trPr>
        <w:tc>
          <w:tcPr>
            <w:tcW w:w="567" w:type="dxa"/>
            <w:tcBorders>
              <w:top w:val="nil"/>
              <w:left w:val="nil"/>
              <w:bottom w:val="nil"/>
              <w:right w:val="nil"/>
            </w:tcBorders>
          </w:tcPr>
          <w:p w14:paraId="42C73A3E" w14:textId="77777777" w:rsidR="0087740F" w:rsidRPr="004970A0" w:rsidRDefault="0087740F"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3</w:t>
            </w:r>
          </w:p>
        </w:tc>
        <w:tc>
          <w:tcPr>
            <w:tcW w:w="7229" w:type="dxa"/>
            <w:tcBorders>
              <w:top w:val="nil"/>
              <w:left w:val="nil"/>
              <w:bottom w:val="nil"/>
              <w:right w:val="nil"/>
            </w:tcBorders>
            <w:vAlign w:val="center"/>
          </w:tcPr>
          <w:p w14:paraId="70122FFE" w14:textId="77777777" w:rsidR="0087740F" w:rsidRPr="004970A0" w:rsidRDefault="0087740F"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For inspection of a high risk manufactured water system—</w:t>
            </w:r>
          </w:p>
        </w:tc>
        <w:tc>
          <w:tcPr>
            <w:tcW w:w="1134" w:type="dxa"/>
            <w:tcBorders>
              <w:top w:val="nil"/>
              <w:left w:val="nil"/>
              <w:bottom w:val="nil"/>
              <w:right w:val="nil"/>
            </w:tcBorders>
            <w:vAlign w:val="center"/>
          </w:tcPr>
          <w:p w14:paraId="04C80A74" w14:textId="77777777" w:rsidR="0087740F" w:rsidRPr="004970A0" w:rsidRDefault="0087740F"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6CD3F191" w14:textId="77777777" w:rsidTr="00A1337F">
        <w:trPr>
          <w:cantSplit/>
        </w:trPr>
        <w:tc>
          <w:tcPr>
            <w:tcW w:w="567" w:type="dxa"/>
            <w:tcBorders>
              <w:top w:val="nil"/>
              <w:left w:val="nil"/>
              <w:bottom w:val="nil"/>
              <w:right w:val="nil"/>
            </w:tcBorders>
            <w:vAlign w:val="center"/>
          </w:tcPr>
          <w:p w14:paraId="5354320D"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vAlign w:val="center"/>
          </w:tcPr>
          <w:p w14:paraId="60110326"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(a)</w:t>
            </w:r>
            <w:r w:rsidRPr="004970A0">
              <w:rPr>
                <w:rFonts w:eastAsia="Times New Roman"/>
                <w:color w:val="000000"/>
                <w:sz w:val="20"/>
                <w:szCs w:val="20"/>
                <w:lang w:eastAsia="en-AU"/>
              </w:rPr>
              <w:tab/>
              <w:t>for inspection of 1 system</w:t>
            </w:r>
          </w:p>
        </w:tc>
        <w:tc>
          <w:tcPr>
            <w:tcW w:w="1134" w:type="dxa"/>
            <w:tcBorders>
              <w:top w:val="nil"/>
              <w:left w:val="nil"/>
              <w:bottom w:val="nil"/>
              <w:right w:val="nil"/>
            </w:tcBorders>
          </w:tcPr>
          <w:p w14:paraId="07B2AE43"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$181.00</w:t>
            </w:r>
          </w:p>
        </w:tc>
      </w:tr>
      <w:tr w:rsidR="0087740F" w:rsidRPr="004970A0" w14:paraId="743E3641" w14:textId="77777777" w:rsidTr="00A1337F">
        <w:trPr>
          <w:cantSplit/>
        </w:trPr>
        <w:tc>
          <w:tcPr>
            <w:tcW w:w="567" w:type="dxa"/>
            <w:tcBorders>
              <w:top w:val="nil"/>
              <w:left w:val="nil"/>
              <w:bottom w:val="nil"/>
              <w:right w:val="nil"/>
            </w:tcBorders>
            <w:vAlign w:val="center"/>
          </w:tcPr>
          <w:p w14:paraId="19E72E7B"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vAlign w:val="center"/>
          </w:tcPr>
          <w:p w14:paraId="54EEE040"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(b)</w:t>
            </w:r>
            <w:r w:rsidRPr="004970A0">
              <w:rPr>
                <w:rFonts w:eastAsia="Times New Roman"/>
                <w:color w:val="000000"/>
                <w:sz w:val="20"/>
                <w:szCs w:val="20"/>
                <w:lang w:eastAsia="en-AU"/>
              </w:rPr>
              <w:tab/>
              <w:t>for inspection of each additional system installed on the same premises</w:t>
            </w:r>
          </w:p>
        </w:tc>
        <w:tc>
          <w:tcPr>
            <w:tcW w:w="1134" w:type="dxa"/>
            <w:tcBorders>
              <w:top w:val="nil"/>
              <w:left w:val="nil"/>
              <w:bottom w:val="nil"/>
              <w:right w:val="nil"/>
            </w:tcBorders>
          </w:tcPr>
          <w:p w14:paraId="6B1DE099"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$121.00</w:t>
            </w:r>
          </w:p>
        </w:tc>
      </w:tr>
      <w:tr w:rsidR="0087740F" w:rsidRPr="004970A0" w14:paraId="5E683F06" w14:textId="77777777" w:rsidTr="00A1337F">
        <w:trPr>
          <w:cantSplit/>
        </w:trPr>
        <w:tc>
          <w:tcPr>
            <w:tcW w:w="567" w:type="dxa"/>
            <w:tcBorders>
              <w:top w:val="nil"/>
              <w:left w:val="nil"/>
              <w:bottom w:val="nil"/>
              <w:right w:val="nil"/>
            </w:tcBorders>
          </w:tcPr>
          <w:p w14:paraId="11B45261"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4</w:t>
            </w:r>
          </w:p>
        </w:tc>
        <w:tc>
          <w:tcPr>
            <w:tcW w:w="7229" w:type="dxa"/>
            <w:tcBorders>
              <w:top w:val="nil"/>
              <w:left w:val="nil"/>
              <w:bottom w:val="nil"/>
              <w:right w:val="nil"/>
            </w:tcBorders>
          </w:tcPr>
          <w:p w14:paraId="4DC902F8"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On application to the Minister for a determination or approval under the regulations</w:t>
            </w:r>
          </w:p>
        </w:tc>
        <w:tc>
          <w:tcPr>
            <w:tcW w:w="1134" w:type="dxa"/>
            <w:tcBorders>
              <w:top w:val="nil"/>
              <w:left w:val="nil"/>
              <w:bottom w:val="nil"/>
              <w:right w:val="nil"/>
            </w:tcBorders>
          </w:tcPr>
          <w:p w14:paraId="3383B29F"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$761.00</w:t>
            </w:r>
          </w:p>
        </w:tc>
      </w:tr>
    </w:tbl>
    <w:p w14:paraId="6046AB09" w14:textId="77777777" w:rsidR="0087740F" w:rsidRPr="004970A0" w:rsidRDefault="0087740F" w:rsidP="0087740F">
      <w:pPr>
        <w:keepNext/>
        <w:keepLines/>
        <w:autoSpaceDE w:val="0"/>
        <w:autoSpaceDN w:val="0"/>
        <w:adjustRightInd w:val="0"/>
        <w:spacing w:before="80" w:after="0" w:line="240" w:lineRule="auto"/>
        <w:jc w:val="left"/>
        <w:rPr>
          <w:rFonts w:eastAsia="Times New Roman"/>
          <w:b/>
          <w:bCs/>
          <w:color w:val="000000"/>
          <w:sz w:val="32"/>
          <w:szCs w:val="32"/>
          <w:lang w:eastAsia="en-AU"/>
        </w:rPr>
      </w:pPr>
      <w:r w:rsidRPr="004970A0">
        <w:rPr>
          <w:rFonts w:eastAsia="Times New Roman"/>
          <w:b/>
          <w:bCs/>
          <w:color w:val="000000"/>
          <w:sz w:val="32"/>
          <w:szCs w:val="32"/>
          <w:lang w:eastAsia="en-AU"/>
        </w:rPr>
        <w:t xml:space="preserve">Part 2—Fees relating to </w:t>
      </w:r>
      <w:r w:rsidRPr="004970A0">
        <w:rPr>
          <w:rFonts w:eastAsia="Times New Roman"/>
          <w:b/>
          <w:bCs/>
          <w:i/>
          <w:iCs/>
          <w:color w:val="000000"/>
          <w:sz w:val="32"/>
          <w:szCs w:val="32"/>
          <w:lang w:eastAsia="en-AU"/>
        </w:rPr>
        <w:t>South Australian Public Health (Wastewater) Regulations 2013</w:t>
      </w:r>
    </w:p>
    <w:p w14:paraId="121C5AA7" w14:textId="77777777" w:rsidR="0087740F" w:rsidRPr="004970A0" w:rsidRDefault="0087740F" w:rsidP="0087740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284" w:type="dxa"/>
        <w:tblLayout w:type="fixed"/>
        <w:tblCellMar>
          <w:left w:w="60" w:type="dxa"/>
          <w:right w:w="60" w:type="dxa"/>
        </w:tblCellMar>
        <w:tblLook w:val="0000" w:firstRow="0" w:lastRow="0" w:firstColumn="0" w:lastColumn="0" w:noHBand="0" w:noVBand="0"/>
      </w:tblPr>
      <w:tblGrid>
        <w:gridCol w:w="567"/>
        <w:gridCol w:w="7229"/>
        <w:gridCol w:w="1134"/>
      </w:tblGrid>
      <w:tr w:rsidR="0087740F" w:rsidRPr="004970A0" w14:paraId="339C83A0" w14:textId="77777777" w:rsidTr="00A1337F">
        <w:trPr>
          <w:cantSplit/>
        </w:trPr>
        <w:tc>
          <w:tcPr>
            <w:tcW w:w="567" w:type="dxa"/>
            <w:tcBorders>
              <w:top w:val="nil"/>
              <w:left w:val="nil"/>
              <w:bottom w:val="nil"/>
              <w:right w:val="nil"/>
            </w:tcBorders>
          </w:tcPr>
          <w:p w14:paraId="64CE7F19"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1</w:t>
            </w:r>
          </w:p>
        </w:tc>
        <w:tc>
          <w:tcPr>
            <w:tcW w:w="7229" w:type="dxa"/>
            <w:tcBorders>
              <w:top w:val="nil"/>
              <w:left w:val="nil"/>
              <w:bottom w:val="nil"/>
              <w:right w:val="nil"/>
            </w:tcBorders>
          </w:tcPr>
          <w:p w14:paraId="60EED864"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 xml:space="preserve">Application for a product approval under </w:t>
            </w:r>
            <w:r>
              <w:rPr>
                <w:rFonts w:eastAsia="Times New Roman"/>
                <w:color w:val="000000"/>
                <w:sz w:val="20"/>
                <w:szCs w:val="20"/>
                <w:lang w:eastAsia="en-AU"/>
              </w:rPr>
              <w:t>R</w:t>
            </w:r>
            <w:r w:rsidRPr="004970A0">
              <w:rPr>
                <w:rFonts w:eastAsia="Times New Roman"/>
                <w:color w:val="000000"/>
                <w:sz w:val="20"/>
                <w:szCs w:val="20"/>
                <w:lang w:eastAsia="en-AU"/>
              </w:rPr>
              <w:t>egulation 16</w:t>
            </w:r>
          </w:p>
        </w:tc>
        <w:tc>
          <w:tcPr>
            <w:tcW w:w="1134" w:type="dxa"/>
            <w:tcBorders>
              <w:top w:val="nil"/>
              <w:left w:val="nil"/>
              <w:bottom w:val="nil"/>
              <w:right w:val="nil"/>
            </w:tcBorders>
          </w:tcPr>
          <w:p w14:paraId="45F06D43"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$576.00</w:t>
            </w:r>
          </w:p>
        </w:tc>
      </w:tr>
      <w:tr w:rsidR="0087740F" w:rsidRPr="004970A0" w14:paraId="003C5CFE" w14:textId="77777777" w:rsidTr="00A1337F">
        <w:trPr>
          <w:cantSplit/>
        </w:trPr>
        <w:tc>
          <w:tcPr>
            <w:tcW w:w="567" w:type="dxa"/>
            <w:tcBorders>
              <w:top w:val="nil"/>
              <w:left w:val="nil"/>
              <w:bottom w:val="nil"/>
              <w:right w:val="nil"/>
            </w:tcBorders>
          </w:tcPr>
          <w:p w14:paraId="16725443" w14:textId="77777777" w:rsidR="0087740F" w:rsidRPr="004970A0" w:rsidRDefault="0087740F"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2</w:t>
            </w:r>
          </w:p>
        </w:tc>
        <w:tc>
          <w:tcPr>
            <w:tcW w:w="7229" w:type="dxa"/>
            <w:tcBorders>
              <w:top w:val="nil"/>
              <w:left w:val="nil"/>
              <w:bottom w:val="nil"/>
              <w:right w:val="nil"/>
            </w:tcBorders>
          </w:tcPr>
          <w:p w14:paraId="3B175E97" w14:textId="77777777" w:rsidR="0087740F" w:rsidRPr="004970A0" w:rsidRDefault="0087740F"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 xml:space="preserve">Application for a wastewater works approval if the relevant authority is a council under </w:t>
            </w:r>
            <w:r>
              <w:rPr>
                <w:rFonts w:eastAsia="Times New Roman"/>
                <w:color w:val="000000"/>
                <w:sz w:val="20"/>
                <w:szCs w:val="20"/>
                <w:lang w:eastAsia="en-AU"/>
              </w:rPr>
              <w:t>R</w:t>
            </w:r>
            <w:r w:rsidRPr="004970A0">
              <w:rPr>
                <w:rFonts w:eastAsia="Times New Roman"/>
                <w:color w:val="000000"/>
                <w:sz w:val="20"/>
                <w:szCs w:val="20"/>
                <w:lang w:eastAsia="en-AU"/>
              </w:rPr>
              <w:t>egulation 23—</w:t>
            </w:r>
          </w:p>
        </w:tc>
        <w:tc>
          <w:tcPr>
            <w:tcW w:w="1134" w:type="dxa"/>
            <w:tcBorders>
              <w:top w:val="nil"/>
              <w:left w:val="nil"/>
              <w:bottom w:val="nil"/>
              <w:right w:val="nil"/>
            </w:tcBorders>
          </w:tcPr>
          <w:p w14:paraId="0A948EF1" w14:textId="77777777" w:rsidR="0087740F" w:rsidRPr="004970A0" w:rsidRDefault="0087740F"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356F6823" w14:textId="77777777" w:rsidTr="00A1337F">
        <w:trPr>
          <w:cantSplit/>
        </w:trPr>
        <w:tc>
          <w:tcPr>
            <w:tcW w:w="567" w:type="dxa"/>
            <w:tcBorders>
              <w:top w:val="nil"/>
              <w:left w:val="nil"/>
              <w:bottom w:val="nil"/>
              <w:right w:val="nil"/>
            </w:tcBorders>
          </w:tcPr>
          <w:p w14:paraId="26C81A8C"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65AF2F05"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(a)</w:t>
            </w:r>
            <w:r w:rsidRPr="004970A0">
              <w:rPr>
                <w:rFonts w:eastAsia="Times New Roman"/>
                <w:color w:val="000000"/>
                <w:sz w:val="20"/>
                <w:szCs w:val="20"/>
                <w:lang w:eastAsia="en-AU"/>
              </w:rPr>
              <w:tab/>
              <w:t>for the installation or alteration of a temporary on</w:t>
            </w:r>
            <w:r w:rsidRPr="004970A0">
              <w:rPr>
                <w:rFonts w:eastAsia="Times New Roman"/>
                <w:color w:val="000000"/>
                <w:sz w:val="20"/>
                <w:szCs w:val="20"/>
                <w:lang w:eastAsia="en-AU"/>
              </w:rPr>
              <w:noBreakHyphen/>
              <w:t>site wastewater system—</w:t>
            </w:r>
          </w:p>
        </w:tc>
        <w:tc>
          <w:tcPr>
            <w:tcW w:w="1134" w:type="dxa"/>
            <w:tcBorders>
              <w:top w:val="nil"/>
              <w:left w:val="nil"/>
              <w:bottom w:val="nil"/>
              <w:right w:val="nil"/>
            </w:tcBorders>
          </w:tcPr>
          <w:p w14:paraId="0CABC9F5"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41765D1B" w14:textId="77777777" w:rsidTr="00A1337F">
        <w:trPr>
          <w:cantSplit/>
        </w:trPr>
        <w:tc>
          <w:tcPr>
            <w:tcW w:w="567" w:type="dxa"/>
            <w:tcBorders>
              <w:top w:val="nil"/>
              <w:left w:val="nil"/>
              <w:bottom w:val="nil"/>
              <w:right w:val="nil"/>
            </w:tcBorders>
          </w:tcPr>
          <w:p w14:paraId="0DFAE008"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6C715A29" w14:textId="77777777" w:rsidR="0087740F" w:rsidRPr="004970A0" w:rsidRDefault="0087740F" w:rsidP="00A1337F">
            <w:pPr>
              <w:keepLines/>
              <w:autoSpaceDE w:val="0"/>
              <w:autoSpaceDN w:val="0"/>
              <w:adjustRightInd w:val="0"/>
              <w:spacing w:before="120" w:after="0" w:line="240" w:lineRule="auto"/>
              <w:ind w:left="1221" w:hanging="426"/>
              <w:jc w:val="left"/>
              <w:rPr>
                <w:rFonts w:eastAsia="Times New Roman"/>
                <w:color w:val="000000"/>
                <w:sz w:val="20"/>
                <w:szCs w:val="20"/>
                <w:lang w:eastAsia="en-AU"/>
              </w:rPr>
            </w:pPr>
            <w:r w:rsidRPr="004970A0">
              <w:rPr>
                <w:rFonts w:eastAsia="Times New Roman"/>
                <w:color w:val="000000"/>
                <w:sz w:val="20"/>
                <w:szCs w:val="20"/>
                <w:lang w:eastAsia="en-AU"/>
              </w:rPr>
              <w:t>(i)</w:t>
            </w:r>
            <w:r w:rsidRPr="004970A0">
              <w:rPr>
                <w:rFonts w:eastAsia="Times New Roman"/>
                <w:color w:val="000000"/>
                <w:sz w:val="20"/>
                <w:szCs w:val="20"/>
                <w:lang w:eastAsia="en-AU"/>
              </w:rPr>
              <w:tab/>
              <w:t>if the system</w:t>
            </w:r>
            <w:r>
              <w:rPr>
                <w:rFonts w:eastAsia="Times New Roman"/>
                <w:color w:val="000000"/>
                <w:sz w:val="20"/>
                <w:szCs w:val="20"/>
                <w:lang w:eastAsia="en-AU"/>
              </w:rPr>
              <w:t>’</w:t>
            </w:r>
            <w:r w:rsidRPr="004970A0">
              <w:rPr>
                <w:rFonts w:eastAsia="Times New Roman"/>
                <w:color w:val="000000"/>
                <w:sz w:val="20"/>
                <w:szCs w:val="20"/>
                <w:lang w:eastAsia="en-AU"/>
              </w:rPr>
              <w:t>s capacity does not exceed 10 EP</w:t>
            </w:r>
          </w:p>
        </w:tc>
        <w:tc>
          <w:tcPr>
            <w:tcW w:w="1134" w:type="dxa"/>
            <w:tcBorders>
              <w:top w:val="nil"/>
              <w:left w:val="nil"/>
              <w:bottom w:val="nil"/>
              <w:right w:val="nil"/>
            </w:tcBorders>
          </w:tcPr>
          <w:p w14:paraId="539CCD21"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$57.50</w:t>
            </w:r>
          </w:p>
        </w:tc>
      </w:tr>
      <w:tr w:rsidR="0087740F" w:rsidRPr="004970A0" w14:paraId="7E3074D8" w14:textId="77777777" w:rsidTr="00A1337F">
        <w:trPr>
          <w:cantSplit/>
        </w:trPr>
        <w:tc>
          <w:tcPr>
            <w:tcW w:w="567" w:type="dxa"/>
            <w:tcBorders>
              <w:top w:val="nil"/>
              <w:left w:val="nil"/>
              <w:bottom w:val="nil"/>
              <w:right w:val="nil"/>
            </w:tcBorders>
          </w:tcPr>
          <w:p w14:paraId="74DEA0C8"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1BCB1FE8" w14:textId="77777777" w:rsidR="0087740F" w:rsidRPr="004970A0" w:rsidRDefault="0087740F" w:rsidP="00A1337F">
            <w:pPr>
              <w:keepLines/>
              <w:autoSpaceDE w:val="0"/>
              <w:autoSpaceDN w:val="0"/>
              <w:adjustRightInd w:val="0"/>
              <w:spacing w:before="120" w:after="0" w:line="240" w:lineRule="auto"/>
              <w:ind w:left="1221" w:hanging="426"/>
              <w:jc w:val="left"/>
              <w:rPr>
                <w:rFonts w:eastAsia="Times New Roman"/>
                <w:color w:val="000000"/>
                <w:sz w:val="20"/>
                <w:szCs w:val="20"/>
                <w:lang w:eastAsia="en-AU"/>
              </w:rPr>
            </w:pPr>
            <w:r w:rsidRPr="004970A0">
              <w:rPr>
                <w:rFonts w:eastAsia="Times New Roman"/>
                <w:color w:val="000000"/>
                <w:sz w:val="20"/>
                <w:szCs w:val="20"/>
                <w:lang w:eastAsia="en-AU"/>
              </w:rPr>
              <w:t>(ii)</w:t>
            </w:r>
            <w:r w:rsidRPr="004970A0">
              <w:rPr>
                <w:rFonts w:eastAsia="Times New Roman"/>
                <w:color w:val="000000"/>
                <w:sz w:val="20"/>
                <w:szCs w:val="20"/>
                <w:lang w:eastAsia="en-AU"/>
              </w:rPr>
              <w:tab/>
              <w:t>if the system</w:t>
            </w:r>
            <w:r>
              <w:rPr>
                <w:rFonts w:eastAsia="Times New Roman"/>
                <w:color w:val="000000"/>
                <w:sz w:val="20"/>
                <w:szCs w:val="20"/>
                <w:lang w:eastAsia="en-AU"/>
              </w:rPr>
              <w:t>’</w:t>
            </w:r>
            <w:r w:rsidRPr="004970A0">
              <w:rPr>
                <w:rFonts w:eastAsia="Times New Roman"/>
                <w:color w:val="000000"/>
                <w:sz w:val="20"/>
                <w:szCs w:val="20"/>
                <w:lang w:eastAsia="en-AU"/>
              </w:rPr>
              <w:t>s capacity exceeds 10 EP</w:t>
            </w:r>
          </w:p>
        </w:tc>
        <w:tc>
          <w:tcPr>
            <w:tcW w:w="1134" w:type="dxa"/>
            <w:tcBorders>
              <w:top w:val="nil"/>
              <w:left w:val="nil"/>
              <w:bottom w:val="nil"/>
              <w:right w:val="nil"/>
            </w:tcBorders>
          </w:tcPr>
          <w:p w14:paraId="5A93B583"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$115.00</w:t>
            </w:r>
          </w:p>
          <w:p w14:paraId="6FA73F33"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plus $28.25 for each 2 EP in excess of 10 EP</w:t>
            </w:r>
          </w:p>
        </w:tc>
      </w:tr>
      <w:tr w:rsidR="0087740F" w:rsidRPr="004970A0" w14:paraId="74AE1478" w14:textId="77777777" w:rsidTr="00A1337F">
        <w:trPr>
          <w:cantSplit/>
        </w:trPr>
        <w:tc>
          <w:tcPr>
            <w:tcW w:w="567" w:type="dxa"/>
            <w:tcBorders>
              <w:top w:val="nil"/>
              <w:left w:val="nil"/>
              <w:bottom w:val="nil"/>
              <w:right w:val="nil"/>
            </w:tcBorders>
          </w:tcPr>
          <w:p w14:paraId="23FF8346"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1C5BD133"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(b)</w:t>
            </w:r>
            <w:r w:rsidRPr="004970A0">
              <w:rPr>
                <w:rFonts w:eastAsia="Times New Roman"/>
                <w:color w:val="000000"/>
                <w:sz w:val="20"/>
                <w:szCs w:val="20"/>
                <w:lang w:eastAsia="en-AU"/>
              </w:rPr>
              <w:tab/>
              <w:t>for the installation or alteration of an on</w:t>
            </w:r>
            <w:r w:rsidRPr="004970A0">
              <w:rPr>
                <w:rFonts w:eastAsia="Times New Roman"/>
                <w:color w:val="000000"/>
                <w:sz w:val="20"/>
                <w:szCs w:val="20"/>
                <w:lang w:eastAsia="en-AU"/>
              </w:rPr>
              <w:noBreakHyphen/>
              <w:t>site wastewater system (other than a temporary on</w:t>
            </w:r>
            <w:r w:rsidRPr="004970A0">
              <w:rPr>
                <w:rFonts w:eastAsia="Times New Roman"/>
                <w:color w:val="000000"/>
                <w:sz w:val="20"/>
                <w:szCs w:val="20"/>
                <w:lang w:eastAsia="en-AU"/>
              </w:rPr>
              <w:noBreakHyphen/>
              <w:t>site wastewater system)—</w:t>
            </w:r>
          </w:p>
        </w:tc>
        <w:tc>
          <w:tcPr>
            <w:tcW w:w="1134" w:type="dxa"/>
            <w:tcBorders>
              <w:top w:val="nil"/>
              <w:left w:val="nil"/>
              <w:bottom w:val="nil"/>
              <w:right w:val="nil"/>
            </w:tcBorders>
          </w:tcPr>
          <w:p w14:paraId="097550EC"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5CCB210E" w14:textId="77777777" w:rsidTr="00A1337F">
        <w:trPr>
          <w:cantSplit/>
        </w:trPr>
        <w:tc>
          <w:tcPr>
            <w:tcW w:w="567" w:type="dxa"/>
            <w:tcBorders>
              <w:top w:val="nil"/>
              <w:left w:val="nil"/>
              <w:bottom w:val="nil"/>
              <w:right w:val="nil"/>
            </w:tcBorders>
          </w:tcPr>
          <w:p w14:paraId="55543C46"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1B992CDD" w14:textId="77777777" w:rsidR="0087740F" w:rsidRPr="004970A0" w:rsidRDefault="0087740F" w:rsidP="00A1337F">
            <w:pPr>
              <w:keepLines/>
              <w:autoSpaceDE w:val="0"/>
              <w:autoSpaceDN w:val="0"/>
              <w:adjustRightInd w:val="0"/>
              <w:spacing w:before="120" w:after="0" w:line="240" w:lineRule="auto"/>
              <w:ind w:left="1221" w:hanging="426"/>
              <w:jc w:val="left"/>
              <w:rPr>
                <w:rFonts w:eastAsia="Times New Roman"/>
                <w:color w:val="000000"/>
                <w:sz w:val="20"/>
                <w:szCs w:val="20"/>
                <w:lang w:eastAsia="en-AU"/>
              </w:rPr>
            </w:pPr>
            <w:r w:rsidRPr="004970A0">
              <w:rPr>
                <w:rFonts w:eastAsia="Times New Roman"/>
                <w:color w:val="000000"/>
                <w:sz w:val="20"/>
                <w:szCs w:val="20"/>
                <w:lang w:eastAsia="en-AU"/>
              </w:rPr>
              <w:t>(i)</w:t>
            </w:r>
            <w:r w:rsidRPr="004970A0">
              <w:rPr>
                <w:rFonts w:eastAsia="Times New Roman"/>
                <w:color w:val="000000"/>
                <w:sz w:val="20"/>
                <w:szCs w:val="20"/>
                <w:lang w:eastAsia="en-AU"/>
              </w:rPr>
              <w:tab/>
              <w:t>if the system</w:t>
            </w:r>
            <w:r>
              <w:rPr>
                <w:rFonts w:eastAsia="Times New Roman"/>
                <w:color w:val="000000"/>
                <w:sz w:val="20"/>
                <w:szCs w:val="20"/>
                <w:lang w:eastAsia="en-AU"/>
              </w:rPr>
              <w:t>’</w:t>
            </w:r>
            <w:r w:rsidRPr="004970A0">
              <w:rPr>
                <w:rFonts w:eastAsia="Times New Roman"/>
                <w:color w:val="000000"/>
                <w:sz w:val="20"/>
                <w:szCs w:val="20"/>
                <w:lang w:eastAsia="en-AU"/>
              </w:rPr>
              <w:t>s capacity does not exceed 10 EP</w:t>
            </w:r>
          </w:p>
        </w:tc>
        <w:tc>
          <w:tcPr>
            <w:tcW w:w="1134" w:type="dxa"/>
            <w:tcBorders>
              <w:top w:val="nil"/>
              <w:left w:val="nil"/>
              <w:bottom w:val="nil"/>
              <w:right w:val="nil"/>
            </w:tcBorders>
          </w:tcPr>
          <w:p w14:paraId="5E5ACF2F"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$129.00</w:t>
            </w:r>
          </w:p>
        </w:tc>
      </w:tr>
      <w:tr w:rsidR="0087740F" w:rsidRPr="004970A0" w14:paraId="04FF3D1E" w14:textId="77777777" w:rsidTr="00A1337F">
        <w:trPr>
          <w:cantSplit/>
        </w:trPr>
        <w:tc>
          <w:tcPr>
            <w:tcW w:w="567" w:type="dxa"/>
            <w:tcBorders>
              <w:top w:val="nil"/>
              <w:left w:val="nil"/>
              <w:bottom w:val="nil"/>
              <w:right w:val="nil"/>
            </w:tcBorders>
          </w:tcPr>
          <w:p w14:paraId="77BFEDE6"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19168C44" w14:textId="77777777" w:rsidR="0087740F" w:rsidRPr="004970A0" w:rsidRDefault="0087740F" w:rsidP="00A1337F">
            <w:pPr>
              <w:keepLines/>
              <w:autoSpaceDE w:val="0"/>
              <w:autoSpaceDN w:val="0"/>
              <w:adjustRightInd w:val="0"/>
              <w:spacing w:before="120" w:after="0" w:line="240" w:lineRule="auto"/>
              <w:ind w:left="1221" w:hanging="426"/>
              <w:jc w:val="left"/>
              <w:rPr>
                <w:rFonts w:eastAsia="Times New Roman"/>
                <w:color w:val="000000"/>
                <w:sz w:val="20"/>
                <w:szCs w:val="20"/>
                <w:lang w:eastAsia="en-AU"/>
              </w:rPr>
            </w:pPr>
            <w:r w:rsidRPr="004970A0">
              <w:rPr>
                <w:rFonts w:eastAsia="Times New Roman"/>
                <w:color w:val="000000"/>
                <w:sz w:val="20"/>
                <w:szCs w:val="20"/>
                <w:lang w:eastAsia="en-AU"/>
              </w:rPr>
              <w:t>(ii)</w:t>
            </w:r>
            <w:r w:rsidRPr="004970A0">
              <w:rPr>
                <w:rFonts w:eastAsia="Times New Roman"/>
                <w:color w:val="000000"/>
                <w:sz w:val="20"/>
                <w:szCs w:val="20"/>
                <w:lang w:eastAsia="en-AU"/>
              </w:rPr>
              <w:tab/>
              <w:t>if the system</w:t>
            </w:r>
            <w:r>
              <w:rPr>
                <w:rFonts w:eastAsia="Times New Roman"/>
                <w:color w:val="000000"/>
                <w:sz w:val="20"/>
                <w:szCs w:val="20"/>
                <w:lang w:eastAsia="en-AU"/>
              </w:rPr>
              <w:t>’</w:t>
            </w:r>
            <w:r w:rsidRPr="004970A0">
              <w:rPr>
                <w:rFonts w:eastAsia="Times New Roman"/>
                <w:color w:val="000000"/>
                <w:sz w:val="20"/>
                <w:szCs w:val="20"/>
                <w:lang w:eastAsia="en-AU"/>
              </w:rPr>
              <w:t>s capacity exceeds 10 EP</w:t>
            </w:r>
          </w:p>
        </w:tc>
        <w:tc>
          <w:tcPr>
            <w:tcW w:w="1134" w:type="dxa"/>
            <w:tcBorders>
              <w:top w:val="nil"/>
              <w:left w:val="nil"/>
              <w:bottom w:val="nil"/>
              <w:right w:val="nil"/>
            </w:tcBorders>
          </w:tcPr>
          <w:p w14:paraId="110FBBFC"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$129.00</w:t>
            </w:r>
          </w:p>
          <w:p w14:paraId="23AB7DA1"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plus $28.25 for each 2 EP in excess of 10 EP</w:t>
            </w:r>
          </w:p>
        </w:tc>
      </w:tr>
      <w:tr w:rsidR="0087740F" w:rsidRPr="004970A0" w14:paraId="35DE2417" w14:textId="77777777" w:rsidTr="00A1337F">
        <w:trPr>
          <w:cantSplit/>
        </w:trPr>
        <w:tc>
          <w:tcPr>
            <w:tcW w:w="567" w:type="dxa"/>
            <w:tcBorders>
              <w:top w:val="nil"/>
              <w:left w:val="nil"/>
              <w:bottom w:val="nil"/>
              <w:right w:val="nil"/>
            </w:tcBorders>
          </w:tcPr>
          <w:p w14:paraId="4ED86125"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5E139996"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(c)</w:t>
            </w:r>
            <w:r w:rsidRPr="004970A0">
              <w:rPr>
                <w:rFonts w:eastAsia="Times New Roman"/>
                <w:color w:val="000000"/>
                <w:sz w:val="20"/>
                <w:szCs w:val="20"/>
                <w:lang w:eastAsia="en-AU"/>
              </w:rPr>
              <w:tab/>
              <w:t>for the connection of an on</w:t>
            </w:r>
            <w:r w:rsidRPr="004970A0">
              <w:rPr>
                <w:rFonts w:eastAsia="Times New Roman"/>
                <w:color w:val="000000"/>
                <w:sz w:val="20"/>
                <w:szCs w:val="20"/>
                <w:lang w:eastAsia="en-AU"/>
              </w:rPr>
              <w:noBreakHyphen/>
              <w:t>site wastewater system to a community wastewater management system—</w:t>
            </w:r>
          </w:p>
        </w:tc>
        <w:tc>
          <w:tcPr>
            <w:tcW w:w="1134" w:type="dxa"/>
            <w:tcBorders>
              <w:top w:val="nil"/>
              <w:left w:val="nil"/>
              <w:bottom w:val="nil"/>
              <w:right w:val="nil"/>
            </w:tcBorders>
          </w:tcPr>
          <w:p w14:paraId="30F804D5"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39994F5D" w14:textId="77777777" w:rsidTr="00A1337F">
        <w:trPr>
          <w:cantSplit/>
        </w:trPr>
        <w:tc>
          <w:tcPr>
            <w:tcW w:w="567" w:type="dxa"/>
            <w:tcBorders>
              <w:top w:val="nil"/>
              <w:left w:val="nil"/>
              <w:bottom w:val="nil"/>
              <w:right w:val="nil"/>
            </w:tcBorders>
          </w:tcPr>
          <w:p w14:paraId="261B4F7D"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00C52CAE" w14:textId="77777777" w:rsidR="0087740F" w:rsidRPr="004970A0" w:rsidRDefault="0087740F" w:rsidP="00A1337F">
            <w:pPr>
              <w:keepLines/>
              <w:autoSpaceDE w:val="0"/>
              <w:autoSpaceDN w:val="0"/>
              <w:adjustRightInd w:val="0"/>
              <w:spacing w:before="120" w:after="0" w:line="240" w:lineRule="auto"/>
              <w:ind w:left="1221" w:hanging="426"/>
              <w:jc w:val="left"/>
              <w:rPr>
                <w:rFonts w:eastAsia="Times New Roman"/>
                <w:color w:val="000000"/>
                <w:sz w:val="20"/>
                <w:szCs w:val="20"/>
                <w:lang w:eastAsia="en-AU"/>
              </w:rPr>
            </w:pPr>
            <w:r w:rsidRPr="004970A0">
              <w:rPr>
                <w:rFonts w:eastAsia="Times New Roman"/>
                <w:color w:val="000000"/>
                <w:sz w:val="20"/>
                <w:szCs w:val="20"/>
                <w:lang w:eastAsia="en-AU"/>
              </w:rPr>
              <w:t>(i)</w:t>
            </w:r>
            <w:r w:rsidRPr="004970A0">
              <w:rPr>
                <w:rFonts w:eastAsia="Times New Roman"/>
                <w:color w:val="000000"/>
                <w:sz w:val="20"/>
                <w:szCs w:val="20"/>
                <w:lang w:eastAsia="en-AU"/>
              </w:rPr>
              <w:tab/>
              <w:t>in the case of an existing on</w:t>
            </w:r>
            <w:r w:rsidRPr="004970A0">
              <w:rPr>
                <w:rFonts w:eastAsia="Times New Roman"/>
                <w:color w:val="000000"/>
                <w:sz w:val="20"/>
                <w:szCs w:val="20"/>
                <w:lang w:eastAsia="en-AU"/>
              </w:rPr>
              <w:noBreakHyphen/>
              <w:t>site wastewater system</w:t>
            </w:r>
          </w:p>
        </w:tc>
        <w:tc>
          <w:tcPr>
            <w:tcW w:w="1134" w:type="dxa"/>
            <w:tcBorders>
              <w:top w:val="nil"/>
              <w:left w:val="nil"/>
              <w:bottom w:val="nil"/>
              <w:right w:val="nil"/>
            </w:tcBorders>
          </w:tcPr>
          <w:p w14:paraId="274FC084"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$129.00</w:t>
            </w:r>
          </w:p>
        </w:tc>
      </w:tr>
      <w:tr w:rsidR="0087740F" w:rsidRPr="004970A0" w14:paraId="2855BFD6" w14:textId="77777777" w:rsidTr="00A1337F">
        <w:trPr>
          <w:cantSplit/>
        </w:trPr>
        <w:tc>
          <w:tcPr>
            <w:tcW w:w="567" w:type="dxa"/>
            <w:tcBorders>
              <w:top w:val="nil"/>
              <w:left w:val="nil"/>
              <w:bottom w:val="nil"/>
              <w:right w:val="nil"/>
            </w:tcBorders>
          </w:tcPr>
          <w:p w14:paraId="498665BC"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43F9AF45" w14:textId="77777777" w:rsidR="0087740F" w:rsidRPr="004970A0" w:rsidRDefault="0087740F" w:rsidP="00A1337F">
            <w:pPr>
              <w:keepLines/>
              <w:autoSpaceDE w:val="0"/>
              <w:autoSpaceDN w:val="0"/>
              <w:adjustRightInd w:val="0"/>
              <w:spacing w:before="120" w:after="0" w:line="240" w:lineRule="auto"/>
              <w:ind w:left="1221" w:hanging="426"/>
              <w:jc w:val="left"/>
              <w:rPr>
                <w:rFonts w:eastAsia="Times New Roman"/>
                <w:color w:val="000000"/>
                <w:sz w:val="20"/>
                <w:szCs w:val="20"/>
                <w:lang w:eastAsia="en-AU"/>
              </w:rPr>
            </w:pPr>
            <w:r w:rsidRPr="004970A0">
              <w:rPr>
                <w:rFonts w:eastAsia="Times New Roman"/>
                <w:color w:val="000000"/>
                <w:sz w:val="20"/>
                <w:szCs w:val="20"/>
                <w:lang w:eastAsia="en-AU"/>
              </w:rPr>
              <w:t>(ii)</w:t>
            </w:r>
            <w:r w:rsidRPr="004970A0">
              <w:rPr>
                <w:rFonts w:eastAsia="Times New Roman"/>
                <w:color w:val="000000"/>
                <w:sz w:val="20"/>
                <w:szCs w:val="20"/>
                <w:lang w:eastAsia="en-AU"/>
              </w:rPr>
              <w:tab/>
              <w:t>in the case of a new on</w:t>
            </w:r>
            <w:r w:rsidRPr="004970A0">
              <w:rPr>
                <w:rFonts w:eastAsia="Times New Roman"/>
                <w:color w:val="000000"/>
                <w:sz w:val="20"/>
                <w:szCs w:val="20"/>
                <w:lang w:eastAsia="en-AU"/>
              </w:rPr>
              <w:noBreakHyphen/>
              <w:t>site wastewater system—</w:t>
            </w:r>
          </w:p>
        </w:tc>
        <w:tc>
          <w:tcPr>
            <w:tcW w:w="1134" w:type="dxa"/>
            <w:tcBorders>
              <w:top w:val="nil"/>
              <w:left w:val="nil"/>
              <w:bottom w:val="nil"/>
              <w:right w:val="nil"/>
            </w:tcBorders>
          </w:tcPr>
          <w:p w14:paraId="5CC5B8F7"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41B44A30" w14:textId="77777777" w:rsidTr="00A1337F">
        <w:trPr>
          <w:cantSplit/>
        </w:trPr>
        <w:tc>
          <w:tcPr>
            <w:tcW w:w="567" w:type="dxa"/>
            <w:tcBorders>
              <w:top w:val="nil"/>
              <w:left w:val="nil"/>
              <w:bottom w:val="nil"/>
              <w:right w:val="nil"/>
            </w:tcBorders>
          </w:tcPr>
          <w:p w14:paraId="7CAD41FD"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1DC99188" w14:textId="77777777" w:rsidR="0087740F" w:rsidRPr="004970A0" w:rsidRDefault="0087740F" w:rsidP="00A1337F">
            <w:pPr>
              <w:keepLines/>
              <w:autoSpaceDE w:val="0"/>
              <w:autoSpaceDN w:val="0"/>
              <w:adjustRightInd w:val="0"/>
              <w:spacing w:before="120" w:after="0" w:line="240" w:lineRule="auto"/>
              <w:ind w:left="1788" w:hanging="567"/>
              <w:jc w:val="left"/>
              <w:rPr>
                <w:rFonts w:eastAsia="Times New Roman"/>
                <w:color w:val="000000"/>
                <w:sz w:val="20"/>
                <w:szCs w:val="20"/>
                <w:lang w:eastAsia="en-AU"/>
              </w:rPr>
            </w:pPr>
            <w:r w:rsidRPr="004970A0">
              <w:rPr>
                <w:rFonts w:eastAsia="Times New Roman"/>
                <w:color w:val="000000"/>
                <w:sz w:val="20"/>
                <w:szCs w:val="20"/>
                <w:lang w:eastAsia="en-AU"/>
              </w:rPr>
              <w:t>(A)</w:t>
            </w:r>
            <w:r w:rsidRPr="004970A0">
              <w:rPr>
                <w:rFonts w:eastAsia="Times New Roman"/>
                <w:color w:val="000000"/>
                <w:sz w:val="20"/>
                <w:szCs w:val="20"/>
                <w:lang w:eastAsia="en-AU"/>
              </w:rPr>
              <w:tab/>
              <w:t>if the system</w:t>
            </w:r>
            <w:r>
              <w:rPr>
                <w:rFonts w:eastAsia="Times New Roman"/>
                <w:color w:val="000000"/>
                <w:sz w:val="20"/>
                <w:szCs w:val="20"/>
                <w:lang w:eastAsia="en-AU"/>
              </w:rPr>
              <w:t>’</w:t>
            </w:r>
            <w:r w:rsidRPr="004970A0">
              <w:rPr>
                <w:rFonts w:eastAsia="Times New Roman"/>
                <w:color w:val="000000"/>
                <w:sz w:val="20"/>
                <w:szCs w:val="20"/>
                <w:lang w:eastAsia="en-AU"/>
              </w:rPr>
              <w:t>s capacity does not exceed 10 EP</w:t>
            </w:r>
          </w:p>
        </w:tc>
        <w:tc>
          <w:tcPr>
            <w:tcW w:w="1134" w:type="dxa"/>
            <w:tcBorders>
              <w:top w:val="nil"/>
              <w:left w:val="nil"/>
              <w:bottom w:val="nil"/>
              <w:right w:val="nil"/>
            </w:tcBorders>
          </w:tcPr>
          <w:p w14:paraId="58E0C361"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$129.00</w:t>
            </w:r>
          </w:p>
        </w:tc>
      </w:tr>
      <w:tr w:rsidR="0087740F" w:rsidRPr="004970A0" w14:paraId="67569A8E" w14:textId="77777777" w:rsidTr="00A1337F">
        <w:trPr>
          <w:cantSplit/>
        </w:trPr>
        <w:tc>
          <w:tcPr>
            <w:tcW w:w="567" w:type="dxa"/>
            <w:tcBorders>
              <w:top w:val="nil"/>
              <w:left w:val="nil"/>
              <w:bottom w:val="nil"/>
              <w:right w:val="nil"/>
            </w:tcBorders>
          </w:tcPr>
          <w:p w14:paraId="3C8EE722"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5145D912" w14:textId="77777777" w:rsidR="0087740F" w:rsidRPr="004970A0" w:rsidRDefault="0087740F" w:rsidP="00A1337F">
            <w:pPr>
              <w:keepLines/>
              <w:autoSpaceDE w:val="0"/>
              <w:autoSpaceDN w:val="0"/>
              <w:adjustRightInd w:val="0"/>
              <w:spacing w:before="120" w:after="0" w:line="240" w:lineRule="auto"/>
              <w:ind w:left="1788" w:hanging="567"/>
              <w:jc w:val="left"/>
              <w:rPr>
                <w:rFonts w:eastAsia="Times New Roman"/>
                <w:color w:val="000000"/>
                <w:sz w:val="20"/>
                <w:szCs w:val="20"/>
                <w:lang w:eastAsia="en-AU"/>
              </w:rPr>
            </w:pPr>
            <w:r w:rsidRPr="004970A0">
              <w:rPr>
                <w:rFonts w:eastAsia="Times New Roman"/>
                <w:color w:val="000000"/>
                <w:sz w:val="20"/>
                <w:szCs w:val="20"/>
                <w:lang w:eastAsia="en-AU"/>
              </w:rPr>
              <w:t>(B)</w:t>
            </w:r>
            <w:r w:rsidRPr="004970A0">
              <w:rPr>
                <w:rFonts w:eastAsia="Times New Roman"/>
                <w:color w:val="000000"/>
                <w:sz w:val="20"/>
                <w:szCs w:val="20"/>
                <w:lang w:eastAsia="en-AU"/>
              </w:rPr>
              <w:tab/>
              <w:t>if the system</w:t>
            </w:r>
            <w:r>
              <w:rPr>
                <w:rFonts w:eastAsia="Times New Roman"/>
                <w:color w:val="000000"/>
                <w:sz w:val="20"/>
                <w:szCs w:val="20"/>
                <w:lang w:eastAsia="en-AU"/>
              </w:rPr>
              <w:t>’</w:t>
            </w:r>
            <w:r w:rsidRPr="004970A0">
              <w:rPr>
                <w:rFonts w:eastAsia="Times New Roman"/>
                <w:color w:val="000000"/>
                <w:sz w:val="20"/>
                <w:szCs w:val="20"/>
                <w:lang w:eastAsia="en-AU"/>
              </w:rPr>
              <w:t>s capacity exceeds 10 EP</w:t>
            </w:r>
          </w:p>
        </w:tc>
        <w:tc>
          <w:tcPr>
            <w:tcW w:w="1134" w:type="dxa"/>
            <w:tcBorders>
              <w:top w:val="nil"/>
              <w:left w:val="nil"/>
              <w:bottom w:val="nil"/>
              <w:right w:val="nil"/>
            </w:tcBorders>
          </w:tcPr>
          <w:p w14:paraId="7FA55995"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$129.00</w:t>
            </w:r>
          </w:p>
          <w:p w14:paraId="056AA55D"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plus $28.25 for each 2 EP in excess of 10 EP</w:t>
            </w:r>
          </w:p>
        </w:tc>
      </w:tr>
      <w:tr w:rsidR="0087740F" w:rsidRPr="004970A0" w14:paraId="725104E4" w14:textId="77777777" w:rsidTr="00A1337F">
        <w:trPr>
          <w:cantSplit/>
        </w:trPr>
        <w:tc>
          <w:tcPr>
            <w:tcW w:w="567" w:type="dxa"/>
            <w:tcBorders>
              <w:top w:val="nil"/>
              <w:left w:val="nil"/>
              <w:bottom w:val="nil"/>
              <w:right w:val="nil"/>
            </w:tcBorders>
          </w:tcPr>
          <w:p w14:paraId="00741527"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3</w:t>
            </w:r>
          </w:p>
        </w:tc>
        <w:tc>
          <w:tcPr>
            <w:tcW w:w="7229" w:type="dxa"/>
            <w:tcBorders>
              <w:top w:val="nil"/>
              <w:left w:val="nil"/>
              <w:bottom w:val="nil"/>
              <w:right w:val="nil"/>
            </w:tcBorders>
          </w:tcPr>
          <w:p w14:paraId="005C2B4D"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 xml:space="preserve">Application for a wastewater works approval if the relevant authority is the Minister under </w:t>
            </w:r>
            <w:r>
              <w:rPr>
                <w:rFonts w:eastAsia="Times New Roman"/>
                <w:color w:val="000000"/>
                <w:sz w:val="20"/>
                <w:szCs w:val="20"/>
                <w:lang w:eastAsia="en-AU"/>
              </w:rPr>
              <w:t>R</w:t>
            </w:r>
            <w:r w:rsidRPr="004970A0">
              <w:rPr>
                <w:rFonts w:eastAsia="Times New Roman"/>
                <w:color w:val="000000"/>
                <w:sz w:val="20"/>
                <w:szCs w:val="20"/>
                <w:lang w:eastAsia="en-AU"/>
              </w:rPr>
              <w:t>egulation 23</w:t>
            </w:r>
          </w:p>
        </w:tc>
        <w:tc>
          <w:tcPr>
            <w:tcW w:w="1134" w:type="dxa"/>
            <w:tcBorders>
              <w:top w:val="nil"/>
              <w:left w:val="nil"/>
              <w:bottom w:val="nil"/>
              <w:right w:val="nil"/>
            </w:tcBorders>
          </w:tcPr>
          <w:p w14:paraId="6AF5C9F1"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$576.00</w:t>
            </w:r>
          </w:p>
        </w:tc>
      </w:tr>
      <w:tr w:rsidR="0087740F" w:rsidRPr="004970A0" w14:paraId="518A602B" w14:textId="77777777" w:rsidTr="00A1337F">
        <w:trPr>
          <w:cantSplit/>
        </w:trPr>
        <w:tc>
          <w:tcPr>
            <w:tcW w:w="567" w:type="dxa"/>
            <w:tcBorders>
              <w:top w:val="nil"/>
              <w:left w:val="nil"/>
              <w:bottom w:val="nil"/>
              <w:right w:val="nil"/>
            </w:tcBorders>
          </w:tcPr>
          <w:p w14:paraId="29358734"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4</w:t>
            </w:r>
          </w:p>
        </w:tc>
        <w:tc>
          <w:tcPr>
            <w:tcW w:w="7229" w:type="dxa"/>
            <w:tcBorders>
              <w:top w:val="nil"/>
              <w:left w:val="nil"/>
              <w:bottom w:val="nil"/>
              <w:right w:val="nil"/>
            </w:tcBorders>
          </w:tcPr>
          <w:p w14:paraId="0590B0C8"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 xml:space="preserve">Application for variation or revocation of a condition of a wastewater works approval under </w:t>
            </w:r>
            <w:r>
              <w:rPr>
                <w:rFonts w:eastAsia="Times New Roman"/>
                <w:color w:val="000000"/>
                <w:sz w:val="20"/>
                <w:szCs w:val="20"/>
                <w:lang w:eastAsia="en-AU"/>
              </w:rPr>
              <w:t>R</w:t>
            </w:r>
            <w:r w:rsidRPr="004970A0">
              <w:rPr>
                <w:rFonts w:eastAsia="Times New Roman"/>
                <w:color w:val="000000"/>
                <w:sz w:val="20"/>
                <w:szCs w:val="20"/>
                <w:lang w:eastAsia="en-AU"/>
              </w:rPr>
              <w:t>egulation 25—</w:t>
            </w:r>
          </w:p>
        </w:tc>
        <w:tc>
          <w:tcPr>
            <w:tcW w:w="1134" w:type="dxa"/>
            <w:tcBorders>
              <w:top w:val="nil"/>
              <w:left w:val="nil"/>
              <w:bottom w:val="nil"/>
              <w:right w:val="nil"/>
            </w:tcBorders>
          </w:tcPr>
          <w:p w14:paraId="1ADAA8CC"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5105A3AB" w14:textId="77777777" w:rsidTr="00A1337F">
        <w:trPr>
          <w:cantSplit/>
        </w:trPr>
        <w:tc>
          <w:tcPr>
            <w:tcW w:w="567" w:type="dxa"/>
            <w:tcBorders>
              <w:top w:val="nil"/>
              <w:left w:val="nil"/>
              <w:bottom w:val="nil"/>
              <w:right w:val="nil"/>
            </w:tcBorders>
          </w:tcPr>
          <w:p w14:paraId="44982517"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1BD3CA89"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(a)</w:t>
            </w:r>
            <w:r w:rsidRPr="004970A0">
              <w:rPr>
                <w:rFonts w:eastAsia="Times New Roman"/>
                <w:color w:val="000000"/>
                <w:sz w:val="20"/>
                <w:szCs w:val="20"/>
                <w:lang w:eastAsia="en-AU"/>
              </w:rPr>
              <w:tab/>
              <w:t>if the relevant authority is a council</w:t>
            </w:r>
          </w:p>
        </w:tc>
        <w:tc>
          <w:tcPr>
            <w:tcW w:w="1134" w:type="dxa"/>
            <w:tcBorders>
              <w:top w:val="nil"/>
              <w:left w:val="nil"/>
              <w:bottom w:val="nil"/>
              <w:right w:val="nil"/>
            </w:tcBorders>
          </w:tcPr>
          <w:p w14:paraId="270DA1D1"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$129.00</w:t>
            </w:r>
          </w:p>
        </w:tc>
      </w:tr>
      <w:tr w:rsidR="0087740F" w:rsidRPr="004970A0" w14:paraId="24A0BDA0" w14:textId="77777777" w:rsidTr="00A1337F">
        <w:trPr>
          <w:cantSplit/>
        </w:trPr>
        <w:tc>
          <w:tcPr>
            <w:tcW w:w="567" w:type="dxa"/>
            <w:tcBorders>
              <w:top w:val="nil"/>
              <w:left w:val="nil"/>
              <w:bottom w:val="nil"/>
              <w:right w:val="nil"/>
            </w:tcBorders>
          </w:tcPr>
          <w:p w14:paraId="6064C1AB"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1466A234"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(b)</w:t>
            </w:r>
            <w:r w:rsidRPr="004970A0">
              <w:rPr>
                <w:rFonts w:eastAsia="Times New Roman"/>
                <w:color w:val="000000"/>
                <w:sz w:val="20"/>
                <w:szCs w:val="20"/>
                <w:lang w:eastAsia="en-AU"/>
              </w:rPr>
              <w:tab/>
              <w:t>if the relevant authority is the Minister</w:t>
            </w:r>
          </w:p>
        </w:tc>
        <w:tc>
          <w:tcPr>
            <w:tcW w:w="1134" w:type="dxa"/>
            <w:tcBorders>
              <w:top w:val="nil"/>
              <w:left w:val="nil"/>
              <w:bottom w:val="nil"/>
              <w:right w:val="nil"/>
            </w:tcBorders>
          </w:tcPr>
          <w:p w14:paraId="406959A4"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$576.00</w:t>
            </w:r>
          </w:p>
        </w:tc>
      </w:tr>
      <w:tr w:rsidR="0087740F" w:rsidRPr="004970A0" w14:paraId="18763D71" w14:textId="77777777" w:rsidTr="00A1337F">
        <w:trPr>
          <w:cantSplit/>
        </w:trPr>
        <w:tc>
          <w:tcPr>
            <w:tcW w:w="567" w:type="dxa"/>
            <w:tcBorders>
              <w:top w:val="nil"/>
              <w:left w:val="nil"/>
              <w:bottom w:val="nil"/>
              <w:right w:val="nil"/>
            </w:tcBorders>
          </w:tcPr>
          <w:p w14:paraId="45975CD2"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5</w:t>
            </w:r>
          </w:p>
        </w:tc>
        <w:tc>
          <w:tcPr>
            <w:tcW w:w="7229" w:type="dxa"/>
            <w:tcBorders>
              <w:top w:val="nil"/>
              <w:left w:val="nil"/>
              <w:bottom w:val="nil"/>
              <w:right w:val="nil"/>
            </w:tcBorders>
          </w:tcPr>
          <w:p w14:paraId="5AD0B8E2"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 xml:space="preserve">Application for postponement of expiry of a wastewater works approval under </w:t>
            </w:r>
            <w:r>
              <w:rPr>
                <w:rFonts w:eastAsia="Times New Roman"/>
                <w:color w:val="000000"/>
                <w:sz w:val="20"/>
                <w:szCs w:val="20"/>
                <w:lang w:eastAsia="en-AU"/>
              </w:rPr>
              <w:t>R</w:t>
            </w:r>
            <w:r w:rsidRPr="004970A0">
              <w:rPr>
                <w:rFonts w:eastAsia="Times New Roman"/>
                <w:color w:val="000000"/>
                <w:sz w:val="20"/>
                <w:szCs w:val="20"/>
                <w:lang w:eastAsia="en-AU"/>
              </w:rPr>
              <w:t>egulation 26</w:t>
            </w:r>
          </w:p>
        </w:tc>
        <w:tc>
          <w:tcPr>
            <w:tcW w:w="1134" w:type="dxa"/>
            <w:tcBorders>
              <w:top w:val="nil"/>
              <w:left w:val="nil"/>
              <w:bottom w:val="nil"/>
              <w:right w:val="nil"/>
            </w:tcBorders>
          </w:tcPr>
          <w:p w14:paraId="145192B7"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$129.00</w:t>
            </w:r>
          </w:p>
        </w:tc>
      </w:tr>
      <w:tr w:rsidR="0087740F" w:rsidRPr="004970A0" w14:paraId="1028DEA9" w14:textId="77777777" w:rsidTr="00A1337F">
        <w:trPr>
          <w:cantSplit/>
        </w:trPr>
        <w:tc>
          <w:tcPr>
            <w:tcW w:w="567" w:type="dxa"/>
            <w:tcBorders>
              <w:top w:val="nil"/>
              <w:left w:val="nil"/>
              <w:bottom w:val="nil"/>
              <w:right w:val="nil"/>
            </w:tcBorders>
          </w:tcPr>
          <w:p w14:paraId="0B1FCC0E"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6</w:t>
            </w:r>
          </w:p>
        </w:tc>
        <w:tc>
          <w:tcPr>
            <w:tcW w:w="7229" w:type="dxa"/>
            <w:tcBorders>
              <w:top w:val="nil"/>
              <w:left w:val="nil"/>
              <w:bottom w:val="nil"/>
              <w:right w:val="nil"/>
            </w:tcBorders>
          </w:tcPr>
          <w:p w14:paraId="5DE3EACF"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970A0">
              <w:rPr>
                <w:rFonts w:eastAsia="Times New Roman"/>
                <w:color w:val="000000"/>
                <w:sz w:val="20"/>
                <w:szCs w:val="20"/>
                <w:lang w:eastAsia="en-AU"/>
              </w:rPr>
              <w:t>Inspections—</w:t>
            </w:r>
          </w:p>
        </w:tc>
        <w:tc>
          <w:tcPr>
            <w:tcW w:w="1134" w:type="dxa"/>
            <w:tcBorders>
              <w:top w:val="nil"/>
              <w:left w:val="nil"/>
              <w:bottom w:val="nil"/>
              <w:right w:val="nil"/>
            </w:tcBorders>
          </w:tcPr>
          <w:p w14:paraId="0BB3EA1C"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034842F2" w14:textId="77777777" w:rsidTr="00A1337F">
        <w:trPr>
          <w:cantSplit/>
        </w:trPr>
        <w:tc>
          <w:tcPr>
            <w:tcW w:w="567" w:type="dxa"/>
            <w:tcBorders>
              <w:top w:val="nil"/>
              <w:left w:val="nil"/>
              <w:bottom w:val="nil"/>
              <w:right w:val="nil"/>
            </w:tcBorders>
          </w:tcPr>
          <w:p w14:paraId="0AF2AC80"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1AD05955"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(a)</w:t>
            </w:r>
            <w:r w:rsidRPr="004970A0">
              <w:rPr>
                <w:rFonts w:eastAsia="Times New Roman"/>
                <w:color w:val="000000"/>
                <w:sz w:val="20"/>
                <w:szCs w:val="20"/>
                <w:lang w:eastAsia="en-AU"/>
              </w:rPr>
              <w:tab/>
              <w:t>fee for an inspection in connection with an application or other matter under these regulations if the relevant authority is a council</w:t>
            </w:r>
          </w:p>
        </w:tc>
        <w:tc>
          <w:tcPr>
            <w:tcW w:w="1134" w:type="dxa"/>
            <w:tcBorders>
              <w:top w:val="nil"/>
              <w:left w:val="nil"/>
              <w:bottom w:val="nil"/>
              <w:right w:val="nil"/>
            </w:tcBorders>
          </w:tcPr>
          <w:p w14:paraId="45FFD983"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$143.00</w:t>
            </w:r>
          </w:p>
        </w:tc>
      </w:tr>
      <w:tr w:rsidR="0087740F" w:rsidRPr="004970A0" w14:paraId="55D4E871" w14:textId="77777777" w:rsidTr="00A1337F">
        <w:trPr>
          <w:cantSplit/>
        </w:trPr>
        <w:tc>
          <w:tcPr>
            <w:tcW w:w="567" w:type="dxa"/>
            <w:tcBorders>
              <w:top w:val="nil"/>
              <w:left w:val="nil"/>
              <w:bottom w:val="nil"/>
              <w:right w:val="nil"/>
            </w:tcBorders>
          </w:tcPr>
          <w:p w14:paraId="063CF4EA" w14:textId="77777777" w:rsidR="0087740F" w:rsidRPr="004970A0" w:rsidRDefault="0087740F"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6B8C74EC" w14:textId="77777777" w:rsidR="0087740F" w:rsidRPr="004970A0" w:rsidRDefault="0087740F" w:rsidP="00A1337F">
            <w:pPr>
              <w:keepLines/>
              <w:autoSpaceDE w:val="0"/>
              <w:autoSpaceDN w:val="0"/>
              <w:adjustRightInd w:val="0"/>
              <w:spacing w:before="120" w:after="0" w:line="240" w:lineRule="auto"/>
              <w:ind w:left="794" w:hanging="424"/>
              <w:jc w:val="left"/>
              <w:rPr>
                <w:rFonts w:eastAsia="Times New Roman"/>
                <w:color w:val="000000"/>
                <w:sz w:val="20"/>
                <w:szCs w:val="20"/>
                <w:lang w:eastAsia="en-AU"/>
              </w:rPr>
            </w:pPr>
            <w:r w:rsidRPr="004970A0">
              <w:rPr>
                <w:rFonts w:eastAsia="Times New Roman"/>
                <w:color w:val="000000"/>
                <w:sz w:val="20"/>
                <w:szCs w:val="20"/>
                <w:lang w:eastAsia="en-AU"/>
              </w:rPr>
              <w:t>(b)</w:t>
            </w:r>
            <w:r w:rsidRPr="004970A0">
              <w:rPr>
                <w:rFonts w:eastAsia="Times New Roman"/>
                <w:color w:val="000000"/>
                <w:sz w:val="20"/>
                <w:szCs w:val="20"/>
                <w:lang w:eastAsia="en-AU"/>
              </w:rPr>
              <w:tab/>
              <w:t>fee for an inspection in connection with an application or other matter under these regulations if the relevant authority is the Minister—</w:t>
            </w:r>
          </w:p>
        </w:tc>
        <w:tc>
          <w:tcPr>
            <w:tcW w:w="1134" w:type="dxa"/>
            <w:tcBorders>
              <w:top w:val="nil"/>
              <w:left w:val="nil"/>
              <w:bottom w:val="nil"/>
              <w:right w:val="nil"/>
            </w:tcBorders>
          </w:tcPr>
          <w:p w14:paraId="066E7040" w14:textId="77777777" w:rsidR="0087740F" w:rsidRPr="004970A0" w:rsidRDefault="0087740F"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7740F" w:rsidRPr="004970A0" w14:paraId="37089084" w14:textId="77777777" w:rsidTr="00A1337F">
        <w:trPr>
          <w:cantSplit/>
        </w:trPr>
        <w:tc>
          <w:tcPr>
            <w:tcW w:w="567" w:type="dxa"/>
            <w:tcBorders>
              <w:top w:val="nil"/>
              <w:left w:val="nil"/>
              <w:bottom w:val="nil"/>
              <w:right w:val="nil"/>
            </w:tcBorders>
          </w:tcPr>
          <w:p w14:paraId="63E622CC" w14:textId="77777777" w:rsidR="0087740F" w:rsidRPr="004970A0" w:rsidRDefault="0087740F" w:rsidP="00A1337F">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0ED1CD98" w14:textId="77777777" w:rsidR="0087740F" w:rsidRPr="004970A0" w:rsidRDefault="0087740F" w:rsidP="00A1337F">
            <w:pPr>
              <w:keepLines/>
              <w:autoSpaceDE w:val="0"/>
              <w:autoSpaceDN w:val="0"/>
              <w:adjustRightInd w:val="0"/>
              <w:spacing w:before="120" w:after="0" w:line="240" w:lineRule="auto"/>
              <w:ind w:left="1221" w:hanging="426"/>
              <w:jc w:val="left"/>
              <w:rPr>
                <w:rFonts w:eastAsia="Times New Roman"/>
                <w:color w:val="000000"/>
                <w:sz w:val="20"/>
                <w:szCs w:val="20"/>
                <w:lang w:eastAsia="en-AU"/>
              </w:rPr>
            </w:pPr>
            <w:r w:rsidRPr="004970A0">
              <w:rPr>
                <w:rFonts w:eastAsia="Times New Roman"/>
                <w:color w:val="000000"/>
                <w:sz w:val="20"/>
                <w:szCs w:val="20"/>
                <w:lang w:eastAsia="en-AU"/>
              </w:rPr>
              <w:t>(i)</w:t>
            </w:r>
            <w:r w:rsidRPr="004970A0">
              <w:rPr>
                <w:rFonts w:eastAsia="Times New Roman"/>
                <w:color w:val="000000"/>
                <w:sz w:val="20"/>
                <w:szCs w:val="20"/>
                <w:lang w:eastAsia="en-AU"/>
              </w:rPr>
              <w:tab/>
              <w:t>for the first inspection</w:t>
            </w:r>
          </w:p>
        </w:tc>
        <w:tc>
          <w:tcPr>
            <w:tcW w:w="1134" w:type="dxa"/>
            <w:tcBorders>
              <w:top w:val="nil"/>
              <w:left w:val="nil"/>
              <w:bottom w:val="nil"/>
              <w:right w:val="nil"/>
            </w:tcBorders>
          </w:tcPr>
          <w:p w14:paraId="21C8FFC3" w14:textId="77777777" w:rsidR="0087740F" w:rsidRPr="004970A0" w:rsidRDefault="0087740F"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nil</w:t>
            </w:r>
          </w:p>
        </w:tc>
      </w:tr>
      <w:tr w:rsidR="0087740F" w:rsidRPr="004970A0" w14:paraId="19FA4D80" w14:textId="77777777" w:rsidTr="00A1337F">
        <w:trPr>
          <w:cantSplit/>
        </w:trPr>
        <w:tc>
          <w:tcPr>
            <w:tcW w:w="567" w:type="dxa"/>
            <w:tcBorders>
              <w:top w:val="nil"/>
              <w:left w:val="nil"/>
              <w:bottom w:val="nil"/>
              <w:right w:val="nil"/>
            </w:tcBorders>
          </w:tcPr>
          <w:p w14:paraId="5E9CE607" w14:textId="77777777" w:rsidR="0087740F" w:rsidRPr="004970A0" w:rsidRDefault="0087740F"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7229" w:type="dxa"/>
            <w:tcBorders>
              <w:top w:val="nil"/>
              <w:left w:val="nil"/>
              <w:bottom w:val="nil"/>
              <w:right w:val="nil"/>
            </w:tcBorders>
          </w:tcPr>
          <w:p w14:paraId="44317EB9" w14:textId="77777777" w:rsidR="0087740F" w:rsidRPr="004970A0" w:rsidRDefault="0087740F" w:rsidP="00A1337F">
            <w:pPr>
              <w:keepLines/>
              <w:autoSpaceDE w:val="0"/>
              <w:autoSpaceDN w:val="0"/>
              <w:adjustRightInd w:val="0"/>
              <w:spacing w:before="120" w:after="0" w:line="240" w:lineRule="auto"/>
              <w:ind w:left="1221" w:hanging="426"/>
              <w:jc w:val="left"/>
              <w:rPr>
                <w:rFonts w:eastAsia="Times New Roman"/>
                <w:color w:val="000000"/>
                <w:sz w:val="20"/>
                <w:szCs w:val="20"/>
                <w:lang w:eastAsia="en-AU"/>
              </w:rPr>
            </w:pPr>
            <w:r w:rsidRPr="004970A0">
              <w:rPr>
                <w:rFonts w:eastAsia="Times New Roman"/>
                <w:color w:val="000000"/>
                <w:sz w:val="20"/>
                <w:szCs w:val="20"/>
                <w:lang w:eastAsia="en-AU"/>
              </w:rPr>
              <w:t>(ii)</w:t>
            </w:r>
            <w:r w:rsidRPr="004970A0">
              <w:rPr>
                <w:rFonts w:eastAsia="Times New Roman"/>
                <w:color w:val="000000"/>
                <w:sz w:val="20"/>
                <w:szCs w:val="20"/>
                <w:lang w:eastAsia="en-AU"/>
              </w:rPr>
              <w:tab/>
              <w:t>for each subsequent inspection</w:t>
            </w:r>
          </w:p>
        </w:tc>
        <w:tc>
          <w:tcPr>
            <w:tcW w:w="1134" w:type="dxa"/>
            <w:tcBorders>
              <w:top w:val="nil"/>
              <w:left w:val="nil"/>
              <w:bottom w:val="nil"/>
              <w:right w:val="nil"/>
            </w:tcBorders>
          </w:tcPr>
          <w:p w14:paraId="39D7536D" w14:textId="77777777" w:rsidR="0087740F"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970A0">
              <w:rPr>
                <w:rFonts w:eastAsia="Times New Roman"/>
                <w:color w:val="000000"/>
                <w:sz w:val="20"/>
                <w:szCs w:val="20"/>
                <w:lang w:eastAsia="en-AU"/>
              </w:rPr>
              <w:t>$226.00</w:t>
            </w:r>
          </w:p>
          <w:p w14:paraId="14A85CBC" w14:textId="77777777" w:rsidR="0087740F" w:rsidRPr="004970A0" w:rsidRDefault="0087740F"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327BD9A1" w14:textId="77777777" w:rsidR="0087740F" w:rsidRPr="004970A0" w:rsidRDefault="0087740F" w:rsidP="0087740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970A0">
        <w:rPr>
          <w:rFonts w:eastAsia="Times New Roman"/>
          <w:b/>
          <w:bCs/>
          <w:color w:val="000000"/>
          <w:sz w:val="26"/>
          <w:szCs w:val="26"/>
          <w:lang w:eastAsia="en-AU"/>
        </w:rPr>
        <w:t>Made by the Minister for Health and Wellbeing</w:t>
      </w:r>
    </w:p>
    <w:p w14:paraId="5458BCD2" w14:textId="77777777" w:rsidR="0087740F" w:rsidRDefault="0087740F" w:rsidP="0087740F">
      <w:pPr>
        <w:keepNext/>
        <w:keepLines/>
        <w:autoSpaceDE w:val="0"/>
        <w:autoSpaceDN w:val="0"/>
        <w:adjustRightInd w:val="0"/>
        <w:spacing w:before="60" w:after="0" w:line="240" w:lineRule="auto"/>
        <w:jc w:val="left"/>
        <w:rPr>
          <w:rFonts w:eastAsia="Times New Roman"/>
          <w:color w:val="000000"/>
          <w:sz w:val="23"/>
          <w:szCs w:val="23"/>
          <w:lang w:eastAsia="en-AU"/>
        </w:rPr>
      </w:pPr>
      <w:r>
        <w:rPr>
          <w:rFonts w:eastAsia="Times New Roman"/>
          <w:color w:val="000000"/>
          <w:sz w:val="23"/>
          <w:szCs w:val="23"/>
          <w:lang w:eastAsia="en-AU"/>
        </w:rPr>
        <w:t>Chris Picton MP</w:t>
      </w:r>
    </w:p>
    <w:p w14:paraId="080292F3" w14:textId="1B24FD92" w:rsidR="004412AD" w:rsidRDefault="0087740F" w:rsidP="0087740F">
      <w:pPr>
        <w:keepNext/>
        <w:keepLines/>
        <w:autoSpaceDE w:val="0"/>
        <w:autoSpaceDN w:val="0"/>
        <w:adjustRightInd w:val="0"/>
        <w:spacing w:before="120" w:after="0" w:line="240" w:lineRule="auto"/>
        <w:jc w:val="left"/>
        <w:rPr>
          <w:rFonts w:eastAsia="Times New Roman"/>
          <w:color w:val="000000"/>
          <w:sz w:val="23"/>
          <w:szCs w:val="23"/>
          <w:lang w:eastAsia="en-AU"/>
        </w:rPr>
      </w:pPr>
      <w:r w:rsidRPr="004970A0">
        <w:rPr>
          <w:rFonts w:eastAsia="Times New Roman"/>
          <w:color w:val="000000"/>
          <w:sz w:val="23"/>
          <w:szCs w:val="23"/>
          <w:lang w:eastAsia="en-AU"/>
        </w:rPr>
        <w:t>On</w:t>
      </w:r>
      <w:r>
        <w:rPr>
          <w:rFonts w:eastAsia="Times New Roman"/>
          <w:color w:val="000000"/>
          <w:sz w:val="23"/>
          <w:szCs w:val="23"/>
          <w:lang w:eastAsia="en-AU"/>
        </w:rPr>
        <w:t xml:space="preserve"> 1 May 2024</w:t>
      </w:r>
    </w:p>
    <w:p w14:paraId="7C536D6A" w14:textId="77777777" w:rsidR="0087740F" w:rsidRDefault="0087740F" w:rsidP="0087740F">
      <w:pPr>
        <w:pBdr>
          <w:bottom w:val="single" w:sz="4" w:space="1" w:color="auto"/>
        </w:pBdr>
        <w:spacing w:after="0" w:line="52" w:lineRule="exact"/>
        <w:jc w:val="center"/>
        <w:rPr>
          <w:lang w:val="en-US"/>
        </w:rPr>
      </w:pPr>
    </w:p>
    <w:p w14:paraId="4293F040" w14:textId="77777777" w:rsidR="0087740F" w:rsidRDefault="0087740F" w:rsidP="0087740F">
      <w:pPr>
        <w:pBdr>
          <w:top w:val="single" w:sz="4" w:space="1" w:color="auto"/>
        </w:pBdr>
        <w:spacing w:before="34" w:after="0" w:line="14" w:lineRule="exact"/>
        <w:jc w:val="center"/>
        <w:rPr>
          <w:lang w:val="en-US"/>
        </w:rPr>
      </w:pPr>
    </w:p>
    <w:p w14:paraId="52B6FF29" w14:textId="77777777" w:rsidR="0087740F" w:rsidRDefault="0087740F" w:rsidP="008774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21355C64" w14:textId="77777777" w:rsidR="00A2781B" w:rsidRDefault="00A2781B" w:rsidP="00361E52">
      <w:pPr>
        <w:pStyle w:val="Heading2"/>
      </w:pPr>
      <w:bookmarkStart w:id="236" w:name="_Toc166773185"/>
      <w:r w:rsidRPr="009F08C2">
        <w:t>South Australian Skills Act 2008</w:t>
      </w:r>
      <w:bookmarkEnd w:id="236"/>
    </w:p>
    <w:p w14:paraId="172624B9" w14:textId="77777777" w:rsidR="00A2781B" w:rsidRPr="009F08C2" w:rsidRDefault="00A2781B" w:rsidP="00A2781B">
      <w:pPr>
        <w:widowControl w:val="0"/>
        <w:autoSpaceDE w:val="0"/>
        <w:autoSpaceDN w:val="0"/>
        <w:spacing w:before="240" w:after="0" w:line="240" w:lineRule="auto"/>
        <w:jc w:val="left"/>
        <w:rPr>
          <w:rFonts w:eastAsia="Times New Roman"/>
          <w:sz w:val="28"/>
        </w:rPr>
      </w:pPr>
      <w:r w:rsidRPr="009F08C2">
        <w:rPr>
          <w:rFonts w:eastAsia="Times New Roman"/>
          <w:sz w:val="28"/>
        </w:rPr>
        <w:t>South</w:t>
      </w:r>
      <w:r w:rsidRPr="009F08C2">
        <w:rPr>
          <w:rFonts w:eastAsia="Times New Roman"/>
          <w:spacing w:val="-3"/>
          <w:sz w:val="28"/>
        </w:rPr>
        <w:t xml:space="preserve"> </w:t>
      </w:r>
      <w:r w:rsidRPr="009F08C2">
        <w:rPr>
          <w:rFonts w:eastAsia="Times New Roman"/>
          <w:sz w:val="28"/>
        </w:rPr>
        <w:t>Australia</w:t>
      </w:r>
    </w:p>
    <w:p w14:paraId="2D5B901F" w14:textId="77777777" w:rsidR="00A2781B" w:rsidRPr="009F08C2" w:rsidRDefault="00A2781B" w:rsidP="00A2781B">
      <w:pPr>
        <w:widowControl w:val="0"/>
        <w:autoSpaceDE w:val="0"/>
        <w:autoSpaceDN w:val="0"/>
        <w:spacing w:before="120" w:after="200" w:line="240" w:lineRule="auto"/>
        <w:jc w:val="left"/>
        <w:rPr>
          <w:rFonts w:eastAsia="Times New Roman"/>
          <w:b/>
          <w:bCs/>
          <w:sz w:val="36"/>
          <w:szCs w:val="36"/>
        </w:rPr>
      </w:pPr>
      <w:r w:rsidRPr="009F08C2">
        <w:rPr>
          <w:rFonts w:eastAsia="Times New Roman"/>
          <w:b/>
          <w:bCs/>
          <w:sz w:val="36"/>
          <w:szCs w:val="36"/>
        </w:rPr>
        <w:t>South</w:t>
      </w:r>
      <w:r w:rsidRPr="009F08C2">
        <w:rPr>
          <w:rFonts w:eastAsia="Times New Roman"/>
          <w:b/>
          <w:bCs/>
          <w:spacing w:val="-2"/>
          <w:sz w:val="36"/>
          <w:szCs w:val="36"/>
        </w:rPr>
        <w:t xml:space="preserve"> </w:t>
      </w:r>
      <w:r w:rsidRPr="009F08C2">
        <w:rPr>
          <w:rFonts w:eastAsia="Times New Roman"/>
          <w:b/>
          <w:bCs/>
          <w:sz w:val="36"/>
          <w:szCs w:val="36"/>
        </w:rPr>
        <w:t>Australian</w:t>
      </w:r>
      <w:r w:rsidRPr="009F08C2">
        <w:rPr>
          <w:rFonts w:eastAsia="Times New Roman"/>
          <w:b/>
          <w:bCs/>
          <w:spacing w:val="-2"/>
          <w:sz w:val="36"/>
          <w:szCs w:val="36"/>
        </w:rPr>
        <w:t xml:space="preserve"> </w:t>
      </w:r>
      <w:r w:rsidRPr="009F08C2">
        <w:rPr>
          <w:rFonts w:eastAsia="Times New Roman"/>
          <w:b/>
          <w:bCs/>
          <w:sz w:val="36"/>
          <w:szCs w:val="36"/>
        </w:rPr>
        <w:t>Skills</w:t>
      </w:r>
      <w:r w:rsidRPr="009F08C2">
        <w:rPr>
          <w:rFonts w:eastAsia="Times New Roman"/>
          <w:b/>
          <w:bCs/>
          <w:spacing w:val="-1"/>
          <w:sz w:val="36"/>
          <w:szCs w:val="36"/>
        </w:rPr>
        <w:t xml:space="preserve"> </w:t>
      </w:r>
      <w:r w:rsidRPr="009F08C2">
        <w:rPr>
          <w:rFonts w:eastAsia="Times New Roman"/>
          <w:b/>
          <w:bCs/>
          <w:sz w:val="36"/>
          <w:szCs w:val="36"/>
        </w:rPr>
        <w:t>(Fees)</w:t>
      </w:r>
      <w:r w:rsidRPr="009F08C2">
        <w:rPr>
          <w:rFonts w:eastAsia="Times New Roman"/>
          <w:b/>
          <w:bCs/>
          <w:spacing w:val="-4"/>
          <w:sz w:val="36"/>
          <w:szCs w:val="36"/>
        </w:rPr>
        <w:t xml:space="preserve"> </w:t>
      </w:r>
      <w:r w:rsidRPr="009F08C2">
        <w:rPr>
          <w:rFonts w:eastAsia="Times New Roman"/>
          <w:b/>
          <w:bCs/>
          <w:sz w:val="36"/>
          <w:szCs w:val="36"/>
        </w:rPr>
        <w:t>Notice</w:t>
      </w:r>
      <w:r w:rsidRPr="009F08C2">
        <w:rPr>
          <w:rFonts w:eastAsia="Times New Roman"/>
          <w:b/>
          <w:bCs/>
          <w:spacing w:val="1"/>
          <w:sz w:val="36"/>
          <w:szCs w:val="36"/>
        </w:rPr>
        <w:t xml:space="preserve"> </w:t>
      </w:r>
      <w:r w:rsidRPr="009F08C2">
        <w:rPr>
          <w:rFonts w:eastAsia="Times New Roman"/>
          <w:b/>
          <w:bCs/>
          <w:sz w:val="36"/>
          <w:szCs w:val="36"/>
        </w:rPr>
        <w:t>2024</w:t>
      </w:r>
    </w:p>
    <w:p w14:paraId="2CB4B09B" w14:textId="77777777" w:rsidR="00A2781B" w:rsidRPr="009F08C2" w:rsidRDefault="00A2781B" w:rsidP="00A2781B">
      <w:pPr>
        <w:widowControl w:val="0"/>
        <w:autoSpaceDE w:val="0"/>
        <w:autoSpaceDN w:val="0"/>
        <w:spacing w:before="80" w:after="240" w:line="240" w:lineRule="auto"/>
        <w:jc w:val="left"/>
        <w:rPr>
          <w:rFonts w:eastAsia="Times New Roman"/>
          <w:i/>
          <w:sz w:val="24"/>
        </w:rPr>
      </w:pPr>
      <w:r w:rsidRPr="009F08C2">
        <w:rPr>
          <w:rFonts w:eastAsia="Times New Roman"/>
          <w:sz w:val="24"/>
        </w:rPr>
        <w:t>under</w:t>
      </w:r>
      <w:r w:rsidRPr="009F08C2">
        <w:rPr>
          <w:rFonts w:eastAsia="Times New Roman"/>
          <w:spacing w:val="-2"/>
          <w:sz w:val="24"/>
        </w:rPr>
        <w:t xml:space="preserve"> </w:t>
      </w:r>
      <w:r w:rsidRPr="009F08C2">
        <w:rPr>
          <w:rFonts w:eastAsia="Times New Roman"/>
          <w:sz w:val="24"/>
        </w:rPr>
        <w:t>the</w:t>
      </w:r>
      <w:r w:rsidRPr="009F08C2">
        <w:rPr>
          <w:rFonts w:eastAsia="Times New Roman"/>
          <w:spacing w:val="-2"/>
          <w:sz w:val="24"/>
        </w:rPr>
        <w:t xml:space="preserve"> </w:t>
      </w:r>
      <w:r w:rsidRPr="009F08C2">
        <w:rPr>
          <w:rFonts w:eastAsia="Times New Roman"/>
          <w:i/>
          <w:sz w:val="24"/>
        </w:rPr>
        <w:t>South</w:t>
      </w:r>
      <w:r w:rsidRPr="009F08C2">
        <w:rPr>
          <w:rFonts w:eastAsia="Times New Roman"/>
          <w:i/>
          <w:spacing w:val="-1"/>
          <w:sz w:val="24"/>
        </w:rPr>
        <w:t xml:space="preserve"> </w:t>
      </w:r>
      <w:r w:rsidRPr="009F08C2">
        <w:rPr>
          <w:rFonts w:eastAsia="Times New Roman"/>
          <w:i/>
          <w:sz w:val="24"/>
        </w:rPr>
        <w:t>Australian Skills</w:t>
      </w:r>
      <w:r w:rsidRPr="009F08C2">
        <w:rPr>
          <w:rFonts w:eastAsia="Times New Roman"/>
          <w:i/>
          <w:spacing w:val="-1"/>
          <w:sz w:val="24"/>
        </w:rPr>
        <w:t xml:space="preserve"> </w:t>
      </w:r>
      <w:r w:rsidRPr="009F08C2">
        <w:rPr>
          <w:rFonts w:eastAsia="Times New Roman"/>
          <w:i/>
          <w:sz w:val="24"/>
        </w:rPr>
        <w:t>Act</w:t>
      </w:r>
      <w:r w:rsidRPr="009F08C2">
        <w:rPr>
          <w:rFonts w:eastAsia="Times New Roman"/>
          <w:i/>
          <w:spacing w:val="-1"/>
          <w:sz w:val="24"/>
        </w:rPr>
        <w:t xml:space="preserve"> </w:t>
      </w:r>
      <w:r w:rsidRPr="009F08C2">
        <w:rPr>
          <w:rFonts w:eastAsia="Times New Roman"/>
          <w:i/>
          <w:sz w:val="24"/>
        </w:rPr>
        <w:t>2008</w:t>
      </w:r>
    </w:p>
    <w:p w14:paraId="2AE7FEC1" w14:textId="77777777" w:rsidR="00A2781B" w:rsidRPr="009F08C2" w:rsidRDefault="00A2781B" w:rsidP="0019439B">
      <w:pPr>
        <w:widowControl w:val="0"/>
        <w:autoSpaceDE w:val="0"/>
        <w:autoSpaceDN w:val="0"/>
        <w:spacing w:before="160" w:after="0" w:line="240" w:lineRule="auto"/>
        <w:jc w:val="left"/>
        <w:rPr>
          <w:rFonts w:eastAsia="Times New Roman"/>
          <w:b/>
          <w:bCs/>
          <w:sz w:val="26"/>
          <w:szCs w:val="26"/>
        </w:rPr>
      </w:pPr>
      <w:r w:rsidRPr="009F08C2">
        <w:rPr>
          <w:rFonts w:eastAsia="Times New Roman"/>
          <w:b/>
          <w:bCs/>
          <w:sz w:val="26"/>
          <w:szCs w:val="26"/>
        </w:rPr>
        <w:t>1—Short</w:t>
      </w:r>
      <w:r w:rsidRPr="009F08C2">
        <w:rPr>
          <w:rFonts w:eastAsia="Times New Roman"/>
          <w:b/>
          <w:bCs/>
          <w:spacing w:val="-1"/>
          <w:sz w:val="26"/>
          <w:szCs w:val="26"/>
        </w:rPr>
        <w:t xml:space="preserve"> </w:t>
      </w:r>
      <w:r w:rsidRPr="009F08C2">
        <w:rPr>
          <w:rFonts w:eastAsia="Times New Roman"/>
          <w:b/>
          <w:bCs/>
          <w:sz w:val="26"/>
          <w:szCs w:val="26"/>
        </w:rPr>
        <w:t>title</w:t>
      </w:r>
    </w:p>
    <w:p w14:paraId="212500CA" w14:textId="77777777" w:rsidR="00A2781B" w:rsidRPr="009F08C2" w:rsidRDefault="00A2781B" w:rsidP="00A2781B">
      <w:pPr>
        <w:widowControl w:val="0"/>
        <w:autoSpaceDE w:val="0"/>
        <w:autoSpaceDN w:val="0"/>
        <w:spacing w:before="120" w:after="0" w:line="240" w:lineRule="auto"/>
        <w:ind w:left="709"/>
        <w:jc w:val="left"/>
        <w:rPr>
          <w:rFonts w:eastAsia="Times New Roman"/>
          <w:sz w:val="23"/>
        </w:rPr>
      </w:pPr>
      <w:r w:rsidRPr="009F08C2">
        <w:rPr>
          <w:rFonts w:eastAsia="Times New Roman"/>
          <w:sz w:val="23"/>
        </w:rPr>
        <w:t>This</w:t>
      </w:r>
      <w:r w:rsidRPr="009F08C2">
        <w:rPr>
          <w:rFonts w:eastAsia="Times New Roman"/>
          <w:spacing w:val="-2"/>
          <w:sz w:val="23"/>
        </w:rPr>
        <w:t xml:space="preserve"> </w:t>
      </w:r>
      <w:r w:rsidRPr="009F08C2">
        <w:rPr>
          <w:rFonts w:eastAsia="Times New Roman"/>
          <w:sz w:val="23"/>
        </w:rPr>
        <w:t>notice</w:t>
      </w:r>
      <w:r w:rsidRPr="009F08C2">
        <w:rPr>
          <w:rFonts w:eastAsia="Times New Roman"/>
          <w:spacing w:val="-3"/>
          <w:sz w:val="23"/>
        </w:rPr>
        <w:t xml:space="preserve"> </w:t>
      </w:r>
      <w:r w:rsidRPr="009F08C2">
        <w:rPr>
          <w:rFonts w:eastAsia="Times New Roman"/>
          <w:sz w:val="23"/>
        </w:rPr>
        <w:t>may</w:t>
      </w:r>
      <w:r w:rsidRPr="009F08C2">
        <w:rPr>
          <w:rFonts w:eastAsia="Times New Roman"/>
          <w:spacing w:val="-1"/>
          <w:sz w:val="23"/>
        </w:rPr>
        <w:t xml:space="preserve"> </w:t>
      </w:r>
      <w:r w:rsidRPr="009F08C2">
        <w:rPr>
          <w:rFonts w:eastAsia="Times New Roman"/>
          <w:sz w:val="23"/>
        </w:rPr>
        <w:t>be</w:t>
      </w:r>
      <w:r w:rsidRPr="009F08C2">
        <w:rPr>
          <w:rFonts w:eastAsia="Times New Roman"/>
          <w:spacing w:val="-3"/>
          <w:sz w:val="23"/>
        </w:rPr>
        <w:t xml:space="preserve"> </w:t>
      </w:r>
      <w:r w:rsidRPr="009F08C2">
        <w:rPr>
          <w:rFonts w:eastAsia="Times New Roman"/>
          <w:sz w:val="23"/>
        </w:rPr>
        <w:t>cited</w:t>
      </w:r>
      <w:r w:rsidRPr="009F08C2">
        <w:rPr>
          <w:rFonts w:eastAsia="Times New Roman"/>
          <w:spacing w:val="-1"/>
          <w:sz w:val="23"/>
        </w:rPr>
        <w:t xml:space="preserve"> </w:t>
      </w:r>
      <w:r w:rsidRPr="009F08C2">
        <w:rPr>
          <w:rFonts w:eastAsia="Times New Roman"/>
          <w:sz w:val="23"/>
        </w:rPr>
        <w:t>as</w:t>
      </w:r>
      <w:r w:rsidRPr="009F08C2">
        <w:rPr>
          <w:rFonts w:eastAsia="Times New Roman"/>
          <w:spacing w:val="-2"/>
          <w:sz w:val="23"/>
        </w:rPr>
        <w:t xml:space="preserve"> </w:t>
      </w:r>
      <w:r w:rsidRPr="009F08C2">
        <w:rPr>
          <w:rFonts w:eastAsia="Times New Roman"/>
          <w:sz w:val="23"/>
        </w:rPr>
        <w:t xml:space="preserve">the </w:t>
      </w:r>
      <w:hyperlink r:id="rId416">
        <w:r w:rsidRPr="009F08C2">
          <w:rPr>
            <w:rFonts w:eastAsia="Times New Roman"/>
            <w:i/>
            <w:sz w:val="23"/>
          </w:rPr>
          <w:t>South</w:t>
        </w:r>
        <w:r w:rsidRPr="009F08C2">
          <w:rPr>
            <w:rFonts w:eastAsia="Times New Roman"/>
            <w:i/>
            <w:spacing w:val="-4"/>
            <w:sz w:val="23"/>
          </w:rPr>
          <w:t xml:space="preserve"> </w:t>
        </w:r>
        <w:r w:rsidRPr="009F08C2">
          <w:rPr>
            <w:rFonts w:eastAsia="Times New Roman"/>
            <w:i/>
            <w:sz w:val="23"/>
          </w:rPr>
          <w:t>Australian</w:t>
        </w:r>
        <w:r w:rsidRPr="009F08C2">
          <w:rPr>
            <w:rFonts w:eastAsia="Times New Roman"/>
            <w:i/>
            <w:spacing w:val="-1"/>
            <w:sz w:val="23"/>
          </w:rPr>
          <w:t xml:space="preserve"> </w:t>
        </w:r>
        <w:r w:rsidRPr="009F08C2">
          <w:rPr>
            <w:rFonts w:eastAsia="Times New Roman"/>
            <w:i/>
            <w:sz w:val="23"/>
          </w:rPr>
          <w:t>Skills</w:t>
        </w:r>
        <w:r w:rsidRPr="009F08C2">
          <w:rPr>
            <w:rFonts w:eastAsia="Times New Roman"/>
            <w:i/>
            <w:spacing w:val="-2"/>
            <w:sz w:val="23"/>
          </w:rPr>
          <w:t xml:space="preserve"> </w:t>
        </w:r>
        <w:r w:rsidRPr="009F08C2">
          <w:rPr>
            <w:rFonts w:eastAsia="Times New Roman"/>
            <w:i/>
            <w:sz w:val="23"/>
          </w:rPr>
          <w:t>(Fees)</w:t>
        </w:r>
        <w:r w:rsidRPr="009F08C2">
          <w:rPr>
            <w:rFonts w:eastAsia="Times New Roman"/>
            <w:i/>
            <w:spacing w:val="-1"/>
            <w:sz w:val="23"/>
          </w:rPr>
          <w:t xml:space="preserve"> </w:t>
        </w:r>
        <w:r w:rsidRPr="009F08C2">
          <w:rPr>
            <w:rFonts w:eastAsia="Times New Roman"/>
            <w:i/>
            <w:sz w:val="23"/>
          </w:rPr>
          <w:t>Notice 202</w:t>
        </w:r>
      </w:hyperlink>
      <w:r w:rsidRPr="009F08C2">
        <w:rPr>
          <w:rFonts w:eastAsia="Times New Roman"/>
          <w:i/>
          <w:sz w:val="23"/>
        </w:rPr>
        <w:t>4</w:t>
      </w:r>
      <w:r w:rsidRPr="009F08C2">
        <w:rPr>
          <w:rFonts w:eastAsia="Times New Roman"/>
          <w:sz w:val="23"/>
        </w:rPr>
        <w:t>.</w:t>
      </w:r>
    </w:p>
    <w:p w14:paraId="239C1496" w14:textId="77777777" w:rsidR="00A2781B" w:rsidRPr="009F08C2" w:rsidRDefault="00A2781B" w:rsidP="00A2781B">
      <w:pPr>
        <w:widowControl w:val="0"/>
        <w:autoSpaceDE w:val="0"/>
        <w:autoSpaceDN w:val="0"/>
        <w:spacing w:before="122" w:after="0" w:line="240" w:lineRule="auto"/>
        <w:ind w:left="709"/>
        <w:jc w:val="left"/>
        <w:rPr>
          <w:rFonts w:eastAsia="Times New Roman"/>
          <w:b/>
          <w:sz w:val="20"/>
        </w:rPr>
      </w:pPr>
      <w:r w:rsidRPr="009F08C2">
        <w:rPr>
          <w:rFonts w:eastAsia="Times New Roman"/>
          <w:b/>
          <w:sz w:val="20"/>
        </w:rPr>
        <w:t>Note—</w:t>
      </w:r>
    </w:p>
    <w:p w14:paraId="35CE71BE" w14:textId="77777777" w:rsidR="00A2781B" w:rsidRPr="009F08C2" w:rsidRDefault="00A2781B" w:rsidP="00A2781B">
      <w:pPr>
        <w:widowControl w:val="0"/>
        <w:autoSpaceDE w:val="0"/>
        <w:autoSpaceDN w:val="0"/>
        <w:spacing w:before="120" w:after="0" w:line="240" w:lineRule="auto"/>
        <w:ind w:left="1418"/>
        <w:jc w:val="left"/>
        <w:rPr>
          <w:rFonts w:eastAsia="Times New Roman"/>
          <w:sz w:val="20"/>
        </w:rPr>
      </w:pPr>
      <w:r w:rsidRPr="009F08C2">
        <w:rPr>
          <w:rFonts w:eastAsia="Times New Roman"/>
          <w:sz w:val="20"/>
        </w:rPr>
        <w:t>This</w:t>
      </w:r>
      <w:r w:rsidRPr="009F08C2">
        <w:rPr>
          <w:rFonts w:eastAsia="Times New Roman"/>
          <w:spacing w:val="-4"/>
          <w:sz w:val="20"/>
        </w:rPr>
        <w:t xml:space="preserve"> </w:t>
      </w:r>
      <w:r w:rsidRPr="009F08C2">
        <w:rPr>
          <w:rFonts w:eastAsia="Times New Roman"/>
          <w:sz w:val="20"/>
        </w:rPr>
        <w:t>is</w:t>
      </w:r>
      <w:r w:rsidRPr="009F08C2">
        <w:rPr>
          <w:rFonts w:eastAsia="Times New Roman"/>
          <w:spacing w:val="-3"/>
          <w:sz w:val="20"/>
        </w:rPr>
        <w:t xml:space="preserve"> </w:t>
      </w:r>
      <w:r w:rsidRPr="009F08C2">
        <w:rPr>
          <w:rFonts w:eastAsia="Times New Roman"/>
          <w:sz w:val="20"/>
        </w:rPr>
        <w:t>a</w:t>
      </w:r>
      <w:r w:rsidRPr="009F08C2">
        <w:rPr>
          <w:rFonts w:eastAsia="Times New Roman"/>
          <w:spacing w:val="-2"/>
          <w:sz w:val="20"/>
        </w:rPr>
        <w:t xml:space="preserve"> </w:t>
      </w:r>
      <w:r w:rsidRPr="009F08C2">
        <w:rPr>
          <w:rFonts w:eastAsia="Times New Roman"/>
          <w:sz w:val="20"/>
        </w:rPr>
        <w:t>fee</w:t>
      </w:r>
      <w:r w:rsidRPr="009F08C2">
        <w:rPr>
          <w:rFonts w:eastAsia="Times New Roman"/>
          <w:spacing w:val="-2"/>
          <w:sz w:val="20"/>
        </w:rPr>
        <w:t xml:space="preserve"> </w:t>
      </w:r>
      <w:r w:rsidRPr="009F08C2">
        <w:rPr>
          <w:rFonts w:eastAsia="Times New Roman"/>
          <w:sz w:val="20"/>
        </w:rPr>
        <w:t>notice</w:t>
      </w:r>
      <w:r w:rsidRPr="009F08C2">
        <w:rPr>
          <w:rFonts w:eastAsia="Times New Roman"/>
          <w:spacing w:val="-2"/>
          <w:sz w:val="20"/>
        </w:rPr>
        <w:t xml:space="preserve"> </w:t>
      </w:r>
      <w:r w:rsidRPr="009F08C2">
        <w:rPr>
          <w:rFonts w:eastAsia="Times New Roman"/>
          <w:sz w:val="20"/>
        </w:rPr>
        <w:t>made</w:t>
      </w:r>
      <w:r w:rsidRPr="009F08C2">
        <w:rPr>
          <w:rFonts w:eastAsia="Times New Roman"/>
          <w:spacing w:val="-2"/>
          <w:sz w:val="20"/>
        </w:rPr>
        <w:t xml:space="preserve"> </w:t>
      </w:r>
      <w:r w:rsidRPr="009F08C2">
        <w:rPr>
          <w:rFonts w:eastAsia="Times New Roman"/>
          <w:sz w:val="20"/>
        </w:rPr>
        <w:t>in</w:t>
      </w:r>
      <w:r w:rsidRPr="009F08C2">
        <w:rPr>
          <w:rFonts w:eastAsia="Times New Roman"/>
          <w:spacing w:val="-2"/>
          <w:sz w:val="20"/>
        </w:rPr>
        <w:t xml:space="preserve"> </w:t>
      </w:r>
      <w:r w:rsidRPr="009F08C2">
        <w:rPr>
          <w:rFonts w:eastAsia="Times New Roman"/>
          <w:sz w:val="20"/>
        </w:rPr>
        <w:t>accordance</w:t>
      </w:r>
      <w:r w:rsidRPr="009F08C2">
        <w:rPr>
          <w:rFonts w:eastAsia="Times New Roman"/>
          <w:spacing w:val="-2"/>
          <w:sz w:val="20"/>
        </w:rPr>
        <w:t xml:space="preserve"> </w:t>
      </w:r>
      <w:r w:rsidRPr="009F08C2">
        <w:rPr>
          <w:rFonts w:eastAsia="Times New Roman"/>
          <w:sz w:val="20"/>
        </w:rPr>
        <w:t>with</w:t>
      </w:r>
      <w:r w:rsidRPr="009F08C2">
        <w:rPr>
          <w:rFonts w:eastAsia="Times New Roman"/>
          <w:spacing w:val="-1"/>
          <w:sz w:val="20"/>
        </w:rPr>
        <w:t xml:space="preserve"> </w:t>
      </w:r>
      <w:r w:rsidRPr="009F08C2">
        <w:rPr>
          <w:rFonts w:eastAsia="Times New Roman"/>
          <w:sz w:val="20"/>
        </w:rPr>
        <w:t>the</w:t>
      </w:r>
      <w:r w:rsidRPr="009F08C2">
        <w:rPr>
          <w:rFonts w:eastAsia="Times New Roman"/>
          <w:spacing w:val="-2"/>
          <w:sz w:val="20"/>
        </w:rPr>
        <w:t xml:space="preserve"> </w:t>
      </w:r>
      <w:hyperlink r:id="rId417">
        <w:r w:rsidRPr="009F08C2">
          <w:rPr>
            <w:rFonts w:eastAsia="Times New Roman"/>
            <w:i/>
            <w:sz w:val="20"/>
          </w:rPr>
          <w:t>Legislation</w:t>
        </w:r>
        <w:r w:rsidRPr="009F08C2">
          <w:rPr>
            <w:rFonts w:eastAsia="Times New Roman"/>
            <w:i/>
            <w:spacing w:val="-3"/>
            <w:sz w:val="20"/>
          </w:rPr>
          <w:t xml:space="preserve"> </w:t>
        </w:r>
        <w:r w:rsidRPr="009F08C2">
          <w:rPr>
            <w:rFonts w:eastAsia="Times New Roman"/>
            <w:i/>
            <w:sz w:val="20"/>
          </w:rPr>
          <w:t>(Fees)</w:t>
        </w:r>
        <w:r w:rsidRPr="009F08C2">
          <w:rPr>
            <w:rFonts w:eastAsia="Times New Roman"/>
            <w:i/>
            <w:spacing w:val="-2"/>
            <w:sz w:val="20"/>
          </w:rPr>
          <w:t xml:space="preserve"> </w:t>
        </w:r>
        <w:r w:rsidRPr="009F08C2">
          <w:rPr>
            <w:rFonts w:eastAsia="Times New Roman"/>
            <w:i/>
            <w:sz w:val="20"/>
          </w:rPr>
          <w:t>Act</w:t>
        </w:r>
        <w:r w:rsidRPr="009F08C2">
          <w:rPr>
            <w:rFonts w:eastAsia="Times New Roman"/>
            <w:i/>
            <w:spacing w:val="-2"/>
            <w:sz w:val="20"/>
          </w:rPr>
          <w:t xml:space="preserve"> </w:t>
        </w:r>
        <w:r w:rsidRPr="009F08C2">
          <w:rPr>
            <w:rFonts w:eastAsia="Times New Roman"/>
            <w:i/>
            <w:sz w:val="20"/>
          </w:rPr>
          <w:t>2019</w:t>
        </w:r>
        <w:r w:rsidRPr="009F08C2">
          <w:rPr>
            <w:rFonts w:eastAsia="Times New Roman"/>
            <w:sz w:val="20"/>
          </w:rPr>
          <w:t>.</w:t>
        </w:r>
      </w:hyperlink>
    </w:p>
    <w:p w14:paraId="4BEE6927" w14:textId="77777777" w:rsidR="00A2781B" w:rsidRPr="009F08C2" w:rsidRDefault="00A2781B" w:rsidP="0019439B">
      <w:pPr>
        <w:widowControl w:val="0"/>
        <w:autoSpaceDE w:val="0"/>
        <w:autoSpaceDN w:val="0"/>
        <w:spacing w:before="160" w:after="0" w:line="240" w:lineRule="auto"/>
        <w:jc w:val="left"/>
        <w:rPr>
          <w:rFonts w:eastAsia="Times New Roman"/>
          <w:b/>
          <w:bCs/>
          <w:sz w:val="26"/>
          <w:szCs w:val="26"/>
        </w:rPr>
      </w:pPr>
      <w:r w:rsidRPr="009F08C2">
        <w:rPr>
          <w:rFonts w:eastAsia="Times New Roman"/>
          <w:b/>
          <w:bCs/>
          <w:sz w:val="26"/>
          <w:szCs w:val="26"/>
        </w:rPr>
        <w:t>2—Commencement</w:t>
      </w:r>
    </w:p>
    <w:p w14:paraId="1444E2EC" w14:textId="77777777" w:rsidR="00A2781B" w:rsidRPr="009F08C2" w:rsidRDefault="00A2781B" w:rsidP="00A2781B">
      <w:pPr>
        <w:widowControl w:val="0"/>
        <w:autoSpaceDE w:val="0"/>
        <w:autoSpaceDN w:val="0"/>
        <w:spacing w:before="120" w:after="0" w:line="240" w:lineRule="auto"/>
        <w:ind w:left="709"/>
        <w:jc w:val="left"/>
        <w:rPr>
          <w:rFonts w:eastAsia="Times New Roman"/>
          <w:sz w:val="23"/>
          <w:szCs w:val="23"/>
        </w:rPr>
      </w:pPr>
      <w:r w:rsidRPr="009F08C2">
        <w:rPr>
          <w:rFonts w:eastAsia="Times New Roman"/>
          <w:sz w:val="23"/>
          <w:szCs w:val="23"/>
        </w:rPr>
        <w:t>This</w:t>
      </w:r>
      <w:r w:rsidRPr="009F08C2">
        <w:rPr>
          <w:rFonts w:eastAsia="Times New Roman"/>
          <w:spacing w:val="-2"/>
          <w:sz w:val="23"/>
          <w:szCs w:val="23"/>
        </w:rPr>
        <w:t xml:space="preserve"> </w:t>
      </w:r>
      <w:r w:rsidRPr="009F08C2">
        <w:rPr>
          <w:rFonts w:eastAsia="Times New Roman"/>
          <w:sz w:val="23"/>
          <w:szCs w:val="23"/>
        </w:rPr>
        <w:t>notice</w:t>
      </w:r>
      <w:r w:rsidRPr="009F08C2">
        <w:rPr>
          <w:rFonts w:eastAsia="Times New Roman"/>
          <w:spacing w:val="-2"/>
          <w:sz w:val="23"/>
          <w:szCs w:val="23"/>
        </w:rPr>
        <w:t xml:space="preserve"> </w:t>
      </w:r>
      <w:r w:rsidRPr="009F08C2">
        <w:rPr>
          <w:rFonts w:eastAsia="Times New Roman"/>
          <w:sz w:val="23"/>
          <w:szCs w:val="23"/>
        </w:rPr>
        <w:t>has</w:t>
      </w:r>
      <w:r w:rsidRPr="009F08C2">
        <w:rPr>
          <w:rFonts w:eastAsia="Times New Roman"/>
          <w:spacing w:val="-1"/>
          <w:sz w:val="23"/>
          <w:szCs w:val="23"/>
        </w:rPr>
        <w:t xml:space="preserve"> </w:t>
      </w:r>
      <w:r w:rsidRPr="009F08C2">
        <w:rPr>
          <w:rFonts w:eastAsia="Times New Roman"/>
          <w:sz w:val="23"/>
          <w:szCs w:val="23"/>
        </w:rPr>
        <w:t>effect</w:t>
      </w:r>
      <w:r w:rsidRPr="009F08C2">
        <w:rPr>
          <w:rFonts w:eastAsia="Times New Roman"/>
          <w:spacing w:val="-1"/>
          <w:sz w:val="23"/>
          <w:szCs w:val="23"/>
        </w:rPr>
        <w:t xml:space="preserve"> </w:t>
      </w:r>
      <w:r w:rsidRPr="009F08C2">
        <w:rPr>
          <w:rFonts w:eastAsia="Times New Roman"/>
          <w:sz w:val="23"/>
          <w:szCs w:val="23"/>
        </w:rPr>
        <w:t>on 1</w:t>
      </w:r>
      <w:r w:rsidRPr="009F08C2">
        <w:rPr>
          <w:rFonts w:eastAsia="Times New Roman"/>
          <w:spacing w:val="-3"/>
          <w:sz w:val="23"/>
          <w:szCs w:val="23"/>
        </w:rPr>
        <w:t xml:space="preserve"> </w:t>
      </w:r>
      <w:r w:rsidRPr="009F08C2">
        <w:rPr>
          <w:rFonts w:eastAsia="Times New Roman"/>
          <w:sz w:val="23"/>
          <w:szCs w:val="23"/>
        </w:rPr>
        <w:t>July</w:t>
      </w:r>
      <w:r w:rsidRPr="009F08C2">
        <w:rPr>
          <w:rFonts w:eastAsia="Times New Roman"/>
          <w:spacing w:val="-1"/>
          <w:sz w:val="23"/>
          <w:szCs w:val="23"/>
        </w:rPr>
        <w:t xml:space="preserve"> </w:t>
      </w:r>
      <w:r w:rsidRPr="009F08C2">
        <w:rPr>
          <w:rFonts w:eastAsia="Times New Roman"/>
          <w:sz w:val="23"/>
          <w:szCs w:val="23"/>
        </w:rPr>
        <w:t>2024.</w:t>
      </w:r>
    </w:p>
    <w:p w14:paraId="31C244D6" w14:textId="77777777" w:rsidR="00A2781B" w:rsidRPr="009F08C2" w:rsidRDefault="00A2781B" w:rsidP="0019439B">
      <w:pPr>
        <w:widowControl w:val="0"/>
        <w:autoSpaceDE w:val="0"/>
        <w:autoSpaceDN w:val="0"/>
        <w:spacing w:before="160" w:after="0" w:line="240" w:lineRule="auto"/>
        <w:jc w:val="left"/>
        <w:rPr>
          <w:rFonts w:eastAsia="Times New Roman"/>
          <w:b/>
          <w:bCs/>
          <w:sz w:val="26"/>
          <w:szCs w:val="26"/>
        </w:rPr>
      </w:pPr>
      <w:r w:rsidRPr="009F08C2">
        <w:rPr>
          <w:rFonts w:eastAsia="Times New Roman"/>
          <w:b/>
          <w:bCs/>
          <w:sz w:val="26"/>
          <w:szCs w:val="26"/>
        </w:rPr>
        <w:t>3—Interpretation</w:t>
      </w:r>
    </w:p>
    <w:p w14:paraId="04D79C10" w14:textId="77777777" w:rsidR="00A2781B" w:rsidRPr="009F08C2" w:rsidRDefault="00A2781B" w:rsidP="00A2781B">
      <w:pPr>
        <w:widowControl w:val="0"/>
        <w:autoSpaceDE w:val="0"/>
        <w:autoSpaceDN w:val="0"/>
        <w:spacing w:before="120" w:after="0" w:line="240" w:lineRule="auto"/>
        <w:ind w:left="709"/>
        <w:jc w:val="left"/>
        <w:rPr>
          <w:rFonts w:eastAsia="Times New Roman"/>
          <w:sz w:val="23"/>
          <w:szCs w:val="23"/>
        </w:rPr>
      </w:pPr>
      <w:r w:rsidRPr="009F08C2">
        <w:rPr>
          <w:rFonts w:eastAsia="Times New Roman"/>
          <w:sz w:val="23"/>
          <w:szCs w:val="23"/>
        </w:rPr>
        <w:t>In</w:t>
      </w:r>
      <w:r w:rsidRPr="009F08C2">
        <w:rPr>
          <w:rFonts w:eastAsia="Times New Roman"/>
          <w:spacing w:val="-2"/>
          <w:sz w:val="23"/>
          <w:szCs w:val="23"/>
        </w:rPr>
        <w:t xml:space="preserve"> </w:t>
      </w:r>
      <w:r w:rsidRPr="009F08C2">
        <w:rPr>
          <w:rFonts w:eastAsia="Times New Roman"/>
          <w:sz w:val="23"/>
          <w:szCs w:val="23"/>
        </w:rPr>
        <w:t>this</w:t>
      </w:r>
      <w:r w:rsidRPr="009F08C2">
        <w:rPr>
          <w:rFonts w:eastAsia="Times New Roman"/>
          <w:spacing w:val="-2"/>
          <w:sz w:val="23"/>
          <w:szCs w:val="23"/>
        </w:rPr>
        <w:t xml:space="preserve"> </w:t>
      </w:r>
      <w:r w:rsidRPr="009F08C2">
        <w:rPr>
          <w:rFonts w:eastAsia="Times New Roman"/>
          <w:sz w:val="23"/>
          <w:szCs w:val="23"/>
        </w:rPr>
        <w:t>notice,</w:t>
      </w:r>
      <w:r w:rsidRPr="009F08C2">
        <w:rPr>
          <w:rFonts w:eastAsia="Times New Roman"/>
          <w:spacing w:val="-2"/>
          <w:sz w:val="23"/>
          <w:szCs w:val="23"/>
        </w:rPr>
        <w:t xml:space="preserve"> </w:t>
      </w:r>
      <w:r w:rsidRPr="009F08C2">
        <w:rPr>
          <w:rFonts w:eastAsia="Times New Roman"/>
          <w:sz w:val="23"/>
          <w:szCs w:val="23"/>
        </w:rPr>
        <w:t>unless</w:t>
      </w:r>
      <w:r w:rsidRPr="009F08C2">
        <w:rPr>
          <w:rFonts w:eastAsia="Times New Roman"/>
          <w:spacing w:val="-2"/>
          <w:sz w:val="23"/>
          <w:szCs w:val="23"/>
        </w:rPr>
        <w:t xml:space="preserve"> </w:t>
      </w:r>
      <w:r w:rsidRPr="009F08C2">
        <w:rPr>
          <w:rFonts w:eastAsia="Times New Roman"/>
          <w:sz w:val="23"/>
          <w:szCs w:val="23"/>
        </w:rPr>
        <w:t>the</w:t>
      </w:r>
      <w:r w:rsidRPr="009F08C2">
        <w:rPr>
          <w:rFonts w:eastAsia="Times New Roman"/>
          <w:spacing w:val="-4"/>
          <w:sz w:val="23"/>
          <w:szCs w:val="23"/>
        </w:rPr>
        <w:t xml:space="preserve"> </w:t>
      </w:r>
      <w:r w:rsidRPr="009F08C2">
        <w:rPr>
          <w:rFonts w:eastAsia="Times New Roman"/>
          <w:sz w:val="23"/>
          <w:szCs w:val="23"/>
        </w:rPr>
        <w:t>contrary</w:t>
      </w:r>
      <w:r w:rsidRPr="009F08C2">
        <w:rPr>
          <w:rFonts w:eastAsia="Times New Roman"/>
          <w:spacing w:val="-4"/>
          <w:sz w:val="23"/>
          <w:szCs w:val="23"/>
        </w:rPr>
        <w:t xml:space="preserve"> </w:t>
      </w:r>
      <w:r w:rsidRPr="009F08C2">
        <w:rPr>
          <w:rFonts w:eastAsia="Times New Roman"/>
          <w:sz w:val="23"/>
          <w:szCs w:val="23"/>
        </w:rPr>
        <w:t>intention</w:t>
      </w:r>
      <w:r w:rsidRPr="009F08C2">
        <w:rPr>
          <w:rFonts w:eastAsia="Times New Roman"/>
          <w:spacing w:val="-2"/>
          <w:sz w:val="23"/>
          <w:szCs w:val="23"/>
        </w:rPr>
        <w:t xml:space="preserve"> </w:t>
      </w:r>
      <w:r w:rsidRPr="009F08C2">
        <w:rPr>
          <w:rFonts w:eastAsia="Times New Roman"/>
          <w:sz w:val="23"/>
          <w:szCs w:val="23"/>
        </w:rPr>
        <w:t>appears—</w:t>
      </w:r>
    </w:p>
    <w:p w14:paraId="5E8ACEE1" w14:textId="77777777" w:rsidR="00A2781B" w:rsidRPr="009F08C2" w:rsidRDefault="00A2781B" w:rsidP="00A2781B">
      <w:pPr>
        <w:widowControl w:val="0"/>
        <w:autoSpaceDE w:val="0"/>
        <w:autoSpaceDN w:val="0"/>
        <w:spacing w:before="120" w:after="0" w:line="240" w:lineRule="auto"/>
        <w:ind w:left="709"/>
        <w:jc w:val="left"/>
        <w:rPr>
          <w:rFonts w:eastAsia="Times New Roman"/>
          <w:sz w:val="23"/>
        </w:rPr>
      </w:pPr>
      <w:r w:rsidRPr="009F08C2">
        <w:rPr>
          <w:rFonts w:eastAsia="Times New Roman"/>
          <w:b/>
          <w:i/>
          <w:sz w:val="23"/>
        </w:rPr>
        <w:t>Act</w:t>
      </w:r>
      <w:r w:rsidRPr="009F08C2">
        <w:rPr>
          <w:rFonts w:eastAsia="Times New Roman"/>
          <w:b/>
          <w:i/>
          <w:spacing w:val="-2"/>
          <w:sz w:val="23"/>
        </w:rPr>
        <w:t xml:space="preserve"> </w:t>
      </w:r>
      <w:r w:rsidRPr="009F08C2">
        <w:rPr>
          <w:rFonts w:eastAsia="Times New Roman"/>
          <w:sz w:val="23"/>
        </w:rPr>
        <w:t>means</w:t>
      </w:r>
      <w:r w:rsidRPr="009F08C2">
        <w:rPr>
          <w:rFonts w:eastAsia="Times New Roman"/>
          <w:spacing w:val="-5"/>
          <w:sz w:val="23"/>
        </w:rPr>
        <w:t xml:space="preserve"> </w:t>
      </w:r>
      <w:r w:rsidRPr="009F08C2">
        <w:rPr>
          <w:rFonts w:eastAsia="Times New Roman"/>
          <w:sz w:val="23"/>
        </w:rPr>
        <w:t>the</w:t>
      </w:r>
      <w:r w:rsidRPr="009F08C2">
        <w:rPr>
          <w:rFonts w:eastAsia="Times New Roman"/>
          <w:spacing w:val="-1"/>
          <w:sz w:val="23"/>
        </w:rPr>
        <w:t xml:space="preserve"> </w:t>
      </w:r>
      <w:hyperlink r:id="rId418">
        <w:r w:rsidRPr="009F08C2">
          <w:rPr>
            <w:rFonts w:eastAsia="Times New Roman"/>
            <w:i/>
            <w:sz w:val="23"/>
          </w:rPr>
          <w:t>South</w:t>
        </w:r>
        <w:r w:rsidRPr="009F08C2">
          <w:rPr>
            <w:rFonts w:eastAsia="Times New Roman"/>
            <w:i/>
            <w:spacing w:val="-1"/>
            <w:sz w:val="23"/>
          </w:rPr>
          <w:t xml:space="preserve"> </w:t>
        </w:r>
        <w:r w:rsidRPr="009F08C2">
          <w:rPr>
            <w:rFonts w:eastAsia="Times New Roman"/>
            <w:i/>
            <w:sz w:val="23"/>
          </w:rPr>
          <w:t>Australian</w:t>
        </w:r>
        <w:r w:rsidRPr="009F08C2">
          <w:rPr>
            <w:rFonts w:eastAsia="Times New Roman"/>
            <w:i/>
            <w:spacing w:val="-1"/>
            <w:sz w:val="23"/>
          </w:rPr>
          <w:t xml:space="preserve"> </w:t>
        </w:r>
        <w:r w:rsidRPr="009F08C2">
          <w:rPr>
            <w:rFonts w:eastAsia="Times New Roman"/>
            <w:i/>
            <w:sz w:val="23"/>
          </w:rPr>
          <w:t>Skills</w:t>
        </w:r>
        <w:r w:rsidRPr="009F08C2">
          <w:rPr>
            <w:rFonts w:eastAsia="Times New Roman"/>
            <w:i/>
            <w:spacing w:val="-3"/>
            <w:sz w:val="23"/>
          </w:rPr>
          <w:t xml:space="preserve"> </w:t>
        </w:r>
        <w:r w:rsidRPr="009F08C2">
          <w:rPr>
            <w:rFonts w:eastAsia="Times New Roman"/>
            <w:i/>
            <w:sz w:val="23"/>
          </w:rPr>
          <w:t>Act</w:t>
        </w:r>
        <w:r w:rsidRPr="009F08C2">
          <w:rPr>
            <w:rFonts w:eastAsia="Times New Roman"/>
            <w:i/>
            <w:spacing w:val="-1"/>
            <w:sz w:val="23"/>
          </w:rPr>
          <w:t xml:space="preserve"> </w:t>
        </w:r>
        <w:r w:rsidRPr="009F08C2">
          <w:rPr>
            <w:rFonts w:eastAsia="Times New Roman"/>
            <w:i/>
            <w:sz w:val="23"/>
          </w:rPr>
          <w:t>2008</w:t>
        </w:r>
      </w:hyperlink>
      <w:r w:rsidRPr="009F08C2">
        <w:rPr>
          <w:rFonts w:eastAsia="Times New Roman"/>
          <w:sz w:val="23"/>
        </w:rPr>
        <w:t>.</w:t>
      </w:r>
    </w:p>
    <w:p w14:paraId="0E2F6901" w14:textId="77777777" w:rsidR="00A2781B" w:rsidRPr="009F08C2" w:rsidRDefault="00A2781B" w:rsidP="0019439B">
      <w:pPr>
        <w:widowControl w:val="0"/>
        <w:autoSpaceDE w:val="0"/>
        <w:autoSpaceDN w:val="0"/>
        <w:spacing w:before="160" w:after="0" w:line="240" w:lineRule="auto"/>
        <w:jc w:val="left"/>
        <w:rPr>
          <w:rFonts w:eastAsia="Times New Roman"/>
          <w:b/>
          <w:bCs/>
          <w:sz w:val="26"/>
          <w:szCs w:val="26"/>
        </w:rPr>
      </w:pPr>
      <w:r w:rsidRPr="009F08C2">
        <w:rPr>
          <w:rFonts w:eastAsia="Times New Roman"/>
          <w:b/>
          <w:bCs/>
          <w:sz w:val="26"/>
          <w:szCs w:val="26"/>
        </w:rPr>
        <w:t>4—Fees</w:t>
      </w:r>
    </w:p>
    <w:p w14:paraId="4BDC07FB" w14:textId="77777777" w:rsidR="00A2781B" w:rsidRPr="009F08C2" w:rsidRDefault="00A2781B" w:rsidP="00A2781B">
      <w:pPr>
        <w:widowControl w:val="0"/>
        <w:autoSpaceDE w:val="0"/>
        <w:autoSpaceDN w:val="0"/>
        <w:spacing w:before="120" w:after="0" w:line="240" w:lineRule="auto"/>
        <w:ind w:left="709"/>
        <w:jc w:val="left"/>
        <w:rPr>
          <w:rFonts w:eastAsia="Times New Roman"/>
          <w:sz w:val="23"/>
          <w:szCs w:val="23"/>
        </w:rPr>
      </w:pPr>
      <w:bookmarkStart w:id="237" w:name="_bookmark0"/>
      <w:bookmarkEnd w:id="237"/>
      <w:r w:rsidRPr="009F08C2">
        <w:rPr>
          <w:rFonts w:eastAsia="Times New Roman"/>
          <w:sz w:val="23"/>
          <w:szCs w:val="23"/>
        </w:rPr>
        <w:t>The</w:t>
      </w:r>
      <w:r w:rsidRPr="009F08C2">
        <w:rPr>
          <w:rFonts w:eastAsia="Times New Roman"/>
          <w:spacing w:val="-1"/>
          <w:sz w:val="23"/>
          <w:szCs w:val="23"/>
        </w:rPr>
        <w:t xml:space="preserve"> </w:t>
      </w:r>
      <w:r w:rsidRPr="009F08C2">
        <w:rPr>
          <w:rFonts w:eastAsia="Times New Roman"/>
          <w:sz w:val="23"/>
          <w:szCs w:val="23"/>
        </w:rPr>
        <w:t>fees</w:t>
      </w:r>
      <w:r w:rsidRPr="009F08C2">
        <w:rPr>
          <w:rFonts w:eastAsia="Times New Roman"/>
          <w:spacing w:val="-2"/>
          <w:sz w:val="23"/>
          <w:szCs w:val="23"/>
        </w:rPr>
        <w:t xml:space="preserve"> </w:t>
      </w:r>
      <w:r w:rsidRPr="009F08C2">
        <w:rPr>
          <w:rFonts w:eastAsia="Times New Roman"/>
          <w:sz w:val="23"/>
          <w:szCs w:val="23"/>
        </w:rPr>
        <w:t>set</w:t>
      </w:r>
      <w:r w:rsidRPr="009F08C2">
        <w:rPr>
          <w:rFonts w:eastAsia="Times New Roman"/>
          <w:spacing w:val="-1"/>
          <w:sz w:val="23"/>
          <w:szCs w:val="23"/>
        </w:rPr>
        <w:t xml:space="preserve"> </w:t>
      </w:r>
      <w:r w:rsidRPr="009F08C2">
        <w:rPr>
          <w:rFonts w:eastAsia="Times New Roman"/>
          <w:sz w:val="23"/>
        </w:rPr>
        <w:t>out</w:t>
      </w:r>
      <w:r w:rsidRPr="009F08C2">
        <w:rPr>
          <w:rFonts w:eastAsia="Times New Roman"/>
          <w:spacing w:val="-2"/>
          <w:sz w:val="23"/>
          <w:szCs w:val="23"/>
        </w:rPr>
        <w:t xml:space="preserve"> </w:t>
      </w:r>
      <w:r w:rsidRPr="009F08C2">
        <w:rPr>
          <w:rFonts w:eastAsia="Times New Roman"/>
          <w:sz w:val="23"/>
          <w:szCs w:val="23"/>
        </w:rPr>
        <w:t>in</w:t>
      </w:r>
      <w:r w:rsidRPr="009F08C2">
        <w:rPr>
          <w:rFonts w:eastAsia="Times New Roman"/>
          <w:spacing w:val="-1"/>
          <w:sz w:val="23"/>
          <w:szCs w:val="23"/>
        </w:rPr>
        <w:t xml:space="preserve"> </w:t>
      </w:r>
      <w:hyperlink w:anchor="_bookmark0" w:history="1">
        <w:r w:rsidRPr="009F08C2">
          <w:rPr>
            <w:rFonts w:eastAsia="Times New Roman"/>
            <w:sz w:val="23"/>
            <w:szCs w:val="23"/>
          </w:rPr>
          <w:t>Schedule</w:t>
        </w:r>
        <w:r w:rsidRPr="009F08C2">
          <w:rPr>
            <w:rFonts w:eastAsia="Times New Roman"/>
            <w:spacing w:val="-1"/>
            <w:sz w:val="23"/>
            <w:szCs w:val="23"/>
          </w:rPr>
          <w:t xml:space="preserve"> </w:t>
        </w:r>
        <w:r w:rsidRPr="009F08C2">
          <w:rPr>
            <w:rFonts w:eastAsia="Times New Roman"/>
            <w:sz w:val="23"/>
            <w:szCs w:val="23"/>
          </w:rPr>
          <w:t>1</w:t>
        </w:r>
        <w:r w:rsidRPr="009F08C2">
          <w:rPr>
            <w:rFonts w:eastAsia="Times New Roman"/>
            <w:spacing w:val="-1"/>
            <w:sz w:val="23"/>
            <w:szCs w:val="23"/>
          </w:rPr>
          <w:t xml:space="preserve"> </w:t>
        </w:r>
      </w:hyperlink>
      <w:r w:rsidRPr="009F08C2">
        <w:rPr>
          <w:rFonts w:eastAsia="Times New Roman"/>
          <w:sz w:val="23"/>
          <w:szCs w:val="23"/>
        </w:rPr>
        <w:t>are</w:t>
      </w:r>
      <w:r w:rsidRPr="009F08C2">
        <w:rPr>
          <w:rFonts w:eastAsia="Times New Roman"/>
          <w:spacing w:val="-1"/>
          <w:sz w:val="23"/>
          <w:szCs w:val="23"/>
        </w:rPr>
        <w:t xml:space="preserve"> </w:t>
      </w:r>
      <w:r w:rsidRPr="009F08C2">
        <w:rPr>
          <w:rFonts w:eastAsia="Times New Roman"/>
          <w:sz w:val="23"/>
          <w:szCs w:val="23"/>
        </w:rPr>
        <w:t>prescribed</w:t>
      </w:r>
      <w:r w:rsidRPr="009F08C2">
        <w:rPr>
          <w:rFonts w:eastAsia="Times New Roman"/>
          <w:spacing w:val="-1"/>
          <w:sz w:val="23"/>
          <w:szCs w:val="23"/>
        </w:rPr>
        <w:t xml:space="preserve"> </w:t>
      </w:r>
      <w:r w:rsidRPr="009F08C2">
        <w:rPr>
          <w:rFonts w:eastAsia="Times New Roman"/>
          <w:sz w:val="23"/>
          <w:szCs w:val="23"/>
        </w:rPr>
        <w:t>for</w:t>
      </w:r>
      <w:r w:rsidRPr="009F08C2">
        <w:rPr>
          <w:rFonts w:eastAsia="Times New Roman"/>
          <w:spacing w:val="-4"/>
          <w:sz w:val="23"/>
          <w:szCs w:val="23"/>
        </w:rPr>
        <w:t xml:space="preserve"> </w:t>
      </w:r>
      <w:r w:rsidRPr="009F08C2">
        <w:rPr>
          <w:rFonts w:eastAsia="Times New Roman"/>
          <w:sz w:val="23"/>
          <w:szCs w:val="23"/>
        </w:rPr>
        <w:t>the</w:t>
      </w:r>
      <w:r w:rsidRPr="009F08C2">
        <w:rPr>
          <w:rFonts w:eastAsia="Times New Roman"/>
          <w:spacing w:val="-3"/>
          <w:sz w:val="23"/>
          <w:szCs w:val="23"/>
        </w:rPr>
        <w:t xml:space="preserve"> </w:t>
      </w:r>
      <w:r w:rsidRPr="009F08C2">
        <w:rPr>
          <w:rFonts w:eastAsia="Times New Roman"/>
          <w:sz w:val="23"/>
          <w:szCs w:val="23"/>
        </w:rPr>
        <w:t>purposes</w:t>
      </w:r>
      <w:r w:rsidRPr="009F08C2">
        <w:rPr>
          <w:rFonts w:eastAsia="Times New Roman"/>
          <w:spacing w:val="-3"/>
          <w:sz w:val="23"/>
          <w:szCs w:val="23"/>
        </w:rPr>
        <w:t xml:space="preserve"> </w:t>
      </w:r>
      <w:r w:rsidRPr="009F08C2">
        <w:rPr>
          <w:rFonts w:eastAsia="Times New Roman"/>
          <w:sz w:val="23"/>
          <w:szCs w:val="23"/>
        </w:rPr>
        <w:t>of</w:t>
      </w:r>
      <w:r w:rsidRPr="009F08C2">
        <w:rPr>
          <w:rFonts w:eastAsia="Times New Roman"/>
          <w:spacing w:val="-1"/>
          <w:sz w:val="23"/>
          <w:szCs w:val="23"/>
        </w:rPr>
        <w:t xml:space="preserve"> </w:t>
      </w:r>
      <w:r w:rsidRPr="009F08C2">
        <w:rPr>
          <w:rFonts w:eastAsia="Times New Roman"/>
          <w:sz w:val="23"/>
          <w:szCs w:val="23"/>
        </w:rPr>
        <w:t>the Act.</w:t>
      </w:r>
    </w:p>
    <w:p w14:paraId="532B0000" w14:textId="77777777" w:rsidR="00A2781B" w:rsidRPr="009F08C2" w:rsidRDefault="00A2781B" w:rsidP="0019439B">
      <w:pPr>
        <w:widowControl w:val="0"/>
        <w:autoSpaceDE w:val="0"/>
        <w:autoSpaceDN w:val="0"/>
        <w:spacing w:before="280" w:after="0" w:line="240" w:lineRule="auto"/>
        <w:jc w:val="left"/>
        <w:rPr>
          <w:rFonts w:eastAsia="Times New Roman"/>
          <w:b/>
          <w:bCs/>
          <w:sz w:val="32"/>
          <w:szCs w:val="32"/>
        </w:rPr>
      </w:pPr>
      <w:r w:rsidRPr="009F08C2">
        <w:rPr>
          <w:rFonts w:eastAsia="Times New Roman"/>
          <w:b/>
          <w:bCs/>
          <w:sz w:val="32"/>
          <w:szCs w:val="32"/>
        </w:rPr>
        <w:t>Schedule</w:t>
      </w:r>
      <w:r w:rsidRPr="009F08C2">
        <w:rPr>
          <w:rFonts w:eastAsia="Times New Roman"/>
          <w:b/>
          <w:bCs/>
          <w:spacing w:val="-4"/>
          <w:sz w:val="32"/>
          <w:szCs w:val="32"/>
        </w:rPr>
        <w:t xml:space="preserve"> </w:t>
      </w:r>
      <w:r w:rsidRPr="009F08C2">
        <w:rPr>
          <w:rFonts w:eastAsia="Times New Roman"/>
          <w:b/>
          <w:bCs/>
          <w:sz w:val="32"/>
          <w:szCs w:val="32"/>
        </w:rPr>
        <w:t>1—Fees</w:t>
      </w:r>
    </w:p>
    <w:tbl>
      <w:tblPr>
        <w:tblW w:w="0" w:type="auto"/>
        <w:tblInd w:w="142" w:type="dxa"/>
        <w:tblLayout w:type="fixed"/>
        <w:tblCellMar>
          <w:left w:w="0" w:type="dxa"/>
          <w:right w:w="0" w:type="dxa"/>
        </w:tblCellMar>
        <w:tblLook w:val="01E0" w:firstRow="1" w:lastRow="1" w:firstColumn="1" w:lastColumn="1" w:noHBand="0" w:noVBand="0"/>
      </w:tblPr>
      <w:tblGrid>
        <w:gridCol w:w="601"/>
        <w:gridCol w:w="7093"/>
        <w:gridCol w:w="1409"/>
      </w:tblGrid>
      <w:tr w:rsidR="00A2781B" w:rsidRPr="009F08C2" w14:paraId="750AA8A1" w14:textId="77777777" w:rsidTr="00A1337F">
        <w:trPr>
          <w:trHeight w:val="515"/>
        </w:trPr>
        <w:tc>
          <w:tcPr>
            <w:tcW w:w="601" w:type="dxa"/>
          </w:tcPr>
          <w:p w14:paraId="33ABD558" w14:textId="77777777" w:rsidR="00A2781B" w:rsidRPr="009F08C2" w:rsidRDefault="00A2781B" w:rsidP="00A1337F">
            <w:pPr>
              <w:widowControl w:val="0"/>
              <w:autoSpaceDE w:val="0"/>
              <w:autoSpaceDN w:val="0"/>
              <w:spacing w:before="120" w:after="0" w:line="240" w:lineRule="auto"/>
              <w:jc w:val="left"/>
              <w:rPr>
                <w:rFonts w:eastAsia="Times New Roman"/>
                <w:sz w:val="20"/>
              </w:rPr>
            </w:pPr>
            <w:r w:rsidRPr="009F08C2">
              <w:rPr>
                <w:rFonts w:eastAsia="Times New Roman"/>
                <w:w w:val="99"/>
                <w:sz w:val="20"/>
              </w:rPr>
              <w:t>1</w:t>
            </w:r>
          </w:p>
        </w:tc>
        <w:tc>
          <w:tcPr>
            <w:tcW w:w="7093" w:type="dxa"/>
          </w:tcPr>
          <w:p w14:paraId="62246689" w14:textId="77777777" w:rsidR="00A2781B" w:rsidRPr="009F08C2" w:rsidRDefault="00A2781B" w:rsidP="00A1337F">
            <w:pPr>
              <w:widowControl w:val="0"/>
              <w:autoSpaceDE w:val="0"/>
              <w:autoSpaceDN w:val="0"/>
              <w:spacing w:before="120" w:after="0" w:line="240" w:lineRule="auto"/>
              <w:ind w:left="153"/>
              <w:jc w:val="left"/>
              <w:rPr>
                <w:rFonts w:eastAsia="Times New Roman"/>
                <w:sz w:val="20"/>
              </w:rPr>
            </w:pPr>
            <w:r w:rsidRPr="009F08C2">
              <w:rPr>
                <w:rFonts w:eastAsia="Times New Roman"/>
                <w:sz w:val="20"/>
              </w:rPr>
              <w:t xml:space="preserve">Fee payable to Commission on application under </w:t>
            </w:r>
            <w:r>
              <w:rPr>
                <w:rFonts w:eastAsia="Times New Roman"/>
                <w:sz w:val="20"/>
              </w:rPr>
              <w:t>S</w:t>
            </w:r>
            <w:r w:rsidRPr="009F08C2">
              <w:rPr>
                <w:rFonts w:eastAsia="Times New Roman"/>
                <w:sz w:val="20"/>
              </w:rPr>
              <w:t xml:space="preserve">ection 70A of the Act </w:t>
            </w:r>
            <w:r>
              <w:rPr>
                <w:rFonts w:eastAsia="Times New Roman"/>
                <w:sz w:val="20"/>
              </w:rPr>
              <w:br/>
            </w:r>
            <w:r w:rsidRPr="009F08C2">
              <w:rPr>
                <w:rFonts w:eastAsia="Times New Roman"/>
                <w:sz w:val="20"/>
              </w:rPr>
              <w:t>(</w:t>
            </w:r>
            <w:r>
              <w:rPr>
                <w:rFonts w:eastAsia="Times New Roman"/>
                <w:sz w:val="20"/>
              </w:rPr>
              <w:t>S</w:t>
            </w:r>
            <w:r w:rsidRPr="009F08C2">
              <w:rPr>
                <w:rFonts w:eastAsia="Times New Roman"/>
                <w:sz w:val="20"/>
              </w:rPr>
              <w:t>ection</w:t>
            </w:r>
            <w:r w:rsidRPr="009F08C2">
              <w:rPr>
                <w:rFonts w:eastAsia="Times New Roman"/>
                <w:spacing w:val="-2"/>
                <w:sz w:val="20"/>
              </w:rPr>
              <w:t xml:space="preserve"> </w:t>
            </w:r>
            <w:r>
              <w:rPr>
                <w:rFonts w:eastAsia="Times New Roman"/>
                <w:sz w:val="20"/>
              </w:rPr>
              <w:t>70A</w:t>
            </w:r>
            <w:r w:rsidRPr="009F08C2">
              <w:rPr>
                <w:rFonts w:eastAsia="Times New Roman"/>
                <w:sz w:val="20"/>
              </w:rPr>
              <w:t>(2)</w:t>
            </w:r>
            <w:r>
              <w:rPr>
                <w:rFonts w:eastAsia="Times New Roman"/>
                <w:sz w:val="20"/>
              </w:rPr>
              <w:t>(c)</w:t>
            </w:r>
            <w:r w:rsidRPr="009F08C2">
              <w:rPr>
                <w:rFonts w:eastAsia="Times New Roman"/>
                <w:spacing w:val="-4"/>
                <w:sz w:val="20"/>
              </w:rPr>
              <w:t xml:space="preserve"> </w:t>
            </w:r>
            <w:r w:rsidRPr="009F08C2">
              <w:rPr>
                <w:rFonts w:eastAsia="Times New Roman"/>
                <w:sz w:val="20"/>
              </w:rPr>
              <w:t>of</w:t>
            </w:r>
            <w:r w:rsidRPr="009F08C2">
              <w:rPr>
                <w:rFonts w:eastAsia="Times New Roman"/>
                <w:spacing w:val="-1"/>
                <w:sz w:val="20"/>
              </w:rPr>
              <w:t xml:space="preserve"> </w:t>
            </w:r>
            <w:r w:rsidRPr="009F08C2">
              <w:rPr>
                <w:rFonts w:eastAsia="Times New Roman"/>
                <w:sz w:val="20"/>
              </w:rPr>
              <w:t>the</w:t>
            </w:r>
            <w:r w:rsidRPr="009F08C2">
              <w:rPr>
                <w:rFonts w:eastAsia="Times New Roman"/>
                <w:spacing w:val="-3"/>
                <w:sz w:val="20"/>
              </w:rPr>
              <w:t xml:space="preserve"> </w:t>
            </w:r>
            <w:r w:rsidRPr="009F08C2">
              <w:rPr>
                <w:rFonts w:eastAsia="Times New Roman"/>
                <w:sz w:val="20"/>
              </w:rPr>
              <w:t>Act)—</w:t>
            </w:r>
          </w:p>
        </w:tc>
        <w:tc>
          <w:tcPr>
            <w:tcW w:w="1409" w:type="dxa"/>
          </w:tcPr>
          <w:p w14:paraId="297E803F" w14:textId="77777777" w:rsidR="00A2781B" w:rsidRPr="009F08C2" w:rsidRDefault="00A2781B" w:rsidP="00A1337F">
            <w:pPr>
              <w:widowControl w:val="0"/>
              <w:autoSpaceDE w:val="0"/>
              <w:autoSpaceDN w:val="0"/>
              <w:spacing w:before="120" w:after="0" w:line="240" w:lineRule="auto"/>
              <w:jc w:val="right"/>
              <w:rPr>
                <w:rFonts w:eastAsia="Times New Roman"/>
                <w:sz w:val="20"/>
              </w:rPr>
            </w:pPr>
          </w:p>
        </w:tc>
      </w:tr>
      <w:tr w:rsidR="00A2781B" w:rsidRPr="009F08C2" w14:paraId="505C478C" w14:textId="77777777" w:rsidTr="00A1337F">
        <w:trPr>
          <w:trHeight w:val="349"/>
        </w:trPr>
        <w:tc>
          <w:tcPr>
            <w:tcW w:w="601" w:type="dxa"/>
          </w:tcPr>
          <w:p w14:paraId="34F42E16"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1698D6BD" w14:textId="77777777" w:rsidR="00A2781B" w:rsidRPr="009F08C2" w:rsidRDefault="00A2781B" w:rsidP="00A1337F">
            <w:pPr>
              <w:widowControl w:val="0"/>
              <w:autoSpaceDE w:val="0"/>
              <w:autoSpaceDN w:val="0"/>
              <w:spacing w:before="120" w:after="0" w:line="240" w:lineRule="auto"/>
              <w:ind w:left="962" w:hanging="523"/>
              <w:jc w:val="left"/>
              <w:rPr>
                <w:rFonts w:eastAsia="Times New Roman"/>
                <w:sz w:val="20"/>
              </w:rPr>
            </w:pPr>
            <w:r w:rsidRPr="009F08C2">
              <w:rPr>
                <w:rFonts w:eastAsia="Times New Roman"/>
                <w:sz w:val="20"/>
              </w:rPr>
              <w:t>(a)</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2"/>
                <w:sz w:val="20"/>
              </w:rPr>
              <w:t xml:space="preserve"> </w:t>
            </w:r>
            <w:r w:rsidRPr="009F08C2">
              <w:rPr>
                <w:rFonts w:eastAsia="Times New Roman"/>
                <w:sz w:val="20"/>
              </w:rPr>
              <w:t>first</w:t>
            </w:r>
            <w:r w:rsidRPr="009F08C2">
              <w:rPr>
                <w:rFonts w:eastAsia="Times New Roman"/>
                <w:spacing w:val="-3"/>
                <w:sz w:val="20"/>
              </w:rPr>
              <w:t xml:space="preserve"> </w:t>
            </w:r>
            <w:r w:rsidRPr="009F08C2">
              <w:rPr>
                <w:rFonts w:eastAsia="Times New Roman"/>
                <w:sz w:val="20"/>
              </w:rPr>
              <w:t>or</w:t>
            </w:r>
            <w:r w:rsidRPr="009F08C2">
              <w:rPr>
                <w:rFonts w:eastAsia="Times New Roman"/>
                <w:spacing w:val="-1"/>
                <w:sz w:val="20"/>
              </w:rPr>
              <w:t xml:space="preserve"> </w:t>
            </w:r>
            <w:r w:rsidRPr="009F08C2">
              <w:rPr>
                <w:rFonts w:eastAsia="Times New Roman"/>
                <w:sz w:val="20"/>
              </w:rPr>
              <w:t>initial</w:t>
            </w:r>
            <w:r w:rsidRPr="009F08C2">
              <w:rPr>
                <w:rFonts w:eastAsia="Times New Roman"/>
                <w:spacing w:val="-3"/>
                <w:sz w:val="20"/>
              </w:rPr>
              <w:t xml:space="preserve"> </w:t>
            </w:r>
            <w:r w:rsidRPr="009F08C2">
              <w:rPr>
                <w:rFonts w:eastAsia="Times New Roman"/>
                <w:sz w:val="20"/>
              </w:rPr>
              <w:t>assessment</w:t>
            </w:r>
          </w:p>
        </w:tc>
        <w:tc>
          <w:tcPr>
            <w:tcW w:w="1409" w:type="dxa"/>
          </w:tcPr>
          <w:p w14:paraId="0072D4D9" w14:textId="77777777" w:rsidR="00A2781B" w:rsidRPr="009F08C2" w:rsidRDefault="00A2781B" w:rsidP="00A1337F">
            <w:pPr>
              <w:widowControl w:val="0"/>
              <w:autoSpaceDE w:val="0"/>
              <w:autoSpaceDN w:val="0"/>
              <w:spacing w:before="120" w:after="0" w:line="240" w:lineRule="auto"/>
              <w:ind w:right="85"/>
              <w:jc w:val="right"/>
              <w:rPr>
                <w:rFonts w:eastAsia="Times New Roman"/>
                <w:sz w:val="20"/>
              </w:rPr>
            </w:pPr>
            <w:r w:rsidRPr="009F08C2">
              <w:rPr>
                <w:rFonts w:eastAsia="Times New Roman"/>
                <w:sz w:val="20"/>
              </w:rPr>
              <w:t>$550.00</w:t>
            </w:r>
          </w:p>
        </w:tc>
      </w:tr>
      <w:tr w:rsidR="00A2781B" w:rsidRPr="009F08C2" w14:paraId="3B98CED1" w14:textId="77777777" w:rsidTr="00A1337F">
        <w:trPr>
          <w:trHeight w:val="349"/>
        </w:trPr>
        <w:tc>
          <w:tcPr>
            <w:tcW w:w="601" w:type="dxa"/>
          </w:tcPr>
          <w:p w14:paraId="7F31A0F8"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2DF950F7" w14:textId="77777777" w:rsidR="00A2781B" w:rsidRPr="009F08C2" w:rsidRDefault="00A2781B" w:rsidP="00A1337F">
            <w:pPr>
              <w:widowControl w:val="0"/>
              <w:autoSpaceDE w:val="0"/>
              <w:autoSpaceDN w:val="0"/>
              <w:spacing w:before="120" w:after="0" w:line="240" w:lineRule="auto"/>
              <w:ind w:left="962" w:hanging="523"/>
              <w:jc w:val="left"/>
              <w:rPr>
                <w:rFonts w:eastAsia="Times New Roman"/>
                <w:sz w:val="20"/>
              </w:rPr>
            </w:pPr>
            <w:r w:rsidRPr="009F08C2">
              <w:rPr>
                <w:rFonts w:eastAsia="Times New Roman"/>
                <w:sz w:val="20"/>
              </w:rPr>
              <w:t>(b)</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3"/>
                <w:sz w:val="20"/>
              </w:rPr>
              <w:t xml:space="preserve"> </w:t>
            </w:r>
            <w:r w:rsidRPr="009F08C2">
              <w:rPr>
                <w:rFonts w:eastAsia="Times New Roman"/>
                <w:sz w:val="20"/>
              </w:rPr>
              <w:t>competency</w:t>
            </w:r>
            <w:r w:rsidRPr="009F08C2">
              <w:rPr>
                <w:rFonts w:eastAsia="Times New Roman"/>
                <w:spacing w:val="-1"/>
                <w:sz w:val="20"/>
              </w:rPr>
              <w:t xml:space="preserve"> </w:t>
            </w:r>
            <w:r w:rsidRPr="009F08C2">
              <w:rPr>
                <w:rFonts w:eastAsia="Times New Roman"/>
                <w:sz w:val="20"/>
              </w:rPr>
              <w:t>assessment</w:t>
            </w:r>
            <w:r w:rsidRPr="009F08C2">
              <w:rPr>
                <w:rFonts w:eastAsia="Times New Roman"/>
                <w:spacing w:val="-3"/>
                <w:sz w:val="20"/>
              </w:rPr>
              <w:t xml:space="preserve"> </w:t>
            </w:r>
            <w:r w:rsidRPr="009F08C2">
              <w:rPr>
                <w:rFonts w:eastAsia="Times New Roman"/>
                <w:sz w:val="20"/>
              </w:rPr>
              <w:t>or</w:t>
            </w:r>
            <w:r w:rsidRPr="009F08C2">
              <w:rPr>
                <w:rFonts w:eastAsia="Times New Roman"/>
                <w:spacing w:val="-1"/>
                <w:sz w:val="20"/>
              </w:rPr>
              <w:t xml:space="preserve"> </w:t>
            </w:r>
            <w:r w:rsidRPr="009F08C2">
              <w:rPr>
                <w:rFonts w:eastAsia="Times New Roman"/>
                <w:sz w:val="20"/>
              </w:rPr>
              <w:t>examination</w:t>
            </w:r>
          </w:p>
        </w:tc>
        <w:tc>
          <w:tcPr>
            <w:tcW w:w="1409" w:type="dxa"/>
          </w:tcPr>
          <w:p w14:paraId="50A3EBC5" w14:textId="77777777" w:rsidR="00A2781B" w:rsidRPr="009F08C2" w:rsidRDefault="00A2781B" w:rsidP="00A1337F">
            <w:pPr>
              <w:widowControl w:val="0"/>
              <w:autoSpaceDE w:val="0"/>
              <w:autoSpaceDN w:val="0"/>
              <w:spacing w:before="120" w:after="0" w:line="240" w:lineRule="auto"/>
              <w:ind w:right="86"/>
              <w:jc w:val="right"/>
              <w:rPr>
                <w:rFonts w:eastAsia="Times New Roman"/>
                <w:sz w:val="20"/>
              </w:rPr>
            </w:pPr>
            <w:r w:rsidRPr="009F08C2">
              <w:rPr>
                <w:rFonts w:eastAsia="Times New Roman"/>
                <w:sz w:val="20"/>
              </w:rPr>
              <w:t>$1</w:t>
            </w:r>
            <w:r>
              <w:rPr>
                <w:rFonts w:eastAsia="Times New Roman"/>
                <w:sz w:val="20"/>
              </w:rPr>
              <w:t> </w:t>
            </w:r>
            <w:r w:rsidRPr="009F08C2">
              <w:rPr>
                <w:rFonts w:eastAsia="Times New Roman"/>
                <w:sz w:val="20"/>
              </w:rPr>
              <w:t>101.00</w:t>
            </w:r>
          </w:p>
        </w:tc>
      </w:tr>
      <w:tr w:rsidR="00A2781B" w:rsidRPr="009F08C2" w14:paraId="293BD76A" w14:textId="77777777" w:rsidTr="00A1337F">
        <w:trPr>
          <w:trHeight w:val="350"/>
        </w:trPr>
        <w:tc>
          <w:tcPr>
            <w:tcW w:w="601" w:type="dxa"/>
          </w:tcPr>
          <w:p w14:paraId="7042F121"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53296A96" w14:textId="77777777" w:rsidR="00A2781B" w:rsidRPr="009F08C2" w:rsidRDefault="00A2781B" w:rsidP="00A1337F">
            <w:pPr>
              <w:widowControl w:val="0"/>
              <w:autoSpaceDE w:val="0"/>
              <w:autoSpaceDN w:val="0"/>
              <w:spacing w:before="120" w:after="0" w:line="240" w:lineRule="auto"/>
              <w:ind w:left="962" w:hanging="523"/>
              <w:jc w:val="left"/>
              <w:rPr>
                <w:rFonts w:eastAsia="Times New Roman"/>
                <w:sz w:val="20"/>
              </w:rPr>
            </w:pPr>
            <w:r w:rsidRPr="009F08C2">
              <w:rPr>
                <w:rFonts w:eastAsia="Times New Roman"/>
                <w:sz w:val="20"/>
              </w:rPr>
              <w:t>(c)</w:t>
            </w:r>
            <w:r w:rsidRPr="009F08C2">
              <w:rPr>
                <w:rFonts w:eastAsia="Times New Roman"/>
                <w:sz w:val="20"/>
              </w:rPr>
              <w:tab/>
              <w:t>for</w:t>
            </w:r>
            <w:r w:rsidRPr="009F08C2">
              <w:rPr>
                <w:rFonts w:eastAsia="Times New Roman"/>
                <w:spacing w:val="-1"/>
                <w:sz w:val="20"/>
              </w:rPr>
              <w:t xml:space="preserve"> </w:t>
            </w:r>
            <w:r w:rsidRPr="009F08C2">
              <w:rPr>
                <w:rFonts w:eastAsia="Times New Roman"/>
                <w:sz w:val="20"/>
              </w:rPr>
              <w:t>a</w:t>
            </w:r>
            <w:r w:rsidRPr="009F08C2">
              <w:rPr>
                <w:rFonts w:eastAsia="Times New Roman"/>
                <w:spacing w:val="-2"/>
                <w:sz w:val="20"/>
              </w:rPr>
              <w:t xml:space="preserve"> </w:t>
            </w:r>
            <w:r w:rsidRPr="009F08C2">
              <w:rPr>
                <w:rFonts w:eastAsia="Times New Roman"/>
                <w:sz w:val="20"/>
              </w:rPr>
              <w:t>second</w:t>
            </w:r>
            <w:r w:rsidRPr="009F08C2">
              <w:rPr>
                <w:rFonts w:eastAsia="Times New Roman"/>
                <w:spacing w:val="-1"/>
                <w:sz w:val="20"/>
              </w:rPr>
              <w:t xml:space="preserve"> </w:t>
            </w:r>
            <w:r w:rsidRPr="009F08C2">
              <w:rPr>
                <w:rFonts w:eastAsia="Times New Roman"/>
                <w:sz w:val="20"/>
              </w:rPr>
              <w:t>or</w:t>
            </w:r>
            <w:r w:rsidRPr="009F08C2">
              <w:rPr>
                <w:rFonts w:eastAsia="Times New Roman"/>
                <w:spacing w:val="-4"/>
                <w:sz w:val="20"/>
              </w:rPr>
              <w:t xml:space="preserve"> </w:t>
            </w:r>
            <w:r w:rsidRPr="009F08C2">
              <w:rPr>
                <w:rFonts w:eastAsia="Times New Roman"/>
                <w:sz w:val="20"/>
              </w:rPr>
              <w:t>subsequent</w:t>
            </w:r>
            <w:r w:rsidRPr="009F08C2">
              <w:rPr>
                <w:rFonts w:eastAsia="Times New Roman"/>
                <w:spacing w:val="-2"/>
                <w:sz w:val="20"/>
              </w:rPr>
              <w:t xml:space="preserve"> </w:t>
            </w:r>
            <w:r w:rsidRPr="009F08C2">
              <w:rPr>
                <w:rFonts w:eastAsia="Times New Roman"/>
                <w:sz w:val="20"/>
              </w:rPr>
              <w:t>assessment</w:t>
            </w:r>
          </w:p>
        </w:tc>
        <w:tc>
          <w:tcPr>
            <w:tcW w:w="1409" w:type="dxa"/>
          </w:tcPr>
          <w:p w14:paraId="76EAD009" w14:textId="77777777" w:rsidR="00A2781B" w:rsidRPr="009F08C2" w:rsidRDefault="00A2781B" w:rsidP="00A1337F">
            <w:pPr>
              <w:widowControl w:val="0"/>
              <w:autoSpaceDE w:val="0"/>
              <w:autoSpaceDN w:val="0"/>
              <w:spacing w:before="120" w:after="0" w:line="240" w:lineRule="auto"/>
              <w:ind w:right="85"/>
              <w:jc w:val="right"/>
              <w:rPr>
                <w:rFonts w:eastAsia="Times New Roman"/>
                <w:sz w:val="20"/>
              </w:rPr>
            </w:pPr>
            <w:r w:rsidRPr="009F08C2">
              <w:rPr>
                <w:rFonts w:eastAsia="Times New Roman"/>
                <w:sz w:val="20"/>
              </w:rPr>
              <w:t>$220.00</w:t>
            </w:r>
          </w:p>
        </w:tc>
      </w:tr>
      <w:tr w:rsidR="00A2781B" w:rsidRPr="009F08C2" w14:paraId="720139B3" w14:textId="77777777" w:rsidTr="00A1337F">
        <w:trPr>
          <w:trHeight w:val="350"/>
        </w:trPr>
        <w:tc>
          <w:tcPr>
            <w:tcW w:w="601" w:type="dxa"/>
          </w:tcPr>
          <w:p w14:paraId="77C3D7F1" w14:textId="77777777" w:rsidR="00A2781B" w:rsidRPr="009F08C2" w:rsidRDefault="00A2781B" w:rsidP="00A1337F">
            <w:pPr>
              <w:widowControl w:val="0"/>
              <w:autoSpaceDE w:val="0"/>
              <w:autoSpaceDN w:val="0"/>
              <w:spacing w:before="120" w:after="0" w:line="240" w:lineRule="auto"/>
              <w:jc w:val="left"/>
              <w:rPr>
                <w:rFonts w:eastAsia="Times New Roman"/>
                <w:sz w:val="20"/>
              </w:rPr>
            </w:pPr>
            <w:r w:rsidRPr="009F08C2">
              <w:rPr>
                <w:rFonts w:eastAsia="Times New Roman"/>
                <w:w w:val="99"/>
                <w:sz w:val="20"/>
              </w:rPr>
              <w:t>2</w:t>
            </w:r>
          </w:p>
        </w:tc>
        <w:tc>
          <w:tcPr>
            <w:tcW w:w="7093" w:type="dxa"/>
          </w:tcPr>
          <w:p w14:paraId="2F4041F8" w14:textId="77777777" w:rsidR="00A2781B" w:rsidRPr="009F08C2" w:rsidRDefault="00A2781B" w:rsidP="00A1337F">
            <w:pPr>
              <w:widowControl w:val="0"/>
              <w:autoSpaceDE w:val="0"/>
              <w:autoSpaceDN w:val="0"/>
              <w:spacing w:before="120" w:after="0" w:line="240" w:lineRule="auto"/>
              <w:ind w:left="153"/>
              <w:jc w:val="left"/>
              <w:rPr>
                <w:rFonts w:eastAsia="Times New Roman"/>
                <w:sz w:val="20"/>
              </w:rPr>
            </w:pPr>
            <w:r w:rsidRPr="009F08C2">
              <w:rPr>
                <w:rFonts w:eastAsia="Times New Roman"/>
                <w:sz w:val="20"/>
              </w:rPr>
              <w:t>Transfer</w:t>
            </w:r>
            <w:r w:rsidRPr="009F08C2">
              <w:rPr>
                <w:rFonts w:eastAsia="Times New Roman"/>
                <w:spacing w:val="-2"/>
                <w:sz w:val="20"/>
              </w:rPr>
              <w:t xml:space="preserve"> </w:t>
            </w:r>
            <w:r w:rsidRPr="009F08C2">
              <w:rPr>
                <w:rFonts w:eastAsia="Times New Roman"/>
                <w:sz w:val="20"/>
              </w:rPr>
              <w:t>fee</w:t>
            </w:r>
            <w:r w:rsidRPr="009F08C2">
              <w:rPr>
                <w:rFonts w:eastAsia="Times New Roman"/>
                <w:spacing w:val="-4"/>
                <w:sz w:val="20"/>
              </w:rPr>
              <w:t xml:space="preserve"> </w:t>
            </w:r>
            <w:r w:rsidRPr="009F08C2">
              <w:rPr>
                <w:rFonts w:eastAsia="Times New Roman"/>
                <w:sz w:val="20"/>
              </w:rPr>
              <w:t>payable</w:t>
            </w:r>
            <w:r w:rsidRPr="009F08C2">
              <w:rPr>
                <w:rFonts w:eastAsia="Times New Roman"/>
                <w:spacing w:val="-2"/>
                <w:sz w:val="20"/>
              </w:rPr>
              <w:t xml:space="preserve"> </w:t>
            </w:r>
            <w:r w:rsidRPr="009F08C2">
              <w:rPr>
                <w:rFonts w:eastAsia="Times New Roman"/>
                <w:sz w:val="20"/>
              </w:rPr>
              <w:t>to</w:t>
            </w:r>
            <w:r w:rsidRPr="009F08C2">
              <w:rPr>
                <w:rFonts w:eastAsia="Times New Roman"/>
                <w:spacing w:val="-2"/>
                <w:sz w:val="20"/>
              </w:rPr>
              <w:t xml:space="preserve"> </w:t>
            </w:r>
            <w:r w:rsidRPr="009F08C2">
              <w:rPr>
                <w:rFonts w:eastAsia="Times New Roman"/>
                <w:sz w:val="20"/>
              </w:rPr>
              <w:t>previous</w:t>
            </w:r>
            <w:r w:rsidRPr="009F08C2">
              <w:rPr>
                <w:rFonts w:eastAsia="Times New Roman"/>
                <w:spacing w:val="-3"/>
                <w:sz w:val="20"/>
              </w:rPr>
              <w:t xml:space="preserve"> </w:t>
            </w:r>
            <w:r w:rsidRPr="009F08C2">
              <w:rPr>
                <w:rFonts w:eastAsia="Times New Roman"/>
                <w:sz w:val="20"/>
              </w:rPr>
              <w:t>employer</w:t>
            </w:r>
            <w:r w:rsidRPr="009F08C2">
              <w:rPr>
                <w:rFonts w:eastAsia="Times New Roman"/>
                <w:spacing w:val="-4"/>
                <w:sz w:val="20"/>
              </w:rPr>
              <w:t xml:space="preserve"> </w:t>
            </w:r>
            <w:r w:rsidRPr="009F08C2">
              <w:rPr>
                <w:rFonts w:eastAsia="Times New Roman"/>
                <w:sz w:val="20"/>
              </w:rPr>
              <w:t>(</w:t>
            </w:r>
            <w:r>
              <w:rPr>
                <w:rFonts w:eastAsia="Times New Roman"/>
                <w:sz w:val="20"/>
              </w:rPr>
              <w:t>S</w:t>
            </w:r>
            <w:r w:rsidRPr="009F08C2">
              <w:rPr>
                <w:rFonts w:eastAsia="Times New Roman"/>
                <w:sz w:val="20"/>
              </w:rPr>
              <w:t>ection</w:t>
            </w:r>
            <w:r w:rsidRPr="009F08C2">
              <w:rPr>
                <w:rFonts w:eastAsia="Times New Roman"/>
                <w:spacing w:val="-2"/>
                <w:sz w:val="20"/>
              </w:rPr>
              <w:t xml:space="preserve"> </w:t>
            </w:r>
            <w:r w:rsidRPr="009F08C2">
              <w:rPr>
                <w:rFonts w:eastAsia="Times New Roman"/>
                <w:sz w:val="20"/>
              </w:rPr>
              <w:t>54O(2)</w:t>
            </w:r>
            <w:r w:rsidRPr="009F08C2">
              <w:rPr>
                <w:rFonts w:eastAsia="Times New Roman"/>
                <w:spacing w:val="-4"/>
                <w:sz w:val="20"/>
              </w:rPr>
              <w:t xml:space="preserve"> </w:t>
            </w:r>
            <w:r w:rsidRPr="009F08C2">
              <w:rPr>
                <w:rFonts w:eastAsia="Times New Roman"/>
                <w:sz w:val="20"/>
              </w:rPr>
              <w:t>of</w:t>
            </w:r>
            <w:r w:rsidRPr="009F08C2">
              <w:rPr>
                <w:rFonts w:eastAsia="Times New Roman"/>
                <w:spacing w:val="-1"/>
                <w:sz w:val="20"/>
              </w:rPr>
              <w:t xml:space="preserve"> </w:t>
            </w:r>
            <w:r w:rsidRPr="009F08C2">
              <w:rPr>
                <w:rFonts w:eastAsia="Times New Roman"/>
                <w:sz w:val="20"/>
              </w:rPr>
              <w:t>the</w:t>
            </w:r>
            <w:r w:rsidRPr="009F08C2">
              <w:rPr>
                <w:rFonts w:eastAsia="Times New Roman"/>
                <w:spacing w:val="-3"/>
                <w:sz w:val="20"/>
              </w:rPr>
              <w:t xml:space="preserve"> </w:t>
            </w:r>
            <w:r w:rsidRPr="009F08C2">
              <w:rPr>
                <w:rFonts w:eastAsia="Times New Roman"/>
                <w:sz w:val="20"/>
              </w:rPr>
              <w:t>Act)—</w:t>
            </w:r>
          </w:p>
        </w:tc>
        <w:tc>
          <w:tcPr>
            <w:tcW w:w="1409" w:type="dxa"/>
          </w:tcPr>
          <w:p w14:paraId="4F2FA607" w14:textId="77777777" w:rsidR="00A2781B" w:rsidRPr="009F08C2" w:rsidRDefault="00A2781B" w:rsidP="00A1337F">
            <w:pPr>
              <w:widowControl w:val="0"/>
              <w:autoSpaceDE w:val="0"/>
              <w:autoSpaceDN w:val="0"/>
              <w:spacing w:before="120" w:after="0" w:line="240" w:lineRule="auto"/>
              <w:jc w:val="right"/>
              <w:rPr>
                <w:rFonts w:eastAsia="Times New Roman"/>
                <w:sz w:val="20"/>
              </w:rPr>
            </w:pPr>
          </w:p>
        </w:tc>
      </w:tr>
      <w:tr w:rsidR="00A2781B" w:rsidRPr="009F08C2" w14:paraId="6185A5CB" w14:textId="77777777" w:rsidTr="00A1337F">
        <w:trPr>
          <w:trHeight w:val="580"/>
        </w:trPr>
        <w:tc>
          <w:tcPr>
            <w:tcW w:w="601" w:type="dxa"/>
          </w:tcPr>
          <w:p w14:paraId="340F7C18"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51186621" w14:textId="77777777" w:rsidR="00A2781B" w:rsidRPr="009F08C2" w:rsidRDefault="00A2781B" w:rsidP="00A1337F">
            <w:pPr>
              <w:widowControl w:val="0"/>
              <w:autoSpaceDE w:val="0"/>
              <w:autoSpaceDN w:val="0"/>
              <w:spacing w:before="120" w:after="0" w:line="240" w:lineRule="auto"/>
              <w:ind w:left="962" w:hanging="523"/>
              <w:jc w:val="left"/>
              <w:rPr>
                <w:rFonts w:eastAsia="Times New Roman"/>
                <w:sz w:val="20"/>
              </w:rPr>
            </w:pPr>
            <w:r w:rsidRPr="009F08C2">
              <w:rPr>
                <w:rFonts w:eastAsia="Times New Roman"/>
                <w:sz w:val="20"/>
              </w:rPr>
              <w:t>(a)</w:t>
            </w:r>
            <w:r w:rsidRPr="009F08C2">
              <w:rPr>
                <w:rFonts w:eastAsia="Times New Roman"/>
                <w:sz w:val="20"/>
              </w:rPr>
              <w:tab/>
              <w:t xml:space="preserve">payable by a proposed employer who is a small business within the </w:t>
            </w:r>
            <w:r>
              <w:rPr>
                <w:rFonts w:eastAsia="Times New Roman"/>
                <w:sz w:val="20"/>
              </w:rPr>
              <w:br/>
            </w:r>
            <w:r w:rsidRPr="009F08C2">
              <w:rPr>
                <w:rFonts w:eastAsia="Times New Roman"/>
                <w:sz w:val="20"/>
              </w:rPr>
              <w:t>meaning</w:t>
            </w:r>
            <w:r w:rsidRPr="009F08C2">
              <w:rPr>
                <w:rFonts w:eastAsia="Times New Roman"/>
                <w:spacing w:val="-47"/>
                <w:sz w:val="20"/>
              </w:rPr>
              <w:t xml:space="preserve"> </w:t>
            </w:r>
            <w:r w:rsidRPr="009F08C2">
              <w:rPr>
                <w:rFonts w:eastAsia="Times New Roman"/>
                <w:sz w:val="20"/>
              </w:rPr>
              <w:t xml:space="preserve">of </w:t>
            </w:r>
            <w:r>
              <w:rPr>
                <w:rFonts w:eastAsia="Times New Roman"/>
                <w:sz w:val="20"/>
              </w:rPr>
              <w:t>S</w:t>
            </w:r>
            <w:r w:rsidRPr="009F08C2">
              <w:rPr>
                <w:rFonts w:eastAsia="Times New Roman"/>
                <w:sz w:val="20"/>
              </w:rPr>
              <w:t>ection</w:t>
            </w:r>
            <w:r w:rsidRPr="009F08C2">
              <w:rPr>
                <w:rFonts w:eastAsia="Times New Roman"/>
                <w:spacing w:val="1"/>
                <w:sz w:val="20"/>
              </w:rPr>
              <w:t xml:space="preserve"> </w:t>
            </w:r>
            <w:r w:rsidRPr="009F08C2">
              <w:rPr>
                <w:rFonts w:eastAsia="Times New Roman"/>
                <w:sz w:val="20"/>
              </w:rPr>
              <w:t>54O(6)(a)</w:t>
            </w:r>
            <w:r w:rsidRPr="009F08C2">
              <w:rPr>
                <w:rFonts w:eastAsia="Times New Roman"/>
                <w:spacing w:val="1"/>
                <w:sz w:val="20"/>
              </w:rPr>
              <w:t xml:space="preserve"> </w:t>
            </w:r>
            <w:r w:rsidRPr="009F08C2">
              <w:rPr>
                <w:rFonts w:eastAsia="Times New Roman"/>
                <w:sz w:val="20"/>
              </w:rPr>
              <w:t>of</w:t>
            </w:r>
            <w:r w:rsidRPr="009F08C2">
              <w:rPr>
                <w:rFonts w:eastAsia="Times New Roman"/>
                <w:spacing w:val="-2"/>
                <w:sz w:val="20"/>
              </w:rPr>
              <w:t xml:space="preserve"> </w:t>
            </w:r>
            <w:r w:rsidRPr="009F08C2">
              <w:rPr>
                <w:rFonts w:eastAsia="Times New Roman"/>
                <w:sz w:val="20"/>
              </w:rPr>
              <w:t>the</w:t>
            </w:r>
            <w:r w:rsidRPr="009F08C2">
              <w:rPr>
                <w:rFonts w:eastAsia="Times New Roman"/>
                <w:spacing w:val="-1"/>
                <w:sz w:val="20"/>
              </w:rPr>
              <w:t xml:space="preserve"> </w:t>
            </w:r>
            <w:r w:rsidRPr="009F08C2">
              <w:rPr>
                <w:rFonts w:eastAsia="Times New Roman"/>
                <w:sz w:val="20"/>
              </w:rPr>
              <w:t>Act—</w:t>
            </w:r>
          </w:p>
        </w:tc>
        <w:tc>
          <w:tcPr>
            <w:tcW w:w="1409" w:type="dxa"/>
          </w:tcPr>
          <w:p w14:paraId="3012EFC8" w14:textId="77777777" w:rsidR="00A2781B" w:rsidRPr="009F08C2" w:rsidRDefault="00A2781B" w:rsidP="00A1337F">
            <w:pPr>
              <w:widowControl w:val="0"/>
              <w:autoSpaceDE w:val="0"/>
              <w:autoSpaceDN w:val="0"/>
              <w:spacing w:before="120" w:after="0" w:line="240" w:lineRule="auto"/>
              <w:jc w:val="right"/>
              <w:rPr>
                <w:rFonts w:eastAsia="Times New Roman"/>
                <w:sz w:val="20"/>
              </w:rPr>
            </w:pPr>
          </w:p>
        </w:tc>
      </w:tr>
      <w:tr w:rsidR="00A2781B" w:rsidRPr="009F08C2" w14:paraId="75E9E1DB" w14:textId="77777777" w:rsidTr="00A1337F">
        <w:trPr>
          <w:trHeight w:val="349"/>
        </w:trPr>
        <w:tc>
          <w:tcPr>
            <w:tcW w:w="601" w:type="dxa"/>
          </w:tcPr>
          <w:p w14:paraId="5F364A4A"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40CCE827" w14:textId="77777777" w:rsidR="00A2781B" w:rsidRPr="009F08C2" w:rsidRDefault="00A2781B" w:rsidP="00A1337F">
            <w:pPr>
              <w:widowControl w:val="0"/>
              <w:autoSpaceDE w:val="0"/>
              <w:autoSpaceDN w:val="0"/>
              <w:spacing w:before="120" w:after="0" w:line="240" w:lineRule="auto"/>
              <w:ind w:left="1388" w:hanging="426"/>
              <w:jc w:val="left"/>
              <w:rPr>
                <w:rFonts w:eastAsia="Times New Roman"/>
                <w:sz w:val="20"/>
              </w:rPr>
            </w:pPr>
            <w:r w:rsidRPr="009F08C2">
              <w:rPr>
                <w:rFonts w:eastAsia="Times New Roman"/>
                <w:sz w:val="20"/>
              </w:rPr>
              <w:t>(i)</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3"/>
                <w:sz w:val="20"/>
              </w:rPr>
              <w:t xml:space="preserve"> </w:t>
            </w:r>
            <w:r w:rsidRPr="009F08C2">
              <w:rPr>
                <w:rFonts w:eastAsia="Times New Roman"/>
                <w:sz w:val="20"/>
              </w:rPr>
              <w:t>transfer</w:t>
            </w:r>
            <w:r w:rsidRPr="009F08C2">
              <w:rPr>
                <w:rFonts w:eastAsia="Times New Roman"/>
                <w:spacing w:val="-1"/>
                <w:sz w:val="20"/>
              </w:rPr>
              <w:t xml:space="preserve"> </w:t>
            </w:r>
            <w:r w:rsidRPr="009F08C2">
              <w:rPr>
                <w:rFonts w:eastAsia="Times New Roman"/>
                <w:sz w:val="20"/>
              </w:rPr>
              <w:t>occurring</w:t>
            </w:r>
            <w:r w:rsidRPr="009F08C2">
              <w:rPr>
                <w:rFonts w:eastAsia="Times New Roman"/>
                <w:spacing w:val="-2"/>
                <w:sz w:val="20"/>
              </w:rPr>
              <w:t xml:space="preserve"> </w:t>
            </w:r>
            <w:r w:rsidRPr="009F08C2">
              <w:rPr>
                <w:rFonts w:eastAsia="Times New Roman"/>
                <w:sz w:val="20"/>
              </w:rPr>
              <w:t>in</w:t>
            </w:r>
            <w:r w:rsidRPr="009F08C2">
              <w:rPr>
                <w:rFonts w:eastAsia="Times New Roman"/>
                <w:spacing w:val="-1"/>
                <w:sz w:val="20"/>
              </w:rPr>
              <w:t xml:space="preserve"> </w:t>
            </w:r>
            <w:r w:rsidRPr="009F08C2">
              <w:rPr>
                <w:rFonts w:eastAsia="Times New Roman"/>
                <w:sz w:val="20"/>
              </w:rPr>
              <w:t>the</w:t>
            </w:r>
            <w:r w:rsidRPr="009F08C2">
              <w:rPr>
                <w:rFonts w:eastAsia="Times New Roman"/>
                <w:spacing w:val="-5"/>
                <w:sz w:val="20"/>
              </w:rPr>
              <w:t xml:space="preserve"> </w:t>
            </w:r>
            <w:r w:rsidRPr="009F08C2">
              <w:rPr>
                <w:rFonts w:eastAsia="Times New Roman"/>
                <w:sz w:val="20"/>
              </w:rPr>
              <w:t>first</w:t>
            </w:r>
            <w:r w:rsidRPr="009F08C2">
              <w:rPr>
                <w:rFonts w:eastAsia="Times New Roman"/>
                <w:spacing w:val="-2"/>
                <w:sz w:val="20"/>
              </w:rPr>
              <w:t xml:space="preserve"> </w:t>
            </w:r>
            <w:r w:rsidRPr="009F08C2">
              <w:rPr>
                <w:rFonts w:eastAsia="Times New Roman"/>
                <w:sz w:val="20"/>
              </w:rPr>
              <w:t>year</w:t>
            </w:r>
            <w:r w:rsidRPr="009F08C2">
              <w:rPr>
                <w:rFonts w:eastAsia="Times New Roman"/>
                <w:spacing w:val="-2"/>
                <w:sz w:val="20"/>
              </w:rPr>
              <w:t xml:space="preserve"> </w:t>
            </w:r>
            <w:r w:rsidRPr="009F08C2">
              <w:rPr>
                <w:rFonts w:eastAsia="Times New Roman"/>
                <w:sz w:val="20"/>
              </w:rPr>
              <w:t>of</w:t>
            </w:r>
            <w:r w:rsidRPr="009F08C2">
              <w:rPr>
                <w:rFonts w:eastAsia="Times New Roman"/>
                <w:spacing w:val="-2"/>
                <w:sz w:val="20"/>
              </w:rPr>
              <w:t xml:space="preserve"> </w:t>
            </w:r>
            <w:r w:rsidRPr="009F08C2">
              <w:rPr>
                <w:rFonts w:eastAsia="Times New Roman"/>
                <w:sz w:val="20"/>
              </w:rPr>
              <w:t>the</w:t>
            </w:r>
            <w:r w:rsidRPr="009F08C2">
              <w:rPr>
                <w:rFonts w:eastAsia="Times New Roman"/>
                <w:spacing w:val="-2"/>
                <w:sz w:val="20"/>
              </w:rPr>
              <w:t xml:space="preserve"> </w:t>
            </w:r>
            <w:r w:rsidRPr="009F08C2">
              <w:rPr>
                <w:rFonts w:eastAsia="Times New Roman"/>
                <w:sz w:val="20"/>
              </w:rPr>
              <w:t>training</w:t>
            </w:r>
            <w:r w:rsidRPr="009F08C2">
              <w:rPr>
                <w:rFonts w:eastAsia="Times New Roman"/>
                <w:spacing w:val="-2"/>
                <w:sz w:val="20"/>
              </w:rPr>
              <w:t xml:space="preserve"> </w:t>
            </w:r>
            <w:r w:rsidRPr="009F08C2">
              <w:rPr>
                <w:rFonts w:eastAsia="Times New Roman"/>
                <w:sz w:val="20"/>
              </w:rPr>
              <w:t>contract</w:t>
            </w:r>
          </w:p>
        </w:tc>
        <w:tc>
          <w:tcPr>
            <w:tcW w:w="1409" w:type="dxa"/>
          </w:tcPr>
          <w:p w14:paraId="0FF2EFE5" w14:textId="77777777" w:rsidR="00A2781B" w:rsidRPr="009F08C2" w:rsidRDefault="00A2781B" w:rsidP="00A1337F">
            <w:pPr>
              <w:widowControl w:val="0"/>
              <w:autoSpaceDE w:val="0"/>
              <w:autoSpaceDN w:val="0"/>
              <w:spacing w:before="120" w:after="0" w:line="240" w:lineRule="auto"/>
              <w:ind w:right="87"/>
              <w:jc w:val="right"/>
              <w:rPr>
                <w:rFonts w:eastAsia="Times New Roman"/>
                <w:sz w:val="20"/>
              </w:rPr>
            </w:pPr>
            <w:r w:rsidRPr="009F08C2">
              <w:rPr>
                <w:rFonts w:eastAsia="Times New Roman"/>
                <w:sz w:val="20"/>
              </w:rPr>
              <w:t>$1</w:t>
            </w:r>
            <w:r>
              <w:rPr>
                <w:rFonts w:eastAsia="Times New Roman"/>
                <w:spacing w:val="-2"/>
                <w:sz w:val="20"/>
              </w:rPr>
              <w:t> </w:t>
            </w:r>
            <w:r w:rsidRPr="009F08C2">
              <w:rPr>
                <w:rFonts w:eastAsia="Times New Roman"/>
                <w:sz w:val="20"/>
              </w:rPr>
              <w:t>761.00</w:t>
            </w:r>
          </w:p>
        </w:tc>
      </w:tr>
      <w:tr w:rsidR="00A2781B" w:rsidRPr="009F08C2" w14:paraId="2EE26C45" w14:textId="77777777" w:rsidTr="00A1337F">
        <w:trPr>
          <w:trHeight w:val="349"/>
        </w:trPr>
        <w:tc>
          <w:tcPr>
            <w:tcW w:w="601" w:type="dxa"/>
          </w:tcPr>
          <w:p w14:paraId="288A7B35"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63A5626A" w14:textId="77777777" w:rsidR="00A2781B" w:rsidRPr="009F08C2" w:rsidRDefault="00A2781B" w:rsidP="00A1337F">
            <w:pPr>
              <w:widowControl w:val="0"/>
              <w:autoSpaceDE w:val="0"/>
              <w:autoSpaceDN w:val="0"/>
              <w:spacing w:before="120" w:after="0" w:line="240" w:lineRule="auto"/>
              <w:ind w:left="1388" w:hanging="426"/>
              <w:jc w:val="left"/>
              <w:rPr>
                <w:rFonts w:eastAsia="Times New Roman"/>
                <w:sz w:val="20"/>
              </w:rPr>
            </w:pPr>
            <w:r w:rsidRPr="009F08C2">
              <w:rPr>
                <w:rFonts w:eastAsia="Times New Roman"/>
                <w:sz w:val="20"/>
              </w:rPr>
              <w:t>(ii)</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2"/>
                <w:sz w:val="20"/>
              </w:rPr>
              <w:t xml:space="preserve"> </w:t>
            </w:r>
            <w:r w:rsidRPr="009F08C2">
              <w:rPr>
                <w:rFonts w:eastAsia="Times New Roman"/>
                <w:sz w:val="20"/>
              </w:rPr>
              <w:t>transfer</w:t>
            </w:r>
            <w:r w:rsidRPr="009F08C2">
              <w:rPr>
                <w:rFonts w:eastAsia="Times New Roman"/>
                <w:spacing w:val="-1"/>
                <w:sz w:val="20"/>
              </w:rPr>
              <w:t xml:space="preserve"> </w:t>
            </w:r>
            <w:r w:rsidRPr="009F08C2">
              <w:rPr>
                <w:rFonts w:eastAsia="Times New Roman"/>
                <w:sz w:val="20"/>
              </w:rPr>
              <w:t>occurring</w:t>
            </w:r>
            <w:r w:rsidRPr="009F08C2">
              <w:rPr>
                <w:rFonts w:eastAsia="Times New Roman"/>
                <w:spacing w:val="-1"/>
                <w:sz w:val="20"/>
              </w:rPr>
              <w:t xml:space="preserve"> </w:t>
            </w:r>
            <w:r w:rsidRPr="009F08C2">
              <w:rPr>
                <w:rFonts w:eastAsia="Times New Roman"/>
                <w:sz w:val="20"/>
              </w:rPr>
              <w:t>in</w:t>
            </w:r>
            <w:r w:rsidRPr="009F08C2">
              <w:rPr>
                <w:rFonts w:eastAsia="Times New Roman"/>
                <w:spacing w:val="-1"/>
                <w:sz w:val="20"/>
              </w:rPr>
              <w:t xml:space="preserve"> </w:t>
            </w:r>
            <w:r w:rsidRPr="009F08C2">
              <w:rPr>
                <w:rFonts w:eastAsia="Times New Roman"/>
                <w:sz w:val="20"/>
              </w:rPr>
              <w:t>the</w:t>
            </w:r>
            <w:r w:rsidRPr="009F08C2">
              <w:rPr>
                <w:rFonts w:eastAsia="Times New Roman"/>
                <w:spacing w:val="-4"/>
                <w:sz w:val="20"/>
              </w:rPr>
              <w:t xml:space="preserve"> </w:t>
            </w:r>
            <w:r w:rsidRPr="009F08C2">
              <w:rPr>
                <w:rFonts w:eastAsia="Times New Roman"/>
                <w:sz w:val="20"/>
              </w:rPr>
              <w:t>second</w:t>
            </w:r>
            <w:r w:rsidRPr="009F08C2">
              <w:rPr>
                <w:rFonts w:eastAsia="Times New Roman"/>
                <w:spacing w:val="-1"/>
                <w:sz w:val="20"/>
              </w:rPr>
              <w:t xml:space="preserve"> </w:t>
            </w:r>
            <w:r w:rsidRPr="009F08C2">
              <w:rPr>
                <w:rFonts w:eastAsia="Times New Roman"/>
                <w:sz w:val="20"/>
              </w:rPr>
              <w:t>year</w:t>
            </w:r>
            <w:r w:rsidRPr="009F08C2">
              <w:rPr>
                <w:rFonts w:eastAsia="Times New Roman"/>
                <w:spacing w:val="-4"/>
                <w:sz w:val="20"/>
              </w:rPr>
              <w:t xml:space="preserve"> </w:t>
            </w:r>
            <w:r w:rsidRPr="009F08C2">
              <w:rPr>
                <w:rFonts w:eastAsia="Times New Roman"/>
                <w:sz w:val="20"/>
              </w:rPr>
              <w:t>of</w:t>
            </w:r>
            <w:r w:rsidRPr="009F08C2">
              <w:rPr>
                <w:rFonts w:eastAsia="Times New Roman"/>
                <w:spacing w:val="-1"/>
                <w:sz w:val="20"/>
              </w:rPr>
              <w:t xml:space="preserve"> </w:t>
            </w:r>
            <w:r w:rsidRPr="009F08C2">
              <w:rPr>
                <w:rFonts w:eastAsia="Times New Roman"/>
                <w:sz w:val="20"/>
              </w:rPr>
              <w:t>the</w:t>
            </w:r>
            <w:r w:rsidRPr="009F08C2">
              <w:rPr>
                <w:rFonts w:eastAsia="Times New Roman"/>
                <w:spacing w:val="-4"/>
                <w:sz w:val="20"/>
              </w:rPr>
              <w:t xml:space="preserve"> </w:t>
            </w:r>
            <w:r w:rsidRPr="009F08C2">
              <w:rPr>
                <w:rFonts w:eastAsia="Times New Roman"/>
                <w:sz w:val="20"/>
              </w:rPr>
              <w:t>training</w:t>
            </w:r>
            <w:r w:rsidRPr="009F08C2">
              <w:rPr>
                <w:rFonts w:eastAsia="Times New Roman"/>
                <w:spacing w:val="-3"/>
                <w:sz w:val="20"/>
              </w:rPr>
              <w:t xml:space="preserve"> </w:t>
            </w:r>
            <w:r w:rsidRPr="009F08C2">
              <w:rPr>
                <w:rFonts w:eastAsia="Times New Roman"/>
                <w:sz w:val="20"/>
              </w:rPr>
              <w:t>contract</w:t>
            </w:r>
          </w:p>
        </w:tc>
        <w:tc>
          <w:tcPr>
            <w:tcW w:w="1409" w:type="dxa"/>
          </w:tcPr>
          <w:p w14:paraId="5ABD6542" w14:textId="77777777" w:rsidR="00A2781B" w:rsidRPr="009F08C2" w:rsidRDefault="00A2781B" w:rsidP="00A1337F">
            <w:pPr>
              <w:widowControl w:val="0"/>
              <w:autoSpaceDE w:val="0"/>
              <w:autoSpaceDN w:val="0"/>
              <w:spacing w:before="120" w:after="0" w:line="240" w:lineRule="auto"/>
              <w:ind w:right="87"/>
              <w:jc w:val="right"/>
              <w:rPr>
                <w:rFonts w:eastAsia="Times New Roman"/>
                <w:sz w:val="20"/>
              </w:rPr>
            </w:pPr>
            <w:r w:rsidRPr="009F08C2">
              <w:rPr>
                <w:rFonts w:eastAsia="Times New Roman"/>
                <w:sz w:val="20"/>
              </w:rPr>
              <w:t>$3</w:t>
            </w:r>
            <w:r>
              <w:rPr>
                <w:rFonts w:eastAsia="Times New Roman"/>
                <w:spacing w:val="-2"/>
                <w:sz w:val="20"/>
              </w:rPr>
              <w:t> </w:t>
            </w:r>
            <w:r w:rsidRPr="009F08C2">
              <w:rPr>
                <w:rFonts w:eastAsia="Times New Roman"/>
                <w:spacing w:val="-2"/>
                <w:sz w:val="20"/>
              </w:rPr>
              <w:t>524</w:t>
            </w:r>
            <w:r w:rsidRPr="009F08C2">
              <w:rPr>
                <w:rFonts w:eastAsia="Times New Roman"/>
                <w:sz w:val="20"/>
              </w:rPr>
              <w:t>.00</w:t>
            </w:r>
          </w:p>
        </w:tc>
      </w:tr>
      <w:tr w:rsidR="00A2781B" w:rsidRPr="009F08C2" w14:paraId="7B0A43ED" w14:textId="77777777" w:rsidTr="00A1337F">
        <w:trPr>
          <w:trHeight w:val="350"/>
        </w:trPr>
        <w:tc>
          <w:tcPr>
            <w:tcW w:w="601" w:type="dxa"/>
          </w:tcPr>
          <w:p w14:paraId="3F605DFF"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6F02CBB0" w14:textId="77777777" w:rsidR="00A2781B" w:rsidRPr="009F08C2" w:rsidRDefault="00A2781B" w:rsidP="00A1337F">
            <w:pPr>
              <w:widowControl w:val="0"/>
              <w:autoSpaceDE w:val="0"/>
              <w:autoSpaceDN w:val="0"/>
              <w:spacing w:before="120" w:after="0" w:line="240" w:lineRule="auto"/>
              <w:ind w:left="1388" w:hanging="426"/>
              <w:jc w:val="left"/>
              <w:rPr>
                <w:rFonts w:eastAsia="Times New Roman"/>
                <w:sz w:val="20"/>
              </w:rPr>
            </w:pPr>
            <w:r w:rsidRPr="009F08C2">
              <w:rPr>
                <w:rFonts w:eastAsia="Times New Roman"/>
                <w:sz w:val="20"/>
              </w:rPr>
              <w:t>(iii)</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3"/>
                <w:sz w:val="20"/>
              </w:rPr>
              <w:t xml:space="preserve"> </w:t>
            </w:r>
            <w:r w:rsidRPr="009F08C2">
              <w:rPr>
                <w:rFonts w:eastAsia="Times New Roman"/>
                <w:sz w:val="20"/>
              </w:rPr>
              <w:t>transfer</w:t>
            </w:r>
            <w:r w:rsidRPr="009F08C2">
              <w:rPr>
                <w:rFonts w:eastAsia="Times New Roman"/>
                <w:spacing w:val="-2"/>
                <w:sz w:val="20"/>
              </w:rPr>
              <w:t xml:space="preserve"> </w:t>
            </w:r>
            <w:r w:rsidRPr="009F08C2">
              <w:rPr>
                <w:rFonts w:eastAsia="Times New Roman"/>
                <w:sz w:val="20"/>
              </w:rPr>
              <w:t>occurring</w:t>
            </w:r>
            <w:r w:rsidRPr="009F08C2">
              <w:rPr>
                <w:rFonts w:eastAsia="Times New Roman"/>
                <w:spacing w:val="-2"/>
                <w:sz w:val="20"/>
              </w:rPr>
              <w:t xml:space="preserve"> </w:t>
            </w:r>
            <w:r w:rsidRPr="009F08C2">
              <w:rPr>
                <w:rFonts w:eastAsia="Times New Roman"/>
                <w:sz w:val="20"/>
              </w:rPr>
              <w:t>in</w:t>
            </w:r>
            <w:r w:rsidRPr="009F08C2">
              <w:rPr>
                <w:rFonts w:eastAsia="Times New Roman"/>
                <w:spacing w:val="-2"/>
                <w:sz w:val="20"/>
              </w:rPr>
              <w:t xml:space="preserve"> </w:t>
            </w:r>
            <w:r w:rsidRPr="009F08C2">
              <w:rPr>
                <w:rFonts w:eastAsia="Times New Roman"/>
                <w:sz w:val="20"/>
              </w:rPr>
              <w:t>the</w:t>
            </w:r>
            <w:r w:rsidRPr="009F08C2">
              <w:rPr>
                <w:rFonts w:eastAsia="Times New Roman"/>
                <w:spacing w:val="-3"/>
                <w:sz w:val="20"/>
              </w:rPr>
              <w:t xml:space="preserve"> </w:t>
            </w:r>
            <w:r w:rsidRPr="009F08C2">
              <w:rPr>
                <w:rFonts w:eastAsia="Times New Roman"/>
                <w:sz w:val="20"/>
              </w:rPr>
              <w:t>third</w:t>
            </w:r>
            <w:r w:rsidRPr="009F08C2">
              <w:rPr>
                <w:rFonts w:eastAsia="Times New Roman"/>
                <w:spacing w:val="-2"/>
                <w:sz w:val="20"/>
              </w:rPr>
              <w:t xml:space="preserve"> </w:t>
            </w:r>
            <w:r w:rsidRPr="009F08C2">
              <w:rPr>
                <w:rFonts w:eastAsia="Times New Roman"/>
                <w:sz w:val="20"/>
              </w:rPr>
              <w:t>year</w:t>
            </w:r>
            <w:r w:rsidRPr="009F08C2">
              <w:rPr>
                <w:rFonts w:eastAsia="Times New Roman"/>
                <w:spacing w:val="-2"/>
                <w:sz w:val="20"/>
              </w:rPr>
              <w:t xml:space="preserve"> </w:t>
            </w:r>
            <w:r w:rsidRPr="009F08C2">
              <w:rPr>
                <w:rFonts w:eastAsia="Times New Roman"/>
                <w:sz w:val="20"/>
              </w:rPr>
              <w:t>of</w:t>
            </w:r>
            <w:r w:rsidRPr="009F08C2">
              <w:rPr>
                <w:rFonts w:eastAsia="Times New Roman"/>
                <w:spacing w:val="-2"/>
                <w:sz w:val="20"/>
              </w:rPr>
              <w:t xml:space="preserve"> </w:t>
            </w:r>
            <w:r w:rsidRPr="009F08C2">
              <w:rPr>
                <w:rFonts w:eastAsia="Times New Roman"/>
                <w:sz w:val="20"/>
              </w:rPr>
              <w:t>the</w:t>
            </w:r>
            <w:r w:rsidRPr="009F08C2">
              <w:rPr>
                <w:rFonts w:eastAsia="Times New Roman"/>
                <w:spacing w:val="-3"/>
                <w:sz w:val="20"/>
              </w:rPr>
              <w:t xml:space="preserve"> </w:t>
            </w:r>
            <w:r w:rsidRPr="009F08C2">
              <w:rPr>
                <w:rFonts w:eastAsia="Times New Roman"/>
                <w:sz w:val="20"/>
              </w:rPr>
              <w:t>training</w:t>
            </w:r>
            <w:r w:rsidRPr="009F08C2">
              <w:rPr>
                <w:rFonts w:eastAsia="Times New Roman"/>
                <w:spacing w:val="-2"/>
                <w:sz w:val="20"/>
              </w:rPr>
              <w:t xml:space="preserve"> </w:t>
            </w:r>
            <w:r w:rsidRPr="009F08C2">
              <w:rPr>
                <w:rFonts w:eastAsia="Times New Roman"/>
                <w:sz w:val="20"/>
              </w:rPr>
              <w:t>contract</w:t>
            </w:r>
          </w:p>
        </w:tc>
        <w:tc>
          <w:tcPr>
            <w:tcW w:w="1409" w:type="dxa"/>
          </w:tcPr>
          <w:p w14:paraId="594D06C9" w14:textId="77777777" w:rsidR="00A2781B" w:rsidRPr="009F08C2" w:rsidRDefault="00A2781B" w:rsidP="00A1337F">
            <w:pPr>
              <w:widowControl w:val="0"/>
              <w:autoSpaceDE w:val="0"/>
              <w:autoSpaceDN w:val="0"/>
              <w:spacing w:before="120" w:after="0" w:line="240" w:lineRule="auto"/>
              <w:ind w:right="87"/>
              <w:jc w:val="right"/>
              <w:rPr>
                <w:rFonts w:eastAsia="Times New Roman"/>
                <w:sz w:val="20"/>
              </w:rPr>
            </w:pPr>
            <w:r w:rsidRPr="009F08C2">
              <w:rPr>
                <w:rFonts w:eastAsia="Times New Roman"/>
                <w:sz w:val="20"/>
              </w:rPr>
              <w:t>$5</w:t>
            </w:r>
            <w:r>
              <w:rPr>
                <w:rFonts w:eastAsia="Times New Roman"/>
                <w:sz w:val="20"/>
              </w:rPr>
              <w:t> </w:t>
            </w:r>
            <w:r w:rsidRPr="009F08C2">
              <w:rPr>
                <w:rFonts w:eastAsia="Times New Roman"/>
                <w:sz w:val="20"/>
              </w:rPr>
              <w:t>285.00</w:t>
            </w:r>
          </w:p>
        </w:tc>
      </w:tr>
      <w:tr w:rsidR="00A2781B" w:rsidRPr="009F08C2" w14:paraId="7B13CB41" w14:textId="77777777" w:rsidTr="00A1337F">
        <w:trPr>
          <w:trHeight w:val="350"/>
        </w:trPr>
        <w:tc>
          <w:tcPr>
            <w:tcW w:w="601" w:type="dxa"/>
          </w:tcPr>
          <w:p w14:paraId="53DCE56A"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5C59F955" w14:textId="77777777" w:rsidR="00A2781B" w:rsidRPr="009F08C2" w:rsidRDefault="00A2781B" w:rsidP="00A1337F">
            <w:pPr>
              <w:widowControl w:val="0"/>
              <w:autoSpaceDE w:val="0"/>
              <w:autoSpaceDN w:val="0"/>
              <w:spacing w:before="120" w:after="0" w:line="240" w:lineRule="auto"/>
              <w:ind w:left="1388" w:hanging="426"/>
              <w:jc w:val="left"/>
              <w:rPr>
                <w:rFonts w:eastAsia="Times New Roman"/>
                <w:sz w:val="20"/>
              </w:rPr>
            </w:pPr>
            <w:r w:rsidRPr="009F08C2">
              <w:rPr>
                <w:rFonts w:eastAsia="Times New Roman"/>
                <w:sz w:val="20"/>
              </w:rPr>
              <w:t>(iv)</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2"/>
                <w:sz w:val="20"/>
              </w:rPr>
              <w:t xml:space="preserve"> </w:t>
            </w:r>
            <w:r w:rsidRPr="009F08C2">
              <w:rPr>
                <w:rFonts w:eastAsia="Times New Roman"/>
                <w:sz w:val="20"/>
              </w:rPr>
              <w:t>transfer</w:t>
            </w:r>
            <w:r w:rsidRPr="009F08C2">
              <w:rPr>
                <w:rFonts w:eastAsia="Times New Roman"/>
                <w:spacing w:val="-2"/>
                <w:sz w:val="20"/>
              </w:rPr>
              <w:t xml:space="preserve"> </w:t>
            </w:r>
            <w:r w:rsidRPr="009F08C2">
              <w:rPr>
                <w:rFonts w:eastAsia="Times New Roman"/>
                <w:sz w:val="20"/>
              </w:rPr>
              <w:t>occurring</w:t>
            </w:r>
            <w:r w:rsidRPr="009F08C2">
              <w:rPr>
                <w:rFonts w:eastAsia="Times New Roman"/>
                <w:spacing w:val="-1"/>
                <w:sz w:val="20"/>
              </w:rPr>
              <w:t xml:space="preserve"> </w:t>
            </w:r>
            <w:r w:rsidRPr="009F08C2">
              <w:rPr>
                <w:rFonts w:eastAsia="Times New Roman"/>
                <w:sz w:val="20"/>
              </w:rPr>
              <w:t>in</w:t>
            </w:r>
            <w:r w:rsidRPr="009F08C2">
              <w:rPr>
                <w:rFonts w:eastAsia="Times New Roman"/>
                <w:spacing w:val="-2"/>
                <w:sz w:val="20"/>
              </w:rPr>
              <w:t xml:space="preserve"> </w:t>
            </w:r>
            <w:r w:rsidRPr="009F08C2">
              <w:rPr>
                <w:rFonts w:eastAsia="Times New Roman"/>
                <w:sz w:val="20"/>
              </w:rPr>
              <w:t>the</w:t>
            </w:r>
            <w:r w:rsidRPr="009F08C2">
              <w:rPr>
                <w:rFonts w:eastAsia="Times New Roman"/>
                <w:spacing w:val="-4"/>
                <w:sz w:val="20"/>
              </w:rPr>
              <w:t xml:space="preserve"> </w:t>
            </w:r>
            <w:r w:rsidRPr="009F08C2">
              <w:rPr>
                <w:rFonts w:eastAsia="Times New Roman"/>
                <w:sz w:val="20"/>
              </w:rPr>
              <w:t>fourth</w:t>
            </w:r>
            <w:r w:rsidRPr="009F08C2">
              <w:rPr>
                <w:rFonts w:eastAsia="Times New Roman"/>
                <w:spacing w:val="-3"/>
                <w:sz w:val="20"/>
              </w:rPr>
              <w:t xml:space="preserve"> </w:t>
            </w:r>
            <w:r w:rsidRPr="009F08C2">
              <w:rPr>
                <w:rFonts w:eastAsia="Times New Roman"/>
                <w:sz w:val="20"/>
              </w:rPr>
              <w:t>year</w:t>
            </w:r>
            <w:r w:rsidRPr="009F08C2">
              <w:rPr>
                <w:rFonts w:eastAsia="Times New Roman"/>
                <w:spacing w:val="-5"/>
                <w:sz w:val="20"/>
              </w:rPr>
              <w:t xml:space="preserve"> </w:t>
            </w:r>
            <w:r w:rsidRPr="009F08C2">
              <w:rPr>
                <w:rFonts w:eastAsia="Times New Roman"/>
                <w:sz w:val="20"/>
              </w:rPr>
              <w:t>of</w:t>
            </w:r>
            <w:r w:rsidRPr="009F08C2">
              <w:rPr>
                <w:rFonts w:eastAsia="Times New Roman"/>
                <w:spacing w:val="-1"/>
                <w:sz w:val="20"/>
              </w:rPr>
              <w:t xml:space="preserve"> </w:t>
            </w:r>
            <w:r w:rsidRPr="009F08C2">
              <w:rPr>
                <w:rFonts w:eastAsia="Times New Roman"/>
                <w:sz w:val="20"/>
              </w:rPr>
              <w:t>the</w:t>
            </w:r>
            <w:r w:rsidRPr="009F08C2">
              <w:rPr>
                <w:rFonts w:eastAsia="Times New Roman"/>
                <w:spacing w:val="-2"/>
                <w:sz w:val="20"/>
              </w:rPr>
              <w:t xml:space="preserve"> </w:t>
            </w:r>
            <w:r w:rsidRPr="009F08C2">
              <w:rPr>
                <w:rFonts w:eastAsia="Times New Roman"/>
                <w:sz w:val="20"/>
              </w:rPr>
              <w:t>training</w:t>
            </w:r>
            <w:r w:rsidRPr="009F08C2">
              <w:rPr>
                <w:rFonts w:eastAsia="Times New Roman"/>
                <w:spacing w:val="-2"/>
                <w:sz w:val="20"/>
              </w:rPr>
              <w:t xml:space="preserve"> </w:t>
            </w:r>
            <w:r w:rsidRPr="009F08C2">
              <w:rPr>
                <w:rFonts w:eastAsia="Times New Roman"/>
                <w:sz w:val="20"/>
              </w:rPr>
              <w:t>contract</w:t>
            </w:r>
          </w:p>
        </w:tc>
        <w:tc>
          <w:tcPr>
            <w:tcW w:w="1409" w:type="dxa"/>
          </w:tcPr>
          <w:p w14:paraId="02BF2C51" w14:textId="77777777" w:rsidR="00A2781B" w:rsidRPr="009F08C2" w:rsidRDefault="00A2781B" w:rsidP="00A1337F">
            <w:pPr>
              <w:widowControl w:val="0"/>
              <w:autoSpaceDE w:val="0"/>
              <w:autoSpaceDN w:val="0"/>
              <w:spacing w:before="120" w:after="0" w:line="240" w:lineRule="auto"/>
              <w:ind w:right="87"/>
              <w:jc w:val="right"/>
              <w:rPr>
                <w:rFonts w:eastAsia="Times New Roman"/>
                <w:sz w:val="20"/>
              </w:rPr>
            </w:pPr>
            <w:r w:rsidRPr="009F08C2">
              <w:rPr>
                <w:rFonts w:eastAsia="Times New Roman"/>
                <w:sz w:val="20"/>
              </w:rPr>
              <w:t>$7</w:t>
            </w:r>
            <w:r>
              <w:rPr>
                <w:rFonts w:eastAsia="Times New Roman"/>
                <w:spacing w:val="-2"/>
                <w:sz w:val="20"/>
              </w:rPr>
              <w:t> </w:t>
            </w:r>
            <w:r w:rsidRPr="009F08C2">
              <w:rPr>
                <w:rFonts w:eastAsia="Times New Roman"/>
                <w:spacing w:val="-2"/>
                <w:sz w:val="20"/>
              </w:rPr>
              <w:t>046</w:t>
            </w:r>
            <w:r w:rsidRPr="009F08C2">
              <w:rPr>
                <w:rFonts w:eastAsia="Times New Roman"/>
                <w:sz w:val="20"/>
              </w:rPr>
              <w:t>.00</w:t>
            </w:r>
          </w:p>
        </w:tc>
      </w:tr>
      <w:tr w:rsidR="00A2781B" w:rsidRPr="009F08C2" w14:paraId="166004FA" w14:textId="77777777" w:rsidTr="00A1337F">
        <w:trPr>
          <w:trHeight w:val="580"/>
        </w:trPr>
        <w:tc>
          <w:tcPr>
            <w:tcW w:w="601" w:type="dxa"/>
          </w:tcPr>
          <w:p w14:paraId="416986C9"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0864957B" w14:textId="77777777" w:rsidR="00A2781B" w:rsidRPr="009F08C2" w:rsidRDefault="00A2781B" w:rsidP="00A1337F">
            <w:pPr>
              <w:widowControl w:val="0"/>
              <w:autoSpaceDE w:val="0"/>
              <w:autoSpaceDN w:val="0"/>
              <w:spacing w:before="120" w:after="0" w:line="240" w:lineRule="auto"/>
              <w:ind w:left="962" w:hanging="523"/>
              <w:jc w:val="left"/>
              <w:rPr>
                <w:rFonts w:eastAsia="Times New Roman"/>
                <w:sz w:val="20"/>
              </w:rPr>
            </w:pPr>
            <w:r w:rsidRPr="009F08C2">
              <w:rPr>
                <w:rFonts w:eastAsia="Times New Roman"/>
                <w:sz w:val="20"/>
              </w:rPr>
              <w:t>(b)</w:t>
            </w:r>
            <w:r w:rsidRPr="009F08C2">
              <w:rPr>
                <w:rFonts w:eastAsia="Times New Roman"/>
                <w:sz w:val="20"/>
              </w:rPr>
              <w:tab/>
              <w:t xml:space="preserve">payable by a proposed employer who is a large business within the </w:t>
            </w:r>
            <w:r>
              <w:rPr>
                <w:rFonts w:eastAsia="Times New Roman"/>
                <w:sz w:val="20"/>
              </w:rPr>
              <w:br/>
            </w:r>
            <w:r w:rsidRPr="009F08C2">
              <w:rPr>
                <w:rFonts w:eastAsia="Times New Roman"/>
                <w:sz w:val="20"/>
              </w:rPr>
              <w:t>meaning</w:t>
            </w:r>
            <w:r w:rsidRPr="009F08C2">
              <w:rPr>
                <w:rFonts w:eastAsia="Times New Roman"/>
                <w:spacing w:val="-48"/>
                <w:sz w:val="20"/>
              </w:rPr>
              <w:t xml:space="preserve"> </w:t>
            </w:r>
            <w:r w:rsidRPr="009F08C2">
              <w:rPr>
                <w:rFonts w:eastAsia="Times New Roman"/>
                <w:sz w:val="20"/>
              </w:rPr>
              <w:t xml:space="preserve">of </w:t>
            </w:r>
            <w:r>
              <w:rPr>
                <w:rFonts w:eastAsia="Times New Roman"/>
                <w:sz w:val="20"/>
              </w:rPr>
              <w:t>S</w:t>
            </w:r>
            <w:r w:rsidRPr="009F08C2">
              <w:rPr>
                <w:rFonts w:eastAsia="Times New Roman"/>
                <w:sz w:val="20"/>
              </w:rPr>
              <w:t>ection</w:t>
            </w:r>
            <w:r w:rsidRPr="009F08C2">
              <w:rPr>
                <w:rFonts w:eastAsia="Times New Roman"/>
                <w:spacing w:val="1"/>
                <w:sz w:val="20"/>
              </w:rPr>
              <w:t xml:space="preserve"> </w:t>
            </w:r>
            <w:r w:rsidRPr="009F08C2">
              <w:rPr>
                <w:rFonts w:eastAsia="Times New Roman"/>
                <w:sz w:val="20"/>
              </w:rPr>
              <w:t>54O(6)(b)</w:t>
            </w:r>
            <w:r w:rsidRPr="009F08C2">
              <w:rPr>
                <w:rFonts w:eastAsia="Times New Roman"/>
                <w:spacing w:val="1"/>
                <w:sz w:val="20"/>
              </w:rPr>
              <w:t xml:space="preserve"> </w:t>
            </w:r>
            <w:r w:rsidRPr="009F08C2">
              <w:rPr>
                <w:rFonts w:eastAsia="Times New Roman"/>
                <w:sz w:val="20"/>
              </w:rPr>
              <w:t>of</w:t>
            </w:r>
            <w:r w:rsidRPr="009F08C2">
              <w:rPr>
                <w:rFonts w:eastAsia="Times New Roman"/>
                <w:spacing w:val="1"/>
                <w:sz w:val="20"/>
              </w:rPr>
              <w:t xml:space="preserve"> </w:t>
            </w:r>
            <w:r w:rsidRPr="009F08C2">
              <w:rPr>
                <w:rFonts w:eastAsia="Times New Roman"/>
                <w:sz w:val="20"/>
              </w:rPr>
              <w:t>the</w:t>
            </w:r>
            <w:r w:rsidRPr="009F08C2">
              <w:rPr>
                <w:rFonts w:eastAsia="Times New Roman"/>
                <w:spacing w:val="-1"/>
                <w:sz w:val="20"/>
              </w:rPr>
              <w:t xml:space="preserve"> </w:t>
            </w:r>
            <w:r w:rsidRPr="009F08C2">
              <w:rPr>
                <w:rFonts w:eastAsia="Times New Roman"/>
                <w:sz w:val="20"/>
              </w:rPr>
              <w:t>Act</w:t>
            </w:r>
          </w:p>
        </w:tc>
        <w:tc>
          <w:tcPr>
            <w:tcW w:w="1409" w:type="dxa"/>
          </w:tcPr>
          <w:p w14:paraId="15C7359A" w14:textId="77777777" w:rsidR="00A2781B" w:rsidRPr="009F08C2" w:rsidRDefault="00A2781B" w:rsidP="00A1337F">
            <w:pPr>
              <w:widowControl w:val="0"/>
              <w:autoSpaceDE w:val="0"/>
              <w:autoSpaceDN w:val="0"/>
              <w:spacing w:before="120" w:after="0" w:line="240" w:lineRule="auto"/>
              <w:jc w:val="right"/>
              <w:rPr>
                <w:rFonts w:eastAsia="Times New Roman"/>
                <w:sz w:val="20"/>
              </w:rPr>
            </w:pPr>
          </w:p>
        </w:tc>
      </w:tr>
      <w:tr w:rsidR="00A2781B" w:rsidRPr="009F08C2" w14:paraId="3ABACFC4" w14:textId="77777777" w:rsidTr="00A1337F">
        <w:trPr>
          <w:trHeight w:val="349"/>
        </w:trPr>
        <w:tc>
          <w:tcPr>
            <w:tcW w:w="601" w:type="dxa"/>
          </w:tcPr>
          <w:p w14:paraId="7CABAEDA"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615FDEB3" w14:textId="77777777" w:rsidR="00A2781B" w:rsidRPr="009F08C2" w:rsidRDefault="00A2781B" w:rsidP="00A1337F">
            <w:pPr>
              <w:widowControl w:val="0"/>
              <w:autoSpaceDE w:val="0"/>
              <w:autoSpaceDN w:val="0"/>
              <w:spacing w:before="120" w:after="0" w:line="240" w:lineRule="auto"/>
              <w:ind w:left="1388" w:hanging="426"/>
              <w:jc w:val="left"/>
              <w:rPr>
                <w:rFonts w:eastAsia="Times New Roman"/>
                <w:sz w:val="20"/>
              </w:rPr>
            </w:pPr>
            <w:r w:rsidRPr="009F08C2">
              <w:rPr>
                <w:rFonts w:eastAsia="Times New Roman"/>
                <w:sz w:val="20"/>
              </w:rPr>
              <w:t>(i)</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3"/>
                <w:sz w:val="20"/>
              </w:rPr>
              <w:t xml:space="preserve"> </w:t>
            </w:r>
            <w:r w:rsidRPr="009F08C2">
              <w:rPr>
                <w:rFonts w:eastAsia="Times New Roman"/>
                <w:sz w:val="20"/>
              </w:rPr>
              <w:t>transfer</w:t>
            </w:r>
            <w:r w:rsidRPr="009F08C2">
              <w:rPr>
                <w:rFonts w:eastAsia="Times New Roman"/>
                <w:spacing w:val="-1"/>
                <w:sz w:val="20"/>
              </w:rPr>
              <w:t xml:space="preserve"> </w:t>
            </w:r>
            <w:r w:rsidRPr="009F08C2">
              <w:rPr>
                <w:rFonts w:eastAsia="Times New Roman"/>
                <w:sz w:val="20"/>
              </w:rPr>
              <w:t>occurring</w:t>
            </w:r>
            <w:r w:rsidRPr="009F08C2">
              <w:rPr>
                <w:rFonts w:eastAsia="Times New Roman"/>
                <w:spacing w:val="-2"/>
                <w:sz w:val="20"/>
              </w:rPr>
              <w:t xml:space="preserve"> </w:t>
            </w:r>
            <w:r w:rsidRPr="009F08C2">
              <w:rPr>
                <w:rFonts w:eastAsia="Times New Roman"/>
                <w:sz w:val="20"/>
              </w:rPr>
              <w:t>in</w:t>
            </w:r>
            <w:r w:rsidRPr="009F08C2">
              <w:rPr>
                <w:rFonts w:eastAsia="Times New Roman"/>
                <w:spacing w:val="-1"/>
                <w:sz w:val="20"/>
              </w:rPr>
              <w:t xml:space="preserve"> </w:t>
            </w:r>
            <w:r w:rsidRPr="009F08C2">
              <w:rPr>
                <w:rFonts w:eastAsia="Times New Roman"/>
                <w:sz w:val="20"/>
              </w:rPr>
              <w:t>the</w:t>
            </w:r>
            <w:r w:rsidRPr="009F08C2">
              <w:rPr>
                <w:rFonts w:eastAsia="Times New Roman"/>
                <w:spacing w:val="-5"/>
                <w:sz w:val="20"/>
              </w:rPr>
              <w:t xml:space="preserve"> </w:t>
            </w:r>
            <w:r w:rsidRPr="009F08C2">
              <w:rPr>
                <w:rFonts w:eastAsia="Times New Roman"/>
                <w:sz w:val="20"/>
              </w:rPr>
              <w:t>first</w:t>
            </w:r>
            <w:r w:rsidRPr="009F08C2">
              <w:rPr>
                <w:rFonts w:eastAsia="Times New Roman"/>
                <w:spacing w:val="-2"/>
                <w:sz w:val="20"/>
              </w:rPr>
              <w:t xml:space="preserve"> </w:t>
            </w:r>
            <w:r w:rsidRPr="009F08C2">
              <w:rPr>
                <w:rFonts w:eastAsia="Times New Roman"/>
                <w:sz w:val="20"/>
              </w:rPr>
              <w:t>year</w:t>
            </w:r>
            <w:r w:rsidRPr="009F08C2">
              <w:rPr>
                <w:rFonts w:eastAsia="Times New Roman"/>
                <w:spacing w:val="-2"/>
                <w:sz w:val="20"/>
              </w:rPr>
              <w:t xml:space="preserve"> </w:t>
            </w:r>
            <w:r w:rsidRPr="009F08C2">
              <w:rPr>
                <w:rFonts w:eastAsia="Times New Roman"/>
                <w:sz w:val="20"/>
              </w:rPr>
              <w:t>of</w:t>
            </w:r>
            <w:r w:rsidRPr="009F08C2">
              <w:rPr>
                <w:rFonts w:eastAsia="Times New Roman"/>
                <w:spacing w:val="-2"/>
                <w:sz w:val="20"/>
              </w:rPr>
              <w:t xml:space="preserve"> </w:t>
            </w:r>
            <w:r w:rsidRPr="009F08C2">
              <w:rPr>
                <w:rFonts w:eastAsia="Times New Roman"/>
                <w:sz w:val="20"/>
              </w:rPr>
              <w:t>the</w:t>
            </w:r>
            <w:r w:rsidRPr="009F08C2">
              <w:rPr>
                <w:rFonts w:eastAsia="Times New Roman"/>
                <w:spacing w:val="-2"/>
                <w:sz w:val="20"/>
              </w:rPr>
              <w:t xml:space="preserve"> </w:t>
            </w:r>
            <w:r w:rsidRPr="009F08C2">
              <w:rPr>
                <w:rFonts w:eastAsia="Times New Roman"/>
                <w:sz w:val="20"/>
              </w:rPr>
              <w:t>training</w:t>
            </w:r>
            <w:r w:rsidRPr="009F08C2">
              <w:rPr>
                <w:rFonts w:eastAsia="Times New Roman"/>
                <w:spacing w:val="-2"/>
                <w:sz w:val="20"/>
              </w:rPr>
              <w:t xml:space="preserve"> </w:t>
            </w:r>
            <w:r w:rsidRPr="009F08C2">
              <w:rPr>
                <w:rFonts w:eastAsia="Times New Roman"/>
                <w:sz w:val="20"/>
              </w:rPr>
              <w:t>contract</w:t>
            </w:r>
          </w:p>
        </w:tc>
        <w:tc>
          <w:tcPr>
            <w:tcW w:w="1409" w:type="dxa"/>
          </w:tcPr>
          <w:p w14:paraId="35EF5C75" w14:textId="77777777" w:rsidR="00A2781B" w:rsidRPr="009F08C2" w:rsidRDefault="00A2781B" w:rsidP="00A1337F">
            <w:pPr>
              <w:widowControl w:val="0"/>
              <w:autoSpaceDE w:val="0"/>
              <w:autoSpaceDN w:val="0"/>
              <w:spacing w:before="120" w:after="0" w:line="240" w:lineRule="auto"/>
              <w:ind w:right="87"/>
              <w:jc w:val="right"/>
              <w:rPr>
                <w:rFonts w:eastAsia="Times New Roman"/>
                <w:sz w:val="20"/>
              </w:rPr>
            </w:pPr>
            <w:r w:rsidRPr="009F08C2">
              <w:rPr>
                <w:rFonts w:eastAsia="Times New Roman"/>
                <w:sz w:val="20"/>
              </w:rPr>
              <w:t>$2</w:t>
            </w:r>
            <w:r>
              <w:rPr>
                <w:rFonts w:eastAsia="Times New Roman"/>
                <w:spacing w:val="-2"/>
                <w:sz w:val="20"/>
              </w:rPr>
              <w:t> </w:t>
            </w:r>
            <w:r w:rsidRPr="009F08C2">
              <w:rPr>
                <w:rFonts w:eastAsia="Times New Roman"/>
                <w:spacing w:val="-2"/>
                <w:sz w:val="20"/>
              </w:rPr>
              <w:t>202</w:t>
            </w:r>
            <w:r w:rsidRPr="009F08C2">
              <w:rPr>
                <w:rFonts w:eastAsia="Times New Roman"/>
                <w:sz w:val="20"/>
              </w:rPr>
              <w:t>.00</w:t>
            </w:r>
          </w:p>
        </w:tc>
      </w:tr>
      <w:tr w:rsidR="00A2781B" w:rsidRPr="009F08C2" w14:paraId="70CC288D" w14:textId="77777777" w:rsidTr="00A1337F">
        <w:trPr>
          <w:trHeight w:val="349"/>
        </w:trPr>
        <w:tc>
          <w:tcPr>
            <w:tcW w:w="601" w:type="dxa"/>
          </w:tcPr>
          <w:p w14:paraId="2BC1752F"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37B963E4" w14:textId="77777777" w:rsidR="00A2781B" w:rsidRPr="009F08C2" w:rsidRDefault="00A2781B" w:rsidP="00A1337F">
            <w:pPr>
              <w:widowControl w:val="0"/>
              <w:autoSpaceDE w:val="0"/>
              <w:autoSpaceDN w:val="0"/>
              <w:spacing w:before="120" w:after="0" w:line="240" w:lineRule="auto"/>
              <w:ind w:left="1388" w:hanging="426"/>
              <w:jc w:val="left"/>
              <w:rPr>
                <w:rFonts w:eastAsia="Times New Roman"/>
                <w:sz w:val="20"/>
              </w:rPr>
            </w:pPr>
            <w:r w:rsidRPr="009F08C2">
              <w:rPr>
                <w:rFonts w:eastAsia="Times New Roman"/>
                <w:sz w:val="20"/>
              </w:rPr>
              <w:t>(ii)</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2"/>
                <w:sz w:val="20"/>
              </w:rPr>
              <w:t xml:space="preserve"> </w:t>
            </w:r>
            <w:r w:rsidRPr="009F08C2">
              <w:rPr>
                <w:rFonts w:eastAsia="Times New Roman"/>
                <w:sz w:val="20"/>
              </w:rPr>
              <w:t>transfer</w:t>
            </w:r>
            <w:r w:rsidRPr="009F08C2">
              <w:rPr>
                <w:rFonts w:eastAsia="Times New Roman"/>
                <w:spacing w:val="-1"/>
                <w:sz w:val="20"/>
              </w:rPr>
              <w:t xml:space="preserve"> </w:t>
            </w:r>
            <w:r w:rsidRPr="009F08C2">
              <w:rPr>
                <w:rFonts w:eastAsia="Times New Roman"/>
                <w:sz w:val="20"/>
              </w:rPr>
              <w:t>occurring</w:t>
            </w:r>
            <w:r w:rsidRPr="009F08C2">
              <w:rPr>
                <w:rFonts w:eastAsia="Times New Roman"/>
                <w:spacing w:val="-1"/>
                <w:sz w:val="20"/>
              </w:rPr>
              <w:t xml:space="preserve"> </w:t>
            </w:r>
            <w:r w:rsidRPr="009F08C2">
              <w:rPr>
                <w:rFonts w:eastAsia="Times New Roman"/>
                <w:sz w:val="20"/>
              </w:rPr>
              <w:t>in</w:t>
            </w:r>
            <w:r w:rsidRPr="009F08C2">
              <w:rPr>
                <w:rFonts w:eastAsia="Times New Roman"/>
                <w:spacing w:val="-1"/>
                <w:sz w:val="20"/>
              </w:rPr>
              <w:t xml:space="preserve"> </w:t>
            </w:r>
            <w:r w:rsidRPr="009F08C2">
              <w:rPr>
                <w:rFonts w:eastAsia="Times New Roman"/>
                <w:sz w:val="20"/>
              </w:rPr>
              <w:t>the</w:t>
            </w:r>
            <w:r w:rsidRPr="009F08C2">
              <w:rPr>
                <w:rFonts w:eastAsia="Times New Roman"/>
                <w:spacing w:val="-4"/>
                <w:sz w:val="20"/>
              </w:rPr>
              <w:t xml:space="preserve"> </w:t>
            </w:r>
            <w:r w:rsidRPr="009F08C2">
              <w:rPr>
                <w:rFonts w:eastAsia="Times New Roman"/>
                <w:sz w:val="20"/>
              </w:rPr>
              <w:t>second</w:t>
            </w:r>
            <w:r w:rsidRPr="009F08C2">
              <w:rPr>
                <w:rFonts w:eastAsia="Times New Roman"/>
                <w:spacing w:val="-1"/>
                <w:sz w:val="20"/>
              </w:rPr>
              <w:t xml:space="preserve"> </w:t>
            </w:r>
            <w:r w:rsidRPr="009F08C2">
              <w:rPr>
                <w:rFonts w:eastAsia="Times New Roman"/>
                <w:sz w:val="20"/>
              </w:rPr>
              <w:t>year</w:t>
            </w:r>
            <w:r w:rsidRPr="009F08C2">
              <w:rPr>
                <w:rFonts w:eastAsia="Times New Roman"/>
                <w:spacing w:val="-4"/>
                <w:sz w:val="20"/>
              </w:rPr>
              <w:t xml:space="preserve"> </w:t>
            </w:r>
            <w:r w:rsidRPr="009F08C2">
              <w:rPr>
                <w:rFonts w:eastAsia="Times New Roman"/>
                <w:sz w:val="20"/>
              </w:rPr>
              <w:t>of</w:t>
            </w:r>
            <w:r w:rsidRPr="009F08C2">
              <w:rPr>
                <w:rFonts w:eastAsia="Times New Roman"/>
                <w:spacing w:val="-1"/>
                <w:sz w:val="20"/>
              </w:rPr>
              <w:t xml:space="preserve"> </w:t>
            </w:r>
            <w:r w:rsidRPr="009F08C2">
              <w:rPr>
                <w:rFonts w:eastAsia="Times New Roman"/>
                <w:sz w:val="20"/>
              </w:rPr>
              <w:t>the</w:t>
            </w:r>
            <w:r w:rsidRPr="009F08C2">
              <w:rPr>
                <w:rFonts w:eastAsia="Times New Roman"/>
                <w:spacing w:val="-4"/>
                <w:sz w:val="20"/>
              </w:rPr>
              <w:t xml:space="preserve"> </w:t>
            </w:r>
            <w:r w:rsidRPr="009F08C2">
              <w:rPr>
                <w:rFonts w:eastAsia="Times New Roman"/>
                <w:sz w:val="20"/>
              </w:rPr>
              <w:t>training</w:t>
            </w:r>
            <w:r w:rsidRPr="009F08C2">
              <w:rPr>
                <w:rFonts w:eastAsia="Times New Roman"/>
                <w:spacing w:val="-3"/>
                <w:sz w:val="20"/>
              </w:rPr>
              <w:t xml:space="preserve"> </w:t>
            </w:r>
            <w:r w:rsidRPr="009F08C2">
              <w:rPr>
                <w:rFonts w:eastAsia="Times New Roman"/>
                <w:sz w:val="20"/>
              </w:rPr>
              <w:t>contract</w:t>
            </w:r>
          </w:p>
        </w:tc>
        <w:tc>
          <w:tcPr>
            <w:tcW w:w="1409" w:type="dxa"/>
          </w:tcPr>
          <w:p w14:paraId="5E39F72C" w14:textId="77777777" w:rsidR="00A2781B" w:rsidRPr="009F08C2" w:rsidRDefault="00A2781B" w:rsidP="00A1337F">
            <w:pPr>
              <w:widowControl w:val="0"/>
              <w:autoSpaceDE w:val="0"/>
              <w:autoSpaceDN w:val="0"/>
              <w:spacing w:before="120" w:after="0" w:line="240" w:lineRule="auto"/>
              <w:ind w:right="87"/>
              <w:jc w:val="right"/>
              <w:rPr>
                <w:rFonts w:eastAsia="Times New Roman"/>
                <w:sz w:val="20"/>
              </w:rPr>
            </w:pPr>
            <w:r w:rsidRPr="009F08C2">
              <w:rPr>
                <w:rFonts w:eastAsia="Times New Roman"/>
                <w:sz w:val="20"/>
              </w:rPr>
              <w:t>$4</w:t>
            </w:r>
            <w:r>
              <w:rPr>
                <w:rFonts w:eastAsia="Times New Roman"/>
                <w:spacing w:val="-2"/>
                <w:sz w:val="20"/>
              </w:rPr>
              <w:t> </w:t>
            </w:r>
            <w:r w:rsidRPr="009F08C2">
              <w:rPr>
                <w:rFonts w:eastAsia="Times New Roman"/>
                <w:spacing w:val="-2"/>
                <w:sz w:val="20"/>
              </w:rPr>
              <w:t>404</w:t>
            </w:r>
            <w:r w:rsidRPr="009F08C2">
              <w:rPr>
                <w:rFonts w:eastAsia="Times New Roman"/>
                <w:sz w:val="20"/>
              </w:rPr>
              <w:t>.00</w:t>
            </w:r>
          </w:p>
        </w:tc>
      </w:tr>
      <w:tr w:rsidR="00A2781B" w:rsidRPr="009F08C2" w14:paraId="1D6441D2" w14:textId="77777777" w:rsidTr="00A1337F">
        <w:trPr>
          <w:trHeight w:val="350"/>
        </w:trPr>
        <w:tc>
          <w:tcPr>
            <w:tcW w:w="601" w:type="dxa"/>
          </w:tcPr>
          <w:p w14:paraId="633C93B2"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25FAF1DA" w14:textId="77777777" w:rsidR="00A2781B" w:rsidRPr="009F08C2" w:rsidRDefault="00A2781B" w:rsidP="00A1337F">
            <w:pPr>
              <w:widowControl w:val="0"/>
              <w:autoSpaceDE w:val="0"/>
              <w:autoSpaceDN w:val="0"/>
              <w:spacing w:before="120" w:after="0" w:line="240" w:lineRule="auto"/>
              <w:ind w:left="1388" w:hanging="426"/>
              <w:jc w:val="left"/>
              <w:rPr>
                <w:rFonts w:eastAsia="Times New Roman"/>
                <w:sz w:val="20"/>
              </w:rPr>
            </w:pPr>
            <w:r w:rsidRPr="009F08C2">
              <w:rPr>
                <w:rFonts w:eastAsia="Times New Roman"/>
                <w:sz w:val="20"/>
              </w:rPr>
              <w:t>(iii)</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3"/>
                <w:sz w:val="20"/>
              </w:rPr>
              <w:t xml:space="preserve"> </w:t>
            </w:r>
            <w:r w:rsidRPr="009F08C2">
              <w:rPr>
                <w:rFonts w:eastAsia="Times New Roman"/>
                <w:sz w:val="20"/>
              </w:rPr>
              <w:t>transfer</w:t>
            </w:r>
            <w:r w:rsidRPr="009F08C2">
              <w:rPr>
                <w:rFonts w:eastAsia="Times New Roman"/>
                <w:spacing w:val="-2"/>
                <w:sz w:val="20"/>
              </w:rPr>
              <w:t xml:space="preserve"> </w:t>
            </w:r>
            <w:r w:rsidRPr="009F08C2">
              <w:rPr>
                <w:rFonts w:eastAsia="Times New Roman"/>
                <w:sz w:val="20"/>
              </w:rPr>
              <w:t>occurring</w:t>
            </w:r>
            <w:r w:rsidRPr="009F08C2">
              <w:rPr>
                <w:rFonts w:eastAsia="Times New Roman"/>
                <w:spacing w:val="-2"/>
                <w:sz w:val="20"/>
              </w:rPr>
              <w:t xml:space="preserve"> </w:t>
            </w:r>
            <w:r w:rsidRPr="009F08C2">
              <w:rPr>
                <w:rFonts w:eastAsia="Times New Roman"/>
                <w:sz w:val="20"/>
              </w:rPr>
              <w:t>in</w:t>
            </w:r>
            <w:r w:rsidRPr="009F08C2">
              <w:rPr>
                <w:rFonts w:eastAsia="Times New Roman"/>
                <w:spacing w:val="-2"/>
                <w:sz w:val="20"/>
              </w:rPr>
              <w:t xml:space="preserve"> </w:t>
            </w:r>
            <w:r w:rsidRPr="009F08C2">
              <w:rPr>
                <w:rFonts w:eastAsia="Times New Roman"/>
                <w:sz w:val="20"/>
              </w:rPr>
              <w:t>the</w:t>
            </w:r>
            <w:r w:rsidRPr="009F08C2">
              <w:rPr>
                <w:rFonts w:eastAsia="Times New Roman"/>
                <w:spacing w:val="-3"/>
                <w:sz w:val="20"/>
              </w:rPr>
              <w:t xml:space="preserve"> </w:t>
            </w:r>
            <w:r w:rsidRPr="009F08C2">
              <w:rPr>
                <w:rFonts w:eastAsia="Times New Roman"/>
                <w:sz w:val="20"/>
              </w:rPr>
              <w:t>third</w:t>
            </w:r>
            <w:r w:rsidRPr="009F08C2">
              <w:rPr>
                <w:rFonts w:eastAsia="Times New Roman"/>
                <w:spacing w:val="-2"/>
                <w:sz w:val="20"/>
              </w:rPr>
              <w:t xml:space="preserve"> </w:t>
            </w:r>
            <w:r w:rsidRPr="009F08C2">
              <w:rPr>
                <w:rFonts w:eastAsia="Times New Roman"/>
                <w:sz w:val="20"/>
              </w:rPr>
              <w:t>year</w:t>
            </w:r>
            <w:r w:rsidRPr="009F08C2">
              <w:rPr>
                <w:rFonts w:eastAsia="Times New Roman"/>
                <w:spacing w:val="-2"/>
                <w:sz w:val="20"/>
              </w:rPr>
              <w:t xml:space="preserve"> </w:t>
            </w:r>
            <w:r w:rsidRPr="009F08C2">
              <w:rPr>
                <w:rFonts w:eastAsia="Times New Roman"/>
                <w:sz w:val="20"/>
              </w:rPr>
              <w:t>of</w:t>
            </w:r>
            <w:r w:rsidRPr="009F08C2">
              <w:rPr>
                <w:rFonts w:eastAsia="Times New Roman"/>
                <w:spacing w:val="-2"/>
                <w:sz w:val="20"/>
              </w:rPr>
              <w:t xml:space="preserve"> </w:t>
            </w:r>
            <w:r w:rsidRPr="009F08C2">
              <w:rPr>
                <w:rFonts w:eastAsia="Times New Roman"/>
                <w:sz w:val="20"/>
              </w:rPr>
              <w:t>the</w:t>
            </w:r>
            <w:r w:rsidRPr="009F08C2">
              <w:rPr>
                <w:rFonts w:eastAsia="Times New Roman"/>
                <w:spacing w:val="-3"/>
                <w:sz w:val="20"/>
              </w:rPr>
              <w:t xml:space="preserve"> </w:t>
            </w:r>
            <w:r w:rsidRPr="009F08C2">
              <w:rPr>
                <w:rFonts w:eastAsia="Times New Roman"/>
                <w:sz w:val="20"/>
              </w:rPr>
              <w:t>training</w:t>
            </w:r>
            <w:r w:rsidRPr="009F08C2">
              <w:rPr>
                <w:rFonts w:eastAsia="Times New Roman"/>
                <w:spacing w:val="-2"/>
                <w:sz w:val="20"/>
              </w:rPr>
              <w:t xml:space="preserve"> </w:t>
            </w:r>
            <w:r w:rsidRPr="009F08C2">
              <w:rPr>
                <w:rFonts w:eastAsia="Times New Roman"/>
                <w:sz w:val="20"/>
              </w:rPr>
              <w:t>contract</w:t>
            </w:r>
          </w:p>
        </w:tc>
        <w:tc>
          <w:tcPr>
            <w:tcW w:w="1409" w:type="dxa"/>
          </w:tcPr>
          <w:p w14:paraId="271CF809" w14:textId="77777777" w:rsidR="00A2781B" w:rsidRPr="009F08C2" w:rsidRDefault="00A2781B" w:rsidP="00A1337F">
            <w:pPr>
              <w:widowControl w:val="0"/>
              <w:autoSpaceDE w:val="0"/>
              <w:autoSpaceDN w:val="0"/>
              <w:spacing w:before="120" w:after="0" w:line="240" w:lineRule="auto"/>
              <w:ind w:right="87"/>
              <w:jc w:val="right"/>
              <w:rPr>
                <w:rFonts w:eastAsia="Times New Roman"/>
                <w:sz w:val="20"/>
              </w:rPr>
            </w:pPr>
            <w:r w:rsidRPr="009F08C2">
              <w:rPr>
                <w:rFonts w:eastAsia="Times New Roman"/>
                <w:sz w:val="20"/>
              </w:rPr>
              <w:t>$6</w:t>
            </w:r>
            <w:r>
              <w:rPr>
                <w:rFonts w:eastAsia="Times New Roman"/>
                <w:spacing w:val="-2"/>
                <w:sz w:val="20"/>
              </w:rPr>
              <w:t> </w:t>
            </w:r>
            <w:r w:rsidRPr="009F08C2">
              <w:rPr>
                <w:rFonts w:eastAsia="Times New Roman"/>
                <w:spacing w:val="-2"/>
                <w:sz w:val="20"/>
              </w:rPr>
              <w:t>606</w:t>
            </w:r>
            <w:r w:rsidRPr="009F08C2">
              <w:rPr>
                <w:rFonts w:eastAsia="Times New Roman"/>
                <w:sz w:val="20"/>
              </w:rPr>
              <w:t>.00</w:t>
            </w:r>
          </w:p>
        </w:tc>
      </w:tr>
      <w:tr w:rsidR="00A2781B" w:rsidRPr="009F08C2" w14:paraId="550592CD" w14:textId="77777777" w:rsidTr="00A1337F">
        <w:trPr>
          <w:trHeight w:val="597"/>
        </w:trPr>
        <w:tc>
          <w:tcPr>
            <w:tcW w:w="601" w:type="dxa"/>
          </w:tcPr>
          <w:p w14:paraId="2A3DD2E2" w14:textId="77777777" w:rsidR="00A2781B" w:rsidRPr="009F08C2" w:rsidRDefault="00A2781B" w:rsidP="00A1337F">
            <w:pPr>
              <w:widowControl w:val="0"/>
              <w:autoSpaceDE w:val="0"/>
              <w:autoSpaceDN w:val="0"/>
              <w:spacing w:before="120" w:after="0" w:line="240" w:lineRule="auto"/>
              <w:jc w:val="left"/>
              <w:rPr>
                <w:rFonts w:eastAsia="Times New Roman"/>
                <w:sz w:val="20"/>
              </w:rPr>
            </w:pPr>
          </w:p>
        </w:tc>
        <w:tc>
          <w:tcPr>
            <w:tcW w:w="7093" w:type="dxa"/>
          </w:tcPr>
          <w:p w14:paraId="20CFE76B" w14:textId="77777777" w:rsidR="00A2781B" w:rsidRPr="009F08C2" w:rsidRDefault="00A2781B" w:rsidP="00A1337F">
            <w:pPr>
              <w:widowControl w:val="0"/>
              <w:autoSpaceDE w:val="0"/>
              <w:autoSpaceDN w:val="0"/>
              <w:spacing w:before="120" w:after="0" w:line="240" w:lineRule="auto"/>
              <w:ind w:left="1388" w:hanging="426"/>
              <w:jc w:val="left"/>
              <w:rPr>
                <w:rFonts w:eastAsia="Times New Roman"/>
                <w:sz w:val="20"/>
              </w:rPr>
            </w:pPr>
            <w:r w:rsidRPr="009F08C2">
              <w:rPr>
                <w:rFonts w:eastAsia="Times New Roman"/>
                <w:sz w:val="20"/>
              </w:rPr>
              <w:t>(iv)</w:t>
            </w:r>
            <w:r w:rsidRPr="009F08C2">
              <w:rPr>
                <w:rFonts w:eastAsia="Times New Roman"/>
                <w:sz w:val="20"/>
              </w:rPr>
              <w:tab/>
              <w:t>for</w:t>
            </w:r>
            <w:r w:rsidRPr="009F08C2">
              <w:rPr>
                <w:rFonts w:eastAsia="Times New Roman"/>
                <w:spacing w:val="-2"/>
                <w:sz w:val="20"/>
              </w:rPr>
              <w:t xml:space="preserve"> </w:t>
            </w:r>
            <w:r w:rsidRPr="009F08C2">
              <w:rPr>
                <w:rFonts w:eastAsia="Times New Roman"/>
                <w:sz w:val="20"/>
              </w:rPr>
              <w:t>a</w:t>
            </w:r>
            <w:r w:rsidRPr="009F08C2">
              <w:rPr>
                <w:rFonts w:eastAsia="Times New Roman"/>
                <w:spacing w:val="-2"/>
                <w:sz w:val="20"/>
              </w:rPr>
              <w:t xml:space="preserve"> </w:t>
            </w:r>
            <w:r w:rsidRPr="009F08C2">
              <w:rPr>
                <w:rFonts w:eastAsia="Times New Roman"/>
                <w:sz w:val="20"/>
              </w:rPr>
              <w:t>transfer</w:t>
            </w:r>
            <w:r w:rsidRPr="009F08C2">
              <w:rPr>
                <w:rFonts w:eastAsia="Times New Roman"/>
                <w:spacing w:val="-2"/>
                <w:sz w:val="20"/>
              </w:rPr>
              <w:t xml:space="preserve"> </w:t>
            </w:r>
            <w:r w:rsidRPr="009F08C2">
              <w:rPr>
                <w:rFonts w:eastAsia="Times New Roman"/>
                <w:sz w:val="20"/>
              </w:rPr>
              <w:t>occurring</w:t>
            </w:r>
            <w:r w:rsidRPr="009F08C2">
              <w:rPr>
                <w:rFonts w:eastAsia="Times New Roman"/>
                <w:spacing w:val="-1"/>
                <w:sz w:val="20"/>
              </w:rPr>
              <w:t xml:space="preserve"> </w:t>
            </w:r>
            <w:r w:rsidRPr="009F08C2">
              <w:rPr>
                <w:rFonts w:eastAsia="Times New Roman"/>
                <w:sz w:val="20"/>
              </w:rPr>
              <w:t>in</w:t>
            </w:r>
            <w:r w:rsidRPr="009F08C2">
              <w:rPr>
                <w:rFonts w:eastAsia="Times New Roman"/>
                <w:spacing w:val="-2"/>
                <w:sz w:val="20"/>
              </w:rPr>
              <w:t xml:space="preserve"> </w:t>
            </w:r>
            <w:r w:rsidRPr="009F08C2">
              <w:rPr>
                <w:rFonts w:eastAsia="Times New Roman"/>
                <w:sz w:val="20"/>
              </w:rPr>
              <w:t>the</w:t>
            </w:r>
            <w:r w:rsidRPr="009F08C2">
              <w:rPr>
                <w:rFonts w:eastAsia="Times New Roman"/>
                <w:spacing w:val="-4"/>
                <w:sz w:val="20"/>
              </w:rPr>
              <w:t xml:space="preserve"> </w:t>
            </w:r>
            <w:r w:rsidRPr="009F08C2">
              <w:rPr>
                <w:rFonts w:eastAsia="Times New Roman"/>
                <w:sz w:val="20"/>
              </w:rPr>
              <w:t>fourth</w:t>
            </w:r>
            <w:r w:rsidRPr="009F08C2">
              <w:rPr>
                <w:rFonts w:eastAsia="Times New Roman"/>
                <w:spacing w:val="-3"/>
                <w:sz w:val="20"/>
              </w:rPr>
              <w:t xml:space="preserve"> </w:t>
            </w:r>
            <w:r w:rsidRPr="009F08C2">
              <w:rPr>
                <w:rFonts w:eastAsia="Times New Roman"/>
                <w:sz w:val="20"/>
              </w:rPr>
              <w:t>year</w:t>
            </w:r>
            <w:r w:rsidRPr="009F08C2">
              <w:rPr>
                <w:rFonts w:eastAsia="Times New Roman"/>
                <w:spacing w:val="-5"/>
                <w:sz w:val="20"/>
              </w:rPr>
              <w:t xml:space="preserve"> </w:t>
            </w:r>
            <w:r w:rsidRPr="009F08C2">
              <w:rPr>
                <w:rFonts w:eastAsia="Times New Roman"/>
                <w:sz w:val="20"/>
              </w:rPr>
              <w:t>of</w:t>
            </w:r>
            <w:r w:rsidRPr="009F08C2">
              <w:rPr>
                <w:rFonts w:eastAsia="Times New Roman"/>
                <w:spacing w:val="-1"/>
                <w:sz w:val="20"/>
              </w:rPr>
              <w:t xml:space="preserve"> </w:t>
            </w:r>
            <w:r w:rsidRPr="009F08C2">
              <w:rPr>
                <w:rFonts w:eastAsia="Times New Roman"/>
                <w:sz w:val="20"/>
              </w:rPr>
              <w:t>the</w:t>
            </w:r>
            <w:r w:rsidRPr="009F08C2">
              <w:rPr>
                <w:rFonts w:eastAsia="Times New Roman"/>
                <w:spacing w:val="-2"/>
                <w:sz w:val="20"/>
              </w:rPr>
              <w:t xml:space="preserve"> </w:t>
            </w:r>
            <w:r w:rsidRPr="009F08C2">
              <w:rPr>
                <w:rFonts w:eastAsia="Times New Roman"/>
                <w:sz w:val="20"/>
              </w:rPr>
              <w:t>training</w:t>
            </w:r>
            <w:r w:rsidRPr="009F08C2">
              <w:rPr>
                <w:rFonts w:eastAsia="Times New Roman"/>
                <w:spacing w:val="-2"/>
                <w:sz w:val="20"/>
              </w:rPr>
              <w:t xml:space="preserve"> </w:t>
            </w:r>
            <w:r w:rsidRPr="009F08C2">
              <w:rPr>
                <w:rFonts w:eastAsia="Times New Roman"/>
                <w:sz w:val="20"/>
              </w:rPr>
              <w:t>contract</w:t>
            </w:r>
          </w:p>
        </w:tc>
        <w:tc>
          <w:tcPr>
            <w:tcW w:w="1409" w:type="dxa"/>
          </w:tcPr>
          <w:p w14:paraId="62EDBA01" w14:textId="77777777" w:rsidR="00A2781B" w:rsidRPr="009F08C2" w:rsidRDefault="00A2781B" w:rsidP="00A1337F">
            <w:pPr>
              <w:widowControl w:val="0"/>
              <w:autoSpaceDE w:val="0"/>
              <w:autoSpaceDN w:val="0"/>
              <w:spacing w:before="120" w:after="0" w:line="240" w:lineRule="auto"/>
              <w:ind w:right="87"/>
              <w:jc w:val="right"/>
              <w:rPr>
                <w:rFonts w:eastAsia="Times New Roman"/>
                <w:sz w:val="20"/>
              </w:rPr>
            </w:pPr>
            <w:r w:rsidRPr="009F08C2">
              <w:rPr>
                <w:rFonts w:eastAsia="Times New Roman"/>
                <w:sz w:val="20"/>
              </w:rPr>
              <w:t>$8</w:t>
            </w:r>
            <w:r>
              <w:rPr>
                <w:rFonts w:eastAsia="Times New Roman"/>
                <w:spacing w:val="-2"/>
                <w:sz w:val="20"/>
              </w:rPr>
              <w:t> </w:t>
            </w:r>
            <w:r w:rsidRPr="009F08C2">
              <w:rPr>
                <w:rFonts w:eastAsia="Times New Roman"/>
                <w:spacing w:val="-2"/>
                <w:sz w:val="20"/>
              </w:rPr>
              <w:t>809</w:t>
            </w:r>
            <w:r w:rsidRPr="009F08C2">
              <w:rPr>
                <w:rFonts w:eastAsia="Times New Roman"/>
                <w:sz w:val="20"/>
              </w:rPr>
              <w:t>.00</w:t>
            </w:r>
          </w:p>
        </w:tc>
      </w:tr>
    </w:tbl>
    <w:p w14:paraId="51DDA587" w14:textId="77777777" w:rsidR="00A2781B" w:rsidRPr="009F08C2" w:rsidRDefault="00A2781B" w:rsidP="0019439B">
      <w:pPr>
        <w:widowControl w:val="0"/>
        <w:autoSpaceDE w:val="0"/>
        <w:autoSpaceDN w:val="0"/>
        <w:spacing w:after="0" w:line="240" w:lineRule="auto"/>
        <w:jc w:val="left"/>
        <w:rPr>
          <w:rFonts w:eastAsia="Times New Roman"/>
          <w:b/>
          <w:bCs/>
          <w:sz w:val="26"/>
          <w:szCs w:val="26"/>
        </w:rPr>
      </w:pPr>
      <w:r w:rsidRPr="009F08C2">
        <w:rPr>
          <w:rFonts w:eastAsia="Times New Roman"/>
          <w:b/>
          <w:bCs/>
          <w:sz w:val="26"/>
          <w:szCs w:val="26"/>
        </w:rPr>
        <w:t>Made</w:t>
      </w:r>
      <w:r w:rsidRPr="009F08C2">
        <w:rPr>
          <w:rFonts w:eastAsia="Times New Roman"/>
          <w:b/>
          <w:bCs/>
          <w:spacing w:val="-3"/>
          <w:sz w:val="26"/>
          <w:szCs w:val="26"/>
        </w:rPr>
        <w:t xml:space="preserve"> </w:t>
      </w:r>
      <w:r w:rsidRPr="009F08C2">
        <w:rPr>
          <w:rFonts w:eastAsia="Times New Roman"/>
          <w:b/>
          <w:bCs/>
          <w:sz w:val="26"/>
          <w:szCs w:val="26"/>
        </w:rPr>
        <w:t>by</w:t>
      </w:r>
      <w:r w:rsidRPr="009F08C2">
        <w:rPr>
          <w:rFonts w:eastAsia="Times New Roman"/>
          <w:b/>
          <w:bCs/>
          <w:spacing w:val="-3"/>
          <w:sz w:val="26"/>
          <w:szCs w:val="26"/>
        </w:rPr>
        <w:t xml:space="preserve"> </w:t>
      </w:r>
      <w:r w:rsidRPr="009F08C2">
        <w:rPr>
          <w:rFonts w:eastAsia="Times New Roman"/>
          <w:b/>
          <w:bCs/>
          <w:sz w:val="26"/>
          <w:szCs w:val="26"/>
        </w:rPr>
        <w:t>the</w:t>
      </w:r>
      <w:r w:rsidRPr="009F08C2">
        <w:rPr>
          <w:rFonts w:eastAsia="Times New Roman"/>
          <w:b/>
          <w:bCs/>
          <w:spacing w:val="-2"/>
          <w:sz w:val="26"/>
          <w:szCs w:val="26"/>
        </w:rPr>
        <w:t xml:space="preserve"> </w:t>
      </w:r>
      <w:r w:rsidRPr="009F08C2">
        <w:rPr>
          <w:rFonts w:eastAsia="Times New Roman"/>
          <w:b/>
          <w:bCs/>
          <w:sz w:val="26"/>
          <w:szCs w:val="26"/>
        </w:rPr>
        <w:t>Minister for</w:t>
      </w:r>
      <w:r w:rsidRPr="009F08C2">
        <w:rPr>
          <w:rFonts w:eastAsia="Times New Roman"/>
          <w:b/>
          <w:bCs/>
          <w:spacing w:val="-2"/>
          <w:sz w:val="26"/>
          <w:szCs w:val="26"/>
        </w:rPr>
        <w:t xml:space="preserve"> Education, Training and Skills</w:t>
      </w:r>
    </w:p>
    <w:p w14:paraId="0FCE59CF" w14:textId="0BC7CF11" w:rsidR="0087740F" w:rsidRDefault="00A2781B" w:rsidP="00A2781B">
      <w:pPr>
        <w:widowControl w:val="0"/>
        <w:autoSpaceDE w:val="0"/>
        <w:autoSpaceDN w:val="0"/>
        <w:spacing w:before="120" w:after="0" w:line="240" w:lineRule="auto"/>
        <w:jc w:val="left"/>
        <w:rPr>
          <w:rFonts w:eastAsia="Times New Roman"/>
          <w:sz w:val="23"/>
          <w:szCs w:val="23"/>
        </w:rPr>
      </w:pPr>
      <w:r w:rsidRPr="009F08C2">
        <w:rPr>
          <w:rFonts w:eastAsia="Times New Roman"/>
          <w:sz w:val="23"/>
          <w:szCs w:val="23"/>
        </w:rPr>
        <w:t>On 22 April 2024</w:t>
      </w:r>
    </w:p>
    <w:p w14:paraId="6A92A1BF" w14:textId="77777777" w:rsidR="00A2781B" w:rsidRDefault="00A2781B" w:rsidP="00A2781B">
      <w:pPr>
        <w:pBdr>
          <w:bottom w:val="single" w:sz="4" w:space="1" w:color="auto"/>
        </w:pBdr>
        <w:spacing w:after="0" w:line="52" w:lineRule="exact"/>
        <w:jc w:val="center"/>
        <w:rPr>
          <w:lang w:val="en-US"/>
        </w:rPr>
      </w:pPr>
    </w:p>
    <w:p w14:paraId="3360E3F6" w14:textId="77777777" w:rsidR="00A2781B" w:rsidRDefault="00A2781B" w:rsidP="00A2781B">
      <w:pPr>
        <w:pBdr>
          <w:top w:val="single" w:sz="4" w:space="1" w:color="auto"/>
        </w:pBdr>
        <w:spacing w:before="34" w:after="0" w:line="14" w:lineRule="exact"/>
        <w:jc w:val="center"/>
        <w:rPr>
          <w:lang w:val="en-US"/>
        </w:rPr>
      </w:pPr>
    </w:p>
    <w:p w14:paraId="16179A09" w14:textId="77777777" w:rsidR="00A2781B" w:rsidRDefault="00A2781B" w:rsidP="00A278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4657F51" w14:textId="77777777" w:rsidR="005C0D28" w:rsidRDefault="005C0D28" w:rsidP="00361E52">
      <w:pPr>
        <w:pStyle w:val="Heading2"/>
        <w:rPr>
          <w:lang w:eastAsia="en-AU"/>
        </w:rPr>
      </w:pPr>
      <w:bookmarkStart w:id="238" w:name="_Toc166773186"/>
      <w:r w:rsidRPr="00BB66D8">
        <w:rPr>
          <w:lang w:eastAsia="en-AU"/>
        </w:rPr>
        <w:t>State Records Act 1997</w:t>
      </w:r>
      <w:bookmarkEnd w:id="238"/>
    </w:p>
    <w:p w14:paraId="74D24EA4" w14:textId="77777777" w:rsidR="005C0D28" w:rsidRPr="00D116B1" w:rsidRDefault="005C0D28" w:rsidP="005C0D28">
      <w:pPr>
        <w:keepLines/>
        <w:autoSpaceDE w:val="0"/>
        <w:autoSpaceDN w:val="0"/>
        <w:adjustRightInd w:val="0"/>
        <w:spacing w:before="240" w:after="0" w:line="240" w:lineRule="auto"/>
        <w:jc w:val="left"/>
        <w:rPr>
          <w:rFonts w:eastAsia="Times New Roman"/>
          <w:color w:val="000000"/>
          <w:sz w:val="28"/>
          <w:szCs w:val="28"/>
          <w:lang w:eastAsia="en-AU"/>
        </w:rPr>
      </w:pPr>
      <w:r w:rsidRPr="00D116B1">
        <w:rPr>
          <w:rFonts w:eastAsia="Times New Roman"/>
          <w:color w:val="000000"/>
          <w:sz w:val="28"/>
          <w:szCs w:val="28"/>
          <w:lang w:eastAsia="en-AU"/>
        </w:rPr>
        <w:t>South Australia</w:t>
      </w:r>
    </w:p>
    <w:p w14:paraId="431FF279" w14:textId="77777777" w:rsidR="005C0D28" w:rsidRPr="00D116B1" w:rsidRDefault="005C0D28" w:rsidP="005C0D28">
      <w:pPr>
        <w:keepLines/>
        <w:autoSpaceDE w:val="0"/>
        <w:autoSpaceDN w:val="0"/>
        <w:adjustRightInd w:val="0"/>
        <w:spacing w:before="120" w:after="200" w:line="240" w:lineRule="auto"/>
        <w:jc w:val="left"/>
        <w:rPr>
          <w:rFonts w:eastAsia="Times New Roman"/>
          <w:b/>
          <w:bCs/>
          <w:color w:val="000000"/>
          <w:sz w:val="36"/>
          <w:szCs w:val="36"/>
          <w:lang w:eastAsia="en-AU"/>
        </w:rPr>
      </w:pPr>
      <w:r w:rsidRPr="00D116B1">
        <w:rPr>
          <w:rFonts w:eastAsia="Times New Roman"/>
          <w:b/>
          <w:bCs/>
          <w:color w:val="000000"/>
          <w:sz w:val="36"/>
          <w:szCs w:val="36"/>
          <w:lang w:eastAsia="en-AU"/>
        </w:rPr>
        <w:t>State Records (Fees) Notice 2024</w:t>
      </w:r>
    </w:p>
    <w:p w14:paraId="3BA5E067" w14:textId="77777777" w:rsidR="005C0D28" w:rsidRPr="00D116B1" w:rsidRDefault="005C0D28" w:rsidP="005C0D28">
      <w:pPr>
        <w:keepLines/>
        <w:autoSpaceDE w:val="0"/>
        <w:autoSpaceDN w:val="0"/>
        <w:adjustRightInd w:val="0"/>
        <w:spacing w:before="80" w:after="240" w:line="240" w:lineRule="auto"/>
        <w:jc w:val="left"/>
        <w:rPr>
          <w:rFonts w:eastAsia="Times New Roman"/>
          <w:color w:val="000000"/>
          <w:sz w:val="24"/>
          <w:szCs w:val="24"/>
          <w:lang w:eastAsia="en-AU"/>
        </w:rPr>
      </w:pPr>
      <w:r w:rsidRPr="00D116B1">
        <w:rPr>
          <w:rFonts w:eastAsia="Times New Roman"/>
          <w:color w:val="000000"/>
          <w:sz w:val="24"/>
          <w:szCs w:val="24"/>
          <w:lang w:eastAsia="en-AU"/>
        </w:rPr>
        <w:t xml:space="preserve">under the </w:t>
      </w:r>
      <w:r w:rsidRPr="00D116B1">
        <w:rPr>
          <w:rFonts w:eastAsia="Times New Roman"/>
          <w:i/>
          <w:iCs/>
          <w:color w:val="000000"/>
          <w:sz w:val="24"/>
          <w:szCs w:val="24"/>
          <w:lang w:eastAsia="en-AU"/>
        </w:rPr>
        <w:t>State Records Act 1997</w:t>
      </w:r>
    </w:p>
    <w:p w14:paraId="659E9E17" w14:textId="77777777" w:rsidR="005C0D28" w:rsidRPr="00D116B1" w:rsidRDefault="005C0D28" w:rsidP="005C0D2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6B1">
        <w:rPr>
          <w:rFonts w:eastAsia="Times New Roman"/>
          <w:b/>
          <w:bCs/>
          <w:color w:val="000000"/>
          <w:sz w:val="26"/>
          <w:szCs w:val="26"/>
          <w:lang w:eastAsia="en-AU"/>
        </w:rPr>
        <w:t>1—Short title</w:t>
      </w:r>
    </w:p>
    <w:p w14:paraId="1123CDEC" w14:textId="77777777" w:rsidR="005C0D28" w:rsidRPr="00D116B1" w:rsidRDefault="005C0D28" w:rsidP="005C0D2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116B1">
        <w:rPr>
          <w:rFonts w:eastAsia="Times New Roman"/>
          <w:color w:val="000000"/>
          <w:sz w:val="23"/>
          <w:szCs w:val="23"/>
          <w:lang w:eastAsia="en-AU"/>
        </w:rPr>
        <w:t xml:space="preserve">This notice may be cited as the </w:t>
      </w:r>
      <w:hyperlink r:id="rId419" w:history="1">
        <w:r w:rsidRPr="00D116B1">
          <w:rPr>
            <w:rFonts w:eastAsia="Times New Roman"/>
            <w:i/>
            <w:iCs/>
            <w:color w:val="000000"/>
            <w:sz w:val="23"/>
            <w:szCs w:val="23"/>
            <w:lang w:eastAsia="en-AU"/>
          </w:rPr>
          <w:t>State Records (Fees) Notice 202</w:t>
        </w:r>
      </w:hyperlink>
      <w:r w:rsidRPr="00D116B1">
        <w:rPr>
          <w:rFonts w:eastAsia="Times New Roman"/>
          <w:i/>
          <w:iCs/>
          <w:color w:val="000000"/>
          <w:sz w:val="23"/>
          <w:szCs w:val="23"/>
          <w:lang w:eastAsia="en-AU"/>
        </w:rPr>
        <w:t>4</w:t>
      </w:r>
      <w:r w:rsidRPr="00D116B1">
        <w:rPr>
          <w:rFonts w:eastAsia="Times New Roman"/>
          <w:color w:val="000000"/>
          <w:sz w:val="23"/>
          <w:szCs w:val="23"/>
          <w:lang w:eastAsia="en-AU"/>
        </w:rPr>
        <w:t>.</w:t>
      </w:r>
    </w:p>
    <w:p w14:paraId="259F89FD" w14:textId="77777777" w:rsidR="005C0D28" w:rsidRPr="00D116B1" w:rsidRDefault="005C0D28" w:rsidP="005C0D2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D116B1">
        <w:rPr>
          <w:rFonts w:eastAsia="Times New Roman"/>
          <w:b/>
          <w:bCs/>
          <w:color w:val="000000"/>
          <w:sz w:val="20"/>
          <w:szCs w:val="20"/>
          <w:lang w:eastAsia="en-AU"/>
        </w:rPr>
        <w:t>Note—</w:t>
      </w:r>
    </w:p>
    <w:p w14:paraId="747D6BAD" w14:textId="77777777" w:rsidR="005C0D28" w:rsidRPr="00D116B1" w:rsidRDefault="005C0D28" w:rsidP="005C0D2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D116B1">
        <w:rPr>
          <w:rFonts w:eastAsia="Times New Roman"/>
          <w:color w:val="000000"/>
          <w:sz w:val="20"/>
          <w:szCs w:val="20"/>
          <w:lang w:eastAsia="en-AU"/>
        </w:rPr>
        <w:t xml:space="preserve">This is a fee notice made in accordance with the </w:t>
      </w:r>
      <w:hyperlink r:id="rId420" w:history="1">
        <w:r w:rsidRPr="00D116B1">
          <w:rPr>
            <w:rFonts w:eastAsia="Times New Roman"/>
            <w:i/>
            <w:iCs/>
            <w:color w:val="000000"/>
            <w:sz w:val="20"/>
            <w:szCs w:val="20"/>
            <w:lang w:eastAsia="en-AU"/>
          </w:rPr>
          <w:t>Legislation (Fees) Act 2019</w:t>
        </w:r>
      </w:hyperlink>
      <w:r w:rsidRPr="00D116B1">
        <w:rPr>
          <w:rFonts w:eastAsia="Times New Roman"/>
          <w:color w:val="000000"/>
          <w:sz w:val="20"/>
          <w:szCs w:val="20"/>
          <w:lang w:eastAsia="en-AU"/>
        </w:rPr>
        <w:t>.</w:t>
      </w:r>
    </w:p>
    <w:p w14:paraId="0A98B19B" w14:textId="77777777" w:rsidR="005C0D28" w:rsidRPr="00D116B1" w:rsidRDefault="005C0D28" w:rsidP="005C0D2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6B1">
        <w:rPr>
          <w:rFonts w:eastAsia="Times New Roman"/>
          <w:b/>
          <w:bCs/>
          <w:color w:val="000000"/>
          <w:sz w:val="26"/>
          <w:szCs w:val="26"/>
          <w:lang w:eastAsia="en-AU"/>
        </w:rPr>
        <w:t>2—Commencement</w:t>
      </w:r>
    </w:p>
    <w:p w14:paraId="1EE22E33" w14:textId="77777777" w:rsidR="005C0D28" w:rsidRPr="00D116B1" w:rsidRDefault="005C0D28" w:rsidP="005C0D2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116B1">
        <w:rPr>
          <w:rFonts w:eastAsia="Times New Roman"/>
          <w:color w:val="000000"/>
          <w:sz w:val="23"/>
          <w:szCs w:val="23"/>
          <w:lang w:eastAsia="en-AU"/>
        </w:rPr>
        <w:t>This notice has effect on 1 July 2024.</w:t>
      </w:r>
    </w:p>
    <w:p w14:paraId="6613186B" w14:textId="77777777" w:rsidR="005C0D28" w:rsidRPr="00D116B1" w:rsidRDefault="005C0D28" w:rsidP="005C0D2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116B1">
        <w:rPr>
          <w:rFonts w:eastAsia="Times New Roman"/>
          <w:b/>
          <w:bCs/>
          <w:color w:val="000000"/>
          <w:sz w:val="26"/>
          <w:szCs w:val="26"/>
          <w:lang w:eastAsia="en-AU"/>
        </w:rPr>
        <w:t>3—Fees</w:t>
      </w:r>
    </w:p>
    <w:p w14:paraId="059C9C10" w14:textId="77777777" w:rsidR="005C0D28" w:rsidRPr="00D116B1" w:rsidRDefault="005C0D28" w:rsidP="005C0D2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116B1">
        <w:rPr>
          <w:rFonts w:eastAsia="Times New Roman"/>
          <w:color w:val="000000"/>
          <w:sz w:val="23"/>
          <w:szCs w:val="23"/>
          <w:lang w:eastAsia="en-AU"/>
        </w:rPr>
        <w:t xml:space="preserve">The fees set out in </w:t>
      </w:r>
      <w:hyperlink w:anchor="idd65ae0de_a9c5_4bae_b86c_d335129c5a2a_a" w:history="1">
        <w:r w:rsidRPr="00D116B1">
          <w:rPr>
            <w:rFonts w:eastAsia="Times New Roman"/>
            <w:color w:val="000000"/>
            <w:sz w:val="23"/>
            <w:szCs w:val="23"/>
            <w:lang w:eastAsia="en-AU"/>
          </w:rPr>
          <w:t>Schedule 1</w:t>
        </w:r>
      </w:hyperlink>
      <w:r w:rsidRPr="00D116B1">
        <w:rPr>
          <w:rFonts w:eastAsia="Times New Roman"/>
          <w:color w:val="000000"/>
          <w:sz w:val="23"/>
          <w:szCs w:val="23"/>
          <w:lang w:eastAsia="en-AU"/>
        </w:rPr>
        <w:t xml:space="preserve"> are prescribed for the purposes of the Act and are payable to State Records.</w:t>
      </w:r>
    </w:p>
    <w:p w14:paraId="641BC776" w14:textId="77777777" w:rsidR="005C0D28" w:rsidRPr="00D116B1" w:rsidRDefault="005C0D28" w:rsidP="005C0D2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9" w:name="idd65ae0de_a9c5_4bae_b86c_d335129c5a2a_a"/>
      <w:r w:rsidRPr="00D116B1">
        <w:rPr>
          <w:rFonts w:eastAsia="Times New Roman"/>
          <w:b/>
          <w:bCs/>
          <w:color w:val="000000"/>
          <w:sz w:val="32"/>
          <w:szCs w:val="32"/>
          <w:lang w:eastAsia="en-AU"/>
        </w:rPr>
        <w:t>Schedule 1—Fees</w:t>
      </w:r>
      <w:bookmarkEnd w:id="239"/>
    </w:p>
    <w:p w14:paraId="18BFD5CF" w14:textId="77777777" w:rsidR="005C0D28" w:rsidRPr="00D116B1" w:rsidRDefault="005C0D28" w:rsidP="005C0D2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1"/>
        <w:gridCol w:w="5982"/>
        <w:gridCol w:w="2222"/>
      </w:tblGrid>
      <w:tr w:rsidR="005C0D28" w:rsidRPr="00D116B1" w14:paraId="05D98BD1" w14:textId="77777777" w:rsidTr="00A1337F">
        <w:trPr>
          <w:cantSplit/>
        </w:trPr>
        <w:tc>
          <w:tcPr>
            <w:tcW w:w="6563" w:type="dxa"/>
            <w:gridSpan w:val="2"/>
            <w:tcBorders>
              <w:top w:val="nil"/>
              <w:left w:val="nil"/>
              <w:bottom w:val="nil"/>
              <w:right w:val="nil"/>
            </w:tcBorders>
          </w:tcPr>
          <w:p w14:paraId="127A14CF" w14:textId="77777777" w:rsidR="005C0D28" w:rsidRPr="00D116B1" w:rsidRDefault="005C0D28"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b/>
                <w:bCs/>
                <w:color w:val="000000"/>
                <w:sz w:val="20"/>
                <w:szCs w:val="20"/>
                <w:lang w:eastAsia="en-AU"/>
              </w:rPr>
              <w:t>Application fee for public access to official records</w:t>
            </w:r>
          </w:p>
        </w:tc>
        <w:tc>
          <w:tcPr>
            <w:tcW w:w="2222" w:type="dxa"/>
            <w:tcBorders>
              <w:top w:val="nil"/>
              <w:left w:val="nil"/>
              <w:bottom w:val="nil"/>
              <w:right w:val="nil"/>
            </w:tcBorders>
          </w:tcPr>
          <w:p w14:paraId="707CFBEC" w14:textId="77777777" w:rsidR="005C0D28" w:rsidRPr="00D116B1" w:rsidRDefault="005C0D28"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2138502D" w14:textId="77777777" w:rsidTr="00A1337F">
        <w:trPr>
          <w:cantSplit/>
        </w:trPr>
        <w:tc>
          <w:tcPr>
            <w:tcW w:w="581" w:type="dxa"/>
            <w:tcBorders>
              <w:top w:val="nil"/>
              <w:left w:val="nil"/>
              <w:bottom w:val="nil"/>
              <w:right w:val="nil"/>
            </w:tcBorders>
          </w:tcPr>
          <w:p w14:paraId="05D586C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w:t>
            </w:r>
          </w:p>
        </w:tc>
        <w:tc>
          <w:tcPr>
            <w:tcW w:w="5982" w:type="dxa"/>
            <w:tcBorders>
              <w:top w:val="nil"/>
              <w:left w:val="nil"/>
              <w:bottom w:val="nil"/>
              <w:right w:val="nil"/>
            </w:tcBorders>
          </w:tcPr>
          <w:p w14:paraId="6BA130F3"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Applications involving requests for copies of documents—</w:t>
            </w:r>
          </w:p>
        </w:tc>
        <w:tc>
          <w:tcPr>
            <w:tcW w:w="2222" w:type="dxa"/>
            <w:tcBorders>
              <w:top w:val="nil"/>
              <w:left w:val="nil"/>
              <w:bottom w:val="nil"/>
              <w:right w:val="nil"/>
            </w:tcBorders>
          </w:tcPr>
          <w:p w14:paraId="21DFC940"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536647C3" w14:textId="77777777" w:rsidTr="00A1337F">
        <w:trPr>
          <w:cantSplit/>
        </w:trPr>
        <w:tc>
          <w:tcPr>
            <w:tcW w:w="581" w:type="dxa"/>
            <w:tcBorders>
              <w:top w:val="nil"/>
              <w:left w:val="nil"/>
              <w:bottom w:val="nil"/>
              <w:right w:val="nil"/>
            </w:tcBorders>
          </w:tcPr>
          <w:p w14:paraId="0868A378"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3153F342"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for an application made in person (1 to 10 pages inclusive)</w:t>
            </w:r>
          </w:p>
        </w:tc>
        <w:tc>
          <w:tcPr>
            <w:tcW w:w="2222" w:type="dxa"/>
            <w:tcBorders>
              <w:top w:val="nil"/>
              <w:left w:val="nil"/>
              <w:bottom w:val="nil"/>
              <w:right w:val="nil"/>
            </w:tcBorders>
          </w:tcPr>
          <w:p w14:paraId="7CA7FB72"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nil</w:t>
            </w:r>
          </w:p>
        </w:tc>
      </w:tr>
      <w:tr w:rsidR="005C0D28" w:rsidRPr="00D116B1" w14:paraId="28DD8B64" w14:textId="77777777" w:rsidTr="00A1337F">
        <w:trPr>
          <w:cantSplit/>
        </w:trPr>
        <w:tc>
          <w:tcPr>
            <w:tcW w:w="581" w:type="dxa"/>
            <w:tcBorders>
              <w:top w:val="nil"/>
              <w:left w:val="nil"/>
              <w:bottom w:val="nil"/>
              <w:right w:val="nil"/>
            </w:tcBorders>
          </w:tcPr>
          <w:p w14:paraId="15DBEDB7"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313B5235"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for an application made in person (more than 10 pages)</w:t>
            </w:r>
          </w:p>
        </w:tc>
        <w:tc>
          <w:tcPr>
            <w:tcW w:w="2222" w:type="dxa"/>
            <w:tcBorders>
              <w:top w:val="nil"/>
              <w:left w:val="nil"/>
              <w:bottom w:val="nil"/>
              <w:right w:val="nil"/>
            </w:tcBorders>
          </w:tcPr>
          <w:p w14:paraId="4BCD9518"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$11.10</w:t>
            </w:r>
          </w:p>
        </w:tc>
      </w:tr>
      <w:tr w:rsidR="005C0D28" w:rsidRPr="00D116B1" w14:paraId="727C9C4C" w14:textId="77777777" w:rsidTr="00A1337F">
        <w:trPr>
          <w:cantSplit/>
        </w:trPr>
        <w:tc>
          <w:tcPr>
            <w:tcW w:w="581" w:type="dxa"/>
            <w:tcBorders>
              <w:top w:val="nil"/>
              <w:left w:val="nil"/>
              <w:bottom w:val="nil"/>
              <w:right w:val="nil"/>
            </w:tcBorders>
          </w:tcPr>
          <w:p w14:paraId="563954B7"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7073E511"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(c)</w:t>
            </w:r>
            <w:r w:rsidRPr="00D116B1">
              <w:rPr>
                <w:rFonts w:eastAsia="Times New Roman"/>
                <w:color w:val="000000"/>
                <w:sz w:val="20"/>
                <w:szCs w:val="20"/>
                <w:lang w:eastAsia="en-AU"/>
              </w:rPr>
              <w:tab/>
              <w:t>for an application made in writing or by telephone</w:t>
            </w:r>
          </w:p>
        </w:tc>
        <w:tc>
          <w:tcPr>
            <w:tcW w:w="2222" w:type="dxa"/>
            <w:tcBorders>
              <w:top w:val="nil"/>
              <w:left w:val="nil"/>
              <w:bottom w:val="nil"/>
              <w:right w:val="nil"/>
            </w:tcBorders>
          </w:tcPr>
          <w:p w14:paraId="2927AF4B"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$11.10</w:t>
            </w:r>
          </w:p>
        </w:tc>
      </w:tr>
      <w:tr w:rsidR="005C0D28" w:rsidRPr="00D116B1" w14:paraId="15BA1CFF" w14:textId="77777777" w:rsidTr="00A1337F">
        <w:trPr>
          <w:cantSplit/>
        </w:trPr>
        <w:tc>
          <w:tcPr>
            <w:tcW w:w="581" w:type="dxa"/>
            <w:tcBorders>
              <w:top w:val="nil"/>
              <w:left w:val="nil"/>
              <w:bottom w:val="nil"/>
              <w:right w:val="nil"/>
            </w:tcBorders>
          </w:tcPr>
          <w:p w14:paraId="3184F776"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55163A6A" w14:textId="77777777" w:rsidR="005C0D28" w:rsidRPr="00D116B1" w:rsidRDefault="005C0D28"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116B1">
              <w:rPr>
                <w:rFonts w:eastAsia="Times New Roman"/>
                <w:b/>
                <w:bCs/>
                <w:color w:val="000000"/>
                <w:sz w:val="20"/>
                <w:szCs w:val="20"/>
                <w:lang w:eastAsia="en-AU"/>
              </w:rPr>
              <w:t>Note—</w:t>
            </w:r>
          </w:p>
          <w:p w14:paraId="50CBD876" w14:textId="77777777" w:rsidR="005C0D28" w:rsidRPr="00D116B1" w:rsidRDefault="005C0D28"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116B1">
              <w:rPr>
                <w:rFonts w:eastAsia="Times New Roman"/>
                <w:color w:val="000000"/>
                <w:sz w:val="20"/>
                <w:szCs w:val="20"/>
                <w:lang w:eastAsia="en-AU"/>
              </w:rPr>
              <w:t>This service is only provided if specific and accurate archive reference numbers are supplied.</w:t>
            </w:r>
          </w:p>
        </w:tc>
        <w:tc>
          <w:tcPr>
            <w:tcW w:w="2222" w:type="dxa"/>
            <w:tcBorders>
              <w:top w:val="nil"/>
              <w:left w:val="nil"/>
              <w:bottom w:val="nil"/>
              <w:right w:val="nil"/>
            </w:tcBorders>
          </w:tcPr>
          <w:p w14:paraId="373C0C8C"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5CFEA1C4" w14:textId="77777777" w:rsidTr="00A1337F">
        <w:trPr>
          <w:cantSplit/>
        </w:trPr>
        <w:tc>
          <w:tcPr>
            <w:tcW w:w="6563" w:type="dxa"/>
            <w:gridSpan w:val="2"/>
            <w:tcBorders>
              <w:top w:val="nil"/>
              <w:left w:val="nil"/>
              <w:bottom w:val="nil"/>
              <w:right w:val="nil"/>
            </w:tcBorders>
          </w:tcPr>
          <w:p w14:paraId="1FF716B7" w14:textId="77777777" w:rsidR="005C0D28" w:rsidRPr="00D116B1" w:rsidRDefault="005C0D28"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b/>
                <w:bCs/>
                <w:color w:val="000000"/>
                <w:sz w:val="20"/>
                <w:szCs w:val="20"/>
                <w:lang w:eastAsia="en-AU"/>
              </w:rPr>
              <w:t>Copies of documents</w:t>
            </w:r>
          </w:p>
        </w:tc>
        <w:tc>
          <w:tcPr>
            <w:tcW w:w="2222" w:type="dxa"/>
            <w:tcBorders>
              <w:top w:val="nil"/>
              <w:left w:val="nil"/>
              <w:bottom w:val="nil"/>
              <w:right w:val="nil"/>
            </w:tcBorders>
          </w:tcPr>
          <w:p w14:paraId="652F272C" w14:textId="77777777" w:rsidR="005C0D28" w:rsidRPr="00D116B1" w:rsidRDefault="005C0D28"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7EA2C24F" w14:textId="77777777" w:rsidTr="00A1337F">
        <w:trPr>
          <w:cantSplit/>
        </w:trPr>
        <w:tc>
          <w:tcPr>
            <w:tcW w:w="581" w:type="dxa"/>
            <w:tcBorders>
              <w:top w:val="nil"/>
              <w:left w:val="nil"/>
              <w:bottom w:val="nil"/>
              <w:right w:val="nil"/>
            </w:tcBorders>
          </w:tcPr>
          <w:p w14:paraId="2F90D3CA"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2</w:t>
            </w:r>
          </w:p>
        </w:tc>
        <w:tc>
          <w:tcPr>
            <w:tcW w:w="5982" w:type="dxa"/>
            <w:tcBorders>
              <w:top w:val="nil"/>
              <w:left w:val="nil"/>
              <w:bottom w:val="nil"/>
              <w:right w:val="nil"/>
            </w:tcBorders>
          </w:tcPr>
          <w:p w14:paraId="6219C253"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Basic paper format (per page)—</w:t>
            </w:r>
          </w:p>
        </w:tc>
        <w:tc>
          <w:tcPr>
            <w:tcW w:w="2222" w:type="dxa"/>
            <w:tcBorders>
              <w:top w:val="nil"/>
              <w:left w:val="nil"/>
              <w:bottom w:val="nil"/>
              <w:right w:val="nil"/>
            </w:tcBorders>
          </w:tcPr>
          <w:p w14:paraId="1140D11B"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18CBABEF" w14:textId="77777777" w:rsidTr="00A1337F">
        <w:trPr>
          <w:cantSplit/>
        </w:trPr>
        <w:tc>
          <w:tcPr>
            <w:tcW w:w="581" w:type="dxa"/>
            <w:tcBorders>
              <w:top w:val="nil"/>
              <w:left w:val="nil"/>
              <w:bottom w:val="nil"/>
              <w:right w:val="nil"/>
            </w:tcBorders>
          </w:tcPr>
          <w:p w14:paraId="4505582B"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7914530B"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A4 black &amp; white (297 mm x 210 mm)</w:t>
            </w:r>
          </w:p>
        </w:tc>
        <w:tc>
          <w:tcPr>
            <w:tcW w:w="2222" w:type="dxa"/>
            <w:tcBorders>
              <w:top w:val="nil"/>
              <w:left w:val="nil"/>
              <w:bottom w:val="nil"/>
              <w:right w:val="nil"/>
            </w:tcBorders>
          </w:tcPr>
          <w:p w14:paraId="1BC2BCA4"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$0.80</w:t>
            </w:r>
          </w:p>
        </w:tc>
      </w:tr>
      <w:tr w:rsidR="005C0D28" w:rsidRPr="00D116B1" w14:paraId="18094DA3" w14:textId="77777777" w:rsidTr="00A1337F">
        <w:trPr>
          <w:cantSplit/>
        </w:trPr>
        <w:tc>
          <w:tcPr>
            <w:tcW w:w="581" w:type="dxa"/>
            <w:tcBorders>
              <w:top w:val="nil"/>
              <w:left w:val="nil"/>
              <w:bottom w:val="nil"/>
              <w:right w:val="nil"/>
            </w:tcBorders>
          </w:tcPr>
          <w:p w14:paraId="588FA6D2"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19FFAC92"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A4 colour (297 mm x 210 mm)</w:t>
            </w:r>
          </w:p>
        </w:tc>
        <w:tc>
          <w:tcPr>
            <w:tcW w:w="2222" w:type="dxa"/>
            <w:tcBorders>
              <w:top w:val="nil"/>
              <w:left w:val="nil"/>
              <w:bottom w:val="nil"/>
              <w:right w:val="nil"/>
            </w:tcBorders>
          </w:tcPr>
          <w:p w14:paraId="008C0E32"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$2.05</w:t>
            </w:r>
          </w:p>
        </w:tc>
      </w:tr>
      <w:tr w:rsidR="005C0D28" w:rsidRPr="00D116B1" w14:paraId="53B80342" w14:textId="77777777" w:rsidTr="00A1337F">
        <w:trPr>
          <w:cantSplit/>
        </w:trPr>
        <w:tc>
          <w:tcPr>
            <w:tcW w:w="581" w:type="dxa"/>
            <w:tcBorders>
              <w:top w:val="nil"/>
              <w:left w:val="nil"/>
              <w:bottom w:val="nil"/>
              <w:right w:val="nil"/>
            </w:tcBorders>
          </w:tcPr>
          <w:p w14:paraId="37F425E8"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2C5F0365"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(c)</w:t>
            </w:r>
            <w:r w:rsidRPr="00D116B1">
              <w:rPr>
                <w:rFonts w:eastAsia="Times New Roman"/>
                <w:color w:val="000000"/>
                <w:sz w:val="20"/>
                <w:szCs w:val="20"/>
                <w:lang w:eastAsia="en-AU"/>
              </w:rPr>
              <w:tab/>
              <w:t>A3 black &amp; white (420 mm x 297 mm)</w:t>
            </w:r>
          </w:p>
        </w:tc>
        <w:tc>
          <w:tcPr>
            <w:tcW w:w="2222" w:type="dxa"/>
            <w:tcBorders>
              <w:top w:val="nil"/>
              <w:left w:val="nil"/>
              <w:bottom w:val="nil"/>
              <w:right w:val="nil"/>
            </w:tcBorders>
          </w:tcPr>
          <w:p w14:paraId="54120E36"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$2.20</w:t>
            </w:r>
          </w:p>
        </w:tc>
      </w:tr>
      <w:tr w:rsidR="005C0D28" w:rsidRPr="00D116B1" w14:paraId="32835B8E" w14:textId="77777777" w:rsidTr="00A1337F">
        <w:trPr>
          <w:cantSplit/>
        </w:trPr>
        <w:tc>
          <w:tcPr>
            <w:tcW w:w="581" w:type="dxa"/>
            <w:tcBorders>
              <w:top w:val="nil"/>
              <w:left w:val="nil"/>
              <w:bottom w:val="nil"/>
              <w:right w:val="nil"/>
            </w:tcBorders>
          </w:tcPr>
          <w:p w14:paraId="5561EC6B"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28B79EDD"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(d)</w:t>
            </w:r>
            <w:r w:rsidRPr="00D116B1">
              <w:rPr>
                <w:rFonts w:eastAsia="Times New Roman"/>
                <w:color w:val="000000"/>
                <w:sz w:val="20"/>
                <w:szCs w:val="20"/>
                <w:lang w:eastAsia="en-AU"/>
              </w:rPr>
              <w:tab/>
              <w:t>A3 colour (420 mm x 297 mm)</w:t>
            </w:r>
          </w:p>
        </w:tc>
        <w:tc>
          <w:tcPr>
            <w:tcW w:w="2222" w:type="dxa"/>
            <w:tcBorders>
              <w:top w:val="nil"/>
              <w:left w:val="nil"/>
              <w:bottom w:val="nil"/>
              <w:right w:val="nil"/>
            </w:tcBorders>
          </w:tcPr>
          <w:p w14:paraId="27563D88"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$4.05</w:t>
            </w:r>
          </w:p>
        </w:tc>
      </w:tr>
      <w:tr w:rsidR="005C0D28" w:rsidRPr="00D116B1" w14:paraId="496FC833" w14:textId="77777777" w:rsidTr="00A1337F">
        <w:trPr>
          <w:cantSplit/>
        </w:trPr>
        <w:tc>
          <w:tcPr>
            <w:tcW w:w="581" w:type="dxa"/>
            <w:tcBorders>
              <w:top w:val="nil"/>
              <w:left w:val="nil"/>
              <w:bottom w:val="nil"/>
              <w:right w:val="nil"/>
            </w:tcBorders>
          </w:tcPr>
          <w:p w14:paraId="745C258F"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3</w:t>
            </w:r>
          </w:p>
        </w:tc>
        <w:tc>
          <w:tcPr>
            <w:tcW w:w="5982" w:type="dxa"/>
            <w:tcBorders>
              <w:top w:val="nil"/>
              <w:left w:val="nil"/>
              <w:bottom w:val="nil"/>
              <w:right w:val="nil"/>
            </w:tcBorders>
          </w:tcPr>
          <w:p w14:paraId="0E19CA06"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High quality paper format (per page)—</w:t>
            </w:r>
          </w:p>
        </w:tc>
        <w:tc>
          <w:tcPr>
            <w:tcW w:w="2222" w:type="dxa"/>
            <w:tcBorders>
              <w:top w:val="nil"/>
              <w:left w:val="nil"/>
              <w:bottom w:val="nil"/>
              <w:right w:val="nil"/>
            </w:tcBorders>
          </w:tcPr>
          <w:p w14:paraId="0E681163"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48771A67" w14:textId="77777777" w:rsidTr="00A1337F">
        <w:trPr>
          <w:cantSplit/>
        </w:trPr>
        <w:tc>
          <w:tcPr>
            <w:tcW w:w="581" w:type="dxa"/>
            <w:tcBorders>
              <w:top w:val="nil"/>
              <w:left w:val="nil"/>
              <w:bottom w:val="nil"/>
              <w:right w:val="nil"/>
            </w:tcBorders>
          </w:tcPr>
          <w:p w14:paraId="60602012"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62BB40AF"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A3 colour (420 mm x 297 mm)</w:t>
            </w:r>
          </w:p>
        </w:tc>
        <w:tc>
          <w:tcPr>
            <w:tcW w:w="2222" w:type="dxa"/>
            <w:tcBorders>
              <w:top w:val="nil"/>
              <w:left w:val="nil"/>
              <w:bottom w:val="nil"/>
              <w:right w:val="nil"/>
            </w:tcBorders>
          </w:tcPr>
          <w:p w14:paraId="44AD53DD"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$6.90</w:t>
            </w:r>
          </w:p>
        </w:tc>
      </w:tr>
      <w:tr w:rsidR="005C0D28" w:rsidRPr="00D116B1" w14:paraId="09859794" w14:textId="77777777" w:rsidTr="00A1337F">
        <w:trPr>
          <w:cantSplit/>
        </w:trPr>
        <w:tc>
          <w:tcPr>
            <w:tcW w:w="581" w:type="dxa"/>
            <w:tcBorders>
              <w:top w:val="nil"/>
              <w:left w:val="nil"/>
              <w:bottom w:val="nil"/>
              <w:right w:val="nil"/>
            </w:tcBorders>
          </w:tcPr>
          <w:p w14:paraId="1C3CC872"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62E28DE3"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A2 colour (594 mm x 420 mm)</w:t>
            </w:r>
          </w:p>
        </w:tc>
        <w:tc>
          <w:tcPr>
            <w:tcW w:w="2222" w:type="dxa"/>
            <w:tcBorders>
              <w:top w:val="nil"/>
              <w:left w:val="nil"/>
              <w:bottom w:val="nil"/>
              <w:right w:val="nil"/>
            </w:tcBorders>
          </w:tcPr>
          <w:p w14:paraId="286A1A74"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$13.80</w:t>
            </w:r>
          </w:p>
        </w:tc>
      </w:tr>
      <w:tr w:rsidR="005C0D28" w:rsidRPr="00D116B1" w14:paraId="367BCA49" w14:textId="77777777" w:rsidTr="00A1337F">
        <w:trPr>
          <w:cantSplit/>
        </w:trPr>
        <w:tc>
          <w:tcPr>
            <w:tcW w:w="581" w:type="dxa"/>
            <w:tcBorders>
              <w:top w:val="nil"/>
              <w:left w:val="nil"/>
              <w:bottom w:val="nil"/>
              <w:right w:val="nil"/>
            </w:tcBorders>
          </w:tcPr>
          <w:p w14:paraId="6514CE86"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6A43C8A3"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(c)</w:t>
            </w:r>
            <w:r w:rsidRPr="00D116B1">
              <w:rPr>
                <w:rFonts w:eastAsia="Times New Roman"/>
                <w:color w:val="000000"/>
                <w:sz w:val="20"/>
                <w:szCs w:val="20"/>
                <w:lang w:eastAsia="en-AU"/>
              </w:rPr>
              <w:tab/>
              <w:t>A1 colour (841 mm x 594 mm)</w:t>
            </w:r>
          </w:p>
        </w:tc>
        <w:tc>
          <w:tcPr>
            <w:tcW w:w="2222" w:type="dxa"/>
            <w:tcBorders>
              <w:top w:val="nil"/>
              <w:left w:val="nil"/>
              <w:bottom w:val="nil"/>
              <w:right w:val="nil"/>
            </w:tcBorders>
          </w:tcPr>
          <w:p w14:paraId="45750CE0"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$20.90</w:t>
            </w:r>
          </w:p>
        </w:tc>
      </w:tr>
      <w:tr w:rsidR="005C0D28" w:rsidRPr="00D116B1" w14:paraId="22AB91BB" w14:textId="77777777" w:rsidTr="00A1337F">
        <w:trPr>
          <w:cantSplit/>
        </w:trPr>
        <w:tc>
          <w:tcPr>
            <w:tcW w:w="581" w:type="dxa"/>
            <w:tcBorders>
              <w:top w:val="nil"/>
              <w:left w:val="nil"/>
              <w:bottom w:val="nil"/>
              <w:right w:val="nil"/>
            </w:tcBorders>
          </w:tcPr>
          <w:p w14:paraId="460C355A"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4</w:t>
            </w:r>
          </w:p>
        </w:tc>
        <w:tc>
          <w:tcPr>
            <w:tcW w:w="5982" w:type="dxa"/>
            <w:tcBorders>
              <w:top w:val="nil"/>
              <w:left w:val="nil"/>
              <w:bottom w:val="nil"/>
              <w:right w:val="nil"/>
            </w:tcBorders>
          </w:tcPr>
          <w:p w14:paraId="5D678793"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Digital format—low resolution (for example, PDF or JPEG)—</w:t>
            </w:r>
          </w:p>
        </w:tc>
        <w:tc>
          <w:tcPr>
            <w:tcW w:w="2222" w:type="dxa"/>
            <w:tcBorders>
              <w:top w:val="nil"/>
              <w:left w:val="nil"/>
              <w:bottom w:val="nil"/>
              <w:right w:val="nil"/>
            </w:tcBorders>
          </w:tcPr>
          <w:p w14:paraId="67C8EFFC"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73F943B9" w14:textId="77777777" w:rsidTr="00A1337F">
        <w:trPr>
          <w:cantSplit/>
        </w:trPr>
        <w:tc>
          <w:tcPr>
            <w:tcW w:w="581" w:type="dxa"/>
            <w:tcBorders>
              <w:top w:val="nil"/>
              <w:left w:val="nil"/>
              <w:bottom w:val="nil"/>
              <w:right w:val="nil"/>
            </w:tcBorders>
          </w:tcPr>
          <w:p w14:paraId="2B027E17"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19ABF2F4"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selected pages (1 to 4 pages inclusive)</w:t>
            </w:r>
          </w:p>
        </w:tc>
        <w:tc>
          <w:tcPr>
            <w:tcW w:w="2222" w:type="dxa"/>
            <w:tcBorders>
              <w:top w:val="nil"/>
              <w:left w:val="nil"/>
              <w:bottom w:val="nil"/>
              <w:right w:val="nil"/>
            </w:tcBorders>
          </w:tcPr>
          <w:p w14:paraId="74942FC3"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$8.00</w:t>
            </w:r>
          </w:p>
        </w:tc>
      </w:tr>
      <w:tr w:rsidR="005C0D28" w:rsidRPr="00D116B1" w14:paraId="39DCD89C" w14:textId="77777777" w:rsidTr="00A1337F">
        <w:trPr>
          <w:cantSplit/>
        </w:trPr>
        <w:tc>
          <w:tcPr>
            <w:tcW w:w="581" w:type="dxa"/>
            <w:tcBorders>
              <w:top w:val="nil"/>
              <w:left w:val="nil"/>
              <w:bottom w:val="nil"/>
              <w:right w:val="nil"/>
            </w:tcBorders>
          </w:tcPr>
          <w:p w14:paraId="3CA80206"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146276BA"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small item (5 to 20 pages inclusive)</w:t>
            </w:r>
          </w:p>
        </w:tc>
        <w:tc>
          <w:tcPr>
            <w:tcW w:w="2222" w:type="dxa"/>
            <w:tcBorders>
              <w:top w:val="nil"/>
              <w:left w:val="nil"/>
              <w:bottom w:val="nil"/>
              <w:right w:val="nil"/>
            </w:tcBorders>
          </w:tcPr>
          <w:p w14:paraId="2071692E"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$40.00</w:t>
            </w:r>
          </w:p>
        </w:tc>
      </w:tr>
      <w:tr w:rsidR="005C0D28" w:rsidRPr="00D116B1" w14:paraId="659CFC16" w14:textId="77777777" w:rsidTr="00A1337F">
        <w:trPr>
          <w:cantSplit/>
        </w:trPr>
        <w:tc>
          <w:tcPr>
            <w:tcW w:w="581" w:type="dxa"/>
            <w:tcBorders>
              <w:top w:val="nil"/>
              <w:left w:val="nil"/>
              <w:bottom w:val="nil"/>
              <w:right w:val="nil"/>
            </w:tcBorders>
          </w:tcPr>
          <w:p w14:paraId="686EBCC6"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7B4CEB8A"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(c)</w:t>
            </w:r>
            <w:r w:rsidRPr="00D116B1">
              <w:rPr>
                <w:rFonts w:eastAsia="Times New Roman"/>
                <w:color w:val="000000"/>
                <w:sz w:val="20"/>
                <w:szCs w:val="20"/>
                <w:lang w:eastAsia="en-AU"/>
              </w:rPr>
              <w:tab/>
              <w:t>medium item (21 to 40 pages inclusive)</w:t>
            </w:r>
          </w:p>
        </w:tc>
        <w:tc>
          <w:tcPr>
            <w:tcW w:w="2222" w:type="dxa"/>
            <w:tcBorders>
              <w:top w:val="nil"/>
              <w:left w:val="nil"/>
              <w:bottom w:val="nil"/>
              <w:right w:val="nil"/>
            </w:tcBorders>
          </w:tcPr>
          <w:p w14:paraId="50F517C0"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$80.00</w:t>
            </w:r>
          </w:p>
        </w:tc>
      </w:tr>
      <w:tr w:rsidR="005C0D28" w:rsidRPr="00D116B1" w14:paraId="0940785C" w14:textId="77777777" w:rsidTr="00A1337F">
        <w:trPr>
          <w:cantSplit/>
        </w:trPr>
        <w:tc>
          <w:tcPr>
            <w:tcW w:w="581" w:type="dxa"/>
            <w:tcBorders>
              <w:top w:val="nil"/>
              <w:left w:val="nil"/>
              <w:bottom w:val="nil"/>
              <w:right w:val="nil"/>
            </w:tcBorders>
          </w:tcPr>
          <w:p w14:paraId="527FC1F1"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0A400E40"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(d)</w:t>
            </w:r>
            <w:r w:rsidRPr="00D116B1">
              <w:rPr>
                <w:rFonts w:eastAsia="Times New Roman"/>
                <w:color w:val="000000"/>
                <w:sz w:val="20"/>
                <w:szCs w:val="20"/>
                <w:lang w:eastAsia="en-AU"/>
              </w:rPr>
              <w:tab/>
              <w:t>large item (more than 40 pages)</w:t>
            </w:r>
          </w:p>
        </w:tc>
        <w:tc>
          <w:tcPr>
            <w:tcW w:w="2222" w:type="dxa"/>
            <w:tcBorders>
              <w:top w:val="nil"/>
              <w:left w:val="nil"/>
              <w:bottom w:val="nil"/>
              <w:right w:val="nil"/>
            </w:tcBorders>
          </w:tcPr>
          <w:p w14:paraId="566F5C9B"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$118.00</w:t>
            </w:r>
          </w:p>
        </w:tc>
      </w:tr>
      <w:tr w:rsidR="005C0D28" w:rsidRPr="00D116B1" w14:paraId="17F4B959" w14:textId="77777777" w:rsidTr="00A1337F">
        <w:trPr>
          <w:cantSplit/>
        </w:trPr>
        <w:tc>
          <w:tcPr>
            <w:tcW w:w="581" w:type="dxa"/>
            <w:tcBorders>
              <w:top w:val="nil"/>
              <w:left w:val="nil"/>
              <w:bottom w:val="nil"/>
              <w:right w:val="nil"/>
            </w:tcBorders>
          </w:tcPr>
          <w:p w14:paraId="095610E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5</w:t>
            </w:r>
          </w:p>
        </w:tc>
        <w:tc>
          <w:tcPr>
            <w:tcW w:w="5982" w:type="dxa"/>
            <w:tcBorders>
              <w:top w:val="nil"/>
              <w:left w:val="nil"/>
              <w:bottom w:val="nil"/>
              <w:right w:val="nil"/>
            </w:tcBorders>
          </w:tcPr>
          <w:p w14:paraId="45D43415"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Digital format—high resolution (for example, TIFF) (per page)</w:t>
            </w:r>
          </w:p>
        </w:tc>
        <w:tc>
          <w:tcPr>
            <w:tcW w:w="2222" w:type="dxa"/>
            <w:tcBorders>
              <w:top w:val="nil"/>
              <w:left w:val="nil"/>
              <w:bottom w:val="nil"/>
              <w:right w:val="nil"/>
            </w:tcBorders>
          </w:tcPr>
          <w:p w14:paraId="78DED740"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$26.75</w:t>
            </w:r>
          </w:p>
        </w:tc>
      </w:tr>
      <w:tr w:rsidR="005C0D28" w:rsidRPr="00D116B1" w14:paraId="7080618C" w14:textId="77777777" w:rsidTr="00A1337F">
        <w:trPr>
          <w:cantSplit/>
        </w:trPr>
        <w:tc>
          <w:tcPr>
            <w:tcW w:w="581" w:type="dxa"/>
            <w:tcBorders>
              <w:top w:val="nil"/>
              <w:left w:val="nil"/>
              <w:bottom w:val="nil"/>
              <w:right w:val="nil"/>
            </w:tcBorders>
          </w:tcPr>
          <w:p w14:paraId="227751F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6</w:t>
            </w:r>
          </w:p>
        </w:tc>
        <w:tc>
          <w:tcPr>
            <w:tcW w:w="5982" w:type="dxa"/>
            <w:tcBorders>
              <w:top w:val="nil"/>
              <w:left w:val="nil"/>
              <w:bottom w:val="nil"/>
              <w:right w:val="nil"/>
            </w:tcBorders>
          </w:tcPr>
          <w:p w14:paraId="56913BC3"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Additional fees—</w:t>
            </w:r>
          </w:p>
        </w:tc>
        <w:tc>
          <w:tcPr>
            <w:tcW w:w="2222" w:type="dxa"/>
            <w:tcBorders>
              <w:top w:val="nil"/>
              <w:left w:val="nil"/>
              <w:bottom w:val="nil"/>
              <w:right w:val="nil"/>
            </w:tcBorders>
          </w:tcPr>
          <w:p w14:paraId="1CAE946A"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068D8BBF" w14:textId="77777777" w:rsidTr="00A1337F">
        <w:trPr>
          <w:cantSplit/>
        </w:trPr>
        <w:tc>
          <w:tcPr>
            <w:tcW w:w="581" w:type="dxa"/>
            <w:tcBorders>
              <w:top w:val="nil"/>
              <w:left w:val="nil"/>
              <w:bottom w:val="nil"/>
              <w:right w:val="nil"/>
            </w:tcBorders>
          </w:tcPr>
          <w:p w14:paraId="082B3D29"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7DD606C3"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certification of copy (per page)</w:t>
            </w:r>
          </w:p>
        </w:tc>
        <w:tc>
          <w:tcPr>
            <w:tcW w:w="2222" w:type="dxa"/>
            <w:tcBorders>
              <w:top w:val="nil"/>
              <w:left w:val="nil"/>
              <w:bottom w:val="nil"/>
              <w:right w:val="nil"/>
            </w:tcBorders>
          </w:tcPr>
          <w:p w14:paraId="16CE61E0"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$0.70</w:t>
            </w:r>
          </w:p>
        </w:tc>
      </w:tr>
      <w:tr w:rsidR="005C0D28" w:rsidRPr="00D116B1" w14:paraId="6C4BF453" w14:textId="77777777" w:rsidTr="00A1337F">
        <w:trPr>
          <w:cantSplit/>
        </w:trPr>
        <w:tc>
          <w:tcPr>
            <w:tcW w:w="581" w:type="dxa"/>
            <w:tcBorders>
              <w:top w:val="nil"/>
              <w:left w:val="nil"/>
              <w:bottom w:val="nil"/>
              <w:right w:val="nil"/>
            </w:tcBorders>
          </w:tcPr>
          <w:p w14:paraId="7F36C8CB"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73C20C9A"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cost of CD</w:t>
            </w:r>
          </w:p>
        </w:tc>
        <w:tc>
          <w:tcPr>
            <w:tcW w:w="2222" w:type="dxa"/>
            <w:tcBorders>
              <w:top w:val="nil"/>
              <w:left w:val="nil"/>
              <w:bottom w:val="nil"/>
              <w:right w:val="nil"/>
            </w:tcBorders>
          </w:tcPr>
          <w:p w14:paraId="766A6FB2"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$2.20</w:t>
            </w:r>
          </w:p>
        </w:tc>
      </w:tr>
      <w:tr w:rsidR="005C0D28" w:rsidRPr="00D116B1" w14:paraId="11E9B579" w14:textId="77777777" w:rsidTr="00A1337F">
        <w:trPr>
          <w:cantSplit/>
        </w:trPr>
        <w:tc>
          <w:tcPr>
            <w:tcW w:w="6563" w:type="dxa"/>
            <w:gridSpan w:val="2"/>
            <w:tcBorders>
              <w:top w:val="nil"/>
              <w:left w:val="nil"/>
              <w:bottom w:val="nil"/>
              <w:right w:val="nil"/>
            </w:tcBorders>
          </w:tcPr>
          <w:p w14:paraId="38E90D50" w14:textId="77777777" w:rsidR="005C0D28" w:rsidRPr="00D116B1" w:rsidRDefault="005C0D28"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b/>
                <w:bCs/>
                <w:color w:val="000000"/>
                <w:sz w:val="20"/>
                <w:szCs w:val="20"/>
                <w:lang w:eastAsia="en-AU"/>
              </w:rPr>
              <w:t>Publications</w:t>
            </w:r>
          </w:p>
        </w:tc>
        <w:tc>
          <w:tcPr>
            <w:tcW w:w="2222" w:type="dxa"/>
            <w:tcBorders>
              <w:top w:val="nil"/>
              <w:left w:val="nil"/>
              <w:bottom w:val="nil"/>
              <w:right w:val="nil"/>
            </w:tcBorders>
          </w:tcPr>
          <w:p w14:paraId="5FB084F6" w14:textId="77777777" w:rsidR="005C0D28" w:rsidRPr="00D116B1" w:rsidRDefault="005C0D28"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492EA985" w14:textId="77777777" w:rsidTr="00A1337F">
        <w:trPr>
          <w:cantSplit/>
        </w:trPr>
        <w:tc>
          <w:tcPr>
            <w:tcW w:w="581" w:type="dxa"/>
            <w:tcBorders>
              <w:top w:val="nil"/>
              <w:left w:val="nil"/>
              <w:bottom w:val="nil"/>
              <w:right w:val="nil"/>
            </w:tcBorders>
          </w:tcPr>
          <w:p w14:paraId="4DE3B035"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7</w:t>
            </w:r>
          </w:p>
        </w:tc>
        <w:tc>
          <w:tcPr>
            <w:tcW w:w="5982" w:type="dxa"/>
            <w:tcBorders>
              <w:top w:val="nil"/>
              <w:left w:val="nil"/>
              <w:bottom w:val="nil"/>
              <w:right w:val="nil"/>
            </w:tcBorders>
          </w:tcPr>
          <w:p w14:paraId="32EBC582"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i/>
                <w:iCs/>
                <w:color w:val="000000"/>
                <w:sz w:val="20"/>
                <w:szCs w:val="20"/>
                <w:lang w:eastAsia="en-AU"/>
              </w:rPr>
              <w:t>A little flour and a few blankets: an administrative history of Aboriginal affairs in South Australia, 1834</w:t>
            </w:r>
            <w:r w:rsidRPr="00D116B1">
              <w:rPr>
                <w:rFonts w:eastAsia="Times New Roman"/>
                <w:i/>
                <w:iCs/>
                <w:color w:val="000000"/>
                <w:sz w:val="20"/>
                <w:szCs w:val="20"/>
                <w:lang w:eastAsia="en-AU"/>
              </w:rPr>
              <w:noBreakHyphen/>
              <w:t>2000</w:t>
            </w:r>
          </w:p>
        </w:tc>
        <w:tc>
          <w:tcPr>
            <w:tcW w:w="2222" w:type="dxa"/>
            <w:tcBorders>
              <w:top w:val="nil"/>
              <w:left w:val="nil"/>
              <w:bottom w:val="nil"/>
              <w:right w:val="nil"/>
            </w:tcBorders>
          </w:tcPr>
          <w:p w14:paraId="1A04E76B"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$33.00</w:t>
            </w:r>
          </w:p>
        </w:tc>
      </w:tr>
      <w:tr w:rsidR="005C0D28" w:rsidRPr="00D116B1" w14:paraId="5498230F" w14:textId="77777777" w:rsidTr="00A1337F">
        <w:trPr>
          <w:cantSplit/>
        </w:trPr>
        <w:tc>
          <w:tcPr>
            <w:tcW w:w="581" w:type="dxa"/>
            <w:tcBorders>
              <w:top w:val="nil"/>
              <w:left w:val="nil"/>
              <w:bottom w:val="nil"/>
              <w:right w:val="nil"/>
            </w:tcBorders>
          </w:tcPr>
          <w:p w14:paraId="1E2A2F41"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8</w:t>
            </w:r>
          </w:p>
        </w:tc>
        <w:tc>
          <w:tcPr>
            <w:tcW w:w="5982" w:type="dxa"/>
            <w:tcBorders>
              <w:top w:val="nil"/>
              <w:left w:val="nil"/>
              <w:bottom w:val="nil"/>
              <w:right w:val="nil"/>
            </w:tcBorders>
          </w:tcPr>
          <w:p w14:paraId="5363A595"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i/>
                <w:iCs/>
                <w:color w:val="000000"/>
                <w:sz w:val="20"/>
                <w:szCs w:val="20"/>
                <w:lang w:eastAsia="en-AU"/>
              </w:rPr>
              <w:t>Aboriginal resource kit</w:t>
            </w:r>
          </w:p>
        </w:tc>
        <w:tc>
          <w:tcPr>
            <w:tcW w:w="2222" w:type="dxa"/>
            <w:tcBorders>
              <w:top w:val="nil"/>
              <w:left w:val="nil"/>
              <w:bottom w:val="nil"/>
              <w:right w:val="nil"/>
            </w:tcBorders>
          </w:tcPr>
          <w:p w14:paraId="30D41E38"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$62.50</w:t>
            </w:r>
          </w:p>
        </w:tc>
      </w:tr>
      <w:tr w:rsidR="005C0D28" w:rsidRPr="00D116B1" w14:paraId="0911E347" w14:textId="77777777" w:rsidTr="00A1337F">
        <w:trPr>
          <w:cantSplit/>
        </w:trPr>
        <w:tc>
          <w:tcPr>
            <w:tcW w:w="581" w:type="dxa"/>
            <w:tcBorders>
              <w:top w:val="nil"/>
              <w:left w:val="nil"/>
              <w:bottom w:val="nil"/>
              <w:right w:val="nil"/>
            </w:tcBorders>
          </w:tcPr>
          <w:p w14:paraId="6B85D2AF"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9</w:t>
            </w:r>
          </w:p>
        </w:tc>
        <w:tc>
          <w:tcPr>
            <w:tcW w:w="5982" w:type="dxa"/>
            <w:tcBorders>
              <w:top w:val="nil"/>
              <w:left w:val="nil"/>
              <w:bottom w:val="nil"/>
              <w:right w:val="nil"/>
            </w:tcBorders>
          </w:tcPr>
          <w:p w14:paraId="07F0746C"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i/>
                <w:iCs/>
                <w:color w:val="000000"/>
                <w:sz w:val="20"/>
                <w:szCs w:val="20"/>
                <w:lang w:eastAsia="en-AU"/>
              </w:rPr>
              <w:t>Ancestors in archives: a guide for family historians to South Australia's government archives</w:t>
            </w:r>
          </w:p>
        </w:tc>
        <w:tc>
          <w:tcPr>
            <w:tcW w:w="2222" w:type="dxa"/>
            <w:tcBorders>
              <w:top w:val="nil"/>
              <w:left w:val="nil"/>
              <w:bottom w:val="nil"/>
              <w:right w:val="nil"/>
            </w:tcBorders>
          </w:tcPr>
          <w:p w14:paraId="2EAEF5A1"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$13.40</w:t>
            </w:r>
          </w:p>
        </w:tc>
      </w:tr>
      <w:tr w:rsidR="005C0D28" w:rsidRPr="00D116B1" w14:paraId="68F33CD3" w14:textId="77777777" w:rsidTr="00A1337F">
        <w:trPr>
          <w:cantSplit/>
        </w:trPr>
        <w:tc>
          <w:tcPr>
            <w:tcW w:w="581" w:type="dxa"/>
            <w:tcBorders>
              <w:top w:val="nil"/>
              <w:left w:val="nil"/>
              <w:bottom w:val="nil"/>
              <w:right w:val="nil"/>
            </w:tcBorders>
          </w:tcPr>
          <w:p w14:paraId="0E48E0B4"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10</w:t>
            </w:r>
          </w:p>
        </w:tc>
        <w:tc>
          <w:tcPr>
            <w:tcW w:w="5982" w:type="dxa"/>
            <w:tcBorders>
              <w:top w:val="nil"/>
              <w:left w:val="nil"/>
              <w:bottom w:val="nil"/>
              <w:right w:val="nil"/>
            </w:tcBorders>
          </w:tcPr>
          <w:p w14:paraId="1CE11EED"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i/>
                <w:iCs/>
                <w:color w:val="000000"/>
                <w:sz w:val="20"/>
                <w:szCs w:val="20"/>
                <w:lang w:eastAsia="en-AU"/>
              </w:rPr>
              <w:t>Distant voices</w:t>
            </w:r>
            <w:r w:rsidRPr="00D116B1">
              <w:rPr>
                <w:rFonts w:eastAsia="Times New Roman"/>
                <w:color w:val="000000"/>
                <w:sz w:val="20"/>
                <w:szCs w:val="20"/>
                <w:lang w:eastAsia="en-AU"/>
              </w:rPr>
              <w:t xml:space="preserve"> (DVD)</w:t>
            </w:r>
          </w:p>
        </w:tc>
        <w:tc>
          <w:tcPr>
            <w:tcW w:w="2222" w:type="dxa"/>
            <w:tcBorders>
              <w:top w:val="nil"/>
              <w:left w:val="nil"/>
              <w:bottom w:val="nil"/>
              <w:right w:val="nil"/>
            </w:tcBorders>
          </w:tcPr>
          <w:p w14:paraId="036C3328"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$51.00</w:t>
            </w:r>
          </w:p>
        </w:tc>
      </w:tr>
      <w:tr w:rsidR="005C0D28" w:rsidRPr="00D116B1" w14:paraId="4E208F26" w14:textId="77777777" w:rsidTr="00A1337F">
        <w:trPr>
          <w:cantSplit/>
        </w:trPr>
        <w:tc>
          <w:tcPr>
            <w:tcW w:w="581" w:type="dxa"/>
            <w:tcBorders>
              <w:top w:val="nil"/>
              <w:left w:val="nil"/>
              <w:bottom w:val="nil"/>
              <w:right w:val="nil"/>
            </w:tcBorders>
          </w:tcPr>
          <w:p w14:paraId="56716CCD"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11</w:t>
            </w:r>
          </w:p>
        </w:tc>
        <w:tc>
          <w:tcPr>
            <w:tcW w:w="5982" w:type="dxa"/>
            <w:tcBorders>
              <w:top w:val="nil"/>
              <w:left w:val="nil"/>
              <w:bottom w:val="nil"/>
              <w:right w:val="nil"/>
            </w:tcBorders>
          </w:tcPr>
          <w:p w14:paraId="5867E1D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i/>
                <w:iCs/>
                <w:color w:val="000000"/>
                <w:sz w:val="20"/>
                <w:szCs w:val="20"/>
                <w:lang w:eastAsia="en-AU"/>
              </w:rPr>
              <w:t>Guide to records relating to Aboriginal people</w:t>
            </w:r>
            <w:r w:rsidRPr="00D116B1">
              <w:rPr>
                <w:rFonts w:eastAsia="Times New Roman"/>
                <w:color w:val="000000"/>
                <w:sz w:val="20"/>
                <w:szCs w:val="20"/>
                <w:lang w:eastAsia="en-AU"/>
              </w:rPr>
              <w:t xml:space="preserve"> (5 volumes)—</w:t>
            </w:r>
          </w:p>
        </w:tc>
        <w:tc>
          <w:tcPr>
            <w:tcW w:w="2222" w:type="dxa"/>
            <w:tcBorders>
              <w:top w:val="nil"/>
              <w:left w:val="nil"/>
              <w:bottom w:val="nil"/>
              <w:right w:val="nil"/>
            </w:tcBorders>
          </w:tcPr>
          <w:p w14:paraId="2450E2FB"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114F1660" w14:textId="77777777" w:rsidTr="00A1337F">
        <w:trPr>
          <w:cantSplit/>
        </w:trPr>
        <w:tc>
          <w:tcPr>
            <w:tcW w:w="581" w:type="dxa"/>
            <w:tcBorders>
              <w:top w:val="nil"/>
              <w:left w:val="nil"/>
              <w:bottom w:val="nil"/>
              <w:right w:val="nil"/>
            </w:tcBorders>
          </w:tcPr>
          <w:p w14:paraId="52208815"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45118151"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printed copy (per volume)</w:t>
            </w:r>
          </w:p>
        </w:tc>
        <w:tc>
          <w:tcPr>
            <w:tcW w:w="2222" w:type="dxa"/>
            <w:tcBorders>
              <w:top w:val="nil"/>
              <w:left w:val="nil"/>
              <w:bottom w:val="nil"/>
              <w:right w:val="nil"/>
            </w:tcBorders>
          </w:tcPr>
          <w:p w14:paraId="4B9AEBA6"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$14.30</w:t>
            </w:r>
          </w:p>
        </w:tc>
      </w:tr>
      <w:tr w:rsidR="005C0D28" w:rsidRPr="00D116B1" w14:paraId="4EE69840" w14:textId="77777777" w:rsidTr="00A1337F">
        <w:trPr>
          <w:cantSplit/>
        </w:trPr>
        <w:tc>
          <w:tcPr>
            <w:tcW w:w="581" w:type="dxa"/>
            <w:tcBorders>
              <w:top w:val="nil"/>
              <w:left w:val="nil"/>
              <w:bottom w:val="nil"/>
              <w:right w:val="nil"/>
            </w:tcBorders>
          </w:tcPr>
          <w:p w14:paraId="221A16E7"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5DED4DF8"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CD</w:t>
            </w:r>
          </w:p>
        </w:tc>
        <w:tc>
          <w:tcPr>
            <w:tcW w:w="2222" w:type="dxa"/>
            <w:tcBorders>
              <w:top w:val="nil"/>
              <w:left w:val="nil"/>
              <w:bottom w:val="nil"/>
              <w:right w:val="nil"/>
            </w:tcBorders>
          </w:tcPr>
          <w:p w14:paraId="73D509D1"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$39.00</w:t>
            </w:r>
          </w:p>
        </w:tc>
      </w:tr>
      <w:tr w:rsidR="005C0D28" w:rsidRPr="00D116B1" w14:paraId="30F87E38" w14:textId="77777777" w:rsidTr="00A1337F">
        <w:trPr>
          <w:cantSplit/>
        </w:trPr>
        <w:tc>
          <w:tcPr>
            <w:tcW w:w="6563" w:type="dxa"/>
            <w:gridSpan w:val="2"/>
            <w:tcBorders>
              <w:top w:val="nil"/>
              <w:left w:val="nil"/>
              <w:bottom w:val="nil"/>
              <w:right w:val="nil"/>
            </w:tcBorders>
          </w:tcPr>
          <w:p w14:paraId="7F6BBCDE" w14:textId="77777777" w:rsidR="005C0D28" w:rsidRPr="00D116B1" w:rsidRDefault="005C0D28"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b/>
                <w:bCs/>
                <w:color w:val="000000"/>
                <w:sz w:val="20"/>
                <w:szCs w:val="20"/>
                <w:lang w:eastAsia="en-AU"/>
              </w:rPr>
              <w:t>Provision of advisory, processing and loans services to agencies</w:t>
            </w:r>
          </w:p>
        </w:tc>
        <w:tc>
          <w:tcPr>
            <w:tcW w:w="2222" w:type="dxa"/>
            <w:tcBorders>
              <w:top w:val="nil"/>
              <w:left w:val="nil"/>
              <w:bottom w:val="nil"/>
              <w:right w:val="nil"/>
            </w:tcBorders>
          </w:tcPr>
          <w:p w14:paraId="633986E2" w14:textId="77777777" w:rsidR="005C0D28" w:rsidRPr="00D116B1" w:rsidRDefault="005C0D28"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3E541302" w14:textId="77777777" w:rsidTr="00A1337F">
        <w:trPr>
          <w:cantSplit/>
        </w:trPr>
        <w:tc>
          <w:tcPr>
            <w:tcW w:w="581" w:type="dxa"/>
            <w:tcBorders>
              <w:top w:val="nil"/>
              <w:left w:val="nil"/>
              <w:bottom w:val="nil"/>
              <w:right w:val="nil"/>
            </w:tcBorders>
          </w:tcPr>
          <w:p w14:paraId="480EF652"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12</w:t>
            </w:r>
          </w:p>
        </w:tc>
        <w:tc>
          <w:tcPr>
            <w:tcW w:w="5982" w:type="dxa"/>
            <w:tcBorders>
              <w:top w:val="nil"/>
              <w:left w:val="nil"/>
              <w:bottom w:val="nil"/>
              <w:right w:val="nil"/>
            </w:tcBorders>
          </w:tcPr>
          <w:p w14:paraId="010C88AD"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Preparation of disposal schedules (per hour or part of hour)</w:t>
            </w:r>
          </w:p>
        </w:tc>
        <w:tc>
          <w:tcPr>
            <w:tcW w:w="2222" w:type="dxa"/>
            <w:tcBorders>
              <w:top w:val="nil"/>
              <w:left w:val="nil"/>
              <w:bottom w:val="nil"/>
              <w:right w:val="nil"/>
            </w:tcBorders>
          </w:tcPr>
          <w:p w14:paraId="58E40301"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$95.00</w:t>
            </w:r>
          </w:p>
        </w:tc>
      </w:tr>
      <w:tr w:rsidR="005C0D28" w:rsidRPr="00D116B1" w14:paraId="3E3DFE83" w14:textId="77777777" w:rsidTr="00A1337F">
        <w:trPr>
          <w:cantSplit/>
        </w:trPr>
        <w:tc>
          <w:tcPr>
            <w:tcW w:w="581" w:type="dxa"/>
            <w:tcBorders>
              <w:top w:val="nil"/>
              <w:left w:val="nil"/>
              <w:bottom w:val="nil"/>
              <w:right w:val="nil"/>
            </w:tcBorders>
          </w:tcPr>
          <w:p w14:paraId="3A6A0A45"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13</w:t>
            </w:r>
          </w:p>
        </w:tc>
        <w:tc>
          <w:tcPr>
            <w:tcW w:w="5982" w:type="dxa"/>
            <w:tcBorders>
              <w:top w:val="nil"/>
              <w:left w:val="nil"/>
              <w:bottom w:val="nil"/>
              <w:right w:val="nil"/>
            </w:tcBorders>
          </w:tcPr>
          <w:p w14:paraId="1118CB0B"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Culling and sentencing of records (per hour or part of hour)</w:t>
            </w:r>
          </w:p>
        </w:tc>
        <w:tc>
          <w:tcPr>
            <w:tcW w:w="2222" w:type="dxa"/>
            <w:tcBorders>
              <w:top w:val="nil"/>
              <w:left w:val="nil"/>
              <w:bottom w:val="nil"/>
              <w:right w:val="nil"/>
            </w:tcBorders>
          </w:tcPr>
          <w:p w14:paraId="7F320D87"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$95.00</w:t>
            </w:r>
          </w:p>
        </w:tc>
      </w:tr>
      <w:tr w:rsidR="005C0D28" w:rsidRPr="00D116B1" w14:paraId="79A7107F" w14:textId="77777777" w:rsidTr="00A1337F">
        <w:trPr>
          <w:cantSplit/>
        </w:trPr>
        <w:tc>
          <w:tcPr>
            <w:tcW w:w="581" w:type="dxa"/>
            <w:tcBorders>
              <w:top w:val="nil"/>
              <w:left w:val="nil"/>
              <w:bottom w:val="nil"/>
              <w:right w:val="nil"/>
            </w:tcBorders>
          </w:tcPr>
          <w:p w14:paraId="6B59B4D7"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14</w:t>
            </w:r>
          </w:p>
        </w:tc>
        <w:tc>
          <w:tcPr>
            <w:tcW w:w="5982" w:type="dxa"/>
            <w:tcBorders>
              <w:top w:val="nil"/>
              <w:left w:val="nil"/>
              <w:bottom w:val="nil"/>
              <w:right w:val="nil"/>
            </w:tcBorders>
          </w:tcPr>
          <w:p w14:paraId="6B7B805B"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Preparation of consignment list (per 15 minutes or part of 15 minutes)</w:t>
            </w:r>
          </w:p>
        </w:tc>
        <w:tc>
          <w:tcPr>
            <w:tcW w:w="2222" w:type="dxa"/>
            <w:tcBorders>
              <w:top w:val="nil"/>
              <w:left w:val="nil"/>
              <w:bottom w:val="nil"/>
              <w:right w:val="nil"/>
            </w:tcBorders>
          </w:tcPr>
          <w:p w14:paraId="7BF824C2"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$23.80</w:t>
            </w:r>
          </w:p>
        </w:tc>
      </w:tr>
      <w:tr w:rsidR="005C0D28" w:rsidRPr="00D116B1" w14:paraId="76B4999F" w14:textId="77777777" w:rsidTr="00A1337F">
        <w:trPr>
          <w:cantSplit/>
        </w:trPr>
        <w:tc>
          <w:tcPr>
            <w:tcW w:w="581" w:type="dxa"/>
            <w:tcBorders>
              <w:top w:val="nil"/>
              <w:left w:val="nil"/>
              <w:bottom w:val="nil"/>
              <w:right w:val="nil"/>
            </w:tcBorders>
          </w:tcPr>
          <w:p w14:paraId="1930D93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15</w:t>
            </w:r>
          </w:p>
        </w:tc>
        <w:tc>
          <w:tcPr>
            <w:tcW w:w="5982" w:type="dxa"/>
            <w:tcBorders>
              <w:top w:val="nil"/>
              <w:left w:val="nil"/>
              <w:bottom w:val="nil"/>
              <w:right w:val="nil"/>
            </w:tcBorders>
          </w:tcPr>
          <w:p w14:paraId="020AD1C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Preparation of written advice—</w:t>
            </w:r>
          </w:p>
        </w:tc>
        <w:tc>
          <w:tcPr>
            <w:tcW w:w="2222" w:type="dxa"/>
            <w:tcBorders>
              <w:top w:val="nil"/>
              <w:left w:val="nil"/>
              <w:bottom w:val="nil"/>
              <w:right w:val="nil"/>
            </w:tcBorders>
          </w:tcPr>
          <w:p w14:paraId="741F7ABD"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7AD038E9" w14:textId="77777777" w:rsidTr="00A1337F">
        <w:trPr>
          <w:cantSplit/>
        </w:trPr>
        <w:tc>
          <w:tcPr>
            <w:tcW w:w="581" w:type="dxa"/>
            <w:tcBorders>
              <w:top w:val="nil"/>
              <w:left w:val="nil"/>
              <w:bottom w:val="nil"/>
              <w:right w:val="nil"/>
            </w:tcBorders>
          </w:tcPr>
          <w:p w14:paraId="09766E5D"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1F74942B"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14:paraId="5664F9CE"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$23.80</w:t>
            </w:r>
          </w:p>
        </w:tc>
      </w:tr>
      <w:tr w:rsidR="005C0D28" w:rsidRPr="00D116B1" w14:paraId="4D086549" w14:textId="77777777" w:rsidTr="00A1337F">
        <w:trPr>
          <w:cantSplit/>
        </w:trPr>
        <w:tc>
          <w:tcPr>
            <w:tcW w:w="581" w:type="dxa"/>
            <w:tcBorders>
              <w:top w:val="nil"/>
              <w:left w:val="nil"/>
              <w:bottom w:val="nil"/>
              <w:right w:val="nil"/>
            </w:tcBorders>
          </w:tcPr>
          <w:p w14:paraId="2124441F"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07562E4F"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per hour</w:t>
            </w:r>
          </w:p>
        </w:tc>
        <w:tc>
          <w:tcPr>
            <w:tcW w:w="2222" w:type="dxa"/>
            <w:tcBorders>
              <w:top w:val="nil"/>
              <w:left w:val="nil"/>
              <w:bottom w:val="nil"/>
              <w:right w:val="nil"/>
            </w:tcBorders>
          </w:tcPr>
          <w:p w14:paraId="103B4666"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$95.00</w:t>
            </w:r>
          </w:p>
        </w:tc>
      </w:tr>
      <w:tr w:rsidR="005C0D28" w:rsidRPr="00D116B1" w14:paraId="6C151BE6" w14:textId="77777777" w:rsidTr="00A1337F">
        <w:trPr>
          <w:cantSplit/>
        </w:trPr>
        <w:tc>
          <w:tcPr>
            <w:tcW w:w="581" w:type="dxa"/>
            <w:tcBorders>
              <w:top w:val="nil"/>
              <w:left w:val="nil"/>
              <w:bottom w:val="nil"/>
              <w:right w:val="nil"/>
            </w:tcBorders>
          </w:tcPr>
          <w:p w14:paraId="56227E21"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16</w:t>
            </w:r>
          </w:p>
        </w:tc>
        <w:tc>
          <w:tcPr>
            <w:tcW w:w="5982" w:type="dxa"/>
            <w:tcBorders>
              <w:top w:val="nil"/>
              <w:left w:val="nil"/>
              <w:bottom w:val="nil"/>
              <w:right w:val="nil"/>
            </w:tcBorders>
          </w:tcPr>
          <w:p w14:paraId="044DA550"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Interfiling (placing new files into boxes already held in archive)—</w:t>
            </w:r>
          </w:p>
        </w:tc>
        <w:tc>
          <w:tcPr>
            <w:tcW w:w="2222" w:type="dxa"/>
            <w:tcBorders>
              <w:top w:val="nil"/>
              <w:left w:val="nil"/>
              <w:bottom w:val="nil"/>
              <w:right w:val="nil"/>
            </w:tcBorders>
          </w:tcPr>
          <w:p w14:paraId="31CBA210"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5219B99C" w14:textId="77777777" w:rsidTr="00A1337F">
        <w:trPr>
          <w:cantSplit/>
        </w:trPr>
        <w:tc>
          <w:tcPr>
            <w:tcW w:w="581" w:type="dxa"/>
            <w:tcBorders>
              <w:top w:val="nil"/>
              <w:left w:val="nil"/>
              <w:bottom w:val="nil"/>
              <w:right w:val="nil"/>
            </w:tcBorders>
          </w:tcPr>
          <w:p w14:paraId="00DC2977"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192F64B8"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14:paraId="4A3799F2"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$23.80</w:t>
            </w:r>
          </w:p>
        </w:tc>
      </w:tr>
      <w:tr w:rsidR="005C0D28" w:rsidRPr="00D116B1" w14:paraId="6EFE07A0" w14:textId="77777777" w:rsidTr="00A1337F">
        <w:trPr>
          <w:cantSplit/>
        </w:trPr>
        <w:tc>
          <w:tcPr>
            <w:tcW w:w="581" w:type="dxa"/>
            <w:tcBorders>
              <w:top w:val="nil"/>
              <w:left w:val="nil"/>
              <w:bottom w:val="nil"/>
              <w:right w:val="nil"/>
            </w:tcBorders>
          </w:tcPr>
          <w:p w14:paraId="3FF26BFD"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5225AC57"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per hour</w:t>
            </w:r>
          </w:p>
        </w:tc>
        <w:tc>
          <w:tcPr>
            <w:tcW w:w="2222" w:type="dxa"/>
            <w:tcBorders>
              <w:top w:val="nil"/>
              <w:left w:val="nil"/>
              <w:bottom w:val="nil"/>
              <w:right w:val="nil"/>
            </w:tcBorders>
          </w:tcPr>
          <w:p w14:paraId="0A5160DF"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$95.00</w:t>
            </w:r>
          </w:p>
        </w:tc>
      </w:tr>
      <w:tr w:rsidR="005C0D28" w:rsidRPr="00D116B1" w14:paraId="5DDC00C4" w14:textId="77777777" w:rsidTr="00A1337F">
        <w:trPr>
          <w:cantSplit/>
        </w:trPr>
        <w:tc>
          <w:tcPr>
            <w:tcW w:w="581" w:type="dxa"/>
            <w:tcBorders>
              <w:top w:val="nil"/>
              <w:left w:val="nil"/>
              <w:bottom w:val="nil"/>
              <w:right w:val="nil"/>
            </w:tcBorders>
          </w:tcPr>
          <w:p w14:paraId="2277834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17</w:t>
            </w:r>
          </w:p>
        </w:tc>
        <w:tc>
          <w:tcPr>
            <w:tcW w:w="5982" w:type="dxa"/>
            <w:tcBorders>
              <w:top w:val="nil"/>
              <w:left w:val="nil"/>
              <w:bottom w:val="nil"/>
              <w:right w:val="nil"/>
            </w:tcBorders>
          </w:tcPr>
          <w:p w14:paraId="5DF51CA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Reprocessing of transfers received requiring further work or correction—</w:t>
            </w:r>
          </w:p>
        </w:tc>
        <w:tc>
          <w:tcPr>
            <w:tcW w:w="2222" w:type="dxa"/>
            <w:tcBorders>
              <w:top w:val="nil"/>
              <w:left w:val="nil"/>
              <w:bottom w:val="nil"/>
              <w:right w:val="nil"/>
            </w:tcBorders>
          </w:tcPr>
          <w:p w14:paraId="1F5A14C8"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433BCC5F" w14:textId="77777777" w:rsidTr="00A1337F">
        <w:trPr>
          <w:cantSplit/>
        </w:trPr>
        <w:tc>
          <w:tcPr>
            <w:tcW w:w="581" w:type="dxa"/>
            <w:tcBorders>
              <w:top w:val="nil"/>
              <w:left w:val="nil"/>
              <w:bottom w:val="nil"/>
              <w:right w:val="nil"/>
            </w:tcBorders>
          </w:tcPr>
          <w:p w14:paraId="5C163D50"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5C3B054C"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14:paraId="5F470947"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$23.80</w:t>
            </w:r>
          </w:p>
        </w:tc>
      </w:tr>
      <w:tr w:rsidR="005C0D28" w:rsidRPr="00D116B1" w14:paraId="425AC0ED" w14:textId="77777777" w:rsidTr="00A1337F">
        <w:trPr>
          <w:cantSplit/>
        </w:trPr>
        <w:tc>
          <w:tcPr>
            <w:tcW w:w="581" w:type="dxa"/>
            <w:tcBorders>
              <w:top w:val="nil"/>
              <w:left w:val="nil"/>
              <w:bottom w:val="nil"/>
              <w:right w:val="nil"/>
            </w:tcBorders>
          </w:tcPr>
          <w:p w14:paraId="681C41B5"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1F11BDDC"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per hour</w:t>
            </w:r>
          </w:p>
        </w:tc>
        <w:tc>
          <w:tcPr>
            <w:tcW w:w="2222" w:type="dxa"/>
            <w:tcBorders>
              <w:top w:val="nil"/>
              <w:left w:val="nil"/>
              <w:bottom w:val="nil"/>
              <w:right w:val="nil"/>
            </w:tcBorders>
          </w:tcPr>
          <w:p w14:paraId="06AD5321"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$95.00</w:t>
            </w:r>
          </w:p>
        </w:tc>
      </w:tr>
      <w:tr w:rsidR="005C0D28" w:rsidRPr="00D116B1" w14:paraId="4A578E07" w14:textId="77777777" w:rsidTr="00A1337F">
        <w:trPr>
          <w:cantSplit/>
        </w:trPr>
        <w:tc>
          <w:tcPr>
            <w:tcW w:w="581" w:type="dxa"/>
            <w:tcBorders>
              <w:top w:val="nil"/>
              <w:left w:val="nil"/>
              <w:bottom w:val="nil"/>
              <w:right w:val="nil"/>
            </w:tcBorders>
          </w:tcPr>
          <w:p w14:paraId="2EA816D2"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18</w:t>
            </w:r>
          </w:p>
        </w:tc>
        <w:tc>
          <w:tcPr>
            <w:tcW w:w="5982" w:type="dxa"/>
            <w:tcBorders>
              <w:top w:val="nil"/>
              <w:left w:val="nil"/>
              <w:bottom w:val="nil"/>
              <w:right w:val="nil"/>
            </w:tcBorders>
          </w:tcPr>
          <w:p w14:paraId="01803E26"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Other advisory or processing services (including any research)—</w:t>
            </w:r>
          </w:p>
        </w:tc>
        <w:tc>
          <w:tcPr>
            <w:tcW w:w="2222" w:type="dxa"/>
            <w:tcBorders>
              <w:top w:val="nil"/>
              <w:left w:val="nil"/>
              <w:bottom w:val="nil"/>
              <w:right w:val="nil"/>
            </w:tcBorders>
          </w:tcPr>
          <w:p w14:paraId="2FDCF2B3"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1F4568A8" w14:textId="77777777" w:rsidTr="00A1337F">
        <w:trPr>
          <w:cantSplit/>
        </w:trPr>
        <w:tc>
          <w:tcPr>
            <w:tcW w:w="581" w:type="dxa"/>
            <w:tcBorders>
              <w:top w:val="nil"/>
              <w:left w:val="nil"/>
              <w:bottom w:val="nil"/>
              <w:right w:val="nil"/>
            </w:tcBorders>
          </w:tcPr>
          <w:p w14:paraId="1BF06F16"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71E25430"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14:paraId="12C4B44B"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$23.80</w:t>
            </w:r>
          </w:p>
        </w:tc>
      </w:tr>
      <w:tr w:rsidR="005C0D28" w:rsidRPr="00D116B1" w14:paraId="3BC4B109" w14:textId="77777777" w:rsidTr="00A1337F">
        <w:trPr>
          <w:cantSplit/>
        </w:trPr>
        <w:tc>
          <w:tcPr>
            <w:tcW w:w="581" w:type="dxa"/>
            <w:tcBorders>
              <w:top w:val="nil"/>
              <w:left w:val="nil"/>
              <w:bottom w:val="nil"/>
              <w:right w:val="nil"/>
            </w:tcBorders>
          </w:tcPr>
          <w:p w14:paraId="44CCAC7A"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7B01AE0A"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per hour</w:t>
            </w:r>
          </w:p>
        </w:tc>
        <w:tc>
          <w:tcPr>
            <w:tcW w:w="2222" w:type="dxa"/>
            <w:tcBorders>
              <w:top w:val="nil"/>
              <w:left w:val="nil"/>
              <w:bottom w:val="nil"/>
              <w:right w:val="nil"/>
            </w:tcBorders>
          </w:tcPr>
          <w:p w14:paraId="0A7EC127"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$95.00</w:t>
            </w:r>
          </w:p>
        </w:tc>
      </w:tr>
      <w:tr w:rsidR="005C0D28" w:rsidRPr="00D116B1" w14:paraId="513A99BB" w14:textId="77777777" w:rsidTr="00A1337F">
        <w:trPr>
          <w:cantSplit/>
        </w:trPr>
        <w:tc>
          <w:tcPr>
            <w:tcW w:w="581" w:type="dxa"/>
            <w:tcBorders>
              <w:top w:val="nil"/>
              <w:left w:val="nil"/>
              <w:bottom w:val="nil"/>
              <w:right w:val="nil"/>
            </w:tcBorders>
          </w:tcPr>
          <w:p w14:paraId="03C88522"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19</w:t>
            </w:r>
          </w:p>
        </w:tc>
        <w:tc>
          <w:tcPr>
            <w:tcW w:w="5982" w:type="dxa"/>
            <w:tcBorders>
              <w:top w:val="nil"/>
              <w:left w:val="nil"/>
              <w:bottom w:val="nil"/>
              <w:right w:val="nil"/>
            </w:tcBorders>
          </w:tcPr>
          <w:p w14:paraId="3EA81B2E"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116B1">
              <w:rPr>
                <w:rFonts w:eastAsia="Times New Roman"/>
                <w:color w:val="000000"/>
                <w:sz w:val="20"/>
                <w:szCs w:val="20"/>
                <w:lang w:eastAsia="en-AU"/>
              </w:rPr>
              <w:t>Loans—</w:t>
            </w:r>
          </w:p>
        </w:tc>
        <w:tc>
          <w:tcPr>
            <w:tcW w:w="2222" w:type="dxa"/>
            <w:tcBorders>
              <w:top w:val="nil"/>
              <w:left w:val="nil"/>
              <w:bottom w:val="nil"/>
              <w:right w:val="nil"/>
            </w:tcBorders>
          </w:tcPr>
          <w:p w14:paraId="52278588"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3805958D" w14:textId="77777777" w:rsidTr="00A1337F">
        <w:trPr>
          <w:cantSplit/>
        </w:trPr>
        <w:tc>
          <w:tcPr>
            <w:tcW w:w="581" w:type="dxa"/>
            <w:tcBorders>
              <w:top w:val="nil"/>
              <w:left w:val="nil"/>
              <w:bottom w:val="nil"/>
              <w:right w:val="nil"/>
            </w:tcBorders>
          </w:tcPr>
          <w:p w14:paraId="50288747"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3DDAA1A9"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(a)</w:t>
            </w:r>
            <w:r w:rsidRPr="00D116B1">
              <w:rPr>
                <w:rFonts w:eastAsia="Times New Roman"/>
                <w:color w:val="000000"/>
                <w:sz w:val="20"/>
                <w:szCs w:val="20"/>
                <w:lang w:eastAsia="en-AU"/>
              </w:rPr>
              <w:tab/>
              <w:t>identifying and locating item (including any research)—</w:t>
            </w:r>
          </w:p>
        </w:tc>
        <w:tc>
          <w:tcPr>
            <w:tcW w:w="2222" w:type="dxa"/>
            <w:tcBorders>
              <w:top w:val="nil"/>
              <w:left w:val="nil"/>
              <w:bottom w:val="nil"/>
              <w:right w:val="nil"/>
            </w:tcBorders>
          </w:tcPr>
          <w:p w14:paraId="07789555"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6E6AB3A7" w14:textId="77777777" w:rsidTr="00A1337F">
        <w:trPr>
          <w:cantSplit/>
        </w:trPr>
        <w:tc>
          <w:tcPr>
            <w:tcW w:w="581" w:type="dxa"/>
            <w:tcBorders>
              <w:top w:val="nil"/>
              <w:left w:val="nil"/>
              <w:bottom w:val="nil"/>
              <w:right w:val="nil"/>
            </w:tcBorders>
          </w:tcPr>
          <w:p w14:paraId="49471A7D"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47D00633" w14:textId="77777777" w:rsidR="005C0D28" w:rsidRPr="00D116B1" w:rsidRDefault="005C0D28" w:rsidP="00A1337F">
            <w:pPr>
              <w:keepLines/>
              <w:autoSpaceDE w:val="0"/>
              <w:autoSpaceDN w:val="0"/>
              <w:adjustRightInd w:val="0"/>
              <w:spacing w:before="120" w:after="0" w:line="240" w:lineRule="auto"/>
              <w:ind w:left="1191" w:hanging="475"/>
              <w:jc w:val="left"/>
              <w:rPr>
                <w:rFonts w:eastAsia="Times New Roman"/>
                <w:color w:val="000000"/>
                <w:sz w:val="20"/>
                <w:szCs w:val="20"/>
                <w:lang w:eastAsia="en-AU"/>
              </w:rPr>
            </w:pPr>
            <w:r w:rsidRPr="00D116B1">
              <w:rPr>
                <w:rFonts w:eastAsia="Times New Roman"/>
                <w:color w:val="000000"/>
                <w:sz w:val="20"/>
                <w:szCs w:val="20"/>
                <w:lang w:eastAsia="en-AU"/>
              </w:rPr>
              <w:t>(i)</w:t>
            </w:r>
            <w:r w:rsidRPr="00D116B1">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14:paraId="128AB5BC"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$23.80</w:t>
            </w:r>
          </w:p>
        </w:tc>
      </w:tr>
      <w:tr w:rsidR="005C0D28" w:rsidRPr="00D116B1" w14:paraId="1AB20F1E" w14:textId="77777777" w:rsidTr="00A1337F">
        <w:trPr>
          <w:cantSplit/>
        </w:trPr>
        <w:tc>
          <w:tcPr>
            <w:tcW w:w="581" w:type="dxa"/>
            <w:tcBorders>
              <w:top w:val="nil"/>
              <w:left w:val="nil"/>
              <w:bottom w:val="nil"/>
              <w:right w:val="nil"/>
            </w:tcBorders>
          </w:tcPr>
          <w:p w14:paraId="0E7AFD04"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1F4932EF" w14:textId="77777777" w:rsidR="005C0D28" w:rsidRPr="00D116B1" w:rsidRDefault="005C0D28" w:rsidP="00A1337F">
            <w:pPr>
              <w:keepLines/>
              <w:autoSpaceDE w:val="0"/>
              <w:autoSpaceDN w:val="0"/>
              <w:adjustRightInd w:val="0"/>
              <w:spacing w:before="120" w:after="0" w:line="240" w:lineRule="auto"/>
              <w:ind w:left="1191" w:hanging="475"/>
              <w:jc w:val="left"/>
              <w:rPr>
                <w:rFonts w:eastAsia="Times New Roman"/>
                <w:color w:val="000000"/>
                <w:sz w:val="20"/>
                <w:szCs w:val="20"/>
                <w:lang w:eastAsia="en-AU"/>
              </w:rPr>
            </w:pPr>
            <w:r w:rsidRPr="00D116B1">
              <w:rPr>
                <w:rFonts w:eastAsia="Times New Roman"/>
                <w:color w:val="000000"/>
                <w:sz w:val="20"/>
                <w:szCs w:val="20"/>
                <w:lang w:eastAsia="en-AU"/>
              </w:rPr>
              <w:t>(ii)</w:t>
            </w:r>
            <w:r w:rsidRPr="00D116B1">
              <w:rPr>
                <w:rFonts w:eastAsia="Times New Roman"/>
                <w:color w:val="000000"/>
                <w:sz w:val="20"/>
                <w:szCs w:val="20"/>
                <w:lang w:eastAsia="en-AU"/>
              </w:rPr>
              <w:tab/>
              <w:t>per hour</w:t>
            </w:r>
          </w:p>
        </w:tc>
        <w:tc>
          <w:tcPr>
            <w:tcW w:w="2222" w:type="dxa"/>
            <w:tcBorders>
              <w:top w:val="nil"/>
              <w:left w:val="nil"/>
              <w:bottom w:val="nil"/>
              <w:right w:val="nil"/>
            </w:tcBorders>
          </w:tcPr>
          <w:p w14:paraId="5633C24E"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$95.00</w:t>
            </w:r>
          </w:p>
        </w:tc>
      </w:tr>
      <w:tr w:rsidR="005C0D28" w:rsidRPr="00D116B1" w14:paraId="2732A650" w14:textId="77777777" w:rsidTr="00A1337F">
        <w:trPr>
          <w:cantSplit/>
        </w:trPr>
        <w:tc>
          <w:tcPr>
            <w:tcW w:w="581" w:type="dxa"/>
            <w:tcBorders>
              <w:top w:val="nil"/>
              <w:left w:val="nil"/>
              <w:bottom w:val="nil"/>
              <w:right w:val="nil"/>
            </w:tcBorders>
          </w:tcPr>
          <w:p w14:paraId="3BFAB123"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1B6A713F"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(b)</w:t>
            </w:r>
            <w:r w:rsidRPr="00D116B1">
              <w:rPr>
                <w:rFonts w:eastAsia="Times New Roman"/>
                <w:color w:val="000000"/>
                <w:sz w:val="20"/>
                <w:szCs w:val="20"/>
                <w:lang w:eastAsia="en-AU"/>
              </w:rPr>
              <w:tab/>
              <w:t>retrieval (per item)—</w:t>
            </w:r>
          </w:p>
        </w:tc>
        <w:tc>
          <w:tcPr>
            <w:tcW w:w="2222" w:type="dxa"/>
            <w:tcBorders>
              <w:top w:val="nil"/>
              <w:left w:val="nil"/>
              <w:bottom w:val="nil"/>
              <w:right w:val="nil"/>
            </w:tcBorders>
          </w:tcPr>
          <w:p w14:paraId="5D873615"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37256B35" w14:textId="77777777" w:rsidTr="00A1337F">
        <w:trPr>
          <w:cantSplit/>
        </w:trPr>
        <w:tc>
          <w:tcPr>
            <w:tcW w:w="581" w:type="dxa"/>
            <w:tcBorders>
              <w:top w:val="nil"/>
              <w:left w:val="nil"/>
              <w:bottom w:val="nil"/>
              <w:right w:val="nil"/>
            </w:tcBorders>
          </w:tcPr>
          <w:p w14:paraId="5D230701"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23D09731" w14:textId="77777777" w:rsidR="005C0D28" w:rsidRPr="00D116B1" w:rsidRDefault="005C0D28" w:rsidP="00A1337F">
            <w:pPr>
              <w:keepLines/>
              <w:autoSpaceDE w:val="0"/>
              <w:autoSpaceDN w:val="0"/>
              <w:adjustRightInd w:val="0"/>
              <w:spacing w:before="120" w:after="0" w:line="240" w:lineRule="auto"/>
              <w:ind w:left="1191" w:hanging="475"/>
              <w:jc w:val="left"/>
              <w:rPr>
                <w:rFonts w:eastAsia="Times New Roman"/>
                <w:color w:val="000000"/>
                <w:sz w:val="20"/>
                <w:szCs w:val="20"/>
                <w:lang w:eastAsia="en-AU"/>
              </w:rPr>
            </w:pPr>
            <w:r w:rsidRPr="00D116B1">
              <w:rPr>
                <w:rFonts w:eastAsia="Times New Roman"/>
                <w:color w:val="000000"/>
                <w:sz w:val="20"/>
                <w:szCs w:val="20"/>
                <w:lang w:eastAsia="en-AU"/>
              </w:rPr>
              <w:t>(i)</w:t>
            </w:r>
            <w:r w:rsidRPr="00D116B1">
              <w:rPr>
                <w:rFonts w:eastAsia="Times New Roman"/>
                <w:color w:val="000000"/>
                <w:sz w:val="20"/>
                <w:szCs w:val="20"/>
                <w:lang w:eastAsia="en-AU"/>
              </w:rPr>
              <w:tab/>
              <w:t>non</w:t>
            </w:r>
            <w:r w:rsidRPr="00D116B1">
              <w:rPr>
                <w:rFonts w:eastAsia="Times New Roman"/>
                <w:color w:val="000000"/>
                <w:sz w:val="20"/>
                <w:szCs w:val="20"/>
                <w:lang w:eastAsia="en-AU"/>
              </w:rPr>
              <w:noBreakHyphen/>
              <w:t>urgent</w:t>
            </w:r>
          </w:p>
        </w:tc>
        <w:tc>
          <w:tcPr>
            <w:tcW w:w="2222" w:type="dxa"/>
            <w:tcBorders>
              <w:top w:val="nil"/>
              <w:left w:val="nil"/>
              <w:bottom w:val="nil"/>
              <w:right w:val="nil"/>
            </w:tcBorders>
          </w:tcPr>
          <w:p w14:paraId="144506E0"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$14.90</w:t>
            </w:r>
          </w:p>
        </w:tc>
      </w:tr>
      <w:tr w:rsidR="005C0D28" w:rsidRPr="00D116B1" w14:paraId="4B46F909" w14:textId="77777777" w:rsidTr="00A1337F">
        <w:trPr>
          <w:cantSplit/>
        </w:trPr>
        <w:tc>
          <w:tcPr>
            <w:tcW w:w="581" w:type="dxa"/>
            <w:tcBorders>
              <w:top w:val="nil"/>
              <w:left w:val="nil"/>
              <w:bottom w:val="nil"/>
              <w:right w:val="nil"/>
            </w:tcBorders>
          </w:tcPr>
          <w:p w14:paraId="318EB40F"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4A9E7B31" w14:textId="77777777" w:rsidR="005C0D28" w:rsidRPr="00D116B1" w:rsidRDefault="005C0D28" w:rsidP="00A1337F">
            <w:pPr>
              <w:keepLines/>
              <w:autoSpaceDE w:val="0"/>
              <w:autoSpaceDN w:val="0"/>
              <w:adjustRightInd w:val="0"/>
              <w:spacing w:before="120" w:after="0" w:line="240" w:lineRule="auto"/>
              <w:ind w:left="1191" w:hanging="475"/>
              <w:jc w:val="left"/>
              <w:rPr>
                <w:rFonts w:eastAsia="Times New Roman"/>
                <w:color w:val="000000"/>
                <w:sz w:val="20"/>
                <w:szCs w:val="20"/>
                <w:lang w:eastAsia="en-AU"/>
              </w:rPr>
            </w:pPr>
            <w:r w:rsidRPr="00D116B1">
              <w:rPr>
                <w:rFonts w:eastAsia="Times New Roman"/>
                <w:color w:val="000000"/>
                <w:sz w:val="20"/>
                <w:szCs w:val="20"/>
                <w:lang w:eastAsia="en-AU"/>
              </w:rPr>
              <w:t>(ii)</w:t>
            </w:r>
            <w:r w:rsidRPr="00D116B1">
              <w:rPr>
                <w:rFonts w:eastAsia="Times New Roman"/>
                <w:color w:val="000000"/>
                <w:sz w:val="20"/>
                <w:szCs w:val="20"/>
                <w:lang w:eastAsia="en-AU"/>
              </w:rPr>
              <w:tab/>
              <w:t>urgent (within 24 hours)</w:t>
            </w:r>
          </w:p>
        </w:tc>
        <w:tc>
          <w:tcPr>
            <w:tcW w:w="2222" w:type="dxa"/>
            <w:tcBorders>
              <w:top w:val="nil"/>
              <w:left w:val="nil"/>
              <w:bottom w:val="nil"/>
              <w:right w:val="nil"/>
            </w:tcBorders>
          </w:tcPr>
          <w:p w14:paraId="3CE8D52D"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$20.20</w:t>
            </w:r>
          </w:p>
        </w:tc>
      </w:tr>
      <w:tr w:rsidR="005C0D28" w:rsidRPr="00D116B1" w14:paraId="54494004" w14:textId="77777777" w:rsidTr="00A1337F">
        <w:trPr>
          <w:cantSplit/>
        </w:trPr>
        <w:tc>
          <w:tcPr>
            <w:tcW w:w="581" w:type="dxa"/>
            <w:tcBorders>
              <w:top w:val="nil"/>
              <w:left w:val="nil"/>
              <w:bottom w:val="nil"/>
              <w:right w:val="nil"/>
            </w:tcBorders>
          </w:tcPr>
          <w:p w14:paraId="7CCCB85D"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54C9CFC7" w14:textId="77777777" w:rsidR="005C0D28" w:rsidRPr="00D116B1"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(c)</w:t>
            </w:r>
            <w:r w:rsidRPr="00D116B1">
              <w:rPr>
                <w:rFonts w:eastAsia="Times New Roman"/>
                <w:color w:val="000000"/>
                <w:sz w:val="20"/>
                <w:szCs w:val="20"/>
                <w:lang w:eastAsia="en-AU"/>
              </w:rPr>
              <w:tab/>
              <w:t>restoring original order of item before returning it to the archive—</w:t>
            </w:r>
          </w:p>
        </w:tc>
        <w:tc>
          <w:tcPr>
            <w:tcW w:w="2222" w:type="dxa"/>
            <w:tcBorders>
              <w:top w:val="nil"/>
              <w:left w:val="nil"/>
              <w:bottom w:val="nil"/>
              <w:right w:val="nil"/>
            </w:tcBorders>
          </w:tcPr>
          <w:p w14:paraId="5D34F935"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5C0D28" w:rsidRPr="00D116B1" w14:paraId="314A7300" w14:textId="77777777" w:rsidTr="00A1337F">
        <w:trPr>
          <w:cantSplit/>
        </w:trPr>
        <w:tc>
          <w:tcPr>
            <w:tcW w:w="581" w:type="dxa"/>
            <w:tcBorders>
              <w:top w:val="nil"/>
              <w:left w:val="nil"/>
              <w:bottom w:val="nil"/>
              <w:right w:val="nil"/>
            </w:tcBorders>
          </w:tcPr>
          <w:p w14:paraId="1929CA86"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734B2DD3" w14:textId="77777777" w:rsidR="005C0D28" w:rsidRPr="00D116B1" w:rsidRDefault="005C0D28" w:rsidP="00A1337F">
            <w:pPr>
              <w:keepLines/>
              <w:autoSpaceDE w:val="0"/>
              <w:autoSpaceDN w:val="0"/>
              <w:adjustRightInd w:val="0"/>
              <w:spacing w:before="120" w:after="0" w:line="240" w:lineRule="auto"/>
              <w:ind w:left="1191" w:hanging="475"/>
              <w:jc w:val="left"/>
              <w:rPr>
                <w:rFonts w:eastAsia="Times New Roman"/>
                <w:color w:val="000000"/>
                <w:sz w:val="20"/>
                <w:szCs w:val="20"/>
                <w:lang w:eastAsia="en-AU"/>
              </w:rPr>
            </w:pPr>
            <w:r w:rsidRPr="00D116B1">
              <w:rPr>
                <w:rFonts w:eastAsia="Times New Roman"/>
                <w:color w:val="000000"/>
                <w:sz w:val="20"/>
                <w:szCs w:val="20"/>
                <w:lang w:eastAsia="en-AU"/>
              </w:rPr>
              <w:t>(i)</w:t>
            </w:r>
            <w:r w:rsidRPr="00D116B1">
              <w:rPr>
                <w:rFonts w:eastAsia="Times New Roman"/>
                <w:color w:val="000000"/>
                <w:sz w:val="20"/>
                <w:szCs w:val="20"/>
                <w:lang w:eastAsia="en-AU"/>
              </w:rPr>
              <w:tab/>
              <w:t>per 15 minutes (or part of 15 minutes)</w:t>
            </w:r>
          </w:p>
        </w:tc>
        <w:tc>
          <w:tcPr>
            <w:tcW w:w="2222" w:type="dxa"/>
            <w:tcBorders>
              <w:top w:val="nil"/>
              <w:left w:val="nil"/>
              <w:bottom w:val="nil"/>
              <w:right w:val="nil"/>
            </w:tcBorders>
          </w:tcPr>
          <w:p w14:paraId="2629EBDE"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$23.80</w:t>
            </w:r>
          </w:p>
        </w:tc>
      </w:tr>
      <w:tr w:rsidR="005C0D28" w:rsidRPr="00D116B1" w14:paraId="5CCC4516" w14:textId="77777777" w:rsidTr="00A1337F">
        <w:trPr>
          <w:cantSplit/>
        </w:trPr>
        <w:tc>
          <w:tcPr>
            <w:tcW w:w="581" w:type="dxa"/>
            <w:tcBorders>
              <w:top w:val="nil"/>
              <w:left w:val="nil"/>
              <w:bottom w:val="nil"/>
              <w:right w:val="nil"/>
            </w:tcBorders>
          </w:tcPr>
          <w:p w14:paraId="102A8831"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4AB77453" w14:textId="77777777" w:rsidR="005C0D28" w:rsidRPr="00D116B1" w:rsidRDefault="005C0D28" w:rsidP="00A1337F">
            <w:pPr>
              <w:keepLines/>
              <w:autoSpaceDE w:val="0"/>
              <w:autoSpaceDN w:val="0"/>
              <w:adjustRightInd w:val="0"/>
              <w:spacing w:before="120" w:after="0" w:line="240" w:lineRule="auto"/>
              <w:ind w:left="1191" w:hanging="475"/>
              <w:jc w:val="left"/>
              <w:rPr>
                <w:rFonts w:eastAsia="Times New Roman"/>
                <w:color w:val="000000"/>
                <w:sz w:val="20"/>
                <w:szCs w:val="20"/>
                <w:lang w:eastAsia="en-AU"/>
              </w:rPr>
            </w:pPr>
            <w:r w:rsidRPr="00D116B1">
              <w:rPr>
                <w:rFonts w:eastAsia="Times New Roman"/>
                <w:color w:val="000000"/>
                <w:sz w:val="20"/>
                <w:szCs w:val="20"/>
                <w:lang w:eastAsia="en-AU"/>
              </w:rPr>
              <w:t>(ii)</w:t>
            </w:r>
            <w:r w:rsidRPr="00D116B1">
              <w:rPr>
                <w:rFonts w:eastAsia="Times New Roman"/>
                <w:color w:val="000000"/>
                <w:sz w:val="20"/>
                <w:szCs w:val="20"/>
                <w:lang w:eastAsia="en-AU"/>
              </w:rPr>
              <w:tab/>
              <w:t>per hour</w:t>
            </w:r>
          </w:p>
        </w:tc>
        <w:tc>
          <w:tcPr>
            <w:tcW w:w="2222" w:type="dxa"/>
            <w:tcBorders>
              <w:top w:val="nil"/>
              <w:left w:val="nil"/>
              <w:bottom w:val="nil"/>
              <w:right w:val="nil"/>
            </w:tcBorders>
          </w:tcPr>
          <w:p w14:paraId="7AF67AA7"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$95.00</w:t>
            </w:r>
          </w:p>
        </w:tc>
      </w:tr>
      <w:tr w:rsidR="005C0D28" w:rsidRPr="00D116B1" w14:paraId="3B8BE306" w14:textId="77777777" w:rsidTr="00A1337F">
        <w:trPr>
          <w:cantSplit/>
        </w:trPr>
        <w:tc>
          <w:tcPr>
            <w:tcW w:w="581" w:type="dxa"/>
            <w:tcBorders>
              <w:top w:val="nil"/>
              <w:left w:val="nil"/>
              <w:bottom w:val="nil"/>
              <w:right w:val="nil"/>
            </w:tcBorders>
          </w:tcPr>
          <w:p w14:paraId="238356E7" w14:textId="77777777" w:rsidR="005C0D28" w:rsidRPr="00D116B1" w:rsidRDefault="005C0D28"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982" w:type="dxa"/>
            <w:tcBorders>
              <w:top w:val="nil"/>
              <w:left w:val="nil"/>
              <w:bottom w:val="nil"/>
              <w:right w:val="nil"/>
            </w:tcBorders>
          </w:tcPr>
          <w:p w14:paraId="00A9A3B4" w14:textId="77777777" w:rsidR="005C0D28" w:rsidRDefault="005C0D28" w:rsidP="00A1337F">
            <w:pPr>
              <w:keepLines/>
              <w:autoSpaceDE w:val="0"/>
              <w:autoSpaceDN w:val="0"/>
              <w:adjustRightInd w:val="0"/>
              <w:spacing w:before="120" w:after="0" w:line="240" w:lineRule="auto"/>
              <w:ind w:left="716" w:hanging="425"/>
              <w:jc w:val="left"/>
              <w:rPr>
                <w:rFonts w:eastAsia="Times New Roman"/>
                <w:color w:val="000000"/>
                <w:sz w:val="20"/>
                <w:szCs w:val="20"/>
                <w:lang w:eastAsia="en-AU"/>
              </w:rPr>
            </w:pPr>
            <w:r w:rsidRPr="00D116B1">
              <w:rPr>
                <w:rFonts w:eastAsia="Times New Roman"/>
                <w:color w:val="000000"/>
                <w:sz w:val="20"/>
                <w:szCs w:val="20"/>
                <w:lang w:eastAsia="en-AU"/>
              </w:rPr>
              <w:t>(d)</w:t>
            </w:r>
            <w:r w:rsidRPr="00D116B1">
              <w:rPr>
                <w:rFonts w:eastAsia="Times New Roman"/>
                <w:color w:val="000000"/>
                <w:sz w:val="20"/>
                <w:szCs w:val="20"/>
                <w:lang w:eastAsia="en-AU"/>
              </w:rPr>
              <w:tab/>
              <w:t>issue of late returns reminder (per item)</w:t>
            </w:r>
          </w:p>
          <w:p w14:paraId="06F9E452" w14:textId="77777777" w:rsidR="005C0D28" w:rsidRPr="00D116B1" w:rsidRDefault="005C0D28" w:rsidP="00A1337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p>
        </w:tc>
        <w:tc>
          <w:tcPr>
            <w:tcW w:w="2222" w:type="dxa"/>
            <w:tcBorders>
              <w:top w:val="nil"/>
              <w:left w:val="nil"/>
              <w:bottom w:val="nil"/>
              <w:right w:val="nil"/>
            </w:tcBorders>
          </w:tcPr>
          <w:p w14:paraId="3BB8CC8C" w14:textId="77777777" w:rsidR="005C0D28" w:rsidRPr="00D116B1" w:rsidRDefault="005C0D28"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116B1">
              <w:rPr>
                <w:rFonts w:eastAsia="Times New Roman"/>
                <w:color w:val="000000"/>
                <w:sz w:val="20"/>
                <w:szCs w:val="20"/>
                <w:lang w:eastAsia="en-AU"/>
              </w:rPr>
              <w:t>$14.90</w:t>
            </w:r>
          </w:p>
        </w:tc>
      </w:tr>
    </w:tbl>
    <w:p w14:paraId="00913C58" w14:textId="77777777" w:rsidR="005C0D28" w:rsidRPr="00D116B1" w:rsidRDefault="005C0D28" w:rsidP="005C0D2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116B1">
        <w:rPr>
          <w:rFonts w:eastAsia="Times New Roman"/>
          <w:b/>
          <w:bCs/>
          <w:color w:val="000000"/>
          <w:sz w:val="26"/>
          <w:szCs w:val="26"/>
          <w:lang w:eastAsia="en-AU"/>
        </w:rPr>
        <w:t>Signed by the Attorney</w:t>
      </w:r>
      <w:r w:rsidRPr="00D116B1">
        <w:rPr>
          <w:rFonts w:eastAsia="Times New Roman"/>
          <w:b/>
          <w:bCs/>
          <w:color w:val="000000"/>
          <w:sz w:val="26"/>
          <w:szCs w:val="26"/>
          <w:lang w:eastAsia="en-AU"/>
        </w:rPr>
        <w:noBreakHyphen/>
        <w:t>General</w:t>
      </w:r>
    </w:p>
    <w:p w14:paraId="4B48808F" w14:textId="05A16F62" w:rsidR="005C0D28" w:rsidRDefault="005C0D28" w:rsidP="005C0D28">
      <w:pPr>
        <w:keepNext/>
        <w:keepLines/>
        <w:autoSpaceDE w:val="0"/>
        <w:autoSpaceDN w:val="0"/>
        <w:adjustRightInd w:val="0"/>
        <w:spacing w:before="120" w:after="0" w:line="240" w:lineRule="auto"/>
        <w:jc w:val="left"/>
        <w:rPr>
          <w:rFonts w:eastAsia="Times New Roman"/>
          <w:color w:val="000000"/>
          <w:sz w:val="23"/>
          <w:szCs w:val="23"/>
          <w:lang w:eastAsia="en-AU"/>
        </w:rPr>
      </w:pPr>
      <w:r w:rsidRPr="00D116B1">
        <w:rPr>
          <w:rFonts w:eastAsia="Times New Roman"/>
          <w:color w:val="000000"/>
          <w:sz w:val="23"/>
          <w:szCs w:val="23"/>
          <w:lang w:eastAsia="en-AU"/>
        </w:rPr>
        <w:t>On 16 May 2024</w:t>
      </w:r>
    </w:p>
    <w:p w14:paraId="73282F40" w14:textId="77777777" w:rsidR="005C0D28" w:rsidRDefault="005C0D28" w:rsidP="005C0D28">
      <w:pPr>
        <w:pBdr>
          <w:bottom w:val="single" w:sz="4" w:space="1" w:color="auto"/>
        </w:pBdr>
        <w:spacing w:after="0" w:line="52" w:lineRule="exact"/>
        <w:jc w:val="center"/>
      </w:pPr>
    </w:p>
    <w:p w14:paraId="71172BD1" w14:textId="77777777" w:rsidR="005C0D28" w:rsidRDefault="005C0D28" w:rsidP="005C0D28">
      <w:pPr>
        <w:pBdr>
          <w:top w:val="single" w:sz="4" w:space="1" w:color="auto"/>
        </w:pBdr>
        <w:spacing w:before="34" w:after="0" w:line="14" w:lineRule="exact"/>
        <w:jc w:val="center"/>
      </w:pPr>
    </w:p>
    <w:p w14:paraId="06701189" w14:textId="77777777" w:rsidR="005C0D28" w:rsidRPr="007D2F27" w:rsidRDefault="005C0D28" w:rsidP="005C0D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B8E561F" w14:textId="77777777" w:rsidR="000105C5" w:rsidRDefault="000105C5" w:rsidP="00361E52">
      <w:pPr>
        <w:pStyle w:val="Heading2"/>
        <w:rPr>
          <w:lang w:eastAsia="en-AU"/>
        </w:rPr>
      </w:pPr>
      <w:bookmarkStart w:id="240" w:name="_Toc166773187"/>
      <w:r w:rsidRPr="001F34C5">
        <w:rPr>
          <w:lang w:eastAsia="en-AU"/>
        </w:rPr>
        <w:t>Strata Titles Act 1988</w:t>
      </w:r>
      <w:bookmarkEnd w:id="240"/>
    </w:p>
    <w:p w14:paraId="1E8AD9A7" w14:textId="77777777" w:rsidR="000105C5" w:rsidRPr="001F34C5" w:rsidRDefault="000105C5" w:rsidP="000105C5">
      <w:pPr>
        <w:keepLines/>
        <w:autoSpaceDE w:val="0"/>
        <w:autoSpaceDN w:val="0"/>
        <w:adjustRightInd w:val="0"/>
        <w:spacing w:before="240" w:after="0" w:line="240" w:lineRule="auto"/>
        <w:jc w:val="left"/>
        <w:rPr>
          <w:rFonts w:eastAsia="Times New Roman"/>
          <w:color w:val="000000"/>
          <w:sz w:val="28"/>
          <w:szCs w:val="28"/>
          <w:lang w:eastAsia="en-AU"/>
        </w:rPr>
      </w:pPr>
      <w:r w:rsidRPr="001F34C5">
        <w:rPr>
          <w:rFonts w:eastAsia="Times New Roman"/>
          <w:color w:val="000000"/>
          <w:sz w:val="28"/>
          <w:szCs w:val="28"/>
          <w:lang w:eastAsia="en-AU"/>
        </w:rPr>
        <w:t>South Australia</w:t>
      </w:r>
    </w:p>
    <w:p w14:paraId="4FCC8ED8" w14:textId="77777777" w:rsidR="000105C5" w:rsidRPr="001F34C5" w:rsidRDefault="000105C5" w:rsidP="000105C5">
      <w:pPr>
        <w:keepLines/>
        <w:autoSpaceDE w:val="0"/>
        <w:autoSpaceDN w:val="0"/>
        <w:adjustRightInd w:val="0"/>
        <w:spacing w:before="120" w:after="200" w:line="240" w:lineRule="auto"/>
        <w:jc w:val="left"/>
        <w:rPr>
          <w:rFonts w:eastAsia="Times New Roman"/>
          <w:b/>
          <w:bCs/>
          <w:color w:val="000000"/>
          <w:sz w:val="36"/>
          <w:szCs w:val="36"/>
          <w:lang w:eastAsia="en-AU"/>
        </w:rPr>
      </w:pPr>
      <w:r w:rsidRPr="001F34C5">
        <w:rPr>
          <w:rFonts w:eastAsia="Times New Roman"/>
          <w:b/>
          <w:bCs/>
          <w:color w:val="000000"/>
          <w:sz w:val="36"/>
          <w:szCs w:val="36"/>
          <w:lang w:eastAsia="en-AU"/>
        </w:rPr>
        <w:t>Strata Titles (Fees) Notice 2024</w:t>
      </w:r>
    </w:p>
    <w:p w14:paraId="7590D0A1" w14:textId="77777777" w:rsidR="000105C5" w:rsidRPr="001F34C5" w:rsidRDefault="000105C5" w:rsidP="000105C5">
      <w:pPr>
        <w:keepLines/>
        <w:autoSpaceDE w:val="0"/>
        <w:autoSpaceDN w:val="0"/>
        <w:adjustRightInd w:val="0"/>
        <w:spacing w:before="80" w:after="240" w:line="240" w:lineRule="auto"/>
        <w:jc w:val="left"/>
        <w:rPr>
          <w:rFonts w:eastAsia="Times New Roman"/>
          <w:color w:val="000000"/>
          <w:sz w:val="24"/>
          <w:szCs w:val="24"/>
          <w:lang w:eastAsia="en-AU"/>
        </w:rPr>
      </w:pPr>
      <w:r w:rsidRPr="001F34C5">
        <w:rPr>
          <w:rFonts w:eastAsia="Times New Roman"/>
          <w:color w:val="000000"/>
          <w:sz w:val="24"/>
          <w:szCs w:val="24"/>
          <w:lang w:eastAsia="en-AU"/>
        </w:rPr>
        <w:t xml:space="preserve">under the </w:t>
      </w:r>
      <w:r w:rsidRPr="001F34C5">
        <w:rPr>
          <w:rFonts w:eastAsia="Times New Roman"/>
          <w:i/>
          <w:iCs/>
          <w:color w:val="000000"/>
          <w:sz w:val="24"/>
          <w:szCs w:val="24"/>
          <w:lang w:eastAsia="en-AU"/>
        </w:rPr>
        <w:t>Strata Titles Act 1988</w:t>
      </w:r>
    </w:p>
    <w:p w14:paraId="4FA09A5D" w14:textId="77777777" w:rsidR="000105C5" w:rsidRPr="001F34C5" w:rsidRDefault="000105C5" w:rsidP="000105C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F34C5">
        <w:rPr>
          <w:rFonts w:eastAsia="Times New Roman"/>
          <w:b/>
          <w:bCs/>
          <w:color w:val="000000"/>
          <w:sz w:val="26"/>
          <w:szCs w:val="26"/>
          <w:lang w:eastAsia="en-AU"/>
        </w:rPr>
        <w:t>1—Short title</w:t>
      </w:r>
    </w:p>
    <w:p w14:paraId="5F4EAE96" w14:textId="77777777" w:rsidR="000105C5" w:rsidRPr="001F34C5" w:rsidRDefault="000105C5" w:rsidP="000105C5">
      <w:pPr>
        <w:keepLines/>
        <w:autoSpaceDE w:val="0"/>
        <w:autoSpaceDN w:val="0"/>
        <w:adjustRightInd w:val="0"/>
        <w:spacing w:before="120" w:after="0" w:line="240" w:lineRule="auto"/>
        <w:ind w:left="567"/>
        <w:jc w:val="left"/>
        <w:rPr>
          <w:rFonts w:eastAsia="Times New Roman"/>
          <w:sz w:val="23"/>
          <w:szCs w:val="23"/>
          <w:lang w:eastAsia="en-AU"/>
        </w:rPr>
      </w:pPr>
      <w:r w:rsidRPr="001F34C5">
        <w:rPr>
          <w:rFonts w:eastAsia="Times New Roman"/>
          <w:sz w:val="23"/>
          <w:szCs w:val="23"/>
          <w:lang w:eastAsia="en-AU"/>
        </w:rPr>
        <w:t xml:space="preserve">This notice may be cited as the </w:t>
      </w:r>
      <w:r w:rsidRPr="001F34C5">
        <w:rPr>
          <w:rFonts w:eastAsia="Times New Roman"/>
          <w:i/>
          <w:iCs/>
          <w:sz w:val="23"/>
          <w:szCs w:val="23"/>
          <w:lang w:eastAsia="en-AU"/>
        </w:rPr>
        <w:t>Strata Titles (Fees) Notice 2024</w:t>
      </w:r>
      <w:r w:rsidRPr="001F34C5">
        <w:rPr>
          <w:rFonts w:eastAsia="Times New Roman"/>
          <w:sz w:val="23"/>
          <w:szCs w:val="23"/>
          <w:lang w:eastAsia="en-AU"/>
        </w:rPr>
        <w:t>.</w:t>
      </w:r>
    </w:p>
    <w:p w14:paraId="688C914C" w14:textId="77777777" w:rsidR="000105C5" w:rsidRPr="001F34C5" w:rsidRDefault="000105C5" w:rsidP="000105C5">
      <w:pPr>
        <w:keepNext/>
        <w:keepLines/>
        <w:autoSpaceDE w:val="0"/>
        <w:autoSpaceDN w:val="0"/>
        <w:adjustRightInd w:val="0"/>
        <w:spacing w:before="120" w:after="0" w:line="240" w:lineRule="auto"/>
        <w:ind w:left="1134" w:hanging="567"/>
        <w:jc w:val="left"/>
        <w:rPr>
          <w:rFonts w:eastAsia="Times New Roman"/>
          <w:b/>
          <w:bCs/>
          <w:sz w:val="20"/>
          <w:szCs w:val="20"/>
          <w:lang w:eastAsia="en-AU"/>
        </w:rPr>
      </w:pPr>
      <w:r w:rsidRPr="001F34C5">
        <w:rPr>
          <w:rFonts w:eastAsia="Times New Roman"/>
          <w:b/>
          <w:bCs/>
          <w:sz w:val="20"/>
          <w:szCs w:val="20"/>
          <w:lang w:eastAsia="en-AU"/>
        </w:rPr>
        <w:t>Note—</w:t>
      </w:r>
    </w:p>
    <w:p w14:paraId="73AF0485" w14:textId="77777777" w:rsidR="000105C5" w:rsidRPr="001F34C5" w:rsidRDefault="000105C5" w:rsidP="000105C5">
      <w:pPr>
        <w:keepLines/>
        <w:autoSpaceDE w:val="0"/>
        <w:autoSpaceDN w:val="0"/>
        <w:adjustRightInd w:val="0"/>
        <w:spacing w:before="120" w:after="0" w:line="240" w:lineRule="auto"/>
        <w:ind w:left="1276"/>
        <w:jc w:val="left"/>
        <w:rPr>
          <w:rFonts w:eastAsia="Times New Roman"/>
          <w:sz w:val="20"/>
          <w:szCs w:val="20"/>
          <w:lang w:eastAsia="en-AU"/>
        </w:rPr>
      </w:pPr>
      <w:r w:rsidRPr="001F34C5">
        <w:rPr>
          <w:rFonts w:eastAsia="Times New Roman"/>
          <w:sz w:val="20"/>
          <w:szCs w:val="20"/>
          <w:lang w:eastAsia="en-AU"/>
        </w:rPr>
        <w:t xml:space="preserve">This is a fee notice made in accordance with the </w:t>
      </w:r>
      <w:r w:rsidRPr="001F34C5">
        <w:rPr>
          <w:rFonts w:eastAsia="Times New Roman"/>
          <w:i/>
          <w:iCs/>
          <w:sz w:val="20"/>
          <w:szCs w:val="20"/>
          <w:lang w:eastAsia="en-AU"/>
        </w:rPr>
        <w:t>Legislation (Fees) Act 2019</w:t>
      </w:r>
      <w:r w:rsidRPr="001F34C5">
        <w:rPr>
          <w:rFonts w:eastAsia="Times New Roman"/>
          <w:sz w:val="20"/>
          <w:szCs w:val="20"/>
          <w:lang w:eastAsia="en-AU"/>
        </w:rPr>
        <w:t>.</w:t>
      </w:r>
    </w:p>
    <w:p w14:paraId="1C4D6272" w14:textId="77777777" w:rsidR="000105C5" w:rsidRPr="001F34C5" w:rsidRDefault="000105C5" w:rsidP="000105C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1F34C5">
        <w:rPr>
          <w:rFonts w:eastAsia="Times New Roman"/>
          <w:b/>
          <w:bCs/>
          <w:sz w:val="26"/>
          <w:szCs w:val="26"/>
          <w:lang w:eastAsia="en-AU"/>
        </w:rPr>
        <w:t>2—Commencement</w:t>
      </w:r>
    </w:p>
    <w:p w14:paraId="5FC67A44" w14:textId="77777777" w:rsidR="000105C5" w:rsidRPr="001F34C5" w:rsidRDefault="000105C5" w:rsidP="000105C5">
      <w:pPr>
        <w:keepLines/>
        <w:autoSpaceDE w:val="0"/>
        <w:autoSpaceDN w:val="0"/>
        <w:adjustRightInd w:val="0"/>
        <w:spacing w:before="120" w:after="0" w:line="240" w:lineRule="auto"/>
        <w:ind w:left="567"/>
        <w:jc w:val="left"/>
        <w:rPr>
          <w:rFonts w:eastAsia="Times New Roman"/>
          <w:sz w:val="23"/>
          <w:szCs w:val="23"/>
          <w:lang w:eastAsia="en-AU"/>
        </w:rPr>
      </w:pPr>
      <w:r w:rsidRPr="001F34C5">
        <w:rPr>
          <w:rFonts w:eastAsia="Times New Roman"/>
          <w:sz w:val="23"/>
          <w:szCs w:val="23"/>
          <w:lang w:eastAsia="en-AU"/>
        </w:rPr>
        <w:t>This notice has effect on 1 July 2024.</w:t>
      </w:r>
    </w:p>
    <w:p w14:paraId="5C4D6E26" w14:textId="77777777" w:rsidR="000105C5" w:rsidRPr="001F34C5" w:rsidRDefault="000105C5" w:rsidP="000105C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1F34C5">
        <w:rPr>
          <w:rFonts w:eastAsia="Times New Roman"/>
          <w:b/>
          <w:bCs/>
          <w:sz w:val="26"/>
          <w:szCs w:val="26"/>
          <w:lang w:eastAsia="en-AU"/>
        </w:rPr>
        <w:t>3—Interpretation</w:t>
      </w:r>
    </w:p>
    <w:p w14:paraId="218793C7" w14:textId="77777777" w:rsidR="000105C5" w:rsidRPr="001F34C5" w:rsidRDefault="000105C5" w:rsidP="000105C5">
      <w:pPr>
        <w:keepLines/>
        <w:autoSpaceDE w:val="0"/>
        <w:autoSpaceDN w:val="0"/>
        <w:adjustRightInd w:val="0"/>
        <w:spacing w:before="120" w:after="0" w:line="240" w:lineRule="auto"/>
        <w:ind w:left="567"/>
        <w:jc w:val="left"/>
        <w:rPr>
          <w:rFonts w:eastAsia="Times New Roman"/>
          <w:color w:val="000000"/>
          <w:sz w:val="23"/>
          <w:szCs w:val="23"/>
          <w:lang w:eastAsia="en-AU"/>
        </w:rPr>
      </w:pPr>
      <w:r w:rsidRPr="001F34C5">
        <w:rPr>
          <w:rFonts w:eastAsia="Times New Roman"/>
          <w:color w:val="000000"/>
          <w:sz w:val="23"/>
          <w:szCs w:val="23"/>
          <w:lang w:eastAsia="en-AU"/>
        </w:rPr>
        <w:t>In this notice, unless the contrary intention appears—</w:t>
      </w:r>
    </w:p>
    <w:p w14:paraId="693D0950" w14:textId="77777777" w:rsidR="000105C5" w:rsidRPr="001F34C5" w:rsidRDefault="000105C5" w:rsidP="000105C5">
      <w:pPr>
        <w:keepLines/>
        <w:autoSpaceDE w:val="0"/>
        <w:autoSpaceDN w:val="0"/>
        <w:adjustRightInd w:val="0"/>
        <w:spacing w:before="120" w:after="0" w:line="240" w:lineRule="auto"/>
        <w:ind w:left="567"/>
        <w:jc w:val="left"/>
        <w:rPr>
          <w:rFonts w:eastAsia="Times New Roman"/>
          <w:sz w:val="23"/>
          <w:szCs w:val="23"/>
          <w:lang w:eastAsia="en-AU"/>
        </w:rPr>
      </w:pPr>
      <w:r w:rsidRPr="001F34C5">
        <w:rPr>
          <w:rFonts w:eastAsia="Times New Roman"/>
          <w:b/>
          <w:bCs/>
          <w:i/>
          <w:iCs/>
          <w:sz w:val="23"/>
          <w:szCs w:val="23"/>
          <w:lang w:eastAsia="en-AU"/>
        </w:rPr>
        <w:t>Act</w:t>
      </w:r>
      <w:r w:rsidRPr="001F34C5">
        <w:rPr>
          <w:rFonts w:eastAsia="Times New Roman"/>
          <w:sz w:val="23"/>
          <w:szCs w:val="23"/>
          <w:lang w:eastAsia="en-AU"/>
        </w:rPr>
        <w:t xml:space="preserve"> means the </w:t>
      </w:r>
      <w:r w:rsidRPr="001F34C5">
        <w:rPr>
          <w:rFonts w:eastAsia="Times New Roman"/>
          <w:i/>
          <w:iCs/>
          <w:sz w:val="23"/>
          <w:szCs w:val="23"/>
          <w:lang w:eastAsia="en-AU"/>
        </w:rPr>
        <w:t>Strata Titles Act 1988</w:t>
      </w:r>
      <w:r w:rsidRPr="001F34C5">
        <w:rPr>
          <w:rFonts w:eastAsia="Times New Roman"/>
          <w:sz w:val="23"/>
          <w:szCs w:val="23"/>
          <w:lang w:eastAsia="en-AU"/>
        </w:rPr>
        <w:t>.</w:t>
      </w:r>
    </w:p>
    <w:p w14:paraId="659B41F7" w14:textId="77777777" w:rsidR="000105C5" w:rsidRPr="001F34C5" w:rsidRDefault="000105C5" w:rsidP="000105C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1F34C5">
        <w:rPr>
          <w:rFonts w:eastAsia="Times New Roman"/>
          <w:b/>
          <w:bCs/>
          <w:sz w:val="26"/>
          <w:szCs w:val="26"/>
          <w:lang w:eastAsia="en-AU"/>
        </w:rPr>
        <w:t>4—Fees</w:t>
      </w:r>
    </w:p>
    <w:p w14:paraId="103E7CE5" w14:textId="77777777" w:rsidR="000105C5" w:rsidRPr="001F34C5" w:rsidRDefault="000105C5" w:rsidP="000105C5">
      <w:pPr>
        <w:keepLines/>
        <w:autoSpaceDE w:val="0"/>
        <w:autoSpaceDN w:val="0"/>
        <w:adjustRightInd w:val="0"/>
        <w:spacing w:before="120" w:after="0" w:line="240" w:lineRule="auto"/>
        <w:ind w:left="567"/>
        <w:jc w:val="left"/>
        <w:rPr>
          <w:rFonts w:eastAsia="Times New Roman"/>
          <w:color w:val="000000"/>
          <w:sz w:val="23"/>
          <w:szCs w:val="23"/>
          <w:lang w:eastAsia="en-AU"/>
        </w:rPr>
      </w:pPr>
      <w:r w:rsidRPr="001F34C5">
        <w:rPr>
          <w:rFonts w:eastAsia="Times New Roman"/>
          <w:color w:val="000000"/>
          <w:sz w:val="23"/>
          <w:szCs w:val="23"/>
          <w:lang w:eastAsia="en-AU"/>
        </w:rPr>
        <w:t>The fees set out in Schedule 1 are prescribed for the purposes of the Act and are payable to the Registrar</w:t>
      </w:r>
      <w:r w:rsidRPr="001F34C5">
        <w:rPr>
          <w:rFonts w:eastAsia="Times New Roman"/>
          <w:color w:val="000000"/>
          <w:sz w:val="23"/>
          <w:szCs w:val="23"/>
          <w:lang w:eastAsia="en-AU"/>
        </w:rPr>
        <w:noBreakHyphen/>
        <w:t>General.</w:t>
      </w:r>
    </w:p>
    <w:p w14:paraId="484A20B4" w14:textId="77777777" w:rsidR="000105C5" w:rsidRPr="001F34C5" w:rsidRDefault="000105C5" w:rsidP="000105C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F34C5">
        <w:rPr>
          <w:rFonts w:eastAsia="Times New Roman"/>
          <w:b/>
          <w:bCs/>
          <w:color w:val="000000"/>
          <w:sz w:val="32"/>
          <w:szCs w:val="32"/>
          <w:lang w:eastAsia="en-AU"/>
        </w:rPr>
        <w:t>Schedule 1—Fees</w:t>
      </w:r>
    </w:p>
    <w:p w14:paraId="5ED5661E" w14:textId="77777777" w:rsidR="000105C5" w:rsidRPr="001F34C5" w:rsidRDefault="000105C5" w:rsidP="000105C5">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07"/>
        <w:gridCol w:w="6687"/>
        <w:gridCol w:w="1592"/>
      </w:tblGrid>
      <w:tr w:rsidR="000105C5" w:rsidRPr="001F34C5" w14:paraId="72E0E54A" w14:textId="77777777" w:rsidTr="00A1337F">
        <w:tc>
          <w:tcPr>
            <w:tcW w:w="507" w:type="dxa"/>
            <w:tcBorders>
              <w:top w:val="nil"/>
              <w:left w:val="nil"/>
              <w:bottom w:val="nil"/>
              <w:right w:val="nil"/>
            </w:tcBorders>
          </w:tcPr>
          <w:p w14:paraId="3BBB66BD"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1</w:t>
            </w:r>
          </w:p>
        </w:tc>
        <w:tc>
          <w:tcPr>
            <w:tcW w:w="6687" w:type="dxa"/>
            <w:tcBorders>
              <w:top w:val="nil"/>
              <w:left w:val="nil"/>
              <w:bottom w:val="nil"/>
              <w:right w:val="nil"/>
            </w:tcBorders>
          </w:tcPr>
          <w:p w14:paraId="1F613256"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For lodgement of an application for—</w:t>
            </w:r>
          </w:p>
        </w:tc>
        <w:tc>
          <w:tcPr>
            <w:tcW w:w="1592" w:type="dxa"/>
            <w:tcBorders>
              <w:top w:val="nil"/>
              <w:left w:val="nil"/>
              <w:bottom w:val="nil"/>
              <w:right w:val="nil"/>
            </w:tcBorders>
          </w:tcPr>
          <w:p w14:paraId="6ED4C044" w14:textId="77777777" w:rsidR="000105C5" w:rsidRPr="001F34C5" w:rsidRDefault="000105C5"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05C5" w:rsidRPr="001F34C5" w14:paraId="26CA57CD" w14:textId="77777777" w:rsidTr="00A1337F">
        <w:tc>
          <w:tcPr>
            <w:tcW w:w="507" w:type="dxa"/>
            <w:tcBorders>
              <w:top w:val="nil"/>
              <w:left w:val="nil"/>
              <w:bottom w:val="nil"/>
              <w:right w:val="nil"/>
            </w:tcBorders>
          </w:tcPr>
          <w:p w14:paraId="38C93A00"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1AC2DE0E"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(a)</w:t>
            </w:r>
            <w:r w:rsidRPr="001F34C5">
              <w:rPr>
                <w:rFonts w:eastAsia="Times New Roman"/>
                <w:color w:val="000000"/>
                <w:sz w:val="20"/>
                <w:szCs w:val="20"/>
                <w:lang w:eastAsia="en-AU"/>
              </w:rPr>
              <w:tab/>
              <w:t>amendment of a strata plan</w:t>
            </w:r>
          </w:p>
        </w:tc>
        <w:tc>
          <w:tcPr>
            <w:tcW w:w="1592" w:type="dxa"/>
            <w:tcBorders>
              <w:top w:val="nil"/>
              <w:left w:val="nil"/>
              <w:bottom w:val="nil"/>
              <w:right w:val="nil"/>
            </w:tcBorders>
          </w:tcPr>
          <w:p w14:paraId="40CD8093"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$365.00</w:t>
            </w:r>
          </w:p>
        </w:tc>
      </w:tr>
      <w:tr w:rsidR="000105C5" w:rsidRPr="001F34C5" w14:paraId="0C43A3D3" w14:textId="77777777" w:rsidTr="00A1337F">
        <w:tc>
          <w:tcPr>
            <w:tcW w:w="507" w:type="dxa"/>
            <w:tcBorders>
              <w:top w:val="nil"/>
              <w:left w:val="nil"/>
              <w:bottom w:val="nil"/>
              <w:right w:val="nil"/>
            </w:tcBorders>
          </w:tcPr>
          <w:p w14:paraId="3B97297E"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311F8E55"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(b)</w:t>
            </w:r>
            <w:r w:rsidRPr="001F34C5">
              <w:rPr>
                <w:rFonts w:eastAsia="Times New Roman"/>
                <w:color w:val="000000"/>
                <w:sz w:val="20"/>
                <w:szCs w:val="20"/>
                <w:lang w:eastAsia="en-AU"/>
              </w:rPr>
              <w:tab/>
              <w:t>amalgamation of 2 or more strata plans</w:t>
            </w:r>
          </w:p>
        </w:tc>
        <w:tc>
          <w:tcPr>
            <w:tcW w:w="1592" w:type="dxa"/>
            <w:tcBorders>
              <w:top w:val="nil"/>
              <w:left w:val="nil"/>
              <w:bottom w:val="nil"/>
              <w:right w:val="nil"/>
            </w:tcBorders>
          </w:tcPr>
          <w:p w14:paraId="22A41844"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$365.00</w:t>
            </w:r>
          </w:p>
        </w:tc>
      </w:tr>
      <w:tr w:rsidR="000105C5" w:rsidRPr="001F34C5" w14:paraId="683321E3" w14:textId="77777777" w:rsidTr="00A1337F">
        <w:tc>
          <w:tcPr>
            <w:tcW w:w="507" w:type="dxa"/>
            <w:tcBorders>
              <w:top w:val="nil"/>
              <w:left w:val="nil"/>
              <w:bottom w:val="nil"/>
              <w:right w:val="nil"/>
            </w:tcBorders>
          </w:tcPr>
          <w:p w14:paraId="19F09532"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2</w:t>
            </w:r>
          </w:p>
        </w:tc>
        <w:tc>
          <w:tcPr>
            <w:tcW w:w="6687" w:type="dxa"/>
            <w:tcBorders>
              <w:top w:val="nil"/>
              <w:left w:val="nil"/>
              <w:bottom w:val="nil"/>
              <w:right w:val="nil"/>
            </w:tcBorders>
          </w:tcPr>
          <w:p w14:paraId="3D9853D7"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For the examination of—</w:t>
            </w:r>
          </w:p>
        </w:tc>
        <w:tc>
          <w:tcPr>
            <w:tcW w:w="1592" w:type="dxa"/>
            <w:tcBorders>
              <w:top w:val="nil"/>
              <w:left w:val="nil"/>
              <w:bottom w:val="nil"/>
              <w:right w:val="nil"/>
            </w:tcBorders>
          </w:tcPr>
          <w:p w14:paraId="17D52D2F" w14:textId="77777777" w:rsidR="000105C5" w:rsidRPr="001F34C5" w:rsidRDefault="000105C5"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05C5" w:rsidRPr="001F34C5" w14:paraId="43585CBC" w14:textId="77777777" w:rsidTr="00A1337F">
        <w:tc>
          <w:tcPr>
            <w:tcW w:w="507" w:type="dxa"/>
            <w:tcBorders>
              <w:top w:val="nil"/>
              <w:left w:val="nil"/>
              <w:bottom w:val="nil"/>
              <w:right w:val="nil"/>
            </w:tcBorders>
          </w:tcPr>
          <w:p w14:paraId="0CA7FC0D"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237D387F"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(a)</w:t>
            </w:r>
            <w:r w:rsidRPr="001F34C5">
              <w:rPr>
                <w:rFonts w:eastAsia="Times New Roman"/>
                <w:color w:val="000000"/>
                <w:sz w:val="20"/>
                <w:szCs w:val="20"/>
                <w:lang w:eastAsia="en-AU"/>
              </w:rPr>
              <w:tab/>
              <w:t>an amendment to a strata plan</w:t>
            </w:r>
          </w:p>
        </w:tc>
        <w:tc>
          <w:tcPr>
            <w:tcW w:w="1592" w:type="dxa"/>
            <w:tcBorders>
              <w:top w:val="nil"/>
              <w:left w:val="nil"/>
              <w:bottom w:val="nil"/>
              <w:right w:val="nil"/>
            </w:tcBorders>
          </w:tcPr>
          <w:p w14:paraId="15ED1557"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$580.00</w:t>
            </w:r>
          </w:p>
        </w:tc>
      </w:tr>
      <w:tr w:rsidR="000105C5" w:rsidRPr="001F34C5" w14:paraId="77246C33" w14:textId="77777777" w:rsidTr="00A1337F">
        <w:tc>
          <w:tcPr>
            <w:tcW w:w="507" w:type="dxa"/>
            <w:tcBorders>
              <w:top w:val="nil"/>
              <w:left w:val="nil"/>
              <w:bottom w:val="nil"/>
              <w:right w:val="nil"/>
            </w:tcBorders>
          </w:tcPr>
          <w:p w14:paraId="2FEA5FA1"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4D637A54"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(b)</w:t>
            </w:r>
            <w:r w:rsidRPr="001F34C5">
              <w:rPr>
                <w:rFonts w:eastAsia="Times New Roman"/>
                <w:color w:val="000000"/>
                <w:sz w:val="20"/>
                <w:szCs w:val="20"/>
                <w:lang w:eastAsia="en-AU"/>
              </w:rPr>
              <w:tab/>
              <w:t>an amalgamation of 2 or more strata plans</w:t>
            </w:r>
          </w:p>
        </w:tc>
        <w:tc>
          <w:tcPr>
            <w:tcW w:w="1592" w:type="dxa"/>
            <w:tcBorders>
              <w:top w:val="nil"/>
              <w:left w:val="nil"/>
              <w:bottom w:val="nil"/>
              <w:right w:val="nil"/>
            </w:tcBorders>
          </w:tcPr>
          <w:p w14:paraId="7C58D65B"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$580.00</w:t>
            </w:r>
          </w:p>
        </w:tc>
      </w:tr>
      <w:tr w:rsidR="000105C5" w:rsidRPr="001F34C5" w14:paraId="5357395D" w14:textId="77777777" w:rsidTr="00A1337F">
        <w:tc>
          <w:tcPr>
            <w:tcW w:w="507" w:type="dxa"/>
            <w:tcBorders>
              <w:top w:val="nil"/>
              <w:left w:val="nil"/>
              <w:bottom w:val="nil"/>
              <w:right w:val="nil"/>
            </w:tcBorders>
          </w:tcPr>
          <w:p w14:paraId="4B57C634"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3</w:t>
            </w:r>
          </w:p>
        </w:tc>
        <w:tc>
          <w:tcPr>
            <w:tcW w:w="6687" w:type="dxa"/>
            <w:tcBorders>
              <w:top w:val="nil"/>
              <w:left w:val="nil"/>
              <w:bottom w:val="nil"/>
              <w:right w:val="nil"/>
            </w:tcBorders>
          </w:tcPr>
          <w:p w14:paraId="015BA577"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For the deposit of a strata plan</w:t>
            </w:r>
          </w:p>
        </w:tc>
        <w:tc>
          <w:tcPr>
            <w:tcW w:w="1592" w:type="dxa"/>
            <w:tcBorders>
              <w:top w:val="nil"/>
              <w:left w:val="nil"/>
              <w:bottom w:val="nil"/>
              <w:right w:val="nil"/>
            </w:tcBorders>
          </w:tcPr>
          <w:p w14:paraId="33E78146"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$177.00</w:t>
            </w:r>
          </w:p>
        </w:tc>
      </w:tr>
      <w:tr w:rsidR="000105C5" w:rsidRPr="001F34C5" w14:paraId="2985D54D" w14:textId="77777777" w:rsidTr="00A1337F">
        <w:tc>
          <w:tcPr>
            <w:tcW w:w="507" w:type="dxa"/>
            <w:tcBorders>
              <w:top w:val="nil"/>
              <w:left w:val="nil"/>
              <w:bottom w:val="nil"/>
              <w:right w:val="nil"/>
            </w:tcBorders>
          </w:tcPr>
          <w:p w14:paraId="54408F72"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4</w:t>
            </w:r>
          </w:p>
        </w:tc>
        <w:tc>
          <w:tcPr>
            <w:tcW w:w="6687" w:type="dxa"/>
            <w:tcBorders>
              <w:top w:val="nil"/>
              <w:left w:val="nil"/>
              <w:bottom w:val="nil"/>
              <w:right w:val="nil"/>
            </w:tcBorders>
          </w:tcPr>
          <w:p w14:paraId="4BCBE4BA"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For the issue of a certificate of title—</w:t>
            </w:r>
          </w:p>
        </w:tc>
        <w:tc>
          <w:tcPr>
            <w:tcW w:w="1592" w:type="dxa"/>
            <w:tcBorders>
              <w:top w:val="nil"/>
              <w:left w:val="nil"/>
              <w:bottom w:val="nil"/>
              <w:right w:val="nil"/>
            </w:tcBorders>
          </w:tcPr>
          <w:p w14:paraId="68128504" w14:textId="77777777" w:rsidR="000105C5" w:rsidRPr="001F34C5" w:rsidRDefault="000105C5"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05C5" w:rsidRPr="001F34C5" w14:paraId="7002B5B0" w14:textId="77777777" w:rsidTr="00A1337F">
        <w:tc>
          <w:tcPr>
            <w:tcW w:w="507" w:type="dxa"/>
            <w:tcBorders>
              <w:top w:val="nil"/>
              <w:left w:val="nil"/>
              <w:bottom w:val="nil"/>
              <w:right w:val="nil"/>
            </w:tcBorders>
          </w:tcPr>
          <w:p w14:paraId="0E54C590"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652BEFF0"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(a)</w:t>
            </w:r>
            <w:r w:rsidRPr="001F34C5">
              <w:rPr>
                <w:rFonts w:eastAsia="Times New Roman"/>
                <w:color w:val="000000"/>
                <w:sz w:val="20"/>
                <w:szCs w:val="20"/>
                <w:lang w:eastAsia="en-AU"/>
              </w:rPr>
              <w:tab/>
              <w:t>for each unit added to a strata plan or amended by a strata plan</w:t>
            </w:r>
          </w:p>
        </w:tc>
        <w:tc>
          <w:tcPr>
            <w:tcW w:w="1592" w:type="dxa"/>
            <w:tcBorders>
              <w:top w:val="nil"/>
              <w:left w:val="nil"/>
              <w:bottom w:val="nil"/>
              <w:right w:val="nil"/>
            </w:tcBorders>
          </w:tcPr>
          <w:p w14:paraId="61A0C717"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$105.00</w:t>
            </w:r>
          </w:p>
        </w:tc>
      </w:tr>
      <w:tr w:rsidR="000105C5" w:rsidRPr="001F34C5" w14:paraId="4483AD97" w14:textId="77777777" w:rsidTr="00A1337F">
        <w:tc>
          <w:tcPr>
            <w:tcW w:w="507" w:type="dxa"/>
            <w:tcBorders>
              <w:top w:val="nil"/>
              <w:left w:val="nil"/>
              <w:bottom w:val="nil"/>
              <w:right w:val="nil"/>
            </w:tcBorders>
          </w:tcPr>
          <w:p w14:paraId="33011634"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4BBD86B5"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(b)</w:t>
            </w:r>
            <w:r w:rsidRPr="001F34C5">
              <w:rPr>
                <w:rFonts w:eastAsia="Times New Roman"/>
                <w:color w:val="000000"/>
                <w:sz w:val="20"/>
                <w:szCs w:val="20"/>
                <w:lang w:eastAsia="en-AU"/>
              </w:rPr>
              <w:tab/>
              <w:t>for each unit comprised in an amalgamated plan</w:t>
            </w:r>
          </w:p>
        </w:tc>
        <w:tc>
          <w:tcPr>
            <w:tcW w:w="1592" w:type="dxa"/>
            <w:tcBorders>
              <w:top w:val="nil"/>
              <w:left w:val="nil"/>
              <w:bottom w:val="nil"/>
              <w:right w:val="nil"/>
            </w:tcBorders>
          </w:tcPr>
          <w:p w14:paraId="40E5A1F9"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$105.00</w:t>
            </w:r>
          </w:p>
        </w:tc>
      </w:tr>
      <w:tr w:rsidR="000105C5" w:rsidRPr="001F34C5" w14:paraId="646622BD" w14:textId="77777777" w:rsidTr="00A1337F">
        <w:tc>
          <w:tcPr>
            <w:tcW w:w="507" w:type="dxa"/>
            <w:tcBorders>
              <w:top w:val="nil"/>
              <w:left w:val="nil"/>
              <w:bottom w:val="nil"/>
              <w:right w:val="nil"/>
            </w:tcBorders>
          </w:tcPr>
          <w:p w14:paraId="0AA7556C"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5</w:t>
            </w:r>
          </w:p>
        </w:tc>
        <w:tc>
          <w:tcPr>
            <w:tcW w:w="6687" w:type="dxa"/>
            <w:tcBorders>
              <w:top w:val="nil"/>
              <w:left w:val="nil"/>
              <w:bottom w:val="nil"/>
              <w:right w:val="nil"/>
            </w:tcBorders>
          </w:tcPr>
          <w:p w14:paraId="5084C25C"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For the amendment of a schedule of unit entitlements</w:t>
            </w:r>
          </w:p>
        </w:tc>
        <w:tc>
          <w:tcPr>
            <w:tcW w:w="1592" w:type="dxa"/>
            <w:tcBorders>
              <w:top w:val="nil"/>
              <w:left w:val="nil"/>
              <w:bottom w:val="nil"/>
              <w:right w:val="nil"/>
            </w:tcBorders>
          </w:tcPr>
          <w:p w14:paraId="1021311F"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$192.00</w:t>
            </w:r>
          </w:p>
        </w:tc>
      </w:tr>
      <w:tr w:rsidR="000105C5" w:rsidRPr="001F34C5" w14:paraId="75E6823C" w14:textId="77777777" w:rsidTr="00A1337F">
        <w:tc>
          <w:tcPr>
            <w:tcW w:w="507" w:type="dxa"/>
            <w:tcBorders>
              <w:top w:val="nil"/>
              <w:left w:val="nil"/>
              <w:bottom w:val="nil"/>
              <w:right w:val="nil"/>
            </w:tcBorders>
          </w:tcPr>
          <w:p w14:paraId="3D4F9A81"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6</w:t>
            </w:r>
          </w:p>
        </w:tc>
        <w:tc>
          <w:tcPr>
            <w:tcW w:w="6687" w:type="dxa"/>
            <w:tcBorders>
              <w:top w:val="nil"/>
              <w:left w:val="nil"/>
              <w:bottom w:val="nil"/>
              <w:right w:val="nil"/>
            </w:tcBorders>
          </w:tcPr>
          <w:p w14:paraId="31E72BA5"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Application for cancellation of a strata plan—</w:t>
            </w:r>
          </w:p>
        </w:tc>
        <w:tc>
          <w:tcPr>
            <w:tcW w:w="1592" w:type="dxa"/>
            <w:tcBorders>
              <w:top w:val="nil"/>
              <w:left w:val="nil"/>
              <w:bottom w:val="nil"/>
              <w:right w:val="nil"/>
            </w:tcBorders>
          </w:tcPr>
          <w:p w14:paraId="0C82182F" w14:textId="77777777" w:rsidR="000105C5" w:rsidRPr="001F34C5" w:rsidRDefault="000105C5"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05C5" w:rsidRPr="001F34C5" w14:paraId="51DDE44E" w14:textId="77777777" w:rsidTr="00A1337F">
        <w:tc>
          <w:tcPr>
            <w:tcW w:w="507" w:type="dxa"/>
            <w:tcBorders>
              <w:top w:val="nil"/>
              <w:left w:val="nil"/>
              <w:bottom w:val="nil"/>
              <w:right w:val="nil"/>
            </w:tcBorders>
          </w:tcPr>
          <w:p w14:paraId="271F3CB9"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746941AC"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(a)</w:t>
            </w:r>
            <w:r w:rsidRPr="001F34C5">
              <w:rPr>
                <w:rFonts w:eastAsia="Times New Roman"/>
                <w:color w:val="000000"/>
                <w:sz w:val="20"/>
                <w:szCs w:val="20"/>
                <w:lang w:eastAsia="en-AU"/>
              </w:rPr>
              <w:tab/>
              <w:t>for examination of application (including fees for entering necessary memorials in the Register Book)</w:t>
            </w:r>
          </w:p>
        </w:tc>
        <w:tc>
          <w:tcPr>
            <w:tcW w:w="1592" w:type="dxa"/>
            <w:tcBorders>
              <w:top w:val="nil"/>
              <w:left w:val="nil"/>
              <w:bottom w:val="nil"/>
              <w:right w:val="nil"/>
            </w:tcBorders>
          </w:tcPr>
          <w:p w14:paraId="050953BB"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$365.00</w:t>
            </w:r>
          </w:p>
        </w:tc>
      </w:tr>
      <w:tr w:rsidR="000105C5" w:rsidRPr="001F34C5" w14:paraId="2E0E829C" w14:textId="77777777" w:rsidTr="00A1337F">
        <w:tc>
          <w:tcPr>
            <w:tcW w:w="507" w:type="dxa"/>
            <w:tcBorders>
              <w:top w:val="nil"/>
              <w:left w:val="nil"/>
              <w:bottom w:val="nil"/>
              <w:right w:val="nil"/>
            </w:tcBorders>
          </w:tcPr>
          <w:p w14:paraId="488C6717"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4D5BC6A1"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(b)</w:t>
            </w:r>
            <w:r w:rsidRPr="001F34C5">
              <w:rPr>
                <w:rFonts w:eastAsia="Times New Roman"/>
                <w:color w:val="000000"/>
                <w:sz w:val="20"/>
                <w:szCs w:val="20"/>
                <w:lang w:eastAsia="en-AU"/>
              </w:rPr>
              <w:tab/>
              <w:t>for each certificate of title issued</w:t>
            </w:r>
          </w:p>
        </w:tc>
        <w:tc>
          <w:tcPr>
            <w:tcW w:w="1592" w:type="dxa"/>
            <w:tcBorders>
              <w:top w:val="nil"/>
              <w:left w:val="nil"/>
              <w:bottom w:val="nil"/>
              <w:right w:val="nil"/>
            </w:tcBorders>
          </w:tcPr>
          <w:p w14:paraId="54DFF032"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$105.00</w:t>
            </w:r>
          </w:p>
        </w:tc>
      </w:tr>
      <w:tr w:rsidR="000105C5" w:rsidRPr="001F34C5" w14:paraId="4E500BD1" w14:textId="77777777" w:rsidTr="00A1337F">
        <w:tc>
          <w:tcPr>
            <w:tcW w:w="507" w:type="dxa"/>
            <w:tcBorders>
              <w:top w:val="nil"/>
              <w:left w:val="nil"/>
              <w:bottom w:val="nil"/>
              <w:right w:val="nil"/>
            </w:tcBorders>
          </w:tcPr>
          <w:p w14:paraId="7DB56958"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7</w:t>
            </w:r>
          </w:p>
        </w:tc>
        <w:tc>
          <w:tcPr>
            <w:tcW w:w="6687" w:type="dxa"/>
            <w:tcBorders>
              <w:top w:val="nil"/>
              <w:left w:val="nil"/>
              <w:bottom w:val="nil"/>
              <w:right w:val="nil"/>
            </w:tcBorders>
          </w:tcPr>
          <w:p w14:paraId="33974A88"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On lodging a certified copy of a special resolution of a strata corporation amending the articles of the corporation</w:t>
            </w:r>
          </w:p>
        </w:tc>
        <w:tc>
          <w:tcPr>
            <w:tcW w:w="1592" w:type="dxa"/>
            <w:tcBorders>
              <w:top w:val="nil"/>
              <w:left w:val="nil"/>
              <w:bottom w:val="nil"/>
              <w:right w:val="nil"/>
            </w:tcBorders>
          </w:tcPr>
          <w:p w14:paraId="4E131D18"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$192.00</w:t>
            </w:r>
          </w:p>
        </w:tc>
      </w:tr>
      <w:tr w:rsidR="000105C5" w:rsidRPr="001F34C5" w14:paraId="7D938641" w14:textId="77777777" w:rsidTr="00A1337F">
        <w:tc>
          <w:tcPr>
            <w:tcW w:w="507" w:type="dxa"/>
            <w:tcBorders>
              <w:top w:val="nil"/>
              <w:left w:val="nil"/>
              <w:bottom w:val="nil"/>
              <w:right w:val="nil"/>
            </w:tcBorders>
          </w:tcPr>
          <w:p w14:paraId="6FE2328E"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8</w:t>
            </w:r>
          </w:p>
        </w:tc>
        <w:tc>
          <w:tcPr>
            <w:tcW w:w="6687" w:type="dxa"/>
            <w:tcBorders>
              <w:top w:val="nil"/>
              <w:left w:val="nil"/>
              <w:bottom w:val="nil"/>
              <w:right w:val="nil"/>
            </w:tcBorders>
          </w:tcPr>
          <w:p w14:paraId="53BA656D"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On lodging any other document with the Registrar</w:t>
            </w:r>
            <w:r w:rsidRPr="001F34C5">
              <w:rPr>
                <w:rFonts w:eastAsia="Times New Roman"/>
                <w:color w:val="000000"/>
                <w:sz w:val="20"/>
                <w:szCs w:val="20"/>
                <w:lang w:eastAsia="en-AU"/>
              </w:rPr>
              <w:noBreakHyphen/>
              <w:t>General under the Act</w:t>
            </w:r>
          </w:p>
        </w:tc>
        <w:tc>
          <w:tcPr>
            <w:tcW w:w="1592" w:type="dxa"/>
            <w:tcBorders>
              <w:top w:val="nil"/>
              <w:left w:val="nil"/>
              <w:bottom w:val="nil"/>
              <w:right w:val="nil"/>
            </w:tcBorders>
          </w:tcPr>
          <w:p w14:paraId="30D1D98B"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$192.00</w:t>
            </w:r>
          </w:p>
        </w:tc>
      </w:tr>
      <w:tr w:rsidR="000105C5" w:rsidRPr="001F34C5" w14:paraId="16215B31" w14:textId="77777777" w:rsidTr="00A1337F">
        <w:tc>
          <w:tcPr>
            <w:tcW w:w="507" w:type="dxa"/>
            <w:tcBorders>
              <w:top w:val="nil"/>
              <w:left w:val="nil"/>
              <w:bottom w:val="nil"/>
              <w:right w:val="nil"/>
            </w:tcBorders>
          </w:tcPr>
          <w:p w14:paraId="1F9266DF"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9</w:t>
            </w:r>
          </w:p>
        </w:tc>
        <w:tc>
          <w:tcPr>
            <w:tcW w:w="6687" w:type="dxa"/>
            <w:tcBorders>
              <w:top w:val="nil"/>
              <w:left w:val="nil"/>
              <w:bottom w:val="nil"/>
              <w:right w:val="nil"/>
            </w:tcBorders>
          </w:tcPr>
          <w:p w14:paraId="4E814B35" w14:textId="77777777" w:rsidR="000105C5" w:rsidRPr="001F34C5" w:rsidRDefault="000105C5"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1F34C5">
              <w:rPr>
                <w:rFonts w:eastAsia="Times New Roman"/>
                <w:color w:val="000000"/>
                <w:sz w:val="20"/>
                <w:szCs w:val="20"/>
                <w:lang w:eastAsia="en-AU"/>
              </w:rPr>
              <w:t>On giving written notice—</w:t>
            </w:r>
          </w:p>
        </w:tc>
        <w:tc>
          <w:tcPr>
            <w:tcW w:w="1592" w:type="dxa"/>
            <w:tcBorders>
              <w:top w:val="nil"/>
              <w:left w:val="nil"/>
              <w:bottom w:val="nil"/>
              <w:right w:val="nil"/>
            </w:tcBorders>
          </w:tcPr>
          <w:p w14:paraId="512F140F" w14:textId="77777777" w:rsidR="000105C5" w:rsidRPr="001F34C5" w:rsidRDefault="000105C5"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105C5" w:rsidRPr="001F34C5" w14:paraId="22C2AFC8" w14:textId="77777777" w:rsidTr="00A1337F">
        <w:tc>
          <w:tcPr>
            <w:tcW w:w="507" w:type="dxa"/>
            <w:tcBorders>
              <w:top w:val="nil"/>
              <w:left w:val="nil"/>
              <w:bottom w:val="nil"/>
              <w:right w:val="nil"/>
            </w:tcBorders>
          </w:tcPr>
          <w:p w14:paraId="18B4352E"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5468D909"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(a)</w:t>
            </w:r>
            <w:r w:rsidRPr="001F34C5">
              <w:rPr>
                <w:rFonts w:eastAsia="Times New Roman"/>
                <w:color w:val="000000"/>
                <w:sz w:val="20"/>
                <w:szCs w:val="20"/>
                <w:lang w:eastAsia="en-AU"/>
              </w:rPr>
              <w:tab/>
              <w:t>of the appointment of an administrator of a strata corporation</w:t>
            </w:r>
          </w:p>
        </w:tc>
        <w:tc>
          <w:tcPr>
            <w:tcW w:w="1592" w:type="dxa"/>
            <w:tcBorders>
              <w:top w:val="nil"/>
              <w:left w:val="nil"/>
              <w:bottom w:val="nil"/>
              <w:right w:val="nil"/>
            </w:tcBorders>
          </w:tcPr>
          <w:p w14:paraId="555B185E"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$192.00</w:t>
            </w:r>
          </w:p>
        </w:tc>
      </w:tr>
      <w:tr w:rsidR="000105C5" w:rsidRPr="001F34C5" w14:paraId="5370747F" w14:textId="77777777" w:rsidTr="00A1337F">
        <w:tc>
          <w:tcPr>
            <w:tcW w:w="507" w:type="dxa"/>
            <w:tcBorders>
              <w:top w:val="nil"/>
              <w:left w:val="nil"/>
              <w:bottom w:val="nil"/>
              <w:right w:val="nil"/>
            </w:tcBorders>
          </w:tcPr>
          <w:p w14:paraId="21DE5922" w14:textId="77777777" w:rsidR="000105C5" w:rsidRPr="001F34C5" w:rsidRDefault="000105C5"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687" w:type="dxa"/>
            <w:tcBorders>
              <w:top w:val="nil"/>
              <w:left w:val="nil"/>
              <w:bottom w:val="nil"/>
              <w:right w:val="nil"/>
            </w:tcBorders>
          </w:tcPr>
          <w:p w14:paraId="6A0E4025" w14:textId="77777777" w:rsidR="000105C5" w:rsidRPr="001F34C5" w:rsidRDefault="000105C5" w:rsidP="00A1337F">
            <w:pPr>
              <w:keepLines/>
              <w:autoSpaceDE w:val="0"/>
              <w:autoSpaceDN w:val="0"/>
              <w:adjustRightInd w:val="0"/>
              <w:spacing w:before="120" w:after="0" w:line="240" w:lineRule="auto"/>
              <w:ind w:left="649" w:hanging="425"/>
              <w:jc w:val="left"/>
              <w:rPr>
                <w:rFonts w:eastAsia="Times New Roman"/>
                <w:color w:val="000000"/>
                <w:sz w:val="20"/>
                <w:szCs w:val="20"/>
                <w:lang w:eastAsia="en-AU"/>
              </w:rPr>
            </w:pPr>
            <w:r w:rsidRPr="001F34C5">
              <w:rPr>
                <w:rFonts w:eastAsia="Times New Roman"/>
                <w:color w:val="000000"/>
                <w:sz w:val="20"/>
                <w:szCs w:val="20"/>
                <w:lang w:eastAsia="en-AU"/>
              </w:rPr>
              <w:t>(b)</w:t>
            </w:r>
            <w:r w:rsidRPr="001F34C5">
              <w:rPr>
                <w:rFonts w:eastAsia="Times New Roman"/>
                <w:color w:val="000000"/>
                <w:sz w:val="20"/>
                <w:szCs w:val="20"/>
                <w:lang w:eastAsia="en-AU"/>
              </w:rPr>
              <w:tab/>
            </w:r>
            <w:r w:rsidRPr="001F34C5">
              <w:rPr>
                <w:rFonts w:eastAsia="Times New Roman"/>
                <w:color w:val="000000"/>
                <w:spacing w:val="-2"/>
                <w:sz w:val="20"/>
                <w:szCs w:val="20"/>
                <w:lang w:eastAsia="en-AU"/>
              </w:rPr>
              <w:t>of the removal or replacement of an administrator of a strata corporation</w:t>
            </w:r>
          </w:p>
        </w:tc>
        <w:tc>
          <w:tcPr>
            <w:tcW w:w="1592" w:type="dxa"/>
            <w:tcBorders>
              <w:top w:val="nil"/>
              <w:left w:val="nil"/>
              <w:bottom w:val="nil"/>
              <w:right w:val="nil"/>
            </w:tcBorders>
          </w:tcPr>
          <w:p w14:paraId="3FBFC0A1" w14:textId="77777777" w:rsidR="000105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1F34C5">
              <w:rPr>
                <w:rFonts w:eastAsia="Times New Roman"/>
                <w:color w:val="000000"/>
                <w:sz w:val="20"/>
                <w:szCs w:val="20"/>
                <w:lang w:eastAsia="en-AU"/>
              </w:rPr>
              <w:t>$192.00</w:t>
            </w:r>
          </w:p>
          <w:p w14:paraId="3A4DBDA0" w14:textId="77777777" w:rsidR="000105C5" w:rsidRPr="001F34C5" w:rsidRDefault="000105C5"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1C321005" w14:textId="77777777" w:rsidR="000105C5" w:rsidRPr="001F34C5" w:rsidRDefault="000105C5" w:rsidP="000105C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F34C5">
        <w:rPr>
          <w:rFonts w:eastAsia="Times New Roman"/>
          <w:b/>
          <w:bCs/>
          <w:color w:val="000000"/>
          <w:sz w:val="26"/>
          <w:szCs w:val="26"/>
          <w:lang w:eastAsia="en-AU"/>
        </w:rPr>
        <w:t>Signed by the Minister for Consumer and Business Affairs</w:t>
      </w:r>
    </w:p>
    <w:p w14:paraId="56D2A4A7" w14:textId="1A236B5D" w:rsidR="000105C5" w:rsidRDefault="000105C5" w:rsidP="000105C5">
      <w:pPr>
        <w:keepNext/>
        <w:keepLines/>
        <w:autoSpaceDE w:val="0"/>
        <w:autoSpaceDN w:val="0"/>
        <w:adjustRightInd w:val="0"/>
        <w:spacing w:before="60" w:after="0" w:line="240" w:lineRule="auto"/>
        <w:jc w:val="left"/>
        <w:rPr>
          <w:rFonts w:eastAsia="Times New Roman"/>
          <w:color w:val="000000"/>
          <w:sz w:val="23"/>
          <w:szCs w:val="23"/>
          <w:lang w:eastAsia="en-AU"/>
        </w:rPr>
      </w:pPr>
      <w:r w:rsidRPr="001F34C5">
        <w:rPr>
          <w:rFonts w:eastAsia="Times New Roman"/>
          <w:color w:val="000000"/>
          <w:sz w:val="23"/>
          <w:szCs w:val="23"/>
          <w:lang w:eastAsia="en-AU"/>
        </w:rPr>
        <w:t>On 26 April 2024</w:t>
      </w:r>
    </w:p>
    <w:p w14:paraId="6BAC9484" w14:textId="77777777" w:rsidR="000105C5" w:rsidRDefault="000105C5" w:rsidP="000105C5">
      <w:pPr>
        <w:pBdr>
          <w:bottom w:val="single" w:sz="4" w:space="1" w:color="auto"/>
        </w:pBdr>
        <w:spacing w:after="0" w:line="52" w:lineRule="exact"/>
        <w:jc w:val="center"/>
      </w:pPr>
    </w:p>
    <w:p w14:paraId="2EA4436D" w14:textId="77777777" w:rsidR="000105C5" w:rsidRDefault="000105C5" w:rsidP="000105C5">
      <w:pPr>
        <w:pBdr>
          <w:top w:val="single" w:sz="4" w:space="1" w:color="auto"/>
        </w:pBdr>
        <w:spacing w:before="34" w:after="0" w:line="14" w:lineRule="exact"/>
        <w:jc w:val="center"/>
      </w:pPr>
    </w:p>
    <w:p w14:paraId="2A4F71CD" w14:textId="77777777" w:rsidR="000105C5" w:rsidRPr="007D2F27" w:rsidRDefault="000105C5" w:rsidP="000105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77C42A9" w14:textId="77777777" w:rsidR="007F6881" w:rsidRDefault="007F6881" w:rsidP="00361E52">
      <w:pPr>
        <w:pStyle w:val="Heading2"/>
        <w:rPr>
          <w:lang w:eastAsia="en-AU"/>
        </w:rPr>
      </w:pPr>
      <w:bookmarkStart w:id="241" w:name="_Toc166773188"/>
      <w:r w:rsidRPr="00757A07">
        <w:rPr>
          <w:lang w:eastAsia="en-AU"/>
        </w:rPr>
        <w:t>Summary Offences Act 1953</w:t>
      </w:r>
      <w:bookmarkEnd w:id="241"/>
    </w:p>
    <w:p w14:paraId="35161840" w14:textId="77777777" w:rsidR="007F6881" w:rsidRPr="00757A07" w:rsidRDefault="007F6881" w:rsidP="007F6881">
      <w:pPr>
        <w:keepLines/>
        <w:autoSpaceDE w:val="0"/>
        <w:autoSpaceDN w:val="0"/>
        <w:adjustRightInd w:val="0"/>
        <w:spacing w:before="240" w:after="0" w:line="240" w:lineRule="auto"/>
        <w:jc w:val="left"/>
        <w:rPr>
          <w:rFonts w:eastAsia="Times New Roman"/>
          <w:color w:val="000000"/>
          <w:sz w:val="28"/>
          <w:szCs w:val="28"/>
          <w:lang w:eastAsia="en-AU"/>
        </w:rPr>
      </w:pPr>
      <w:r w:rsidRPr="00757A07">
        <w:rPr>
          <w:rFonts w:eastAsia="Times New Roman"/>
          <w:color w:val="000000"/>
          <w:sz w:val="28"/>
          <w:szCs w:val="28"/>
          <w:lang w:eastAsia="en-AU"/>
        </w:rPr>
        <w:t>South Australia</w:t>
      </w:r>
    </w:p>
    <w:p w14:paraId="2BAD1456" w14:textId="77777777" w:rsidR="007F6881" w:rsidRPr="00757A07" w:rsidRDefault="007F6881" w:rsidP="007F6881">
      <w:pPr>
        <w:keepLines/>
        <w:autoSpaceDE w:val="0"/>
        <w:autoSpaceDN w:val="0"/>
        <w:adjustRightInd w:val="0"/>
        <w:spacing w:before="120" w:after="200" w:line="240" w:lineRule="auto"/>
        <w:jc w:val="left"/>
        <w:rPr>
          <w:rFonts w:eastAsia="Times New Roman"/>
          <w:b/>
          <w:bCs/>
          <w:color w:val="000000"/>
          <w:sz w:val="36"/>
          <w:szCs w:val="36"/>
          <w:lang w:eastAsia="en-AU"/>
        </w:rPr>
      </w:pPr>
      <w:r w:rsidRPr="00757A07">
        <w:rPr>
          <w:rFonts w:eastAsia="Times New Roman"/>
          <w:b/>
          <w:bCs/>
          <w:color w:val="000000"/>
          <w:sz w:val="36"/>
          <w:szCs w:val="36"/>
          <w:lang w:eastAsia="en-AU"/>
        </w:rPr>
        <w:t>Summary Offences (Fees) Notice 2024</w:t>
      </w:r>
    </w:p>
    <w:p w14:paraId="29F1ECDA" w14:textId="77777777" w:rsidR="007F6881" w:rsidRPr="00757A07" w:rsidRDefault="007F6881" w:rsidP="007F6881">
      <w:pPr>
        <w:keepLines/>
        <w:autoSpaceDE w:val="0"/>
        <w:autoSpaceDN w:val="0"/>
        <w:adjustRightInd w:val="0"/>
        <w:spacing w:before="80" w:after="240" w:line="240" w:lineRule="auto"/>
        <w:jc w:val="left"/>
        <w:rPr>
          <w:rFonts w:eastAsia="Times New Roman"/>
          <w:color w:val="000000"/>
          <w:sz w:val="24"/>
          <w:szCs w:val="24"/>
          <w:lang w:eastAsia="en-AU"/>
        </w:rPr>
      </w:pPr>
      <w:r w:rsidRPr="00757A07">
        <w:rPr>
          <w:rFonts w:eastAsia="Times New Roman"/>
          <w:color w:val="000000"/>
          <w:sz w:val="24"/>
          <w:szCs w:val="24"/>
          <w:lang w:eastAsia="en-AU"/>
        </w:rPr>
        <w:t xml:space="preserve">under the </w:t>
      </w:r>
      <w:r w:rsidRPr="00757A07">
        <w:rPr>
          <w:rFonts w:eastAsia="Times New Roman"/>
          <w:i/>
          <w:iCs/>
          <w:color w:val="000000"/>
          <w:sz w:val="24"/>
          <w:szCs w:val="24"/>
          <w:lang w:eastAsia="en-AU"/>
        </w:rPr>
        <w:t>Summary Offences Act 1953</w:t>
      </w:r>
    </w:p>
    <w:p w14:paraId="41183738" w14:textId="77777777" w:rsidR="007F6881" w:rsidRPr="00757A07" w:rsidRDefault="007F6881" w:rsidP="007F68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7A07">
        <w:rPr>
          <w:rFonts w:eastAsia="Times New Roman"/>
          <w:b/>
          <w:bCs/>
          <w:color w:val="000000"/>
          <w:sz w:val="26"/>
          <w:szCs w:val="26"/>
          <w:lang w:eastAsia="en-AU"/>
        </w:rPr>
        <w:t>1—Short title</w:t>
      </w:r>
    </w:p>
    <w:p w14:paraId="590B38E2" w14:textId="77777777" w:rsidR="007F6881" w:rsidRPr="00757A07" w:rsidRDefault="007F6881" w:rsidP="007F688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7A07">
        <w:rPr>
          <w:rFonts w:eastAsia="Times New Roman"/>
          <w:color w:val="000000"/>
          <w:sz w:val="23"/>
          <w:szCs w:val="23"/>
          <w:lang w:eastAsia="en-AU"/>
        </w:rPr>
        <w:t xml:space="preserve">This notice may be cited as the </w:t>
      </w:r>
      <w:hyperlink r:id="rId421" w:history="1">
        <w:r w:rsidRPr="00757A07">
          <w:rPr>
            <w:rFonts w:eastAsia="Times New Roman"/>
            <w:i/>
            <w:iCs/>
            <w:color w:val="000000"/>
            <w:sz w:val="23"/>
            <w:szCs w:val="23"/>
            <w:lang w:eastAsia="en-AU"/>
          </w:rPr>
          <w:t>Summary Offences (Fees) Notice 202</w:t>
        </w:r>
      </w:hyperlink>
      <w:r w:rsidRPr="00757A07">
        <w:rPr>
          <w:rFonts w:eastAsia="Times New Roman"/>
          <w:i/>
          <w:iCs/>
          <w:color w:val="000000"/>
          <w:sz w:val="23"/>
          <w:szCs w:val="23"/>
          <w:lang w:eastAsia="en-AU"/>
        </w:rPr>
        <w:t>4</w:t>
      </w:r>
      <w:r w:rsidRPr="00757A07">
        <w:rPr>
          <w:rFonts w:eastAsia="Times New Roman"/>
          <w:color w:val="000000"/>
          <w:sz w:val="23"/>
          <w:szCs w:val="23"/>
          <w:lang w:eastAsia="en-AU"/>
        </w:rPr>
        <w:t>.</w:t>
      </w:r>
    </w:p>
    <w:p w14:paraId="1E921244" w14:textId="77777777" w:rsidR="007F6881" w:rsidRPr="00757A07" w:rsidRDefault="007F6881" w:rsidP="007F688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757A07">
        <w:rPr>
          <w:rFonts w:eastAsia="Times New Roman"/>
          <w:b/>
          <w:bCs/>
          <w:color w:val="000000"/>
          <w:sz w:val="20"/>
          <w:szCs w:val="20"/>
          <w:lang w:eastAsia="en-AU"/>
        </w:rPr>
        <w:t>Note—</w:t>
      </w:r>
    </w:p>
    <w:p w14:paraId="64D37E36" w14:textId="77777777" w:rsidR="007F6881" w:rsidRPr="00757A07" w:rsidRDefault="007F6881" w:rsidP="007F6881">
      <w:pPr>
        <w:keepLines/>
        <w:autoSpaceDE w:val="0"/>
        <w:autoSpaceDN w:val="0"/>
        <w:adjustRightInd w:val="0"/>
        <w:spacing w:before="120" w:after="0" w:line="240" w:lineRule="auto"/>
        <w:ind w:left="1588"/>
        <w:jc w:val="left"/>
        <w:rPr>
          <w:rFonts w:eastAsia="Times New Roman"/>
          <w:color w:val="000000"/>
          <w:sz w:val="20"/>
          <w:szCs w:val="20"/>
          <w:lang w:eastAsia="en-AU"/>
        </w:rPr>
      </w:pPr>
      <w:r w:rsidRPr="00757A07">
        <w:rPr>
          <w:rFonts w:eastAsia="Times New Roman"/>
          <w:color w:val="000000"/>
          <w:sz w:val="20"/>
          <w:szCs w:val="20"/>
          <w:lang w:eastAsia="en-AU"/>
        </w:rPr>
        <w:t xml:space="preserve">This is a fee notice made in accordance with the </w:t>
      </w:r>
      <w:hyperlink r:id="rId422" w:history="1">
        <w:r w:rsidRPr="00757A07">
          <w:rPr>
            <w:rFonts w:eastAsia="Times New Roman"/>
            <w:i/>
            <w:iCs/>
            <w:color w:val="000000"/>
            <w:sz w:val="20"/>
            <w:szCs w:val="20"/>
            <w:lang w:eastAsia="en-AU"/>
          </w:rPr>
          <w:t>Legislation (Fees) Act 2019</w:t>
        </w:r>
      </w:hyperlink>
      <w:r w:rsidRPr="00757A07">
        <w:rPr>
          <w:rFonts w:eastAsia="Times New Roman"/>
          <w:color w:val="000000"/>
          <w:sz w:val="20"/>
          <w:szCs w:val="20"/>
          <w:lang w:eastAsia="en-AU"/>
        </w:rPr>
        <w:t>.</w:t>
      </w:r>
    </w:p>
    <w:p w14:paraId="209DD0B6" w14:textId="77777777" w:rsidR="007F6881" w:rsidRPr="00757A07" w:rsidRDefault="007F6881" w:rsidP="007F68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7A07">
        <w:rPr>
          <w:rFonts w:eastAsia="Times New Roman"/>
          <w:b/>
          <w:bCs/>
          <w:color w:val="000000"/>
          <w:sz w:val="26"/>
          <w:szCs w:val="26"/>
          <w:lang w:eastAsia="en-AU"/>
        </w:rPr>
        <w:t>2—Commencement</w:t>
      </w:r>
    </w:p>
    <w:p w14:paraId="615C8997" w14:textId="77777777" w:rsidR="007F6881" w:rsidRPr="00757A07" w:rsidRDefault="007F6881" w:rsidP="007F688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7A07">
        <w:rPr>
          <w:rFonts w:eastAsia="Times New Roman"/>
          <w:color w:val="000000"/>
          <w:sz w:val="23"/>
          <w:szCs w:val="23"/>
          <w:lang w:eastAsia="en-AU"/>
        </w:rPr>
        <w:t>This notice has effect on 1 July 2024.</w:t>
      </w:r>
    </w:p>
    <w:p w14:paraId="36175DE4" w14:textId="77777777" w:rsidR="007F6881" w:rsidRPr="00757A07" w:rsidRDefault="007F6881" w:rsidP="007F68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7A07">
        <w:rPr>
          <w:rFonts w:eastAsia="Times New Roman"/>
          <w:b/>
          <w:bCs/>
          <w:color w:val="000000"/>
          <w:sz w:val="26"/>
          <w:szCs w:val="26"/>
          <w:lang w:eastAsia="en-AU"/>
        </w:rPr>
        <w:t>3—Interpretation</w:t>
      </w:r>
    </w:p>
    <w:p w14:paraId="3979CD38" w14:textId="77777777" w:rsidR="007F6881" w:rsidRPr="00757A07" w:rsidRDefault="007F6881" w:rsidP="007F688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7A07">
        <w:rPr>
          <w:rFonts w:eastAsia="Times New Roman"/>
          <w:color w:val="000000"/>
          <w:sz w:val="23"/>
          <w:szCs w:val="23"/>
          <w:lang w:eastAsia="en-AU"/>
        </w:rPr>
        <w:t>In this notice, unless the contrary intention appears—</w:t>
      </w:r>
    </w:p>
    <w:p w14:paraId="10C2AB92" w14:textId="77777777" w:rsidR="007F6881" w:rsidRPr="00757A07" w:rsidRDefault="007F6881" w:rsidP="007F688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7A07">
        <w:rPr>
          <w:rFonts w:eastAsia="Times New Roman"/>
          <w:b/>
          <w:bCs/>
          <w:i/>
          <w:iCs/>
          <w:color w:val="000000"/>
          <w:sz w:val="23"/>
          <w:szCs w:val="23"/>
          <w:lang w:eastAsia="en-AU"/>
        </w:rPr>
        <w:t>Act</w:t>
      </w:r>
      <w:r w:rsidRPr="00757A07">
        <w:rPr>
          <w:rFonts w:eastAsia="Times New Roman"/>
          <w:color w:val="000000"/>
          <w:sz w:val="23"/>
          <w:szCs w:val="23"/>
          <w:lang w:eastAsia="en-AU"/>
        </w:rPr>
        <w:t xml:space="preserve"> means the </w:t>
      </w:r>
      <w:hyperlink r:id="rId423" w:history="1">
        <w:r w:rsidRPr="00757A07">
          <w:rPr>
            <w:rFonts w:eastAsia="Times New Roman"/>
            <w:i/>
            <w:iCs/>
            <w:color w:val="000000"/>
            <w:sz w:val="23"/>
            <w:szCs w:val="23"/>
            <w:lang w:eastAsia="en-AU"/>
          </w:rPr>
          <w:t>Summary Offences Act 1953</w:t>
        </w:r>
      </w:hyperlink>
      <w:r w:rsidRPr="00757A07">
        <w:rPr>
          <w:rFonts w:eastAsia="Times New Roman"/>
          <w:color w:val="000000"/>
          <w:sz w:val="23"/>
          <w:szCs w:val="23"/>
          <w:lang w:eastAsia="en-AU"/>
        </w:rPr>
        <w:t>.</w:t>
      </w:r>
    </w:p>
    <w:p w14:paraId="173CCBCB" w14:textId="77777777" w:rsidR="007F6881" w:rsidRPr="00757A07" w:rsidRDefault="007F6881" w:rsidP="007F68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7A07">
        <w:rPr>
          <w:rFonts w:eastAsia="Times New Roman"/>
          <w:b/>
          <w:bCs/>
          <w:color w:val="000000"/>
          <w:sz w:val="26"/>
          <w:szCs w:val="26"/>
          <w:lang w:eastAsia="en-AU"/>
        </w:rPr>
        <w:t>4—Fees</w:t>
      </w:r>
    </w:p>
    <w:p w14:paraId="1262F6BA" w14:textId="77777777" w:rsidR="007F6881" w:rsidRPr="00757A07" w:rsidRDefault="007F6881" w:rsidP="007F6881">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7A07">
        <w:rPr>
          <w:rFonts w:eastAsia="Times New Roman"/>
          <w:color w:val="000000"/>
          <w:sz w:val="23"/>
          <w:szCs w:val="23"/>
          <w:lang w:eastAsia="en-AU"/>
        </w:rPr>
        <w:t xml:space="preserve">The fees set out in </w:t>
      </w:r>
      <w:hyperlink w:anchor="idb426b447_fb10_44c6_89ea_3ec51a4470" w:history="1">
        <w:r w:rsidRPr="00757A07">
          <w:rPr>
            <w:rFonts w:eastAsia="Times New Roman"/>
            <w:color w:val="000000"/>
            <w:sz w:val="23"/>
            <w:szCs w:val="23"/>
            <w:lang w:eastAsia="en-AU"/>
          </w:rPr>
          <w:t>Schedule 1</w:t>
        </w:r>
      </w:hyperlink>
      <w:r w:rsidRPr="00757A07">
        <w:rPr>
          <w:rFonts w:eastAsia="Times New Roman"/>
          <w:color w:val="000000"/>
          <w:sz w:val="23"/>
          <w:szCs w:val="23"/>
          <w:lang w:eastAsia="en-AU"/>
        </w:rPr>
        <w:t xml:space="preserve"> are prescribed for the purposes of the Act.</w:t>
      </w:r>
    </w:p>
    <w:p w14:paraId="799FF816" w14:textId="77777777" w:rsidR="007F6881" w:rsidRPr="00757A07" w:rsidRDefault="007F6881" w:rsidP="007F688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2" w:name="idb426b447_fb10_44c6_89ea_3ec51a4470"/>
      <w:r w:rsidRPr="00757A07">
        <w:rPr>
          <w:rFonts w:eastAsia="Times New Roman"/>
          <w:b/>
          <w:bCs/>
          <w:color w:val="000000"/>
          <w:sz w:val="32"/>
          <w:szCs w:val="32"/>
          <w:lang w:eastAsia="en-AU"/>
        </w:rPr>
        <w:t>Schedule 1—Fees</w:t>
      </w:r>
      <w:bookmarkEnd w:id="242"/>
    </w:p>
    <w:p w14:paraId="08FD5EE1" w14:textId="77777777" w:rsidR="007F6881" w:rsidRPr="00757A07" w:rsidRDefault="007F6881" w:rsidP="007F688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804"/>
        <w:gridCol w:w="1333"/>
      </w:tblGrid>
      <w:tr w:rsidR="007F6881" w:rsidRPr="00757A07" w14:paraId="632D3E0F" w14:textId="77777777" w:rsidTr="00A1337F">
        <w:trPr>
          <w:cantSplit/>
        </w:trPr>
        <w:tc>
          <w:tcPr>
            <w:tcW w:w="649" w:type="dxa"/>
            <w:tcBorders>
              <w:top w:val="nil"/>
              <w:left w:val="nil"/>
              <w:bottom w:val="nil"/>
              <w:right w:val="nil"/>
            </w:tcBorders>
          </w:tcPr>
          <w:p w14:paraId="7B2D8D04" w14:textId="77777777" w:rsidR="007F6881" w:rsidRPr="00757A07"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7A07">
              <w:rPr>
                <w:rFonts w:eastAsia="Times New Roman"/>
                <w:color w:val="000000"/>
                <w:sz w:val="20"/>
                <w:szCs w:val="20"/>
                <w:lang w:eastAsia="en-AU"/>
              </w:rPr>
              <w:t>1</w:t>
            </w:r>
          </w:p>
        </w:tc>
        <w:tc>
          <w:tcPr>
            <w:tcW w:w="6804" w:type="dxa"/>
            <w:tcBorders>
              <w:top w:val="nil"/>
              <w:left w:val="nil"/>
              <w:bottom w:val="nil"/>
              <w:right w:val="nil"/>
            </w:tcBorders>
          </w:tcPr>
          <w:p w14:paraId="1D87C3E6" w14:textId="77777777" w:rsidR="007F6881" w:rsidRPr="00757A07"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7A07">
              <w:rPr>
                <w:rFonts w:eastAsia="Times New Roman"/>
                <w:color w:val="000000"/>
                <w:sz w:val="20"/>
                <w:szCs w:val="20"/>
                <w:lang w:eastAsia="en-AU"/>
              </w:rPr>
              <w:t xml:space="preserve">For an application to the Minister for an exempt person declaration under </w:t>
            </w:r>
            <w:r>
              <w:rPr>
                <w:rFonts w:eastAsia="Times New Roman"/>
                <w:color w:val="000000"/>
                <w:sz w:val="20"/>
                <w:szCs w:val="20"/>
                <w:lang w:eastAsia="en-AU"/>
              </w:rPr>
              <w:t>S</w:t>
            </w:r>
            <w:r w:rsidRPr="00757A07">
              <w:rPr>
                <w:rFonts w:eastAsia="Times New Roman"/>
                <w:color w:val="000000"/>
                <w:sz w:val="20"/>
                <w:szCs w:val="20"/>
                <w:lang w:eastAsia="en-AU"/>
              </w:rPr>
              <w:t>ection 21F(5)(b) of Act</w:t>
            </w:r>
          </w:p>
        </w:tc>
        <w:tc>
          <w:tcPr>
            <w:tcW w:w="1333" w:type="dxa"/>
            <w:tcBorders>
              <w:top w:val="nil"/>
              <w:left w:val="nil"/>
              <w:bottom w:val="nil"/>
              <w:right w:val="nil"/>
            </w:tcBorders>
          </w:tcPr>
          <w:p w14:paraId="7C730254" w14:textId="77777777" w:rsidR="007F6881" w:rsidRPr="00757A07" w:rsidRDefault="007F6881"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7A07">
              <w:rPr>
                <w:rFonts w:eastAsia="Times New Roman"/>
                <w:color w:val="000000"/>
                <w:sz w:val="20"/>
                <w:szCs w:val="20"/>
                <w:lang w:eastAsia="en-AU"/>
              </w:rPr>
              <w:t>$61.00</w:t>
            </w:r>
          </w:p>
        </w:tc>
      </w:tr>
      <w:tr w:rsidR="007F6881" w:rsidRPr="00757A07" w14:paraId="1AF46272" w14:textId="77777777" w:rsidTr="00A1337F">
        <w:trPr>
          <w:cantSplit/>
        </w:trPr>
        <w:tc>
          <w:tcPr>
            <w:tcW w:w="649" w:type="dxa"/>
            <w:tcBorders>
              <w:top w:val="nil"/>
              <w:left w:val="nil"/>
              <w:bottom w:val="nil"/>
              <w:right w:val="nil"/>
            </w:tcBorders>
          </w:tcPr>
          <w:p w14:paraId="59B2B4DE" w14:textId="77777777" w:rsidR="007F6881" w:rsidRPr="00757A07"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7A07">
              <w:rPr>
                <w:rFonts w:eastAsia="Times New Roman"/>
                <w:color w:val="000000"/>
                <w:sz w:val="20"/>
                <w:szCs w:val="20"/>
                <w:lang w:eastAsia="en-AU"/>
              </w:rPr>
              <w:t>2</w:t>
            </w:r>
          </w:p>
        </w:tc>
        <w:tc>
          <w:tcPr>
            <w:tcW w:w="6804" w:type="dxa"/>
            <w:tcBorders>
              <w:top w:val="nil"/>
              <w:left w:val="nil"/>
              <w:bottom w:val="nil"/>
              <w:right w:val="nil"/>
            </w:tcBorders>
          </w:tcPr>
          <w:p w14:paraId="37D1864F" w14:textId="77777777" w:rsidR="007F6881" w:rsidRPr="00757A07"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7A07">
              <w:rPr>
                <w:rFonts w:eastAsia="Times New Roman"/>
                <w:color w:val="000000"/>
                <w:sz w:val="20"/>
                <w:szCs w:val="20"/>
                <w:lang w:eastAsia="en-AU"/>
              </w:rPr>
              <w:t xml:space="preserve">For an audio tape of the soundtrack of an audio visual record of an interview with </w:t>
            </w:r>
            <w:r>
              <w:rPr>
                <w:rFonts w:eastAsia="Times New Roman"/>
                <w:color w:val="000000"/>
                <w:sz w:val="20"/>
                <w:szCs w:val="20"/>
                <w:lang w:eastAsia="en-AU"/>
              </w:rPr>
              <w:br/>
            </w:r>
            <w:r w:rsidRPr="00757A07">
              <w:rPr>
                <w:rFonts w:eastAsia="Times New Roman"/>
                <w:color w:val="000000"/>
                <w:sz w:val="20"/>
                <w:szCs w:val="20"/>
                <w:lang w:eastAsia="en-AU"/>
              </w:rPr>
              <w:t>a suspect (</w:t>
            </w:r>
            <w:r>
              <w:rPr>
                <w:rFonts w:eastAsia="Times New Roman"/>
                <w:color w:val="000000"/>
                <w:sz w:val="20"/>
                <w:szCs w:val="20"/>
                <w:lang w:eastAsia="en-AU"/>
              </w:rPr>
              <w:t>S</w:t>
            </w:r>
            <w:r w:rsidRPr="00757A07">
              <w:rPr>
                <w:rFonts w:eastAsia="Times New Roman"/>
                <w:color w:val="000000"/>
                <w:sz w:val="20"/>
                <w:szCs w:val="20"/>
                <w:lang w:eastAsia="en-AU"/>
              </w:rPr>
              <w:t>ection 74D of Act)</w:t>
            </w:r>
          </w:p>
        </w:tc>
        <w:tc>
          <w:tcPr>
            <w:tcW w:w="1333" w:type="dxa"/>
            <w:tcBorders>
              <w:top w:val="nil"/>
              <w:left w:val="nil"/>
              <w:bottom w:val="nil"/>
              <w:right w:val="nil"/>
            </w:tcBorders>
          </w:tcPr>
          <w:p w14:paraId="7C1A607C" w14:textId="77777777" w:rsidR="007F6881" w:rsidRPr="00757A07" w:rsidRDefault="007F6881"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7A07">
              <w:rPr>
                <w:rFonts w:eastAsia="Times New Roman"/>
                <w:color w:val="000000"/>
                <w:sz w:val="20"/>
                <w:szCs w:val="20"/>
                <w:lang w:eastAsia="en-AU"/>
              </w:rPr>
              <w:t>$25.00</w:t>
            </w:r>
          </w:p>
        </w:tc>
      </w:tr>
      <w:tr w:rsidR="007F6881" w:rsidRPr="00757A07" w14:paraId="45619E54" w14:textId="77777777" w:rsidTr="00A1337F">
        <w:trPr>
          <w:cantSplit/>
        </w:trPr>
        <w:tc>
          <w:tcPr>
            <w:tcW w:w="649" w:type="dxa"/>
            <w:tcBorders>
              <w:top w:val="nil"/>
              <w:left w:val="nil"/>
              <w:bottom w:val="nil"/>
              <w:right w:val="nil"/>
            </w:tcBorders>
          </w:tcPr>
          <w:p w14:paraId="2C716A62" w14:textId="77777777" w:rsidR="007F6881" w:rsidRPr="00757A07"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7A07">
              <w:rPr>
                <w:rFonts w:eastAsia="Times New Roman"/>
                <w:color w:val="000000"/>
                <w:sz w:val="20"/>
                <w:szCs w:val="20"/>
                <w:lang w:eastAsia="en-AU"/>
              </w:rPr>
              <w:t>3</w:t>
            </w:r>
          </w:p>
        </w:tc>
        <w:tc>
          <w:tcPr>
            <w:tcW w:w="6804" w:type="dxa"/>
            <w:tcBorders>
              <w:top w:val="nil"/>
              <w:left w:val="nil"/>
              <w:bottom w:val="nil"/>
              <w:right w:val="nil"/>
            </w:tcBorders>
          </w:tcPr>
          <w:p w14:paraId="160B0992" w14:textId="77777777" w:rsidR="007F6881" w:rsidRPr="00757A07"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7A07">
              <w:rPr>
                <w:rFonts w:eastAsia="Times New Roman"/>
                <w:color w:val="000000"/>
                <w:sz w:val="20"/>
                <w:szCs w:val="20"/>
                <w:lang w:eastAsia="en-AU"/>
              </w:rPr>
              <w:t>For a copy of an audio record of an interview with a suspect (</w:t>
            </w:r>
            <w:r>
              <w:rPr>
                <w:rFonts w:eastAsia="Times New Roman"/>
                <w:color w:val="000000"/>
                <w:sz w:val="20"/>
                <w:szCs w:val="20"/>
                <w:lang w:eastAsia="en-AU"/>
              </w:rPr>
              <w:t>S</w:t>
            </w:r>
            <w:r w:rsidRPr="00757A07">
              <w:rPr>
                <w:rFonts w:eastAsia="Times New Roman"/>
                <w:color w:val="000000"/>
                <w:sz w:val="20"/>
                <w:szCs w:val="20"/>
                <w:lang w:eastAsia="en-AU"/>
              </w:rPr>
              <w:t>ection 74D of Act)</w:t>
            </w:r>
          </w:p>
        </w:tc>
        <w:tc>
          <w:tcPr>
            <w:tcW w:w="1333" w:type="dxa"/>
            <w:tcBorders>
              <w:top w:val="nil"/>
              <w:left w:val="nil"/>
              <w:bottom w:val="nil"/>
              <w:right w:val="nil"/>
            </w:tcBorders>
          </w:tcPr>
          <w:p w14:paraId="407AE2F5" w14:textId="77777777" w:rsidR="007F6881" w:rsidRPr="00757A07" w:rsidRDefault="007F6881"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7A07">
              <w:rPr>
                <w:rFonts w:eastAsia="Times New Roman"/>
                <w:color w:val="000000"/>
                <w:sz w:val="20"/>
                <w:szCs w:val="20"/>
                <w:lang w:eastAsia="en-AU"/>
              </w:rPr>
              <w:t>$25.00</w:t>
            </w:r>
          </w:p>
        </w:tc>
      </w:tr>
      <w:tr w:rsidR="007F6881" w:rsidRPr="00757A07" w14:paraId="0E58199A" w14:textId="77777777" w:rsidTr="00A1337F">
        <w:trPr>
          <w:cantSplit/>
        </w:trPr>
        <w:tc>
          <w:tcPr>
            <w:tcW w:w="649" w:type="dxa"/>
            <w:tcBorders>
              <w:top w:val="nil"/>
              <w:left w:val="nil"/>
              <w:bottom w:val="nil"/>
              <w:right w:val="nil"/>
            </w:tcBorders>
          </w:tcPr>
          <w:p w14:paraId="4D03E7BD" w14:textId="77777777" w:rsidR="007F6881" w:rsidRPr="00757A07"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7A07">
              <w:rPr>
                <w:rFonts w:eastAsia="Times New Roman"/>
                <w:color w:val="000000"/>
                <w:sz w:val="20"/>
                <w:szCs w:val="20"/>
                <w:lang w:eastAsia="en-AU"/>
              </w:rPr>
              <w:t>4</w:t>
            </w:r>
          </w:p>
        </w:tc>
        <w:tc>
          <w:tcPr>
            <w:tcW w:w="6804" w:type="dxa"/>
            <w:tcBorders>
              <w:top w:val="nil"/>
              <w:left w:val="nil"/>
              <w:bottom w:val="nil"/>
              <w:right w:val="nil"/>
            </w:tcBorders>
          </w:tcPr>
          <w:p w14:paraId="29DE14BA" w14:textId="77777777" w:rsidR="007F6881"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757A07">
              <w:rPr>
                <w:rFonts w:eastAsia="Times New Roman"/>
                <w:color w:val="000000"/>
                <w:sz w:val="20"/>
                <w:szCs w:val="20"/>
                <w:lang w:eastAsia="en-AU"/>
              </w:rPr>
              <w:t xml:space="preserve">For a copy of an audio visual record of an intimate search of a detainee </w:t>
            </w:r>
            <w:r>
              <w:rPr>
                <w:rFonts w:eastAsia="Times New Roman"/>
                <w:color w:val="000000"/>
                <w:sz w:val="20"/>
                <w:szCs w:val="20"/>
                <w:lang w:eastAsia="en-AU"/>
              </w:rPr>
              <w:br/>
            </w:r>
            <w:r w:rsidRPr="00757A07">
              <w:rPr>
                <w:rFonts w:eastAsia="Times New Roman"/>
                <w:color w:val="000000"/>
                <w:sz w:val="20"/>
                <w:szCs w:val="20"/>
                <w:lang w:eastAsia="en-AU"/>
              </w:rPr>
              <w:t>(</w:t>
            </w:r>
            <w:r>
              <w:rPr>
                <w:rFonts w:eastAsia="Times New Roman"/>
                <w:color w:val="000000"/>
                <w:sz w:val="20"/>
                <w:szCs w:val="20"/>
                <w:lang w:eastAsia="en-AU"/>
              </w:rPr>
              <w:t>S</w:t>
            </w:r>
            <w:r w:rsidRPr="00757A07">
              <w:rPr>
                <w:rFonts w:eastAsia="Times New Roman"/>
                <w:color w:val="000000"/>
                <w:sz w:val="20"/>
                <w:szCs w:val="20"/>
                <w:lang w:eastAsia="en-AU"/>
              </w:rPr>
              <w:t>ection 81 of Act)</w:t>
            </w:r>
          </w:p>
          <w:p w14:paraId="47CDFFF5" w14:textId="77777777" w:rsidR="007F6881" w:rsidRPr="00757A07" w:rsidRDefault="007F6881"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1333" w:type="dxa"/>
            <w:tcBorders>
              <w:top w:val="nil"/>
              <w:left w:val="nil"/>
              <w:bottom w:val="nil"/>
              <w:right w:val="nil"/>
            </w:tcBorders>
          </w:tcPr>
          <w:p w14:paraId="44E1326B" w14:textId="77777777" w:rsidR="007F6881" w:rsidRPr="00757A07" w:rsidRDefault="007F6881"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757A07">
              <w:rPr>
                <w:rFonts w:eastAsia="Times New Roman"/>
                <w:color w:val="000000"/>
                <w:sz w:val="20"/>
                <w:szCs w:val="20"/>
                <w:lang w:eastAsia="en-AU"/>
              </w:rPr>
              <w:t>$25.00</w:t>
            </w:r>
          </w:p>
        </w:tc>
      </w:tr>
    </w:tbl>
    <w:p w14:paraId="64DADD8B" w14:textId="77777777" w:rsidR="007F6881" w:rsidRPr="00757A07" w:rsidRDefault="007F6881" w:rsidP="007F688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57A07">
        <w:rPr>
          <w:rFonts w:eastAsia="Times New Roman"/>
          <w:b/>
          <w:bCs/>
          <w:color w:val="000000"/>
          <w:sz w:val="26"/>
          <w:szCs w:val="26"/>
          <w:lang w:eastAsia="en-AU"/>
        </w:rPr>
        <w:t>Signed by the Attorney</w:t>
      </w:r>
      <w:r w:rsidRPr="00757A07">
        <w:rPr>
          <w:rFonts w:eastAsia="Times New Roman"/>
          <w:b/>
          <w:bCs/>
          <w:color w:val="000000"/>
          <w:sz w:val="26"/>
          <w:szCs w:val="26"/>
          <w:lang w:eastAsia="en-AU"/>
        </w:rPr>
        <w:noBreakHyphen/>
        <w:t>General</w:t>
      </w:r>
    </w:p>
    <w:p w14:paraId="331456BA" w14:textId="0E0C05CA" w:rsidR="00A2781B" w:rsidRDefault="007F6881" w:rsidP="007F6881">
      <w:pPr>
        <w:keepNext/>
        <w:keepLines/>
        <w:autoSpaceDE w:val="0"/>
        <w:autoSpaceDN w:val="0"/>
        <w:adjustRightInd w:val="0"/>
        <w:spacing w:before="120" w:after="0" w:line="240" w:lineRule="auto"/>
        <w:jc w:val="left"/>
        <w:rPr>
          <w:rFonts w:eastAsia="Times New Roman"/>
          <w:color w:val="000000"/>
          <w:sz w:val="23"/>
          <w:szCs w:val="23"/>
          <w:lang w:eastAsia="en-AU"/>
        </w:rPr>
      </w:pPr>
      <w:r w:rsidRPr="00757A07">
        <w:rPr>
          <w:rFonts w:eastAsia="Times New Roman"/>
          <w:color w:val="000000"/>
          <w:sz w:val="23"/>
          <w:szCs w:val="23"/>
          <w:lang w:eastAsia="en-AU"/>
        </w:rPr>
        <w:t>On 16 May 2024</w:t>
      </w:r>
    </w:p>
    <w:p w14:paraId="7C9B3003" w14:textId="77777777" w:rsidR="007F6881" w:rsidRDefault="007F6881" w:rsidP="007F6881">
      <w:pPr>
        <w:pBdr>
          <w:bottom w:val="single" w:sz="4" w:space="1" w:color="auto"/>
        </w:pBdr>
        <w:spacing w:after="0" w:line="52" w:lineRule="exact"/>
        <w:jc w:val="center"/>
        <w:rPr>
          <w:lang w:val="en-US"/>
        </w:rPr>
      </w:pPr>
    </w:p>
    <w:p w14:paraId="27527A9D" w14:textId="77777777" w:rsidR="007F6881" w:rsidRDefault="007F6881" w:rsidP="007F6881">
      <w:pPr>
        <w:pBdr>
          <w:top w:val="single" w:sz="4" w:space="1" w:color="auto"/>
        </w:pBdr>
        <w:spacing w:before="34" w:after="0" w:line="14" w:lineRule="exact"/>
        <w:jc w:val="center"/>
        <w:rPr>
          <w:lang w:val="en-US"/>
        </w:rPr>
      </w:pPr>
    </w:p>
    <w:p w14:paraId="25D83FCD" w14:textId="77777777" w:rsidR="007F6881" w:rsidRDefault="007F6881" w:rsidP="007F68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BC5BBB2" w14:textId="77777777" w:rsidR="007F6881" w:rsidRDefault="007F6881" w:rsidP="00361E52">
      <w:pPr>
        <w:pStyle w:val="Heading2"/>
        <w:rPr>
          <w:lang w:eastAsia="en-AU"/>
        </w:rPr>
      </w:pPr>
      <w:bookmarkStart w:id="243" w:name="_Toc166773189"/>
      <w:r w:rsidRPr="00BC0986">
        <w:rPr>
          <w:lang w:eastAsia="en-AU"/>
        </w:rPr>
        <w:t>Supported Residential Facilities Act 1992</w:t>
      </w:r>
      <w:bookmarkEnd w:id="243"/>
    </w:p>
    <w:p w14:paraId="3BBE4B3E" w14:textId="77777777" w:rsidR="007F6881" w:rsidRPr="00BC0986" w:rsidRDefault="007F6881" w:rsidP="007F6881">
      <w:pPr>
        <w:keepLines/>
        <w:autoSpaceDE w:val="0"/>
        <w:autoSpaceDN w:val="0"/>
        <w:adjustRightInd w:val="0"/>
        <w:spacing w:before="240" w:after="0" w:line="240" w:lineRule="auto"/>
        <w:jc w:val="left"/>
        <w:rPr>
          <w:rFonts w:eastAsia="Times New Roman"/>
          <w:color w:val="000000"/>
          <w:sz w:val="28"/>
          <w:szCs w:val="28"/>
          <w:lang w:eastAsia="en-AU"/>
        </w:rPr>
      </w:pPr>
      <w:r w:rsidRPr="00BC0986">
        <w:rPr>
          <w:rFonts w:eastAsia="Times New Roman"/>
          <w:color w:val="000000"/>
          <w:sz w:val="28"/>
          <w:szCs w:val="28"/>
          <w:lang w:eastAsia="en-AU"/>
        </w:rPr>
        <w:t>South Australia</w:t>
      </w:r>
    </w:p>
    <w:p w14:paraId="0E59707A" w14:textId="77777777" w:rsidR="007F6881" w:rsidRPr="00BC0986" w:rsidRDefault="007F6881" w:rsidP="007F6881">
      <w:pPr>
        <w:keepLines/>
        <w:autoSpaceDE w:val="0"/>
        <w:autoSpaceDN w:val="0"/>
        <w:adjustRightInd w:val="0"/>
        <w:spacing w:before="120" w:after="200" w:line="240" w:lineRule="auto"/>
        <w:jc w:val="left"/>
        <w:rPr>
          <w:rFonts w:eastAsia="Times New Roman"/>
          <w:b/>
          <w:bCs/>
          <w:color w:val="000000"/>
          <w:sz w:val="36"/>
          <w:szCs w:val="36"/>
          <w:lang w:eastAsia="en-AU"/>
        </w:rPr>
      </w:pPr>
      <w:r w:rsidRPr="00BC0986">
        <w:rPr>
          <w:rFonts w:eastAsia="Times New Roman"/>
          <w:b/>
          <w:bCs/>
          <w:color w:val="000000"/>
          <w:sz w:val="36"/>
          <w:szCs w:val="36"/>
          <w:lang w:eastAsia="en-AU"/>
        </w:rPr>
        <w:t>Supported Residential Facilities (Fees) Notice 2024</w:t>
      </w:r>
    </w:p>
    <w:p w14:paraId="183CC1D4" w14:textId="77777777" w:rsidR="007F6881" w:rsidRPr="00BC0986" w:rsidRDefault="007F6881" w:rsidP="007F6881">
      <w:pPr>
        <w:keepLines/>
        <w:autoSpaceDE w:val="0"/>
        <w:autoSpaceDN w:val="0"/>
        <w:adjustRightInd w:val="0"/>
        <w:spacing w:before="80" w:after="240" w:line="240" w:lineRule="auto"/>
        <w:jc w:val="left"/>
        <w:rPr>
          <w:rFonts w:eastAsia="Times New Roman"/>
          <w:color w:val="000000"/>
          <w:sz w:val="24"/>
          <w:szCs w:val="24"/>
          <w:lang w:eastAsia="en-AU"/>
        </w:rPr>
      </w:pPr>
      <w:r w:rsidRPr="00BC0986">
        <w:rPr>
          <w:rFonts w:eastAsia="Times New Roman"/>
          <w:color w:val="000000"/>
          <w:sz w:val="24"/>
          <w:szCs w:val="24"/>
          <w:lang w:eastAsia="en-AU"/>
        </w:rPr>
        <w:t xml:space="preserve">under the </w:t>
      </w:r>
      <w:r w:rsidRPr="00BC0986">
        <w:rPr>
          <w:rFonts w:eastAsia="Times New Roman"/>
          <w:i/>
          <w:iCs/>
          <w:color w:val="000000"/>
          <w:sz w:val="24"/>
          <w:szCs w:val="24"/>
          <w:lang w:eastAsia="en-AU"/>
        </w:rPr>
        <w:t>Supported Residential Facilities Act 1992</w:t>
      </w:r>
    </w:p>
    <w:p w14:paraId="6DE49CC2" w14:textId="77777777" w:rsidR="007F6881" w:rsidRPr="00BC0986" w:rsidRDefault="007F6881" w:rsidP="007F68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0986">
        <w:rPr>
          <w:rFonts w:eastAsia="Times New Roman"/>
          <w:b/>
          <w:bCs/>
          <w:color w:val="000000"/>
          <w:sz w:val="26"/>
          <w:szCs w:val="26"/>
          <w:lang w:eastAsia="en-AU"/>
        </w:rPr>
        <w:t>1—Short title</w:t>
      </w:r>
    </w:p>
    <w:p w14:paraId="765EA7E6" w14:textId="77777777" w:rsidR="007F6881" w:rsidRPr="00BC0986" w:rsidRDefault="007F6881" w:rsidP="007F688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C0986">
        <w:rPr>
          <w:rFonts w:eastAsia="Times New Roman"/>
          <w:color w:val="000000"/>
          <w:sz w:val="23"/>
          <w:szCs w:val="23"/>
          <w:lang w:eastAsia="en-AU"/>
        </w:rPr>
        <w:t xml:space="preserve">This notice may be cited as the </w:t>
      </w:r>
      <w:hyperlink r:id="rId424" w:history="1">
        <w:r w:rsidRPr="00BC0986">
          <w:rPr>
            <w:rFonts w:eastAsia="Times New Roman"/>
            <w:i/>
            <w:iCs/>
            <w:color w:val="000000"/>
            <w:sz w:val="23"/>
            <w:szCs w:val="23"/>
            <w:lang w:eastAsia="en-AU"/>
          </w:rPr>
          <w:t>Supported Residential Facilities (Fees) Notice 2024</w:t>
        </w:r>
      </w:hyperlink>
      <w:r w:rsidRPr="00BC0986">
        <w:rPr>
          <w:rFonts w:eastAsia="Times New Roman"/>
          <w:color w:val="000000"/>
          <w:sz w:val="23"/>
          <w:szCs w:val="23"/>
          <w:lang w:eastAsia="en-AU"/>
        </w:rPr>
        <w:t>.</w:t>
      </w:r>
    </w:p>
    <w:p w14:paraId="285C1246" w14:textId="77777777" w:rsidR="007F6881" w:rsidRPr="00BC0986" w:rsidRDefault="007F6881" w:rsidP="007F688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C0986">
        <w:rPr>
          <w:rFonts w:eastAsia="Times New Roman"/>
          <w:b/>
          <w:bCs/>
          <w:color w:val="000000"/>
          <w:sz w:val="20"/>
          <w:szCs w:val="20"/>
          <w:lang w:eastAsia="en-AU"/>
        </w:rPr>
        <w:t>Note—</w:t>
      </w:r>
    </w:p>
    <w:p w14:paraId="6F35DAAC" w14:textId="77777777" w:rsidR="007F6881" w:rsidRPr="00BC0986" w:rsidRDefault="007F6881" w:rsidP="007F6881">
      <w:pPr>
        <w:keepLines/>
        <w:autoSpaceDE w:val="0"/>
        <w:autoSpaceDN w:val="0"/>
        <w:adjustRightInd w:val="0"/>
        <w:spacing w:before="120" w:after="0" w:line="240" w:lineRule="auto"/>
        <w:ind w:left="1560"/>
        <w:jc w:val="left"/>
        <w:rPr>
          <w:rFonts w:eastAsia="Times New Roman"/>
          <w:color w:val="000000"/>
          <w:sz w:val="20"/>
          <w:szCs w:val="20"/>
          <w:lang w:eastAsia="en-AU"/>
        </w:rPr>
      </w:pPr>
      <w:r w:rsidRPr="00BC0986">
        <w:rPr>
          <w:rFonts w:eastAsia="Times New Roman"/>
          <w:color w:val="000000"/>
          <w:sz w:val="20"/>
          <w:szCs w:val="20"/>
          <w:lang w:eastAsia="en-AU"/>
        </w:rPr>
        <w:t xml:space="preserve">This is a fee notice made in accordance with the </w:t>
      </w:r>
      <w:hyperlink r:id="rId425" w:history="1">
        <w:r w:rsidRPr="00BC0986">
          <w:rPr>
            <w:rFonts w:eastAsia="Times New Roman"/>
            <w:i/>
            <w:iCs/>
            <w:color w:val="000000"/>
            <w:sz w:val="20"/>
            <w:szCs w:val="20"/>
            <w:lang w:eastAsia="en-AU"/>
          </w:rPr>
          <w:t>Legislation (Fees) Act 2019</w:t>
        </w:r>
      </w:hyperlink>
      <w:r w:rsidRPr="00BC0986">
        <w:rPr>
          <w:rFonts w:eastAsia="Times New Roman"/>
          <w:color w:val="000000"/>
          <w:sz w:val="20"/>
          <w:szCs w:val="20"/>
          <w:lang w:eastAsia="en-AU"/>
        </w:rPr>
        <w:t>.</w:t>
      </w:r>
    </w:p>
    <w:p w14:paraId="0012F120" w14:textId="77777777" w:rsidR="007F6881" w:rsidRPr="00BC0986" w:rsidRDefault="007F6881" w:rsidP="007F68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0986">
        <w:rPr>
          <w:rFonts w:eastAsia="Times New Roman"/>
          <w:b/>
          <w:bCs/>
          <w:color w:val="000000"/>
          <w:sz w:val="26"/>
          <w:szCs w:val="26"/>
          <w:lang w:eastAsia="en-AU"/>
        </w:rPr>
        <w:t>2—Commencement</w:t>
      </w:r>
    </w:p>
    <w:p w14:paraId="71B8F6D2" w14:textId="77777777" w:rsidR="007F6881" w:rsidRPr="00BC0986" w:rsidRDefault="007F6881" w:rsidP="007F6881">
      <w:pPr>
        <w:keepLines/>
        <w:autoSpaceDE w:val="0"/>
        <w:autoSpaceDN w:val="0"/>
        <w:adjustRightInd w:val="0"/>
        <w:spacing w:before="120" w:after="0" w:line="240" w:lineRule="auto"/>
        <w:ind w:left="794"/>
        <w:jc w:val="left"/>
        <w:rPr>
          <w:rFonts w:eastAsia="Times New Roman"/>
          <w:color w:val="000000"/>
          <w:sz w:val="23"/>
          <w:szCs w:val="23"/>
          <w:lang w:eastAsia="en-AU"/>
        </w:rPr>
      </w:pPr>
      <w:r w:rsidRPr="00BC0986">
        <w:rPr>
          <w:rFonts w:eastAsia="Times New Roman"/>
          <w:color w:val="000000"/>
          <w:sz w:val="23"/>
          <w:szCs w:val="23"/>
          <w:lang w:eastAsia="en-AU"/>
        </w:rPr>
        <w:t>This notice has effect on 1 July 2024.</w:t>
      </w:r>
    </w:p>
    <w:p w14:paraId="5FE1B7D8" w14:textId="77777777" w:rsidR="007F6881" w:rsidRPr="00BC0986" w:rsidRDefault="007F6881" w:rsidP="007F68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0986">
        <w:rPr>
          <w:rFonts w:eastAsia="Times New Roman"/>
          <w:b/>
          <w:bCs/>
          <w:color w:val="000000"/>
          <w:sz w:val="26"/>
          <w:szCs w:val="26"/>
          <w:lang w:eastAsia="en-AU"/>
        </w:rPr>
        <w:t>3—Interpretation</w:t>
      </w:r>
    </w:p>
    <w:p w14:paraId="7156D420" w14:textId="77777777" w:rsidR="007F6881" w:rsidRPr="00BC0986" w:rsidRDefault="007F6881" w:rsidP="007F688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C0986">
        <w:rPr>
          <w:rFonts w:eastAsia="Times New Roman"/>
          <w:color w:val="000000"/>
          <w:sz w:val="23"/>
          <w:szCs w:val="23"/>
          <w:lang w:eastAsia="en-AU"/>
        </w:rPr>
        <w:t>In this notice, unless the contrary intention appears—</w:t>
      </w:r>
    </w:p>
    <w:p w14:paraId="2B14B6BA" w14:textId="77777777" w:rsidR="007F6881" w:rsidRPr="00BC0986" w:rsidRDefault="007F6881" w:rsidP="007F6881">
      <w:pPr>
        <w:keepLines/>
        <w:autoSpaceDE w:val="0"/>
        <w:autoSpaceDN w:val="0"/>
        <w:adjustRightInd w:val="0"/>
        <w:spacing w:before="120" w:after="0" w:line="240" w:lineRule="auto"/>
        <w:ind w:left="794"/>
        <w:jc w:val="left"/>
        <w:rPr>
          <w:rFonts w:eastAsia="Times New Roman"/>
          <w:color w:val="000000"/>
          <w:sz w:val="23"/>
          <w:szCs w:val="23"/>
          <w:lang w:eastAsia="en-AU"/>
        </w:rPr>
      </w:pPr>
      <w:r w:rsidRPr="00BC0986">
        <w:rPr>
          <w:rFonts w:eastAsia="Times New Roman"/>
          <w:b/>
          <w:bCs/>
          <w:i/>
          <w:iCs/>
          <w:color w:val="000000"/>
          <w:sz w:val="23"/>
          <w:szCs w:val="23"/>
          <w:lang w:eastAsia="en-AU"/>
        </w:rPr>
        <w:t>Act</w:t>
      </w:r>
      <w:r w:rsidRPr="00BC0986">
        <w:rPr>
          <w:rFonts w:eastAsia="Times New Roman"/>
          <w:color w:val="000000"/>
          <w:sz w:val="23"/>
          <w:szCs w:val="23"/>
          <w:lang w:eastAsia="en-AU"/>
        </w:rPr>
        <w:t xml:space="preserve"> means the </w:t>
      </w:r>
      <w:hyperlink r:id="rId426" w:history="1">
        <w:r w:rsidRPr="00BC0986">
          <w:rPr>
            <w:rFonts w:eastAsia="Times New Roman"/>
            <w:i/>
            <w:iCs/>
            <w:color w:val="000000"/>
            <w:sz w:val="23"/>
            <w:szCs w:val="23"/>
            <w:lang w:eastAsia="en-AU"/>
          </w:rPr>
          <w:t>Supported Residential Facilities Act 1992</w:t>
        </w:r>
      </w:hyperlink>
      <w:r w:rsidRPr="00BC0986">
        <w:rPr>
          <w:rFonts w:eastAsia="Times New Roman"/>
          <w:color w:val="000000"/>
          <w:sz w:val="23"/>
          <w:szCs w:val="23"/>
          <w:lang w:eastAsia="en-AU"/>
        </w:rPr>
        <w:t>.</w:t>
      </w:r>
    </w:p>
    <w:p w14:paraId="54B2D503" w14:textId="77777777" w:rsidR="007F6881" w:rsidRPr="00BC0986" w:rsidRDefault="007F6881" w:rsidP="007F688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0986">
        <w:rPr>
          <w:rFonts w:eastAsia="Times New Roman"/>
          <w:b/>
          <w:bCs/>
          <w:color w:val="000000"/>
          <w:sz w:val="26"/>
          <w:szCs w:val="26"/>
          <w:lang w:eastAsia="en-AU"/>
        </w:rPr>
        <w:t>4—Fees</w:t>
      </w:r>
    </w:p>
    <w:p w14:paraId="6BA2ACF4" w14:textId="77777777" w:rsidR="007F6881" w:rsidRPr="00BC0986" w:rsidRDefault="007F6881" w:rsidP="007F6881">
      <w:pPr>
        <w:keepLines/>
        <w:autoSpaceDE w:val="0"/>
        <w:autoSpaceDN w:val="0"/>
        <w:adjustRightInd w:val="0"/>
        <w:spacing w:before="120" w:after="0" w:line="240" w:lineRule="auto"/>
        <w:ind w:left="794"/>
        <w:jc w:val="left"/>
        <w:rPr>
          <w:rFonts w:eastAsia="Times New Roman"/>
          <w:color w:val="000000"/>
          <w:sz w:val="23"/>
          <w:szCs w:val="23"/>
          <w:lang w:eastAsia="en-AU"/>
        </w:rPr>
      </w:pPr>
      <w:r w:rsidRPr="00BC0986">
        <w:rPr>
          <w:rFonts w:eastAsia="Times New Roman"/>
          <w:color w:val="000000"/>
          <w:sz w:val="23"/>
          <w:szCs w:val="23"/>
          <w:lang w:eastAsia="en-AU"/>
        </w:rPr>
        <w:t xml:space="preserve">The fees set out in </w:t>
      </w:r>
      <w:hyperlink w:anchor="id70e31ca0_b0b5_4694_bf54_a1b1a06cbe" w:history="1">
        <w:r w:rsidRPr="00BC0986">
          <w:rPr>
            <w:rFonts w:eastAsia="Times New Roman"/>
            <w:color w:val="000000"/>
            <w:sz w:val="23"/>
            <w:szCs w:val="23"/>
            <w:lang w:eastAsia="en-AU"/>
          </w:rPr>
          <w:t>Schedule 1</w:t>
        </w:r>
      </w:hyperlink>
      <w:r w:rsidRPr="00BC0986">
        <w:rPr>
          <w:rFonts w:eastAsia="Times New Roman"/>
          <w:color w:val="000000"/>
          <w:sz w:val="23"/>
          <w:szCs w:val="23"/>
          <w:lang w:eastAsia="en-AU"/>
        </w:rPr>
        <w:t xml:space="preserve"> are prescribed for the purposes of the Act.</w:t>
      </w:r>
    </w:p>
    <w:p w14:paraId="5AD1F6D0" w14:textId="77777777" w:rsidR="007F6881" w:rsidRPr="00BC0986" w:rsidRDefault="007F6881" w:rsidP="007F688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4" w:name="id70e31ca0_b0b5_4694_bf54_a1b1a06cbe"/>
      <w:r w:rsidRPr="00BC0986">
        <w:rPr>
          <w:rFonts w:eastAsia="Times New Roman"/>
          <w:b/>
          <w:bCs/>
          <w:color w:val="000000"/>
          <w:sz w:val="32"/>
          <w:szCs w:val="32"/>
          <w:lang w:eastAsia="en-AU"/>
        </w:rPr>
        <w:t>Schedule 1—Fees</w:t>
      </w:r>
      <w:bookmarkEnd w:id="244"/>
    </w:p>
    <w:p w14:paraId="43F6723D" w14:textId="77777777" w:rsidR="007F6881" w:rsidRPr="00BC0986" w:rsidRDefault="007F6881" w:rsidP="007F688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93"/>
        <w:gridCol w:w="7660"/>
        <w:gridCol w:w="833"/>
      </w:tblGrid>
      <w:tr w:rsidR="007F6881" w:rsidRPr="00BC0986" w14:paraId="6A38EBC1" w14:textId="77777777" w:rsidTr="00A1337F">
        <w:trPr>
          <w:cantSplit/>
        </w:trPr>
        <w:tc>
          <w:tcPr>
            <w:tcW w:w="293" w:type="dxa"/>
            <w:tcBorders>
              <w:top w:val="nil"/>
              <w:left w:val="nil"/>
              <w:bottom w:val="nil"/>
              <w:right w:val="nil"/>
            </w:tcBorders>
          </w:tcPr>
          <w:p w14:paraId="60895E7B"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r w:rsidRPr="00BC0986">
              <w:rPr>
                <w:rFonts w:eastAsia="Times New Roman"/>
                <w:color w:val="000000"/>
                <w:sz w:val="20"/>
                <w:szCs w:val="20"/>
                <w:lang w:eastAsia="en-AU"/>
              </w:rPr>
              <w:t>1</w:t>
            </w:r>
          </w:p>
        </w:tc>
        <w:tc>
          <w:tcPr>
            <w:tcW w:w="7660" w:type="dxa"/>
            <w:tcBorders>
              <w:top w:val="nil"/>
              <w:left w:val="nil"/>
              <w:bottom w:val="nil"/>
              <w:right w:val="nil"/>
            </w:tcBorders>
          </w:tcPr>
          <w:p w14:paraId="10FA8A19"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r w:rsidRPr="00BC0986">
              <w:rPr>
                <w:rFonts w:eastAsia="Times New Roman"/>
                <w:color w:val="000000"/>
                <w:sz w:val="20"/>
                <w:szCs w:val="20"/>
                <w:lang w:eastAsia="en-AU"/>
              </w:rPr>
              <w:t>Inspection fee for inspection of premises (section 22(1)(a)(iii) of the Act)</w:t>
            </w:r>
          </w:p>
          <w:p w14:paraId="7690ACC2" w14:textId="77777777" w:rsidR="007F6881" w:rsidRPr="00BC0986" w:rsidRDefault="007F6881" w:rsidP="00466AAE">
            <w:pPr>
              <w:keepLines/>
              <w:autoSpaceDE w:val="0"/>
              <w:autoSpaceDN w:val="0"/>
              <w:adjustRightInd w:val="0"/>
              <w:spacing w:before="60" w:after="0" w:line="240" w:lineRule="auto"/>
              <w:ind w:left="794" w:hanging="794"/>
              <w:jc w:val="left"/>
              <w:rPr>
                <w:rFonts w:eastAsia="Times New Roman"/>
                <w:b/>
                <w:bCs/>
                <w:color w:val="000000"/>
                <w:sz w:val="20"/>
                <w:szCs w:val="20"/>
                <w:lang w:eastAsia="en-AU"/>
              </w:rPr>
            </w:pPr>
            <w:r w:rsidRPr="00BC0986">
              <w:rPr>
                <w:rFonts w:eastAsia="Times New Roman"/>
                <w:b/>
                <w:bCs/>
                <w:color w:val="000000"/>
                <w:sz w:val="20"/>
                <w:szCs w:val="20"/>
                <w:lang w:eastAsia="en-AU"/>
              </w:rPr>
              <w:t>Note—</w:t>
            </w:r>
          </w:p>
          <w:p w14:paraId="274079DA" w14:textId="77777777" w:rsidR="007F6881" w:rsidRPr="00BC0986" w:rsidRDefault="007F6881" w:rsidP="00466AAE">
            <w:pPr>
              <w:keepLines/>
              <w:autoSpaceDE w:val="0"/>
              <w:autoSpaceDN w:val="0"/>
              <w:adjustRightInd w:val="0"/>
              <w:spacing w:before="60" w:after="0" w:line="240" w:lineRule="auto"/>
              <w:ind w:left="794"/>
              <w:jc w:val="left"/>
              <w:rPr>
                <w:rFonts w:eastAsia="Times New Roman"/>
                <w:color w:val="000000"/>
                <w:sz w:val="20"/>
                <w:szCs w:val="20"/>
                <w:lang w:eastAsia="en-AU"/>
              </w:rPr>
            </w:pPr>
            <w:r w:rsidRPr="00BC0986">
              <w:rPr>
                <w:rFonts w:eastAsia="Times New Roman"/>
                <w:color w:val="000000"/>
                <w:sz w:val="20"/>
                <w:szCs w:val="20"/>
                <w:lang w:eastAsia="en-AU"/>
              </w:rPr>
              <w:t>This fee must be paid by the proprietor of the premises within 7 days after the completion of the inspection.</w:t>
            </w:r>
          </w:p>
        </w:tc>
        <w:tc>
          <w:tcPr>
            <w:tcW w:w="833" w:type="dxa"/>
            <w:tcBorders>
              <w:top w:val="nil"/>
              <w:left w:val="nil"/>
              <w:bottom w:val="nil"/>
              <w:right w:val="nil"/>
            </w:tcBorders>
          </w:tcPr>
          <w:p w14:paraId="6F8F5EE8"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$226.00</w:t>
            </w:r>
          </w:p>
        </w:tc>
      </w:tr>
      <w:tr w:rsidR="007F6881" w:rsidRPr="00BC0986" w14:paraId="06F9DAE0" w14:textId="77777777" w:rsidTr="00A1337F">
        <w:trPr>
          <w:cantSplit/>
        </w:trPr>
        <w:tc>
          <w:tcPr>
            <w:tcW w:w="293" w:type="dxa"/>
            <w:tcBorders>
              <w:top w:val="nil"/>
              <w:left w:val="nil"/>
              <w:bottom w:val="nil"/>
              <w:right w:val="nil"/>
            </w:tcBorders>
          </w:tcPr>
          <w:p w14:paraId="24B94686"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r w:rsidRPr="00BC0986">
              <w:rPr>
                <w:rFonts w:eastAsia="Times New Roman"/>
                <w:color w:val="000000"/>
                <w:sz w:val="20"/>
                <w:szCs w:val="20"/>
                <w:lang w:eastAsia="en-AU"/>
              </w:rPr>
              <w:t>2</w:t>
            </w:r>
          </w:p>
        </w:tc>
        <w:tc>
          <w:tcPr>
            <w:tcW w:w="7660" w:type="dxa"/>
            <w:tcBorders>
              <w:top w:val="nil"/>
              <w:left w:val="nil"/>
              <w:bottom w:val="nil"/>
              <w:right w:val="nil"/>
            </w:tcBorders>
          </w:tcPr>
          <w:p w14:paraId="72D33C5F"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r w:rsidRPr="00BC0986">
              <w:rPr>
                <w:rFonts w:eastAsia="Times New Roman"/>
                <w:color w:val="000000"/>
                <w:sz w:val="20"/>
                <w:szCs w:val="20"/>
                <w:lang w:eastAsia="en-AU"/>
              </w:rPr>
              <w:t>Application fees—</w:t>
            </w:r>
          </w:p>
          <w:p w14:paraId="2CC00378" w14:textId="77777777" w:rsidR="007F6881" w:rsidRPr="00BC0986" w:rsidRDefault="007F6881" w:rsidP="00466AAE">
            <w:pPr>
              <w:keepLines/>
              <w:autoSpaceDE w:val="0"/>
              <w:autoSpaceDN w:val="0"/>
              <w:adjustRightInd w:val="0"/>
              <w:spacing w:before="60" w:after="0" w:line="240" w:lineRule="auto"/>
              <w:ind w:left="794" w:hanging="794"/>
              <w:jc w:val="left"/>
              <w:rPr>
                <w:rFonts w:eastAsia="Times New Roman"/>
                <w:b/>
                <w:bCs/>
                <w:color w:val="000000"/>
                <w:sz w:val="20"/>
                <w:szCs w:val="20"/>
                <w:lang w:eastAsia="en-AU"/>
              </w:rPr>
            </w:pPr>
            <w:r w:rsidRPr="00BC0986">
              <w:rPr>
                <w:rFonts w:eastAsia="Times New Roman"/>
                <w:b/>
                <w:bCs/>
                <w:color w:val="000000"/>
                <w:sz w:val="20"/>
                <w:szCs w:val="20"/>
                <w:lang w:eastAsia="en-AU"/>
              </w:rPr>
              <w:t>Note—</w:t>
            </w:r>
          </w:p>
          <w:p w14:paraId="5D51EF47" w14:textId="77777777" w:rsidR="007F6881" w:rsidRPr="00BC0986" w:rsidRDefault="007F6881" w:rsidP="00466AAE">
            <w:pPr>
              <w:keepLines/>
              <w:autoSpaceDE w:val="0"/>
              <w:autoSpaceDN w:val="0"/>
              <w:adjustRightInd w:val="0"/>
              <w:spacing w:before="60" w:after="120" w:line="240" w:lineRule="auto"/>
              <w:ind w:left="794"/>
              <w:jc w:val="left"/>
              <w:rPr>
                <w:rFonts w:eastAsia="Times New Roman"/>
                <w:color w:val="000000"/>
                <w:sz w:val="20"/>
                <w:szCs w:val="20"/>
                <w:lang w:eastAsia="en-AU"/>
              </w:rPr>
            </w:pPr>
            <w:r w:rsidRPr="00BC0986">
              <w:rPr>
                <w:rFonts w:eastAsia="Times New Roman"/>
                <w:color w:val="000000"/>
                <w:sz w:val="20"/>
                <w:szCs w:val="20"/>
                <w:lang w:eastAsia="en-AU"/>
              </w:rPr>
              <w:t>The fee for an application must be paid at the time the application is lodged.</w:t>
            </w:r>
          </w:p>
        </w:tc>
        <w:tc>
          <w:tcPr>
            <w:tcW w:w="833" w:type="dxa"/>
            <w:tcBorders>
              <w:top w:val="nil"/>
              <w:left w:val="nil"/>
              <w:bottom w:val="nil"/>
              <w:right w:val="nil"/>
            </w:tcBorders>
          </w:tcPr>
          <w:p w14:paraId="2B556B15"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p>
        </w:tc>
      </w:tr>
      <w:tr w:rsidR="007F6881" w:rsidRPr="00BC0986" w14:paraId="67ACD4F4" w14:textId="77777777" w:rsidTr="00A1337F">
        <w:trPr>
          <w:cantSplit/>
        </w:trPr>
        <w:tc>
          <w:tcPr>
            <w:tcW w:w="293" w:type="dxa"/>
            <w:tcBorders>
              <w:top w:val="nil"/>
              <w:left w:val="nil"/>
              <w:bottom w:val="nil"/>
              <w:right w:val="nil"/>
            </w:tcBorders>
          </w:tcPr>
          <w:p w14:paraId="3A4E7979"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14:paraId="6F96F657" w14:textId="77777777" w:rsidR="007F6881" w:rsidRPr="00BC0986" w:rsidRDefault="007F6881" w:rsidP="00466AAE">
            <w:pPr>
              <w:keepLines/>
              <w:autoSpaceDE w:val="0"/>
              <w:autoSpaceDN w:val="0"/>
              <w:adjustRightInd w:val="0"/>
              <w:spacing w:before="60" w:after="0" w:line="240" w:lineRule="auto"/>
              <w:ind w:left="794" w:hanging="496"/>
              <w:jc w:val="left"/>
              <w:rPr>
                <w:rFonts w:eastAsia="Times New Roman"/>
                <w:color w:val="000000"/>
                <w:sz w:val="20"/>
                <w:szCs w:val="20"/>
                <w:lang w:eastAsia="en-AU"/>
              </w:rPr>
            </w:pPr>
            <w:r w:rsidRPr="00BC0986">
              <w:rPr>
                <w:rFonts w:eastAsia="Times New Roman"/>
                <w:color w:val="000000"/>
                <w:sz w:val="20"/>
                <w:szCs w:val="20"/>
                <w:lang w:eastAsia="en-AU"/>
              </w:rPr>
              <w:t>(a)</w:t>
            </w:r>
            <w:r w:rsidRPr="00BC0986">
              <w:rPr>
                <w:rFonts w:eastAsia="Times New Roman"/>
                <w:color w:val="000000"/>
                <w:sz w:val="20"/>
                <w:szCs w:val="20"/>
                <w:lang w:eastAsia="en-AU"/>
              </w:rPr>
              <w:tab/>
              <w:t>on lodging an application for a licence (section 24(2) of the Act)</w:t>
            </w:r>
          </w:p>
        </w:tc>
        <w:tc>
          <w:tcPr>
            <w:tcW w:w="833" w:type="dxa"/>
            <w:tcBorders>
              <w:top w:val="nil"/>
              <w:left w:val="nil"/>
              <w:bottom w:val="nil"/>
              <w:right w:val="nil"/>
            </w:tcBorders>
          </w:tcPr>
          <w:p w14:paraId="0D754A37"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$93.50</w:t>
            </w:r>
          </w:p>
        </w:tc>
      </w:tr>
      <w:tr w:rsidR="007F6881" w:rsidRPr="00BC0986" w14:paraId="7334B78A" w14:textId="77777777" w:rsidTr="00A1337F">
        <w:trPr>
          <w:cantSplit/>
        </w:trPr>
        <w:tc>
          <w:tcPr>
            <w:tcW w:w="293" w:type="dxa"/>
            <w:tcBorders>
              <w:top w:val="nil"/>
              <w:left w:val="nil"/>
              <w:bottom w:val="nil"/>
              <w:right w:val="nil"/>
            </w:tcBorders>
          </w:tcPr>
          <w:p w14:paraId="6C727E96"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14:paraId="7F6F3A8C" w14:textId="77777777" w:rsidR="007F6881" w:rsidRPr="00BC0986" w:rsidRDefault="007F6881" w:rsidP="00466AAE">
            <w:pPr>
              <w:keepLines/>
              <w:autoSpaceDE w:val="0"/>
              <w:autoSpaceDN w:val="0"/>
              <w:adjustRightInd w:val="0"/>
              <w:spacing w:before="60" w:after="0" w:line="240" w:lineRule="auto"/>
              <w:ind w:left="794" w:hanging="496"/>
              <w:jc w:val="left"/>
              <w:rPr>
                <w:rFonts w:eastAsia="Times New Roman"/>
                <w:color w:val="000000"/>
                <w:sz w:val="20"/>
                <w:szCs w:val="20"/>
                <w:lang w:eastAsia="en-AU"/>
              </w:rPr>
            </w:pPr>
            <w:r w:rsidRPr="00BC0986">
              <w:rPr>
                <w:rFonts w:eastAsia="Times New Roman"/>
                <w:color w:val="000000"/>
                <w:sz w:val="20"/>
                <w:szCs w:val="20"/>
                <w:lang w:eastAsia="en-AU"/>
              </w:rPr>
              <w:t>(b)</w:t>
            </w:r>
            <w:r w:rsidRPr="00BC0986">
              <w:rPr>
                <w:rFonts w:eastAsia="Times New Roman"/>
                <w:color w:val="000000"/>
                <w:sz w:val="20"/>
                <w:szCs w:val="20"/>
                <w:lang w:eastAsia="en-AU"/>
              </w:rPr>
              <w:tab/>
              <w:t>on lodging an application for the renewal of a licence (section 27(1)(b) of the Act)</w:t>
            </w:r>
          </w:p>
        </w:tc>
        <w:tc>
          <w:tcPr>
            <w:tcW w:w="833" w:type="dxa"/>
            <w:tcBorders>
              <w:top w:val="nil"/>
              <w:left w:val="nil"/>
              <w:bottom w:val="nil"/>
              <w:right w:val="nil"/>
            </w:tcBorders>
          </w:tcPr>
          <w:p w14:paraId="69260903"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$93.50</w:t>
            </w:r>
          </w:p>
        </w:tc>
      </w:tr>
      <w:tr w:rsidR="007F6881" w:rsidRPr="00BC0986" w14:paraId="75DD7606" w14:textId="77777777" w:rsidTr="00A1337F">
        <w:trPr>
          <w:cantSplit/>
        </w:trPr>
        <w:tc>
          <w:tcPr>
            <w:tcW w:w="293" w:type="dxa"/>
            <w:tcBorders>
              <w:top w:val="nil"/>
              <w:left w:val="nil"/>
              <w:bottom w:val="nil"/>
              <w:right w:val="nil"/>
            </w:tcBorders>
          </w:tcPr>
          <w:p w14:paraId="48722836"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14:paraId="5E7D7BDA" w14:textId="77777777" w:rsidR="007F6881" w:rsidRPr="00BC0986" w:rsidRDefault="007F6881" w:rsidP="00466AAE">
            <w:pPr>
              <w:keepLines/>
              <w:autoSpaceDE w:val="0"/>
              <w:autoSpaceDN w:val="0"/>
              <w:adjustRightInd w:val="0"/>
              <w:spacing w:before="60" w:after="0" w:line="240" w:lineRule="auto"/>
              <w:ind w:left="794" w:hanging="496"/>
              <w:jc w:val="left"/>
              <w:rPr>
                <w:rFonts w:eastAsia="Times New Roman"/>
                <w:color w:val="000000"/>
                <w:sz w:val="20"/>
                <w:szCs w:val="20"/>
                <w:lang w:eastAsia="en-AU"/>
              </w:rPr>
            </w:pPr>
            <w:r w:rsidRPr="00BC0986">
              <w:rPr>
                <w:rFonts w:eastAsia="Times New Roman"/>
                <w:color w:val="000000"/>
                <w:sz w:val="20"/>
                <w:szCs w:val="20"/>
                <w:lang w:eastAsia="en-AU"/>
              </w:rPr>
              <w:t>(c)</w:t>
            </w:r>
            <w:r w:rsidRPr="00BC0986">
              <w:rPr>
                <w:rFonts w:eastAsia="Times New Roman"/>
                <w:color w:val="000000"/>
                <w:sz w:val="20"/>
                <w:szCs w:val="20"/>
                <w:lang w:eastAsia="en-AU"/>
              </w:rPr>
              <w:tab/>
              <w:t>on lodging a late application for the renewal of a licence (section 27(3) of the Act)</w:t>
            </w:r>
          </w:p>
          <w:p w14:paraId="0F054B0A" w14:textId="77777777" w:rsidR="007F6881" w:rsidRPr="00BC0986" w:rsidRDefault="007F6881" w:rsidP="00466AAE">
            <w:pPr>
              <w:keepLines/>
              <w:autoSpaceDE w:val="0"/>
              <w:autoSpaceDN w:val="0"/>
              <w:adjustRightInd w:val="0"/>
              <w:spacing w:before="60" w:after="0" w:line="240" w:lineRule="auto"/>
              <w:ind w:left="1588" w:hanging="794"/>
              <w:jc w:val="left"/>
              <w:rPr>
                <w:rFonts w:eastAsia="Times New Roman"/>
                <w:b/>
                <w:bCs/>
                <w:color w:val="000000"/>
                <w:sz w:val="20"/>
                <w:szCs w:val="20"/>
                <w:lang w:eastAsia="en-AU"/>
              </w:rPr>
            </w:pPr>
            <w:r w:rsidRPr="00BC0986">
              <w:rPr>
                <w:rFonts w:eastAsia="Times New Roman"/>
                <w:b/>
                <w:bCs/>
                <w:color w:val="000000"/>
                <w:sz w:val="20"/>
                <w:szCs w:val="20"/>
                <w:lang w:eastAsia="en-AU"/>
              </w:rPr>
              <w:t>Note—</w:t>
            </w:r>
          </w:p>
          <w:p w14:paraId="591C873D" w14:textId="77777777" w:rsidR="007F6881" w:rsidRPr="00BC0986" w:rsidRDefault="007F6881" w:rsidP="00466AAE">
            <w:pPr>
              <w:keepLines/>
              <w:autoSpaceDE w:val="0"/>
              <w:autoSpaceDN w:val="0"/>
              <w:adjustRightInd w:val="0"/>
              <w:spacing w:before="60" w:after="120" w:line="240" w:lineRule="auto"/>
              <w:ind w:left="1588"/>
              <w:jc w:val="left"/>
              <w:rPr>
                <w:rFonts w:eastAsia="Times New Roman"/>
                <w:color w:val="000000"/>
                <w:sz w:val="20"/>
                <w:szCs w:val="20"/>
                <w:lang w:eastAsia="en-AU"/>
              </w:rPr>
            </w:pPr>
            <w:r w:rsidRPr="00BC0986">
              <w:rPr>
                <w:rFonts w:eastAsia="Times New Roman"/>
                <w:color w:val="000000"/>
                <w:sz w:val="20"/>
                <w:szCs w:val="20"/>
                <w:lang w:eastAsia="en-AU"/>
              </w:rPr>
              <w:t>The fee under this paragraph is in addition to the fee under paragraph (b)</w:t>
            </w:r>
          </w:p>
        </w:tc>
        <w:tc>
          <w:tcPr>
            <w:tcW w:w="833" w:type="dxa"/>
            <w:tcBorders>
              <w:top w:val="nil"/>
              <w:left w:val="nil"/>
              <w:bottom w:val="nil"/>
              <w:right w:val="nil"/>
            </w:tcBorders>
          </w:tcPr>
          <w:p w14:paraId="367D0960"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$56.00</w:t>
            </w:r>
          </w:p>
        </w:tc>
      </w:tr>
      <w:tr w:rsidR="007F6881" w:rsidRPr="00BC0986" w14:paraId="06456C52" w14:textId="77777777" w:rsidTr="00A1337F">
        <w:trPr>
          <w:cantSplit/>
        </w:trPr>
        <w:tc>
          <w:tcPr>
            <w:tcW w:w="293" w:type="dxa"/>
            <w:tcBorders>
              <w:top w:val="nil"/>
              <w:left w:val="nil"/>
              <w:bottom w:val="nil"/>
              <w:right w:val="nil"/>
            </w:tcBorders>
          </w:tcPr>
          <w:p w14:paraId="4C05AF54"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14:paraId="1123F9C4" w14:textId="77777777" w:rsidR="007F6881" w:rsidRPr="00BC0986" w:rsidRDefault="007F6881" w:rsidP="00466AAE">
            <w:pPr>
              <w:keepLines/>
              <w:autoSpaceDE w:val="0"/>
              <w:autoSpaceDN w:val="0"/>
              <w:adjustRightInd w:val="0"/>
              <w:spacing w:before="60" w:after="0" w:line="240" w:lineRule="auto"/>
              <w:ind w:left="794" w:hanging="496"/>
              <w:jc w:val="left"/>
              <w:rPr>
                <w:rFonts w:eastAsia="Times New Roman"/>
                <w:color w:val="000000"/>
                <w:sz w:val="20"/>
                <w:szCs w:val="20"/>
                <w:lang w:eastAsia="en-AU"/>
              </w:rPr>
            </w:pPr>
            <w:r w:rsidRPr="00BC0986">
              <w:rPr>
                <w:rFonts w:eastAsia="Times New Roman"/>
                <w:color w:val="000000"/>
                <w:sz w:val="20"/>
                <w:szCs w:val="20"/>
                <w:lang w:eastAsia="en-AU"/>
              </w:rPr>
              <w:t>(d)</w:t>
            </w:r>
            <w:r w:rsidRPr="00BC0986">
              <w:rPr>
                <w:rFonts w:eastAsia="Times New Roman"/>
                <w:color w:val="000000"/>
                <w:sz w:val="20"/>
                <w:szCs w:val="20"/>
                <w:lang w:eastAsia="en-AU"/>
              </w:rPr>
              <w:tab/>
              <w:t>on lodging an application for the transfer of a licence (section 30(2)(b) of the Act)</w:t>
            </w:r>
          </w:p>
        </w:tc>
        <w:tc>
          <w:tcPr>
            <w:tcW w:w="833" w:type="dxa"/>
            <w:tcBorders>
              <w:top w:val="nil"/>
              <w:left w:val="nil"/>
              <w:bottom w:val="nil"/>
              <w:right w:val="nil"/>
            </w:tcBorders>
          </w:tcPr>
          <w:p w14:paraId="2C319C49"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$93.50</w:t>
            </w:r>
          </w:p>
        </w:tc>
      </w:tr>
      <w:tr w:rsidR="007F6881" w:rsidRPr="00BC0986" w14:paraId="52F83883" w14:textId="77777777" w:rsidTr="00A1337F">
        <w:trPr>
          <w:cantSplit/>
        </w:trPr>
        <w:tc>
          <w:tcPr>
            <w:tcW w:w="293" w:type="dxa"/>
            <w:tcBorders>
              <w:top w:val="nil"/>
              <w:left w:val="nil"/>
              <w:bottom w:val="nil"/>
              <w:right w:val="nil"/>
            </w:tcBorders>
          </w:tcPr>
          <w:p w14:paraId="30594A6D"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14:paraId="6C88F9C2" w14:textId="77777777" w:rsidR="007F6881" w:rsidRPr="00BC0986" w:rsidRDefault="007F6881" w:rsidP="00466AAE">
            <w:pPr>
              <w:keepLines/>
              <w:autoSpaceDE w:val="0"/>
              <w:autoSpaceDN w:val="0"/>
              <w:adjustRightInd w:val="0"/>
              <w:spacing w:before="60" w:after="0" w:line="240" w:lineRule="auto"/>
              <w:ind w:left="794" w:hanging="496"/>
              <w:jc w:val="left"/>
              <w:rPr>
                <w:rFonts w:eastAsia="Times New Roman"/>
                <w:color w:val="000000"/>
                <w:sz w:val="20"/>
                <w:szCs w:val="20"/>
                <w:lang w:eastAsia="en-AU"/>
              </w:rPr>
            </w:pPr>
            <w:r w:rsidRPr="00BC0986">
              <w:rPr>
                <w:rFonts w:eastAsia="Times New Roman"/>
                <w:color w:val="000000"/>
                <w:sz w:val="20"/>
                <w:szCs w:val="20"/>
                <w:lang w:eastAsia="en-AU"/>
              </w:rPr>
              <w:t>(e)</w:t>
            </w:r>
            <w:r w:rsidRPr="00BC0986">
              <w:rPr>
                <w:rFonts w:eastAsia="Times New Roman"/>
                <w:color w:val="000000"/>
                <w:sz w:val="20"/>
                <w:szCs w:val="20"/>
                <w:lang w:eastAsia="en-AU"/>
              </w:rPr>
              <w:tab/>
              <w:t>on lodging an application in relation to a dispute (section 43(5)(c) of the Act)</w:t>
            </w:r>
          </w:p>
        </w:tc>
        <w:tc>
          <w:tcPr>
            <w:tcW w:w="833" w:type="dxa"/>
            <w:tcBorders>
              <w:top w:val="nil"/>
              <w:left w:val="nil"/>
              <w:bottom w:val="nil"/>
              <w:right w:val="nil"/>
            </w:tcBorders>
          </w:tcPr>
          <w:p w14:paraId="5DE2703A"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$56.00</w:t>
            </w:r>
          </w:p>
        </w:tc>
      </w:tr>
      <w:tr w:rsidR="007F6881" w:rsidRPr="00BC0986" w14:paraId="12353A1E" w14:textId="77777777" w:rsidTr="00A1337F">
        <w:trPr>
          <w:cantSplit/>
        </w:trPr>
        <w:tc>
          <w:tcPr>
            <w:tcW w:w="293" w:type="dxa"/>
            <w:tcBorders>
              <w:top w:val="nil"/>
              <w:left w:val="nil"/>
              <w:bottom w:val="nil"/>
              <w:right w:val="nil"/>
            </w:tcBorders>
          </w:tcPr>
          <w:p w14:paraId="179CD275"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r w:rsidRPr="00BC0986">
              <w:rPr>
                <w:rFonts w:eastAsia="Times New Roman"/>
                <w:color w:val="000000"/>
                <w:sz w:val="20"/>
                <w:szCs w:val="20"/>
                <w:lang w:eastAsia="en-AU"/>
              </w:rPr>
              <w:t>3</w:t>
            </w:r>
          </w:p>
        </w:tc>
        <w:tc>
          <w:tcPr>
            <w:tcW w:w="7660" w:type="dxa"/>
            <w:tcBorders>
              <w:top w:val="nil"/>
              <w:left w:val="nil"/>
              <w:bottom w:val="nil"/>
              <w:right w:val="nil"/>
            </w:tcBorders>
          </w:tcPr>
          <w:p w14:paraId="76429650"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r w:rsidRPr="00BC0986">
              <w:rPr>
                <w:rFonts w:eastAsia="Times New Roman"/>
                <w:color w:val="000000"/>
                <w:sz w:val="20"/>
                <w:szCs w:val="20"/>
                <w:lang w:eastAsia="en-AU"/>
              </w:rPr>
              <w:t>Licensing fees—</w:t>
            </w:r>
          </w:p>
        </w:tc>
        <w:tc>
          <w:tcPr>
            <w:tcW w:w="833" w:type="dxa"/>
            <w:tcBorders>
              <w:top w:val="nil"/>
              <w:left w:val="nil"/>
              <w:bottom w:val="nil"/>
              <w:right w:val="nil"/>
            </w:tcBorders>
          </w:tcPr>
          <w:p w14:paraId="738D63A9"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p>
        </w:tc>
      </w:tr>
      <w:tr w:rsidR="007F6881" w:rsidRPr="00BC0986" w14:paraId="1170A808" w14:textId="77777777" w:rsidTr="00A1337F">
        <w:trPr>
          <w:cantSplit/>
        </w:trPr>
        <w:tc>
          <w:tcPr>
            <w:tcW w:w="293" w:type="dxa"/>
            <w:tcBorders>
              <w:top w:val="nil"/>
              <w:left w:val="nil"/>
              <w:bottom w:val="nil"/>
              <w:right w:val="nil"/>
            </w:tcBorders>
          </w:tcPr>
          <w:p w14:paraId="1F033DC8"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14:paraId="5A65F3ED" w14:textId="77777777" w:rsidR="007F6881" w:rsidRPr="00BC0986" w:rsidRDefault="007F6881" w:rsidP="00466AAE">
            <w:pPr>
              <w:keepLines/>
              <w:autoSpaceDE w:val="0"/>
              <w:autoSpaceDN w:val="0"/>
              <w:adjustRightInd w:val="0"/>
              <w:spacing w:before="60" w:after="0" w:line="240" w:lineRule="auto"/>
              <w:ind w:left="794" w:hanging="496"/>
              <w:jc w:val="left"/>
              <w:rPr>
                <w:rFonts w:eastAsia="Times New Roman"/>
                <w:color w:val="000000"/>
                <w:sz w:val="20"/>
                <w:szCs w:val="20"/>
                <w:lang w:eastAsia="en-AU"/>
              </w:rPr>
            </w:pPr>
            <w:r w:rsidRPr="00BC0986">
              <w:rPr>
                <w:rFonts w:eastAsia="Times New Roman"/>
                <w:color w:val="000000"/>
                <w:sz w:val="20"/>
                <w:szCs w:val="20"/>
                <w:lang w:eastAsia="en-AU"/>
              </w:rPr>
              <w:t>(a)</w:t>
            </w:r>
            <w:r w:rsidRPr="00BC0986">
              <w:rPr>
                <w:rFonts w:eastAsia="Times New Roman"/>
                <w:color w:val="000000"/>
                <w:sz w:val="20"/>
                <w:szCs w:val="20"/>
                <w:lang w:eastAsia="en-AU"/>
              </w:rPr>
              <w:tab/>
              <w:t>on a decision to grant a licence</w:t>
            </w:r>
          </w:p>
          <w:p w14:paraId="144BB5E0" w14:textId="77777777" w:rsidR="007F6881" w:rsidRPr="00BC0986" w:rsidRDefault="007F6881" w:rsidP="00466AAE">
            <w:pPr>
              <w:keepLines/>
              <w:autoSpaceDE w:val="0"/>
              <w:autoSpaceDN w:val="0"/>
              <w:adjustRightInd w:val="0"/>
              <w:spacing w:before="60" w:after="0" w:line="240" w:lineRule="auto"/>
              <w:ind w:left="1588" w:hanging="794"/>
              <w:jc w:val="left"/>
              <w:rPr>
                <w:rFonts w:eastAsia="Times New Roman"/>
                <w:b/>
                <w:bCs/>
                <w:color w:val="000000"/>
                <w:sz w:val="20"/>
                <w:szCs w:val="20"/>
                <w:lang w:eastAsia="en-AU"/>
              </w:rPr>
            </w:pPr>
            <w:r w:rsidRPr="00BC0986">
              <w:rPr>
                <w:rFonts w:eastAsia="Times New Roman"/>
                <w:b/>
                <w:bCs/>
                <w:color w:val="000000"/>
                <w:sz w:val="20"/>
                <w:szCs w:val="20"/>
                <w:lang w:eastAsia="en-AU"/>
              </w:rPr>
              <w:t>Notes—</w:t>
            </w:r>
          </w:p>
          <w:p w14:paraId="378CFFA2" w14:textId="77777777" w:rsidR="007F6881" w:rsidRPr="00BC0986" w:rsidRDefault="007F6881" w:rsidP="00466AAE">
            <w:pPr>
              <w:keepLines/>
              <w:autoSpaceDE w:val="0"/>
              <w:autoSpaceDN w:val="0"/>
              <w:adjustRightInd w:val="0"/>
              <w:spacing w:before="60" w:after="0" w:line="240" w:lineRule="auto"/>
              <w:ind w:left="2382" w:hanging="525"/>
              <w:jc w:val="left"/>
              <w:rPr>
                <w:rFonts w:eastAsia="Times New Roman"/>
                <w:color w:val="000000"/>
                <w:sz w:val="20"/>
                <w:szCs w:val="20"/>
                <w:lang w:eastAsia="en-AU"/>
              </w:rPr>
            </w:pPr>
            <w:r w:rsidRPr="00BC0986">
              <w:rPr>
                <w:rFonts w:eastAsia="Times New Roman"/>
                <w:color w:val="000000"/>
                <w:sz w:val="20"/>
                <w:szCs w:val="20"/>
                <w:lang w:eastAsia="en-AU"/>
              </w:rPr>
              <w:t>(1)</w:t>
            </w:r>
            <w:r w:rsidRPr="00BC0986">
              <w:rPr>
                <w:rFonts w:eastAsia="Times New Roman"/>
                <w:color w:val="000000"/>
                <w:sz w:val="20"/>
                <w:szCs w:val="20"/>
                <w:lang w:eastAsia="en-AU"/>
              </w:rPr>
              <w:tab/>
              <w:t>This fee must be paid within 7 days after the applicant receives written notification from the licensing authority that the application for a licence has been approved.</w:t>
            </w:r>
          </w:p>
          <w:p w14:paraId="3737B89A" w14:textId="77777777" w:rsidR="007F6881" w:rsidRPr="00BC0986" w:rsidRDefault="007F6881" w:rsidP="00466AAE">
            <w:pPr>
              <w:keepLines/>
              <w:autoSpaceDE w:val="0"/>
              <w:autoSpaceDN w:val="0"/>
              <w:adjustRightInd w:val="0"/>
              <w:spacing w:before="60" w:after="0" w:line="240" w:lineRule="auto"/>
              <w:ind w:left="2382" w:hanging="525"/>
              <w:jc w:val="left"/>
              <w:rPr>
                <w:rFonts w:eastAsia="Times New Roman"/>
                <w:color w:val="000000"/>
                <w:sz w:val="20"/>
                <w:szCs w:val="20"/>
                <w:lang w:eastAsia="en-AU"/>
              </w:rPr>
            </w:pPr>
            <w:r w:rsidRPr="00BC0986">
              <w:rPr>
                <w:rFonts w:eastAsia="Times New Roman"/>
                <w:color w:val="000000"/>
                <w:sz w:val="20"/>
                <w:szCs w:val="20"/>
                <w:lang w:eastAsia="en-AU"/>
              </w:rPr>
              <w:t>(2)</w:t>
            </w:r>
            <w:r w:rsidRPr="00BC0986">
              <w:rPr>
                <w:rFonts w:eastAsia="Times New Roman"/>
                <w:color w:val="000000"/>
                <w:sz w:val="20"/>
                <w:szCs w:val="20"/>
                <w:lang w:eastAsia="en-AU"/>
              </w:rPr>
              <w:tab/>
              <w:t>If the term of the licence is less than 12 months, the licence fee is a proportion of the fee under this paragraph, being the proportion that the number of whole months in the period of the licence bears to 12.</w:t>
            </w:r>
          </w:p>
        </w:tc>
        <w:tc>
          <w:tcPr>
            <w:tcW w:w="833" w:type="dxa"/>
            <w:tcBorders>
              <w:top w:val="nil"/>
              <w:left w:val="nil"/>
              <w:bottom w:val="nil"/>
              <w:right w:val="nil"/>
            </w:tcBorders>
          </w:tcPr>
          <w:p w14:paraId="6FB1C21C"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$438.00</w:t>
            </w:r>
          </w:p>
        </w:tc>
      </w:tr>
      <w:tr w:rsidR="007F6881" w:rsidRPr="00BC0986" w14:paraId="7377378B" w14:textId="77777777" w:rsidTr="00A1337F">
        <w:trPr>
          <w:cantSplit/>
        </w:trPr>
        <w:tc>
          <w:tcPr>
            <w:tcW w:w="293" w:type="dxa"/>
            <w:tcBorders>
              <w:top w:val="nil"/>
              <w:left w:val="nil"/>
              <w:bottom w:val="nil"/>
              <w:right w:val="nil"/>
            </w:tcBorders>
          </w:tcPr>
          <w:p w14:paraId="29EAF820"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14:paraId="363DA676" w14:textId="77777777" w:rsidR="007F6881" w:rsidRPr="00BC0986" w:rsidRDefault="007F6881" w:rsidP="00466AAE">
            <w:pPr>
              <w:keepLines/>
              <w:autoSpaceDE w:val="0"/>
              <w:autoSpaceDN w:val="0"/>
              <w:adjustRightInd w:val="0"/>
              <w:spacing w:before="60" w:after="0" w:line="240" w:lineRule="auto"/>
              <w:ind w:left="794" w:hanging="496"/>
              <w:jc w:val="left"/>
              <w:rPr>
                <w:rFonts w:eastAsia="Times New Roman"/>
                <w:color w:val="000000"/>
                <w:sz w:val="20"/>
                <w:szCs w:val="20"/>
                <w:lang w:eastAsia="en-AU"/>
              </w:rPr>
            </w:pPr>
            <w:r w:rsidRPr="00BC0986">
              <w:rPr>
                <w:rFonts w:eastAsia="Times New Roman"/>
                <w:color w:val="000000"/>
                <w:sz w:val="20"/>
                <w:szCs w:val="20"/>
                <w:lang w:eastAsia="en-AU"/>
              </w:rPr>
              <w:t>(b)</w:t>
            </w:r>
            <w:r w:rsidRPr="00BC0986">
              <w:rPr>
                <w:rFonts w:eastAsia="Times New Roman"/>
                <w:color w:val="000000"/>
                <w:sz w:val="20"/>
                <w:szCs w:val="20"/>
                <w:lang w:eastAsia="en-AU"/>
              </w:rPr>
              <w:tab/>
              <w:t>if the term of a licence exceeds 12 months, an annual licence fee is payable on the anniversary of the granting of the licence</w:t>
            </w:r>
          </w:p>
          <w:p w14:paraId="7627D79A" w14:textId="77777777" w:rsidR="007F6881" w:rsidRPr="00BC0986" w:rsidRDefault="007F6881" w:rsidP="00466AAE">
            <w:pPr>
              <w:keepLines/>
              <w:autoSpaceDE w:val="0"/>
              <w:autoSpaceDN w:val="0"/>
              <w:adjustRightInd w:val="0"/>
              <w:spacing w:before="60" w:after="0" w:line="240" w:lineRule="auto"/>
              <w:ind w:left="1588" w:hanging="794"/>
              <w:jc w:val="left"/>
              <w:rPr>
                <w:rFonts w:eastAsia="Times New Roman"/>
                <w:b/>
                <w:bCs/>
                <w:color w:val="000000"/>
                <w:sz w:val="20"/>
                <w:szCs w:val="20"/>
                <w:lang w:eastAsia="en-AU"/>
              </w:rPr>
            </w:pPr>
            <w:r w:rsidRPr="00BC0986">
              <w:rPr>
                <w:rFonts w:eastAsia="Times New Roman"/>
                <w:b/>
                <w:bCs/>
                <w:color w:val="000000"/>
                <w:sz w:val="20"/>
                <w:szCs w:val="20"/>
                <w:lang w:eastAsia="en-AU"/>
              </w:rPr>
              <w:t>Notes—</w:t>
            </w:r>
          </w:p>
          <w:p w14:paraId="71872DDF" w14:textId="77777777" w:rsidR="007F6881" w:rsidRPr="00BC0986" w:rsidRDefault="007F6881" w:rsidP="00466AAE">
            <w:pPr>
              <w:keepLines/>
              <w:autoSpaceDE w:val="0"/>
              <w:autoSpaceDN w:val="0"/>
              <w:adjustRightInd w:val="0"/>
              <w:spacing w:before="60" w:after="0" w:line="240" w:lineRule="auto"/>
              <w:ind w:left="2382" w:hanging="525"/>
              <w:jc w:val="left"/>
              <w:rPr>
                <w:rFonts w:eastAsia="Times New Roman"/>
                <w:color w:val="000000"/>
                <w:sz w:val="20"/>
                <w:szCs w:val="20"/>
                <w:lang w:eastAsia="en-AU"/>
              </w:rPr>
            </w:pPr>
            <w:r w:rsidRPr="00BC0986">
              <w:rPr>
                <w:rFonts w:eastAsia="Times New Roman"/>
                <w:color w:val="000000"/>
                <w:sz w:val="20"/>
                <w:szCs w:val="20"/>
                <w:lang w:eastAsia="en-AU"/>
              </w:rPr>
              <w:t>(1)</w:t>
            </w:r>
            <w:r w:rsidRPr="00BC0986">
              <w:rPr>
                <w:rFonts w:eastAsia="Times New Roman"/>
                <w:color w:val="000000"/>
                <w:sz w:val="20"/>
                <w:szCs w:val="20"/>
                <w:lang w:eastAsia="en-AU"/>
              </w:rPr>
              <w:tab/>
              <w:t>This fee must be paid within 7 days after the anniversary of the granting of the licence.</w:t>
            </w:r>
          </w:p>
          <w:p w14:paraId="69F7B8D3" w14:textId="77777777" w:rsidR="007F6881" w:rsidRPr="00BC0986" w:rsidRDefault="007F6881" w:rsidP="00466AAE">
            <w:pPr>
              <w:keepLines/>
              <w:autoSpaceDE w:val="0"/>
              <w:autoSpaceDN w:val="0"/>
              <w:adjustRightInd w:val="0"/>
              <w:spacing w:before="60" w:after="0" w:line="240" w:lineRule="auto"/>
              <w:ind w:left="2382" w:hanging="525"/>
              <w:jc w:val="left"/>
              <w:rPr>
                <w:rFonts w:eastAsia="Times New Roman"/>
                <w:color w:val="000000"/>
                <w:sz w:val="20"/>
                <w:szCs w:val="20"/>
                <w:lang w:eastAsia="en-AU"/>
              </w:rPr>
            </w:pPr>
            <w:r w:rsidRPr="00BC0986">
              <w:rPr>
                <w:rFonts w:eastAsia="Times New Roman"/>
                <w:color w:val="000000"/>
                <w:sz w:val="20"/>
                <w:szCs w:val="20"/>
                <w:lang w:eastAsia="en-AU"/>
              </w:rPr>
              <w:t>(2)</w:t>
            </w:r>
            <w:r w:rsidRPr="00BC0986">
              <w:rPr>
                <w:rFonts w:eastAsia="Times New Roman"/>
                <w:color w:val="000000"/>
                <w:sz w:val="20"/>
                <w:szCs w:val="20"/>
                <w:lang w:eastAsia="en-AU"/>
              </w:rPr>
              <w:tab/>
              <w:t>If the licence is due to expire before the second anniversary of the granting of the licence, the annual licence fee is a proportion of the fee under this paragraph, being the proportion that the number of whole months in the period between the first anniversary of the granting of the licence and the date on which the licence is due to expire bears to 12.</w:t>
            </w:r>
          </w:p>
        </w:tc>
        <w:tc>
          <w:tcPr>
            <w:tcW w:w="833" w:type="dxa"/>
            <w:tcBorders>
              <w:top w:val="nil"/>
              <w:left w:val="nil"/>
              <w:bottom w:val="nil"/>
              <w:right w:val="nil"/>
            </w:tcBorders>
          </w:tcPr>
          <w:p w14:paraId="5F7A5762"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$438.00</w:t>
            </w:r>
          </w:p>
        </w:tc>
      </w:tr>
      <w:tr w:rsidR="007F6881" w:rsidRPr="00BC0986" w14:paraId="2C9EAE18" w14:textId="77777777" w:rsidTr="00A1337F">
        <w:trPr>
          <w:cantSplit/>
        </w:trPr>
        <w:tc>
          <w:tcPr>
            <w:tcW w:w="293" w:type="dxa"/>
            <w:tcBorders>
              <w:top w:val="nil"/>
              <w:left w:val="nil"/>
              <w:bottom w:val="nil"/>
              <w:right w:val="nil"/>
            </w:tcBorders>
          </w:tcPr>
          <w:p w14:paraId="3F9AD3BF" w14:textId="77777777" w:rsidR="007F6881" w:rsidRPr="00BC0986" w:rsidRDefault="007F6881" w:rsidP="00466AAE">
            <w:pPr>
              <w:keepLines/>
              <w:autoSpaceDE w:val="0"/>
              <w:autoSpaceDN w:val="0"/>
              <w:adjustRightInd w:val="0"/>
              <w:spacing w:before="60" w:after="0" w:line="240" w:lineRule="auto"/>
              <w:jc w:val="left"/>
              <w:rPr>
                <w:rFonts w:eastAsia="Times New Roman"/>
                <w:color w:val="000000"/>
                <w:sz w:val="20"/>
                <w:szCs w:val="20"/>
                <w:lang w:eastAsia="en-AU"/>
              </w:rPr>
            </w:pPr>
          </w:p>
        </w:tc>
        <w:tc>
          <w:tcPr>
            <w:tcW w:w="7660" w:type="dxa"/>
            <w:tcBorders>
              <w:top w:val="nil"/>
              <w:left w:val="nil"/>
              <w:bottom w:val="nil"/>
              <w:right w:val="nil"/>
            </w:tcBorders>
          </w:tcPr>
          <w:p w14:paraId="31BA10CB" w14:textId="77777777" w:rsidR="007F6881" w:rsidRPr="00BC0986" w:rsidRDefault="007F6881" w:rsidP="00466AAE">
            <w:pPr>
              <w:keepLines/>
              <w:autoSpaceDE w:val="0"/>
              <w:autoSpaceDN w:val="0"/>
              <w:adjustRightInd w:val="0"/>
              <w:spacing w:before="60" w:after="0" w:line="240" w:lineRule="auto"/>
              <w:ind w:left="794" w:hanging="496"/>
              <w:jc w:val="left"/>
              <w:rPr>
                <w:rFonts w:eastAsia="Times New Roman"/>
                <w:color w:val="000000"/>
                <w:sz w:val="20"/>
                <w:szCs w:val="20"/>
                <w:lang w:eastAsia="en-AU"/>
              </w:rPr>
            </w:pPr>
            <w:r w:rsidRPr="00BC0986">
              <w:rPr>
                <w:rFonts w:eastAsia="Times New Roman"/>
                <w:color w:val="000000"/>
                <w:sz w:val="20"/>
                <w:szCs w:val="20"/>
                <w:lang w:eastAsia="en-AU"/>
              </w:rPr>
              <w:t>(c)</w:t>
            </w:r>
            <w:r w:rsidRPr="00BC0986">
              <w:rPr>
                <w:rFonts w:eastAsia="Times New Roman"/>
                <w:color w:val="000000"/>
                <w:sz w:val="20"/>
                <w:szCs w:val="20"/>
                <w:lang w:eastAsia="en-AU"/>
              </w:rPr>
              <w:tab/>
              <w:t>on a decision to renew a licence</w:t>
            </w:r>
          </w:p>
          <w:p w14:paraId="4A22FD62" w14:textId="77777777" w:rsidR="007F6881" w:rsidRPr="00BC0986" w:rsidRDefault="007F6881" w:rsidP="00466AAE">
            <w:pPr>
              <w:keepLines/>
              <w:autoSpaceDE w:val="0"/>
              <w:autoSpaceDN w:val="0"/>
              <w:adjustRightInd w:val="0"/>
              <w:spacing w:before="60" w:after="0" w:line="240" w:lineRule="auto"/>
              <w:ind w:left="1588" w:hanging="794"/>
              <w:jc w:val="left"/>
              <w:rPr>
                <w:rFonts w:eastAsia="Times New Roman"/>
                <w:b/>
                <w:bCs/>
                <w:color w:val="000000"/>
                <w:sz w:val="20"/>
                <w:szCs w:val="20"/>
                <w:lang w:eastAsia="en-AU"/>
              </w:rPr>
            </w:pPr>
            <w:r w:rsidRPr="00BC0986">
              <w:rPr>
                <w:rFonts w:eastAsia="Times New Roman"/>
                <w:b/>
                <w:bCs/>
                <w:color w:val="000000"/>
                <w:sz w:val="20"/>
                <w:szCs w:val="20"/>
                <w:lang w:eastAsia="en-AU"/>
              </w:rPr>
              <w:t>Notes—</w:t>
            </w:r>
          </w:p>
          <w:p w14:paraId="3B5F76F0" w14:textId="77777777" w:rsidR="007F6881" w:rsidRPr="00BC0986" w:rsidRDefault="007F6881" w:rsidP="00466AAE">
            <w:pPr>
              <w:keepLines/>
              <w:autoSpaceDE w:val="0"/>
              <w:autoSpaceDN w:val="0"/>
              <w:adjustRightInd w:val="0"/>
              <w:spacing w:before="60" w:after="0" w:line="240" w:lineRule="auto"/>
              <w:ind w:left="2382" w:hanging="525"/>
              <w:jc w:val="left"/>
              <w:rPr>
                <w:rFonts w:eastAsia="Times New Roman"/>
                <w:color w:val="000000"/>
                <w:sz w:val="20"/>
                <w:szCs w:val="20"/>
                <w:lang w:eastAsia="en-AU"/>
              </w:rPr>
            </w:pPr>
            <w:r w:rsidRPr="00BC0986">
              <w:rPr>
                <w:rFonts w:eastAsia="Times New Roman"/>
                <w:color w:val="000000"/>
                <w:sz w:val="20"/>
                <w:szCs w:val="20"/>
                <w:lang w:eastAsia="en-AU"/>
              </w:rPr>
              <w:t>(1)</w:t>
            </w:r>
            <w:r w:rsidRPr="00BC0986">
              <w:rPr>
                <w:rFonts w:eastAsia="Times New Roman"/>
                <w:color w:val="000000"/>
                <w:sz w:val="20"/>
                <w:szCs w:val="20"/>
                <w:lang w:eastAsia="en-AU"/>
              </w:rPr>
              <w:tab/>
              <w:t>This fee must be paid within 7 days after the applicant receives written notification from the licensing authority that the application for renewal has been approved.</w:t>
            </w:r>
          </w:p>
          <w:p w14:paraId="5B12A609" w14:textId="3A2EF77B" w:rsidR="007F6881" w:rsidRPr="00BC0986" w:rsidRDefault="007F6881" w:rsidP="00466AAE">
            <w:pPr>
              <w:keepLines/>
              <w:autoSpaceDE w:val="0"/>
              <w:autoSpaceDN w:val="0"/>
              <w:adjustRightInd w:val="0"/>
              <w:spacing w:before="60" w:after="0" w:line="240" w:lineRule="auto"/>
              <w:ind w:left="2382" w:hanging="525"/>
              <w:jc w:val="left"/>
              <w:rPr>
                <w:rFonts w:eastAsia="Times New Roman"/>
                <w:color w:val="000000"/>
                <w:sz w:val="20"/>
                <w:szCs w:val="20"/>
                <w:lang w:eastAsia="en-AU"/>
              </w:rPr>
            </w:pPr>
            <w:r w:rsidRPr="00BC0986">
              <w:rPr>
                <w:rFonts w:eastAsia="Times New Roman"/>
                <w:color w:val="000000"/>
                <w:sz w:val="20"/>
                <w:szCs w:val="20"/>
                <w:lang w:eastAsia="en-AU"/>
              </w:rPr>
              <w:t>(2)</w:t>
            </w:r>
            <w:r w:rsidRPr="00BC0986">
              <w:rPr>
                <w:rFonts w:eastAsia="Times New Roman"/>
                <w:color w:val="000000"/>
                <w:sz w:val="20"/>
                <w:szCs w:val="20"/>
                <w:lang w:eastAsia="en-AU"/>
              </w:rPr>
              <w:tab/>
              <w:t>If the term of a licence on renewal is less than 12 months, the licence fee is a proportion of the fee under this paragraph, being the proportion that the number of whole months in the period of the licence bears to 12.</w:t>
            </w:r>
          </w:p>
        </w:tc>
        <w:tc>
          <w:tcPr>
            <w:tcW w:w="833" w:type="dxa"/>
            <w:tcBorders>
              <w:top w:val="nil"/>
              <w:left w:val="nil"/>
              <w:bottom w:val="nil"/>
              <w:right w:val="nil"/>
            </w:tcBorders>
          </w:tcPr>
          <w:p w14:paraId="75788BF8" w14:textId="77777777" w:rsidR="007F6881" w:rsidRPr="00BC0986" w:rsidRDefault="007F6881" w:rsidP="00466AAE">
            <w:pPr>
              <w:keepLines/>
              <w:autoSpaceDE w:val="0"/>
              <w:autoSpaceDN w:val="0"/>
              <w:adjustRightInd w:val="0"/>
              <w:spacing w:before="60" w:after="0" w:line="240" w:lineRule="auto"/>
              <w:jc w:val="right"/>
              <w:rPr>
                <w:rFonts w:eastAsia="Times New Roman"/>
                <w:color w:val="000000"/>
                <w:sz w:val="20"/>
                <w:szCs w:val="20"/>
                <w:lang w:eastAsia="en-AU"/>
              </w:rPr>
            </w:pPr>
            <w:r w:rsidRPr="00BC0986">
              <w:rPr>
                <w:rFonts w:eastAsia="Times New Roman"/>
                <w:color w:val="000000"/>
                <w:sz w:val="20"/>
                <w:szCs w:val="20"/>
                <w:lang w:eastAsia="en-AU"/>
              </w:rPr>
              <w:t>$438.00</w:t>
            </w:r>
          </w:p>
        </w:tc>
      </w:tr>
    </w:tbl>
    <w:p w14:paraId="5E899214" w14:textId="77777777" w:rsidR="007F6881" w:rsidRPr="00BC0986" w:rsidRDefault="007F6881" w:rsidP="007F688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C0986">
        <w:rPr>
          <w:rFonts w:eastAsia="Times New Roman"/>
          <w:b/>
          <w:bCs/>
          <w:color w:val="000000"/>
          <w:sz w:val="26"/>
          <w:szCs w:val="26"/>
          <w:lang w:eastAsia="en-AU"/>
        </w:rPr>
        <w:t>Made by the Minister for Human Services</w:t>
      </w:r>
    </w:p>
    <w:p w14:paraId="4D644C93" w14:textId="24F77D15" w:rsidR="007F6881" w:rsidRDefault="007F6881" w:rsidP="007F6881">
      <w:pPr>
        <w:keepNext/>
        <w:keepLines/>
        <w:autoSpaceDE w:val="0"/>
        <w:autoSpaceDN w:val="0"/>
        <w:adjustRightInd w:val="0"/>
        <w:spacing w:before="120" w:after="0" w:line="240" w:lineRule="auto"/>
        <w:jc w:val="left"/>
        <w:rPr>
          <w:rFonts w:eastAsia="Times New Roman"/>
          <w:color w:val="000000"/>
          <w:sz w:val="23"/>
          <w:szCs w:val="23"/>
          <w:lang w:eastAsia="en-AU"/>
        </w:rPr>
      </w:pPr>
      <w:r w:rsidRPr="00BC0986">
        <w:rPr>
          <w:rFonts w:eastAsia="Times New Roman"/>
          <w:color w:val="000000"/>
          <w:sz w:val="23"/>
          <w:szCs w:val="23"/>
          <w:lang w:eastAsia="en-AU"/>
        </w:rPr>
        <w:t>On 1 April 2024</w:t>
      </w:r>
    </w:p>
    <w:p w14:paraId="4AFED357" w14:textId="77777777" w:rsidR="007F6881" w:rsidRDefault="007F6881" w:rsidP="007F6881">
      <w:pPr>
        <w:pBdr>
          <w:bottom w:val="single" w:sz="4" w:space="1" w:color="auto"/>
        </w:pBdr>
        <w:spacing w:after="0" w:line="52" w:lineRule="exact"/>
        <w:jc w:val="center"/>
        <w:rPr>
          <w:lang w:val="en-US"/>
        </w:rPr>
      </w:pPr>
    </w:p>
    <w:p w14:paraId="3F3CA49E" w14:textId="77777777" w:rsidR="007F6881" w:rsidRDefault="007F6881" w:rsidP="007F6881">
      <w:pPr>
        <w:pBdr>
          <w:top w:val="single" w:sz="4" w:space="1" w:color="auto"/>
        </w:pBdr>
        <w:spacing w:before="34" w:after="0" w:line="14" w:lineRule="exact"/>
        <w:jc w:val="center"/>
        <w:rPr>
          <w:lang w:val="en-US"/>
        </w:rPr>
      </w:pPr>
    </w:p>
    <w:p w14:paraId="29555902" w14:textId="77777777" w:rsidR="007F6881" w:rsidRDefault="007F6881" w:rsidP="007F68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0E8A06C" w14:textId="77777777" w:rsidR="00466AAE" w:rsidRDefault="00466AAE">
      <w:pPr>
        <w:spacing w:after="0" w:line="240" w:lineRule="auto"/>
        <w:jc w:val="left"/>
        <w:rPr>
          <w:caps/>
          <w:szCs w:val="17"/>
          <w:lang w:val="en-US" w:eastAsia="en-AU"/>
        </w:rPr>
      </w:pPr>
      <w:r>
        <w:rPr>
          <w:lang w:eastAsia="en-AU"/>
        </w:rPr>
        <w:br w:type="page"/>
      </w:r>
    </w:p>
    <w:p w14:paraId="4CACC3BD" w14:textId="2C5C6DAF" w:rsidR="00C14A9D" w:rsidRDefault="00C14A9D" w:rsidP="00361E52">
      <w:pPr>
        <w:pStyle w:val="Heading2"/>
        <w:rPr>
          <w:lang w:eastAsia="en-AU"/>
        </w:rPr>
      </w:pPr>
      <w:bookmarkStart w:id="245" w:name="_Toc166773190"/>
      <w:r w:rsidRPr="000E7C37">
        <w:rPr>
          <w:lang w:eastAsia="en-AU"/>
        </w:rPr>
        <w:t>Supreme Court Act 1935</w:t>
      </w:r>
      <w:bookmarkEnd w:id="245"/>
    </w:p>
    <w:p w14:paraId="1ADDF843" w14:textId="77777777" w:rsidR="00C14A9D" w:rsidRPr="000E7C37" w:rsidRDefault="00C14A9D" w:rsidP="00C14A9D">
      <w:pPr>
        <w:keepLines/>
        <w:autoSpaceDE w:val="0"/>
        <w:autoSpaceDN w:val="0"/>
        <w:adjustRightInd w:val="0"/>
        <w:spacing w:before="240" w:after="0" w:line="240" w:lineRule="auto"/>
        <w:jc w:val="left"/>
        <w:rPr>
          <w:rFonts w:eastAsia="Times New Roman"/>
          <w:color w:val="000000"/>
          <w:sz w:val="28"/>
          <w:szCs w:val="28"/>
          <w:lang w:eastAsia="en-AU"/>
        </w:rPr>
      </w:pPr>
      <w:r w:rsidRPr="000E7C37">
        <w:rPr>
          <w:rFonts w:eastAsia="Times New Roman"/>
          <w:color w:val="000000"/>
          <w:sz w:val="28"/>
          <w:szCs w:val="28"/>
          <w:lang w:eastAsia="en-AU"/>
        </w:rPr>
        <w:t>South Australia</w:t>
      </w:r>
    </w:p>
    <w:p w14:paraId="5089EA92" w14:textId="77777777" w:rsidR="00C14A9D" w:rsidRPr="000E7C37" w:rsidRDefault="00C14A9D" w:rsidP="00C14A9D">
      <w:pPr>
        <w:keepLines/>
        <w:autoSpaceDE w:val="0"/>
        <w:autoSpaceDN w:val="0"/>
        <w:adjustRightInd w:val="0"/>
        <w:spacing w:before="120" w:after="200" w:line="240" w:lineRule="auto"/>
        <w:jc w:val="left"/>
        <w:rPr>
          <w:rFonts w:eastAsia="Times New Roman"/>
          <w:b/>
          <w:bCs/>
          <w:color w:val="000000"/>
          <w:sz w:val="36"/>
          <w:szCs w:val="36"/>
          <w:lang w:eastAsia="en-AU"/>
        </w:rPr>
      </w:pPr>
      <w:r w:rsidRPr="000E7C37">
        <w:rPr>
          <w:rFonts w:eastAsia="Times New Roman"/>
          <w:b/>
          <w:bCs/>
          <w:color w:val="000000"/>
          <w:sz w:val="36"/>
          <w:szCs w:val="36"/>
          <w:lang w:eastAsia="en-AU"/>
        </w:rPr>
        <w:t>Supreme Court (Fees) Notice 2024</w:t>
      </w:r>
    </w:p>
    <w:p w14:paraId="55F8C0C6" w14:textId="77777777" w:rsidR="00C14A9D" w:rsidRPr="000E7C37" w:rsidRDefault="00C14A9D" w:rsidP="00C14A9D">
      <w:pPr>
        <w:keepLines/>
        <w:autoSpaceDE w:val="0"/>
        <w:autoSpaceDN w:val="0"/>
        <w:adjustRightInd w:val="0"/>
        <w:spacing w:before="80" w:after="240" w:line="240" w:lineRule="auto"/>
        <w:jc w:val="left"/>
        <w:rPr>
          <w:rFonts w:eastAsia="Times New Roman"/>
          <w:color w:val="000000"/>
          <w:sz w:val="24"/>
          <w:szCs w:val="24"/>
          <w:lang w:eastAsia="en-AU"/>
        </w:rPr>
      </w:pPr>
      <w:r w:rsidRPr="000E7C37">
        <w:rPr>
          <w:rFonts w:eastAsia="Times New Roman"/>
          <w:color w:val="000000"/>
          <w:sz w:val="24"/>
          <w:szCs w:val="24"/>
          <w:lang w:eastAsia="en-AU"/>
        </w:rPr>
        <w:t xml:space="preserve">under the </w:t>
      </w:r>
      <w:r w:rsidRPr="000E7C37">
        <w:rPr>
          <w:rFonts w:eastAsia="Times New Roman"/>
          <w:i/>
          <w:iCs/>
          <w:color w:val="000000"/>
          <w:sz w:val="24"/>
          <w:szCs w:val="24"/>
          <w:lang w:eastAsia="en-AU"/>
        </w:rPr>
        <w:t>Supreme Court Act 1935</w:t>
      </w:r>
    </w:p>
    <w:p w14:paraId="43084EAF" w14:textId="77777777" w:rsidR="00C14A9D" w:rsidRPr="000E7C37" w:rsidRDefault="00C14A9D" w:rsidP="00C14A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E7C37">
        <w:rPr>
          <w:rFonts w:eastAsia="Times New Roman"/>
          <w:b/>
          <w:bCs/>
          <w:color w:val="000000"/>
          <w:sz w:val="26"/>
          <w:szCs w:val="26"/>
          <w:lang w:eastAsia="en-AU"/>
        </w:rPr>
        <w:t>1—Short title</w:t>
      </w:r>
    </w:p>
    <w:p w14:paraId="30BF78DA" w14:textId="77777777" w:rsidR="00C14A9D" w:rsidRPr="000E7C37" w:rsidRDefault="00C14A9D" w:rsidP="00C14A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color w:val="000000"/>
          <w:sz w:val="23"/>
          <w:szCs w:val="23"/>
          <w:lang w:eastAsia="en-AU"/>
        </w:rPr>
        <w:t xml:space="preserve">This notice may be cited as the </w:t>
      </w:r>
      <w:hyperlink r:id="rId427" w:history="1">
        <w:r w:rsidRPr="000E7C37">
          <w:rPr>
            <w:rFonts w:eastAsia="Times New Roman"/>
            <w:i/>
            <w:iCs/>
            <w:color w:val="000000"/>
            <w:sz w:val="23"/>
            <w:szCs w:val="23"/>
            <w:lang w:eastAsia="en-AU"/>
          </w:rPr>
          <w:t>Supreme Court (Fees) Notice 202</w:t>
        </w:r>
      </w:hyperlink>
      <w:r w:rsidRPr="000E7C37">
        <w:rPr>
          <w:rFonts w:eastAsia="Times New Roman"/>
          <w:i/>
          <w:iCs/>
          <w:color w:val="000000"/>
          <w:sz w:val="23"/>
          <w:szCs w:val="23"/>
          <w:lang w:eastAsia="en-AU"/>
        </w:rPr>
        <w:t>4</w:t>
      </w:r>
    </w:p>
    <w:p w14:paraId="3C8BFE8A" w14:textId="77777777" w:rsidR="00C14A9D" w:rsidRPr="000E7C37" w:rsidRDefault="00C14A9D" w:rsidP="00C14A9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E7C37">
        <w:rPr>
          <w:rFonts w:eastAsia="Times New Roman"/>
          <w:b/>
          <w:bCs/>
          <w:color w:val="000000"/>
          <w:sz w:val="20"/>
          <w:szCs w:val="20"/>
          <w:lang w:eastAsia="en-AU"/>
        </w:rPr>
        <w:t>Note—</w:t>
      </w:r>
    </w:p>
    <w:p w14:paraId="61B0C893" w14:textId="77777777" w:rsidR="00C14A9D" w:rsidRPr="000E7C37" w:rsidRDefault="00C14A9D" w:rsidP="00C14A9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E7C37">
        <w:rPr>
          <w:rFonts w:eastAsia="Times New Roman"/>
          <w:color w:val="000000"/>
          <w:sz w:val="20"/>
          <w:szCs w:val="20"/>
          <w:lang w:eastAsia="en-AU"/>
        </w:rPr>
        <w:t xml:space="preserve">This is a fee notice made in accordance with the </w:t>
      </w:r>
      <w:hyperlink r:id="rId428" w:history="1">
        <w:r w:rsidRPr="000E7C37">
          <w:rPr>
            <w:rFonts w:eastAsia="Times New Roman"/>
            <w:i/>
            <w:iCs/>
            <w:color w:val="000000"/>
            <w:sz w:val="20"/>
            <w:szCs w:val="20"/>
            <w:lang w:eastAsia="en-AU"/>
          </w:rPr>
          <w:t>Legislation (Fees) Act 2019</w:t>
        </w:r>
      </w:hyperlink>
      <w:r w:rsidRPr="000E7C37">
        <w:rPr>
          <w:rFonts w:eastAsia="Times New Roman"/>
          <w:color w:val="000000"/>
          <w:sz w:val="20"/>
          <w:szCs w:val="20"/>
          <w:lang w:eastAsia="en-AU"/>
        </w:rPr>
        <w:t>.</w:t>
      </w:r>
    </w:p>
    <w:p w14:paraId="560BA470" w14:textId="77777777" w:rsidR="00C14A9D" w:rsidRPr="000E7C37" w:rsidRDefault="00C14A9D" w:rsidP="00C14A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E7C37">
        <w:rPr>
          <w:rFonts w:eastAsia="Times New Roman"/>
          <w:b/>
          <w:bCs/>
          <w:color w:val="000000"/>
          <w:sz w:val="26"/>
          <w:szCs w:val="26"/>
          <w:lang w:eastAsia="en-AU"/>
        </w:rPr>
        <w:t>2—Commencement</w:t>
      </w:r>
    </w:p>
    <w:p w14:paraId="17B05241" w14:textId="77777777" w:rsidR="00C14A9D" w:rsidRPr="000E7C37" w:rsidRDefault="00C14A9D" w:rsidP="00C14A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color w:val="000000"/>
          <w:sz w:val="23"/>
          <w:szCs w:val="23"/>
          <w:lang w:eastAsia="en-AU"/>
        </w:rPr>
        <w:t>This notice has effect on 1 July 2024.</w:t>
      </w:r>
    </w:p>
    <w:p w14:paraId="62503ADD" w14:textId="77777777" w:rsidR="00C14A9D" w:rsidRPr="000E7C37" w:rsidRDefault="00C14A9D" w:rsidP="00C14A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E7C37">
        <w:rPr>
          <w:rFonts w:eastAsia="Times New Roman"/>
          <w:b/>
          <w:bCs/>
          <w:color w:val="000000"/>
          <w:sz w:val="26"/>
          <w:szCs w:val="26"/>
          <w:lang w:eastAsia="en-AU"/>
        </w:rPr>
        <w:t>3—Interpretation</w:t>
      </w:r>
    </w:p>
    <w:p w14:paraId="3AEF136A" w14:textId="77777777" w:rsidR="00C14A9D" w:rsidRPr="000E7C37" w:rsidRDefault="00C14A9D" w:rsidP="00C14A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color w:val="000000"/>
          <w:sz w:val="23"/>
          <w:szCs w:val="23"/>
          <w:lang w:eastAsia="en-AU"/>
        </w:rPr>
        <w:t>In this notice, unless the contrary intention appears—</w:t>
      </w:r>
    </w:p>
    <w:p w14:paraId="00C8AF44" w14:textId="77777777" w:rsidR="00C14A9D" w:rsidRPr="000E7C37" w:rsidRDefault="00C14A9D" w:rsidP="00C14A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b/>
          <w:bCs/>
          <w:i/>
          <w:iCs/>
          <w:color w:val="000000"/>
          <w:sz w:val="23"/>
          <w:szCs w:val="23"/>
          <w:lang w:eastAsia="en-AU"/>
        </w:rPr>
        <w:t>Act</w:t>
      </w:r>
      <w:r w:rsidRPr="000E7C37">
        <w:rPr>
          <w:rFonts w:eastAsia="Times New Roman"/>
          <w:color w:val="000000"/>
          <w:sz w:val="23"/>
          <w:szCs w:val="23"/>
          <w:lang w:eastAsia="en-AU"/>
        </w:rPr>
        <w:t xml:space="preserve"> means the </w:t>
      </w:r>
      <w:hyperlink r:id="rId429" w:history="1">
        <w:r w:rsidRPr="000E7C37">
          <w:rPr>
            <w:rFonts w:eastAsia="Times New Roman"/>
            <w:i/>
            <w:iCs/>
            <w:color w:val="000000"/>
            <w:sz w:val="23"/>
            <w:szCs w:val="23"/>
            <w:lang w:eastAsia="en-AU"/>
          </w:rPr>
          <w:t>Supreme Court Act 1935</w:t>
        </w:r>
      </w:hyperlink>
      <w:r w:rsidRPr="000E7C37">
        <w:rPr>
          <w:rFonts w:eastAsia="Times New Roman"/>
          <w:color w:val="000000"/>
          <w:sz w:val="23"/>
          <w:szCs w:val="23"/>
          <w:lang w:eastAsia="en-AU"/>
        </w:rPr>
        <w:t>;</w:t>
      </w:r>
    </w:p>
    <w:p w14:paraId="2DF86A71" w14:textId="77777777" w:rsidR="00C14A9D" w:rsidRPr="000E7C37" w:rsidRDefault="00C14A9D" w:rsidP="00C14A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b/>
          <w:bCs/>
          <w:i/>
          <w:iCs/>
          <w:color w:val="000000"/>
          <w:sz w:val="23"/>
          <w:szCs w:val="23"/>
          <w:lang w:eastAsia="en-AU"/>
        </w:rPr>
        <w:t>corporation</w:t>
      </w:r>
      <w:r w:rsidRPr="000E7C37">
        <w:rPr>
          <w:rFonts w:eastAsia="Times New Roman"/>
          <w:color w:val="000000"/>
          <w:sz w:val="23"/>
          <w:szCs w:val="23"/>
          <w:lang w:eastAsia="en-AU"/>
        </w:rPr>
        <w:t xml:space="preserve"> has the same meaning as in the </w:t>
      </w:r>
      <w:hyperlink r:id="rId430" w:history="1">
        <w:r w:rsidRPr="000E7C37">
          <w:rPr>
            <w:rFonts w:eastAsia="Times New Roman"/>
            <w:i/>
            <w:iCs/>
            <w:color w:val="000000"/>
            <w:sz w:val="23"/>
            <w:szCs w:val="23"/>
            <w:lang w:eastAsia="en-AU"/>
          </w:rPr>
          <w:t>Corporations Act 2001</w:t>
        </w:r>
      </w:hyperlink>
      <w:r w:rsidRPr="000E7C37">
        <w:rPr>
          <w:rFonts w:eastAsia="Times New Roman"/>
          <w:color w:val="000000"/>
          <w:sz w:val="23"/>
          <w:szCs w:val="23"/>
          <w:lang w:eastAsia="en-AU"/>
        </w:rPr>
        <w:t xml:space="preserve"> of the Commonwealth;</w:t>
      </w:r>
    </w:p>
    <w:p w14:paraId="2E18475F" w14:textId="77777777" w:rsidR="00C14A9D" w:rsidRPr="000E7C37" w:rsidRDefault="00C14A9D" w:rsidP="00C14A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b/>
          <w:bCs/>
          <w:i/>
          <w:iCs/>
          <w:color w:val="000000"/>
          <w:sz w:val="23"/>
          <w:szCs w:val="23"/>
          <w:lang w:eastAsia="en-AU"/>
        </w:rPr>
        <w:t>not</w:t>
      </w:r>
      <w:r w:rsidRPr="000E7C37">
        <w:rPr>
          <w:rFonts w:eastAsia="Times New Roman"/>
          <w:b/>
          <w:bCs/>
          <w:i/>
          <w:iCs/>
          <w:color w:val="000000"/>
          <w:sz w:val="23"/>
          <w:szCs w:val="23"/>
          <w:lang w:eastAsia="en-AU"/>
        </w:rPr>
        <w:noBreakHyphen/>
        <w:t>for</w:t>
      </w:r>
      <w:r w:rsidRPr="000E7C37">
        <w:rPr>
          <w:rFonts w:eastAsia="Times New Roman"/>
          <w:b/>
          <w:bCs/>
          <w:i/>
          <w:iCs/>
          <w:color w:val="000000"/>
          <w:sz w:val="23"/>
          <w:szCs w:val="23"/>
          <w:lang w:eastAsia="en-AU"/>
        </w:rPr>
        <w:noBreakHyphen/>
        <w:t>profit organisation</w:t>
      </w:r>
      <w:r w:rsidRPr="000E7C37">
        <w:rPr>
          <w:rFonts w:eastAsia="Times New Roman"/>
          <w:color w:val="000000"/>
          <w:sz w:val="23"/>
          <w:szCs w:val="23"/>
          <w:lang w:eastAsia="en-AU"/>
        </w:rPr>
        <w:t xml:space="preserve"> means a corporation that is not for the purpose of trading or securing a pecuniary profit for its members from its transactions;</w:t>
      </w:r>
    </w:p>
    <w:p w14:paraId="7476D014" w14:textId="77777777" w:rsidR="00C14A9D" w:rsidRPr="000E7C37" w:rsidRDefault="00C14A9D" w:rsidP="00C14A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b/>
          <w:bCs/>
          <w:i/>
          <w:iCs/>
          <w:color w:val="000000"/>
          <w:sz w:val="23"/>
          <w:szCs w:val="23"/>
          <w:lang w:eastAsia="en-AU"/>
        </w:rPr>
        <w:t>prescribed corporation</w:t>
      </w:r>
      <w:r w:rsidRPr="000E7C37">
        <w:rPr>
          <w:rFonts w:eastAsia="Times New Roman"/>
          <w:color w:val="000000"/>
          <w:sz w:val="23"/>
          <w:szCs w:val="23"/>
          <w:lang w:eastAsia="en-AU"/>
        </w:rPr>
        <w:t xml:space="preserve"> means a corporation other than—</w:t>
      </w:r>
    </w:p>
    <w:p w14:paraId="0D19792E" w14:textId="77777777" w:rsidR="00C14A9D" w:rsidRPr="000E7C37" w:rsidRDefault="00C14A9D" w:rsidP="00C14A9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0E7C37">
        <w:rPr>
          <w:rFonts w:eastAsia="Times New Roman"/>
          <w:color w:val="000000"/>
          <w:sz w:val="23"/>
          <w:szCs w:val="23"/>
          <w:lang w:eastAsia="en-AU"/>
        </w:rPr>
        <w:t>(a)</w:t>
      </w:r>
      <w:r w:rsidRPr="000E7C37">
        <w:rPr>
          <w:rFonts w:eastAsia="Times New Roman"/>
          <w:color w:val="000000"/>
          <w:sz w:val="23"/>
          <w:szCs w:val="23"/>
          <w:lang w:eastAsia="en-AU"/>
        </w:rPr>
        <w:tab/>
        <w:t>a small business; or</w:t>
      </w:r>
    </w:p>
    <w:p w14:paraId="254A96C8" w14:textId="77777777" w:rsidR="00C14A9D" w:rsidRPr="000E7C37" w:rsidRDefault="00C14A9D" w:rsidP="00C14A9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0E7C37">
        <w:rPr>
          <w:rFonts w:eastAsia="Times New Roman"/>
          <w:color w:val="000000"/>
          <w:sz w:val="23"/>
          <w:szCs w:val="23"/>
          <w:lang w:eastAsia="en-AU"/>
        </w:rPr>
        <w:t>(b)</w:t>
      </w:r>
      <w:r w:rsidRPr="000E7C37">
        <w:rPr>
          <w:rFonts w:eastAsia="Times New Roman"/>
          <w:color w:val="000000"/>
          <w:sz w:val="23"/>
          <w:szCs w:val="23"/>
          <w:lang w:eastAsia="en-AU"/>
        </w:rPr>
        <w:tab/>
        <w:t>a not</w:t>
      </w:r>
      <w:r w:rsidRPr="000E7C37">
        <w:rPr>
          <w:rFonts w:eastAsia="Times New Roman"/>
          <w:color w:val="000000"/>
          <w:sz w:val="23"/>
          <w:szCs w:val="23"/>
          <w:lang w:eastAsia="en-AU"/>
        </w:rPr>
        <w:noBreakHyphen/>
        <w:t>for</w:t>
      </w:r>
      <w:r w:rsidRPr="000E7C37">
        <w:rPr>
          <w:rFonts w:eastAsia="Times New Roman"/>
          <w:color w:val="000000"/>
          <w:sz w:val="23"/>
          <w:szCs w:val="23"/>
          <w:lang w:eastAsia="en-AU"/>
        </w:rPr>
        <w:noBreakHyphen/>
        <w:t>profit organisation;</w:t>
      </w:r>
    </w:p>
    <w:p w14:paraId="39872B8E" w14:textId="77777777" w:rsidR="00C14A9D" w:rsidRPr="000E7C37" w:rsidRDefault="00C14A9D" w:rsidP="00C14A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b/>
          <w:bCs/>
          <w:i/>
          <w:iCs/>
          <w:color w:val="000000"/>
          <w:sz w:val="23"/>
          <w:szCs w:val="23"/>
          <w:lang w:eastAsia="en-AU"/>
        </w:rPr>
        <w:t>small business</w:t>
      </w:r>
      <w:r w:rsidRPr="000E7C37">
        <w:rPr>
          <w:rFonts w:eastAsia="Times New Roman"/>
          <w:color w:val="000000"/>
          <w:sz w:val="23"/>
          <w:szCs w:val="23"/>
          <w:lang w:eastAsia="en-AU"/>
        </w:rPr>
        <w:t xml:space="preserve"> means a corporation that—</w:t>
      </w:r>
    </w:p>
    <w:p w14:paraId="119EC992" w14:textId="77777777" w:rsidR="00C14A9D" w:rsidRPr="000E7C37" w:rsidRDefault="00C14A9D" w:rsidP="00C14A9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0E7C37">
        <w:rPr>
          <w:rFonts w:eastAsia="Times New Roman"/>
          <w:color w:val="000000"/>
          <w:sz w:val="23"/>
          <w:szCs w:val="23"/>
          <w:lang w:eastAsia="en-AU"/>
        </w:rPr>
        <w:t>(a)</w:t>
      </w:r>
      <w:r w:rsidRPr="000E7C37">
        <w:rPr>
          <w:rFonts w:eastAsia="Times New Roman"/>
          <w:color w:val="000000"/>
          <w:sz w:val="23"/>
          <w:szCs w:val="23"/>
          <w:lang w:eastAsia="en-AU"/>
        </w:rPr>
        <w:tab/>
        <w:t>has less than 20 full</w:t>
      </w:r>
      <w:r w:rsidRPr="000E7C37">
        <w:rPr>
          <w:rFonts w:eastAsia="Times New Roman"/>
          <w:color w:val="000000"/>
          <w:sz w:val="23"/>
          <w:szCs w:val="23"/>
          <w:lang w:eastAsia="en-AU"/>
        </w:rPr>
        <w:noBreakHyphen/>
        <w:t>time equivalent employees; and</w:t>
      </w:r>
    </w:p>
    <w:p w14:paraId="13A7977F" w14:textId="77777777" w:rsidR="00C14A9D" w:rsidRPr="000E7C37" w:rsidRDefault="00C14A9D" w:rsidP="00C14A9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0E7C37">
        <w:rPr>
          <w:rFonts w:eastAsia="Times New Roman"/>
          <w:color w:val="000000"/>
          <w:sz w:val="23"/>
          <w:szCs w:val="23"/>
          <w:lang w:eastAsia="en-AU"/>
        </w:rPr>
        <w:t>(b)</w:t>
      </w:r>
      <w:r w:rsidRPr="000E7C37">
        <w:rPr>
          <w:rFonts w:eastAsia="Times New Roman"/>
          <w:color w:val="000000"/>
          <w:sz w:val="23"/>
          <w:szCs w:val="23"/>
          <w:lang w:eastAsia="en-AU"/>
        </w:rPr>
        <w:tab/>
        <w:t>is not a subsidiary of a corporation that has 20 or more full</w:t>
      </w:r>
      <w:r w:rsidRPr="000E7C37">
        <w:rPr>
          <w:rFonts w:eastAsia="Times New Roman"/>
          <w:color w:val="000000"/>
          <w:sz w:val="23"/>
          <w:szCs w:val="23"/>
          <w:lang w:eastAsia="en-AU"/>
        </w:rPr>
        <w:noBreakHyphen/>
        <w:t>time employees;</w:t>
      </w:r>
    </w:p>
    <w:p w14:paraId="1F6B921E" w14:textId="77777777" w:rsidR="00C14A9D" w:rsidRPr="000E7C37" w:rsidRDefault="00C14A9D" w:rsidP="00C14A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b/>
          <w:bCs/>
          <w:i/>
          <w:iCs/>
          <w:color w:val="000000"/>
          <w:sz w:val="23"/>
          <w:szCs w:val="23"/>
          <w:lang w:eastAsia="en-AU"/>
        </w:rPr>
        <w:t>subsidiary</w:t>
      </w:r>
      <w:r w:rsidRPr="000E7C37">
        <w:rPr>
          <w:rFonts w:eastAsia="Times New Roman"/>
          <w:color w:val="000000"/>
          <w:sz w:val="23"/>
          <w:szCs w:val="23"/>
          <w:lang w:eastAsia="en-AU"/>
        </w:rPr>
        <w:t xml:space="preserve"> has the same meaning as in the </w:t>
      </w:r>
      <w:hyperlink r:id="rId431" w:history="1">
        <w:r w:rsidRPr="000E7C37">
          <w:rPr>
            <w:rFonts w:eastAsia="Times New Roman"/>
            <w:i/>
            <w:iCs/>
            <w:color w:val="000000"/>
            <w:sz w:val="23"/>
            <w:szCs w:val="23"/>
            <w:lang w:eastAsia="en-AU"/>
          </w:rPr>
          <w:t>Corporations Act 2001</w:t>
        </w:r>
      </w:hyperlink>
      <w:r w:rsidRPr="000E7C37">
        <w:rPr>
          <w:rFonts w:eastAsia="Times New Roman"/>
          <w:color w:val="000000"/>
          <w:sz w:val="23"/>
          <w:szCs w:val="23"/>
          <w:lang w:eastAsia="en-AU"/>
        </w:rPr>
        <w:t xml:space="preserve"> of the Commonwealth.</w:t>
      </w:r>
    </w:p>
    <w:p w14:paraId="7CD15E77" w14:textId="77777777" w:rsidR="00C14A9D" w:rsidRPr="000E7C37" w:rsidRDefault="00C14A9D" w:rsidP="00C14A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E7C37">
        <w:rPr>
          <w:rFonts w:eastAsia="Times New Roman"/>
          <w:b/>
          <w:bCs/>
          <w:color w:val="000000"/>
          <w:sz w:val="26"/>
          <w:szCs w:val="26"/>
          <w:lang w:eastAsia="en-AU"/>
        </w:rPr>
        <w:t>4—Fees</w:t>
      </w:r>
    </w:p>
    <w:p w14:paraId="0721E5B5" w14:textId="77777777" w:rsidR="00C14A9D" w:rsidRPr="000E7C37" w:rsidRDefault="00C14A9D" w:rsidP="00C14A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E7C37">
        <w:rPr>
          <w:rFonts w:eastAsia="Times New Roman"/>
          <w:color w:val="000000"/>
          <w:sz w:val="23"/>
          <w:szCs w:val="23"/>
          <w:lang w:eastAsia="en-AU"/>
        </w:rPr>
        <w:t xml:space="preserve">The fees set out in </w:t>
      </w:r>
      <w:hyperlink w:anchor="iddef77918_583a_4265_8eb4_e063a64282" w:history="1">
        <w:r w:rsidRPr="000E7C37">
          <w:rPr>
            <w:rFonts w:eastAsia="Times New Roman"/>
            <w:color w:val="000000"/>
            <w:sz w:val="23"/>
            <w:szCs w:val="23"/>
            <w:lang w:eastAsia="en-AU"/>
          </w:rPr>
          <w:t>Schedule 1</w:t>
        </w:r>
      </w:hyperlink>
      <w:r w:rsidRPr="000E7C37">
        <w:rPr>
          <w:rFonts w:eastAsia="Times New Roman"/>
          <w:color w:val="000000"/>
          <w:sz w:val="23"/>
          <w:szCs w:val="23"/>
          <w:lang w:eastAsia="en-AU"/>
        </w:rPr>
        <w:t xml:space="preserve"> are prescribed for the purposes of the Act and are payable to the Court in relation to—</w:t>
      </w:r>
    </w:p>
    <w:p w14:paraId="3A760893" w14:textId="77777777" w:rsidR="00C14A9D" w:rsidRPr="000E7C37" w:rsidRDefault="00C14A9D" w:rsidP="00C14A9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0E7C37">
        <w:rPr>
          <w:rFonts w:eastAsia="Times New Roman"/>
          <w:color w:val="000000"/>
          <w:sz w:val="23"/>
          <w:szCs w:val="23"/>
          <w:lang w:eastAsia="en-AU"/>
        </w:rPr>
        <w:t>(a)</w:t>
      </w:r>
      <w:r w:rsidRPr="000E7C37">
        <w:rPr>
          <w:rFonts w:eastAsia="Times New Roman"/>
          <w:color w:val="000000"/>
          <w:sz w:val="23"/>
          <w:szCs w:val="23"/>
          <w:lang w:eastAsia="en-AU"/>
        </w:rPr>
        <w:tab/>
        <w:t xml:space="preserve">in the case of </w:t>
      </w:r>
      <w:hyperlink w:anchor="idf18ca41b_208c_4085_a098_0a91736de7" w:history="1">
        <w:r w:rsidRPr="000E7C37">
          <w:rPr>
            <w:rFonts w:eastAsia="Times New Roman"/>
            <w:color w:val="000000"/>
            <w:sz w:val="23"/>
            <w:szCs w:val="23"/>
            <w:lang w:eastAsia="en-AU"/>
          </w:rPr>
          <w:t>Part 1</w:t>
        </w:r>
      </w:hyperlink>
      <w:r w:rsidRPr="000E7C37">
        <w:rPr>
          <w:rFonts w:eastAsia="Times New Roman"/>
          <w:color w:val="000000"/>
          <w:sz w:val="23"/>
          <w:szCs w:val="23"/>
          <w:lang w:eastAsia="en-AU"/>
        </w:rPr>
        <w:t xml:space="preserve"> of that Schedule—proceedings in the general jurisdiction</w:t>
      </w:r>
    </w:p>
    <w:p w14:paraId="5D33D59A" w14:textId="77777777" w:rsidR="00C14A9D" w:rsidRPr="000E7C37" w:rsidRDefault="00C14A9D" w:rsidP="00C14A9D">
      <w:pPr>
        <w:keepLines/>
        <w:autoSpaceDE w:val="0"/>
        <w:autoSpaceDN w:val="0"/>
        <w:adjustRightInd w:val="0"/>
        <w:spacing w:before="120" w:after="0" w:line="240" w:lineRule="auto"/>
        <w:ind w:left="1560" w:hanging="567"/>
        <w:jc w:val="left"/>
        <w:rPr>
          <w:rFonts w:eastAsia="Times New Roman"/>
          <w:color w:val="000000"/>
          <w:sz w:val="23"/>
          <w:szCs w:val="23"/>
          <w:lang w:eastAsia="en-AU"/>
        </w:rPr>
      </w:pPr>
      <w:r w:rsidRPr="000E7C37">
        <w:rPr>
          <w:rFonts w:eastAsia="Times New Roman"/>
          <w:color w:val="000000"/>
          <w:sz w:val="23"/>
          <w:szCs w:val="23"/>
          <w:lang w:eastAsia="en-AU"/>
        </w:rPr>
        <w:t>(b)</w:t>
      </w:r>
      <w:r w:rsidRPr="000E7C37">
        <w:rPr>
          <w:rFonts w:eastAsia="Times New Roman"/>
          <w:color w:val="000000"/>
          <w:sz w:val="23"/>
          <w:szCs w:val="23"/>
          <w:lang w:eastAsia="en-AU"/>
        </w:rPr>
        <w:tab/>
        <w:t xml:space="preserve">in the case of </w:t>
      </w:r>
      <w:hyperlink w:anchor="idcbf6f703_f10c_47d2_a745_39ee2c423f" w:history="1">
        <w:r w:rsidRPr="000E7C37">
          <w:rPr>
            <w:rFonts w:eastAsia="Times New Roman"/>
            <w:color w:val="000000"/>
            <w:sz w:val="23"/>
            <w:szCs w:val="23"/>
            <w:lang w:eastAsia="en-AU"/>
          </w:rPr>
          <w:t>Part 2</w:t>
        </w:r>
      </w:hyperlink>
      <w:r w:rsidRPr="000E7C37">
        <w:rPr>
          <w:rFonts w:eastAsia="Times New Roman"/>
          <w:color w:val="000000"/>
          <w:sz w:val="23"/>
          <w:szCs w:val="23"/>
          <w:lang w:eastAsia="en-AU"/>
        </w:rPr>
        <w:t xml:space="preserve"> of that Schedule—proceedings in the probate jurisdiction.</w:t>
      </w:r>
    </w:p>
    <w:p w14:paraId="0CE1FFBF" w14:textId="77777777" w:rsidR="00466AAE" w:rsidRDefault="00466AAE">
      <w:pPr>
        <w:spacing w:after="0" w:line="240" w:lineRule="auto"/>
        <w:jc w:val="left"/>
        <w:rPr>
          <w:rFonts w:eastAsia="Times New Roman"/>
          <w:b/>
          <w:bCs/>
          <w:color w:val="000000"/>
          <w:sz w:val="32"/>
          <w:szCs w:val="32"/>
          <w:lang w:eastAsia="en-AU"/>
        </w:rPr>
      </w:pPr>
      <w:bookmarkStart w:id="246" w:name="iddef77918_583a_4265_8eb4_e063a64282"/>
      <w:r>
        <w:rPr>
          <w:rFonts w:eastAsia="Times New Roman"/>
          <w:b/>
          <w:bCs/>
          <w:color w:val="000000"/>
          <w:sz w:val="32"/>
          <w:szCs w:val="32"/>
          <w:lang w:eastAsia="en-AU"/>
        </w:rPr>
        <w:br w:type="page"/>
      </w:r>
    </w:p>
    <w:p w14:paraId="28966BDC" w14:textId="275F44E0" w:rsidR="00C14A9D" w:rsidRPr="000E7C37" w:rsidRDefault="00C14A9D" w:rsidP="00C14A9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E7C37">
        <w:rPr>
          <w:rFonts w:eastAsia="Times New Roman"/>
          <w:b/>
          <w:bCs/>
          <w:color w:val="000000"/>
          <w:sz w:val="32"/>
          <w:szCs w:val="32"/>
          <w:lang w:eastAsia="en-AU"/>
        </w:rPr>
        <w:t>Schedule 1—Fees</w:t>
      </w:r>
      <w:bookmarkEnd w:id="246"/>
    </w:p>
    <w:p w14:paraId="2DB49484" w14:textId="77777777" w:rsidR="00C14A9D" w:rsidRPr="000E7C37" w:rsidRDefault="00C14A9D" w:rsidP="00C14A9D">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0E7C37">
        <w:rPr>
          <w:rFonts w:eastAsia="Times New Roman"/>
          <w:b/>
          <w:bCs/>
          <w:color w:val="000000"/>
          <w:sz w:val="32"/>
          <w:szCs w:val="32"/>
          <w:lang w:eastAsia="en-AU"/>
        </w:rPr>
        <w:t>Part 1—Fees in general jurisdiction</w:t>
      </w:r>
    </w:p>
    <w:p w14:paraId="03B24B46" w14:textId="77777777" w:rsidR="00C14A9D" w:rsidRPr="000E7C37" w:rsidRDefault="00C14A9D" w:rsidP="00C14A9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90"/>
        <w:gridCol w:w="5831"/>
        <w:gridCol w:w="1614"/>
      </w:tblGrid>
      <w:tr w:rsidR="00C14A9D" w:rsidRPr="000E7C37" w14:paraId="22F9E8CA" w14:textId="77777777" w:rsidTr="00A1337F">
        <w:trPr>
          <w:cantSplit/>
        </w:trPr>
        <w:tc>
          <w:tcPr>
            <w:tcW w:w="7170" w:type="dxa"/>
            <w:gridSpan w:val="3"/>
            <w:tcBorders>
              <w:top w:val="nil"/>
              <w:left w:val="nil"/>
              <w:bottom w:val="nil"/>
              <w:right w:val="nil"/>
            </w:tcBorders>
          </w:tcPr>
          <w:p w14:paraId="69FE5C32"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b/>
                <w:bCs/>
                <w:color w:val="000000"/>
                <w:sz w:val="20"/>
                <w:szCs w:val="20"/>
                <w:lang w:eastAsia="en-AU"/>
              </w:rPr>
              <w:t>1—General</w:t>
            </w:r>
          </w:p>
        </w:tc>
        <w:tc>
          <w:tcPr>
            <w:tcW w:w="1614" w:type="dxa"/>
            <w:tcBorders>
              <w:top w:val="nil"/>
              <w:left w:val="nil"/>
              <w:bottom w:val="nil"/>
              <w:right w:val="nil"/>
            </w:tcBorders>
          </w:tcPr>
          <w:p w14:paraId="5E23EAF7"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51CF0D47" w14:textId="77777777" w:rsidTr="00A1337F">
        <w:trPr>
          <w:cantSplit/>
        </w:trPr>
        <w:tc>
          <w:tcPr>
            <w:tcW w:w="649" w:type="dxa"/>
            <w:tcBorders>
              <w:top w:val="nil"/>
              <w:left w:val="nil"/>
              <w:bottom w:val="nil"/>
              <w:right w:val="nil"/>
            </w:tcBorders>
          </w:tcPr>
          <w:p w14:paraId="686445CD"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w:t>
            </w:r>
          </w:p>
        </w:tc>
        <w:tc>
          <w:tcPr>
            <w:tcW w:w="6521" w:type="dxa"/>
            <w:gridSpan w:val="2"/>
            <w:tcBorders>
              <w:top w:val="nil"/>
              <w:left w:val="nil"/>
              <w:bottom w:val="nil"/>
              <w:right w:val="nil"/>
            </w:tcBorders>
          </w:tcPr>
          <w:p w14:paraId="69D6C10E"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filing a final notice of claim—</w:t>
            </w:r>
          </w:p>
        </w:tc>
        <w:tc>
          <w:tcPr>
            <w:tcW w:w="1614" w:type="dxa"/>
            <w:tcBorders>
              <w:top w:val="nil"/>
              <w:left w:val="nil"/>
              <w:bottom w:val="nil"/>
              <w:right w:val="nil"/>
            </w:tcBorders>
          </w:tcPr>
          <w:p w14:paraId="6EB93264"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64D098C8" w14:textId="77777777" w:rsidTr="00A1337F">
        <w:trPr>
          <w:cantSplit/>
        </w:trPr>
        <w:tc>
          <w:tcPr>
            <w:tcW w:w="649" w:type="dxa"/>
            <w:tcBorders>
              <w:top w:val="nil"/>
              <w:left w:val="nil"/>
              <w:bottom w:val="nil"/>
              <w:right w:val="nil"/>
            </w:tcBorders>
          </w:tcPr>
          <w:p w14:paraId="0F3D4CD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3DB8903E"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in the case of a notice of claim filed using the Electronic System</w:t>
            </w:r>
          </w:p>
        </w:tc>
        <w:tc>
          <w:tcPr>
            <w:tcW w:w="1614" w:type="dxa"/>
            <w:tcBorders>
              <w:top w:val="nil"/>
              <w:left w:val="nil"/>
              <w:bottom w:val="nil"/>
              <w:right w:val="nil"/>
            </w:tcBorders>
          </w:tcPr>
          <w:p w14:paraId="6C827BB4"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$26.00</w:t>
            </w:r>
          </w:p>
        </w:tc>
      </w:tr>
      <w:tr w:rsidR="00C14A9D" w:rsidRPr="000E7C37" w14:paraId="0AF197F0" w14:textId="77777777" w:rsidTr="00A1337F">
        <w:trPr>
          <w:cantSplit/>
        </w:trPr>
        <w:tc>
          <w:tcPr>
            <w:tcW w:w="649" w:type="dxa"/>
            <w:tcBorders>
              <w:top w:val="nil"/>
              <w:left w:val="nil"/>
              <w:bottom w:val="nil"/>
              <w:right w:val="nil"/>
            </w:tcBorders>
          </w:tcPr>
          <w:p w14:paraId="31821C2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677FDD49"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in any other case</w:t>
            </w:r>
          </w:p>
        </w:tc>
        <w:tc>
          <w:tcPr>
            <w:tcW w:w="1614" w:type="dxa"/>
            <w:tcBorders>
              <w:top w:val="nil"/>
              <w:left w:val="nil"/>
              <w:bottom w:val="nil"/>
              <w:right w:val="nil"/>
            </w:tcBorders>
          </w:tcPr>
          <w:p w14:paraId="2F592BC9"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$62.50</w:t>
            </w:r>
          </w:p>
        </w:tc>
      </w:tr>
      <w:tr w:rsidR="00C14A9D" w:rsidRPr="000E7C37" w14:paraId="53D1646B" w14:textId="77777777" w:rsidTr="00A1337F">
        <w:trPr>
          <w:cantSplit/>
        </w:trPr>
        <w:tc>
          <w:tcPr>
            <w:tcW w:w="649" w:type="dxa"/>
            <w:tcBorders>
              <w:top w:val="nil"/>
              <w:left w:val="nil"/>
              <w:bottom w:val="nil"/>
              <w:right w:val="nil"/>
            </w:tcBorders>
          </w:tcPr>
          <w:p w14:paraId="715E8476"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w:t>
            </w:r>
          </w:p>
        </w:tc>
        <w:tc>
          <w:tcPr>
            <w:tcW w:w="6521" w:type="dxa"/>
            <w:gridSpan w:val="2"/>
            <w:tcBorders>
              <w:top w:val="nil"/>
              <w:left w:val="nil"/>
              <w:bottom w:val="nil"/>
              <w:right w:val="nil"/>
            </w:tcBorders>
          </w:tcPr>
          <w:p w14:paraId="520C9E80"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filing an application for discovery of documents before the commencement of a proceeding—</w:t>
            </w:r>
          </w:p>
        </w:tc>
        <w:tc>
          <w:tcPr>
            <w:tcW w:w="1614" w:type="dxa"/>
            <w:tcBorders>
              <w:top w:val="nil"/>
              <w:left w:val="nil"/>
              <w:bottom w:val="nil"/>
              <w:right w:val="nil"/>
            </w:tcBorders>
          </w:tcPr>
          <w:p w14:paraId="49296340"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40C25165" w14:textId="77777777" w:rsidTr="00A1337F">
        <w:trPr>
          <w:cantSplit/>
        </w:trPr>
        <w:tc>
          <w:tcPr>
            <w:tcW w:w="649" w:type="dxa"/>
            <w:tcBorders>
              <w:top w:val="nil"/>
              <w:left w:val="nil"/>
              <w:bottom w:val="nil"/>
              <w:right w:val="nil"/>
            </w:tcBorders>
          </w:tcPr>
          <w:p w14:paraId="2306325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3FC6FD4A"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4FEFE21D"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$729.00</w:t>
            </w:r>
          </w:p>
        </w:tc>
      </w:tr>
      <w:tr w:rsidR="00C14A9D" w:rsidRPr="000E7C37" w14:paraId="23C7A6CC" w14:textId="77777777" w:rsidTr="00A1337F">
        <w:trPr>
          <w:cantSplit/>
        </w:trPr>
        <w:tc>
          <w:tcPr>
            <w:tcW w:w="649" w:type="dxa"/>
            <w:tcBorders>
              <w:top w:val="nil"/>
              <w:left w:val="nil"/>
              <w:bottom w:val="nil"/>
              <w:right w:val="nil"/>
            </w:tcBorders>
          </w:tcPr>
          <w:p w14:paraId="79B967E1"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58D31AEC"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35BCB710"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$515.00</w:t>
            </w:r>
          </w:p>
        </w:tc>
      </w:tr>
      <w:tr w:rsidR="00C14A9D" w:rsidRPr="000E7C37" w14:paraId="265DF141" w14:textId="77777777" w:rsidTr="00A1337F">
        <w:trPr>
          <w:cantSplit/>
        </w:trPr>
        <w:tc>
          <w:tcPr>
            <w:tcW w:w="649" w:type="dxa"/>
            <w:tcBorders>
              <w:top w:val="nil"/>
              <w:left w:val="nil"/>
              <w:bottom w:val="nil"/>
              <w:right w:val="nil"/>
            </w:tcBorders>
          </w:tcPr>
          <w:p w14:paraId="3D56AC9D"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w:t>
            </w:r>
          </w:p>
        </w:tc>
        <w:tc>
          <w:tcPr>
            <w:tcW w:w="6521" w:type="dxa"/>
            <w:gridSpan w:val="2"/>
            <w:tcBorders>
              <w:top w:val="nil"/>
              <w:left w:val="nil"/>
              <w:bottom w:val="nil"/>
              <w:right w:val="nil"/>
            </w:tcBorders>
          </w:tcPr>
          <w:p w14:paraId="4128C7F8"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filing a document to commence a proceeding in the Supreme Court—</w:t>
            </w:r>
          </w:p>
        </w:tc>
        <w:tc>
          <w:tcPr>
            <w:tcW w:w="1614" w:type="dxa"/>
            <w:tcBorders>
              <w:top w:val="nil"/>
              <w:left w:val="nil"/>
              <w:bottom w:val="nil"/>
              <w:right w:val="nil"/>
            </w:tcBorders>
          </w:tcPr>
          <w:p w14:paraId="548C5321"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59092F07" w14:textId="77777777" w:rsidTr="00A1337F">
        <w:trPr>
          <w:cantSplit/>
        </w:trPr>
        <w:tc>
          <w:tcPr>
            <w:tcW w:w="649" w:type="dxa"/>
            <w:tcBorders>
              <w:top w:val="nil"/>
              <w:left w:val="nil"/>
              <w:bottom w:val="nil"/>
              <w:right w:val="nil"/>
            </w:tcBorders>
          </w:tcPr>
          <w:p w14:paraId="7CFD236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164409A0"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in the case where a fee has previously been paid for filing an application for discovery of documents relating to the subject</w:t>
            </w:r>
            <w:r w:rsidRPr="000E7C37">
              <w:rPr>
                <w:rFonts w:eastAsia="Times New Roman"/>
                <w:color w:val="000000"/>
                <w:sz w:val="20"/>
                <w:szCs w:val="20"/>
                <w:lang w:eastAsia="en-AU"/>
              </w:rPr>
              <w:noBreakHyphen/>
              <w:t>matter of the proceeding—</w:t>
            </w:r>
          </w:p>
        </w:tc>
        <w:tc>
          <w:tcPr>
            <w:tcW w:w="1614" w:type="dxa"/>
            <w:tcBorders>
              <w:top w:val="nil"/>
              <w:left w:val="nil"/>
              <w:bottom w:val="nil"/>
              <w:right w:val="nil"/>
            </w:tcBorders>
          </w:tcPr>
          <w:p w14:paraId="4B32057B"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03400036" w14:textId="77777777" w:rsidTr="00A1337F">
        <w:trPr>
          <w:cantSplit/>
        </w:trPr>
        <w:tc>
          <w:tcPr>
            <w:tcW w:w="649" w:type="dxa"/>
            <w:tcBorders>
              <w:top w:val="nil"/>
              <w:left w:val="nil"/>
              <w:bottom w:val="nil"/>
              <w:right w:val="nil"/>
            </w:tcBorders>
          </w:tcPr>
          <w:p w14:paraId="505DF63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0" w:type="dxa"/>
            <w:tcBorders>
              <w:top w:val="nil"/>
              <w:left w:val="nil"/>
              <w:bottom w:val="nil"/>
              <w:right w:val="nil"/>
            </w:tcBorders>
          </w:tcPr>
          <w:p w14:paraId="3FBC3BB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831" w:type="dxa"/>
            <w:tcBorders>
              <w:top w:val="nil"/>
              <w:left w:val="nil"/>
              <w:bottom w:val="nil"/>
              <w:right w:val="nil"/>
            </w:tcBorders>
          </w:tcPr>
          <w:p w14:paraId="334B556A" w14:textId="77777777" w:rsidR="00C14A9D" w:rsidRPr="000E7C37" w:rsidRDefault="00C14A9D"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r w:rsidRPr="000E7C37">
              <w:rPr>
                <w:rFonts w:eastAsia="Times New Roman"/>
                <w:color w:val="000000"/>
                <w:sz w:val="20"/>
                <w:szCs w:val="20"/>
                <w:lang w:eastAsia="en-AU"/>
              </w:rPr>
              <w:t>(i)</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6C1881FF"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551.00</w:t>
            </w:r>
          </w:p>
        </w:tc>
      </w:tr>
      <w:tr w:rsidR="00C14A9D" w:rsidRPr="000E7C37" w14:paraId="2DCB9170" w14:textId="77777777" w:rsidTr="00A1337F">
        <w:trPr>
          <w:cantSplit/>
        </w:trPr>
        <w:tc>
          <w:tcPr>
            <w:tcW w:w="649" w:type="dxa"/>
            <w:tcBorders>
              <w:top w:val="nil"/>
              <w:left w:val="nil"/>
              <w:bottom w:val="nil"/>
              <w:right w:val="nil"/>
            </w:tcBorders>
          </w:tcPr>
          <w:p w14:paraId="4954D2B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0" w:type="dxa"/>
            <w:tcBorders>
              <w:top w:val="nil"/>
              <w:left w:val="nil"/>
              <w:bottom w:val="nil"/>
              <w:right w:val="nil"/>
            </w:tcBorders>
          </w:tcPr>
          <w:p w14:paraId="56255C33"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831" w:type="dxa"/>
            <w:tcBorders>
              <w:top w:val="nil"/>
              <w:left w:val="nil"/>
              <w:bottom w:val="nil"/>
              <w:right w:val="nil"/>
            </w:tcBorders>
          </w:tcPr>
          <w:p w14:paraId="724F0291" w14:textId="77777777" w:rsidR="00C14A9D" w:rsidRPr="000E7C37" w:rsidRDefault="00C14A9D"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r w:rsidRPr="000E7C37">
              <w:rPr>
                <w:rFonts w:eastAsia="Times New Roman"/>
                <w:color w:val="000000"/>
                <w:sz w:val="20"/>
                <w:szCs w:val="20"/>
                <w:lang w:eastAsia="en-AU"/>
              </w:rPr>
              <w:t>(ii)</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5C22600C"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w:t>
            </w:r>
            <w:r>
              <w:rPr>
                <w:rFonts w:eastAsia="Times New Roman"/>
                <w:color w:val="000000"/>
                <w:sz w:val="20"/>
                <w:szCs w:val="20"/>
                <w:lang w:eastAsia="en-AU"/>
              </w:rPr>
              <w:t> </w:t>
            </w:r>
            <w:r w:rsidRPr="000E7C37">
              <w:rPr>
                <w:rFonts w:eastAsia="Times New Roman"/>
                <w:color w:val="000000"/>
                <w:sz w:val="20"/>
                <w:szCs w:val="20"/>
                <w:lang w:eastAsia="en-AU"/>
              </w:rPr>
              <w:t>516.00</w:t>
            </w:r>
          </w:p>
        </w:tc>
      </w:tr>
      <w:tr w:rsidR="00C14A9D" w:rsidRPr="000E7C37" w14:paraId="709C748D" w14:textId="77777777" w:rsidTr="00A1337F">
        <w:trPr>
          <w:cantSplit/>
        </w:trPr>
        <w:tc>
          <w:tcPr>
            <w:tcW w:w="649" w:type="dxa"/>
            <w:tcBorders>
              <w:top w:val="nil"/>
              <w:left w:val="nil"/>
              <w:bottom w:val="nil"/>
              <w:right w:val="nil"/>
            </w:tcBorders>
          </w:tcPr>
          <w:p w14:paraId="759750C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49039D84"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in any other case—</w:t>
            </w:r>
          </w:p>
        </w:tc>
        <w:tc>
          <w:tcPr>
            <w:tcW w:w="1614" w:type="dxa"/>
            <w:tcBorders>
              <w:top w:val="nil"/>
              <w:left w:val="nil"/>
              <w:bottom w:val="nil"/>
              <w:right w:val="nil"/>
            </w:tcBorders>
          </w:tcPr>
          <w:p w14:paraId="2ABEB116"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28C90340" w14:textId="77777777" w:rsidTr="00A1337F">
        <w:trPr>
          <w:cantSplit/>
        </w:trPr>
        <w:tc>
          <w:tcPr>
            <w:tcW w:w="649" w:type="dxa"/>
            <w:tcBorders>
              <w:top w:val="nil"/>
              <w:left w:val="nil"/>
              <w:bottom w:val="nil"/>
              <w:right w:val="nil"/>
            </w:tcBorders>
          </w:tcPr>
          <w:p w14:paraId="3D304414"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0" w:type="dxa"/>
            <w:tcBorders>
              <w:top w:val="nil"/>
              <w:left w:val="nil"/>
              <w:bottom w:val="nil"/>
              <w:right w:val="nil"/>
            </w:tcBorders>
          </w:tcPr>
          <w:p w14:paraId="7FB07AAB"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831" w:type="dxa"/>
            <w:tcBorders>
              <w:top w:val="nil"/>
              <w:left w:val="nil"/>
              <w:bottom w:val="nil"/>
              <w:right w:val="nil"/>
            </w:tcBorders>
          </w:tcPr>
          <w:p w14:paraId="305EF64C" w14:textId="77777777" w:rsidR="00C14A9D" w:rsidRPr="000E7C37" w:rsidRDefault="00C14A9D"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r w:rsidRPr="000E7C37">
              <w:rPr>
                <w:rFonts w:eastAsia="Times New Roman"/>
                <w:color w:val="000000"/>
                <w:sz w:val="20"/>
                <w:szCs w:val="20"/>
                <w:lang w:eastAsia="en-AU"/>
              </w:rPr>
              <w:t>(i)</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461B84F8"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w:t>
            </w:r>
            <w:r>
              <w:rPr>
                <w:rFonts w:eastAsia="Times New Roman"/>
                <w:color w:val="000000"/>
                <w:sz w:val="20"/>
                <w:szCs w:val="20"/>
                <w:lang w:eastAsia="en-AU"/>
              </w:rPr>
              <w:t> </w:t>
            </w:r>
            <w:r w:rsidRPr="000E7C37">
              <w:rPr>
                <w:rFonts w:eastAsia="Times New Roman"/>
                <w:color w:val="000000"/>
                <w:sz w:val="20"/>
                <w:szCs w:val="20"/>
                <w:lang w:eastAsia="en-AU"/>
              </w:rPr>
              <w:t>280.00</w:t>
            </w:r>
          </w:p>
        </w:tc>
      </w:tr>
      <w:tr w:rsidR="00C14A9D" w:rsidRPr="000E7C37" w14:paraId="1D435803" w14:textId="77777777" w:rsidTr="00A1337F">
        <w:trPr>
          <w:cantSplit/>
        </w:trPr>
        <w:tc>
          <w:tcPr>
            <w:tcW w:w="649" w:type="dxa"/>
            <w:tcBorders>
              <w:top w:val="nil"/>
              <w:left w:val="nil"/>
              <w:bottom w:val="nil"/>
              <w:right w:val="nil"/>
            </w:tcBorders>
          </w:tcPr>
          <w:p w14:paraId="428E69F8"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90" w:type="dxa"/>
            <w:tcBorders>
              <w:top w:val="nil"/>
              <w:left w:val="nil"/>
              <w:bottom w:val="nil"/>
              <w:right w:val="nil"/>
            </w:tcBorders>
          </w:tcPr>
          <w:p w14:paraId="6C842004"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831" w:type="dxa"/>
            <w:tcBorders>
              <w:top w:val="nil"/>
              <w:left w:val="nil"/>
              <w:bottom w:val="nil"/>
              <w:right w:val="nil"/>
            </w:tcBorders>
          </w:tcPr>
          <w:p w14:paraId="23CD19E3" w14:textId="77777777" w:rsidR="00C14A9D" w:rsidRPr="000E7C37" w:rsidRDefault="00C14A9D" w:rsidP="00A1337F">
            <w:pPr>
              <w:keepLines/>
              <w:autoSpaceDE w:val="0"/>
              <w:autoSpaceDN w:val="0"/>
              <w:adjustRightInd w:val="0"/>
              <w:spacing w:before="120" w:after="0" w:line="240" w:lineRule="auto"/>
              <w:ind w:left="794" w:hanging="556"/>
              <w:jc w:val="left"/>
              <w:rPr>
                <w:rFonts w:eastAsia="Times New Roman"/>
                <w:color w:val="000000"/>
                <w:sz w:val="20"/>
                <w:szCs w:val="20"/>
                <w:lang w:eastAsia="en-AU"/>
              </w:rPr>
            </w:pPr>
            <w:r w:rsidRPr="000E7C37">
              <w:rPr>
                <w:rFonts w:eastAsia="Times New Roman"/>
                <w:color w:val="000000"/>
                <w:sz w:val="20"/>
                <w:szCs w:val="20"/>
                <w:lang w:eastAsia="en-AU"/>
              </w:rPr>
              <w:t>(ii)</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0E66EA9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031.00</w:t>
            </w:r>
          </w:p>
        </w:tc>
      </w:tr>
      <w:tr w:rsidR="00C14A9D" w:rsidRPr="000E7C37" w14:paraId="2C062B12" w14:textId="77777777" w:rsidTr="00A1337F">
        <w:trPr>
          <w:cantSplit/>
        </w:trPr>
        <w:tc>
          <w:tcPr>
            <w:tcW w:w="649" w:type="dxa"/>
            <w:tcBorders>
              <w:top w:val="nil"/>
              <w:left w:val="nil"/>
              <w:bottom w:val="nil"/>
              <w:right w:val="nil"/>
            </w:tcBorders>
          </w:tcPr>
          <w:p w14:paraId="3B942FCD"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4</w:t>
            </w:r>
          </w:p>
        </w:tc>
        <w:tc>
          <w:tcPr>
            <w:tcW w:w="6521" w:type="dxa"/>
            <w:gridSpan w:val="2"/>
            <w:tcBorders>
              <w:top w:val="nil"/>
              <w:left w:val="nil"/>
              <w:bottom w:val="nil"/>
              <w:right w:val="nil"/>
            </w:tcBorders>
          </w:tcPr>
          <w:p w14:paraId="3EFA949A"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filing a cross action in the nature of a counter claim or third party claim—</w:t>
            </w:r>
          </w:p>
        </w:tc>
        <w:tc>
          <w:tcPr>
            <w:tcW w:w="1614" w:type="dxa"/>
            <w:tcBorders>
              <w:top w:val="nil"/>
              <w:left w:val="nil"/>
              <w:bottom w:val="nil"/>
              <w:right w:val="nil"/>
            </w:tcBorders>
          </w:tcPr>
          <w:p w14:paraId="2E23BC93"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641ACAB0" w14:textId="77777777" w:rsidTr="00A1337F">
        <w:trPr>
          <w:cantSplit/>
        </w:trPr>
        <w:tc>
          <w:tcPr>
            <w:tcW w:w="649" w:type="dxa"/>
            <w:tcBorders>
              <w:top w:val="nil"/>
              <w:left w:val="nil"/>
              <w:bottom w:val="nil"/>
              <w:right w:val="nil"/>
            </w:tcBorders>
          </w:tcPr>
          <w:p w14:paraId="03AF18F3"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6F5CD9B9"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581977E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w:t>
            </w:r>
            <w:r>
              <w:rPr>
                <w:rFonts w:eastAsia="Times New Roman"/>
                <w:color w:val="000000"/>
                <w:sz w:val="20"/>
                <w:szCs w:val="20"/>
                <w:lang w:eastAsia="en-AU"/>
              </w:rPr>
              <w:t> </w:t>
            </w:r>
            <w:r w:rsidRPr="000E7C37">
              <w:rPr>
                <w:rFonts w:eastAsia="Times New Roman"/>
                <w:color w:val="000000"/>
                <w:sz w:val="20"/>
                <w:szCs w:val="20"/>
                <w:lang w:eastAsia="en-AU"/>
              </w:rPr>
              <w:t>280.00</w:t>
            </w:r>
          </w:p>
        </w:tc>
      </w:tr>
      <w:tr w:rsidR="00C14A9D" w:rsidRPr="000E7C37" w14:paraId="54C53785" w14:textId="77777777" w:rsidTr="00A1337F">
        <w:trPr>
          <w:cantSplit/>
        </w:trPr>
        <w:tc>
          <w:tcPr>
            <w:tcW w:w="649" w:type="dxa"/>
            <w:tcBorders>
              <w:top w:val="nil"/>
              <w:left w:val="nil"/>
              <w:bottom w:val="nil"/>
              <w:right w:val="nil"/>
            </w:tcBorders>
          </w:tcPr>
          <w:p w14:paraId="72DEAAF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635278B6"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6DEDBEFF"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031.00</w:t>
            </w:r>
          </w:p>
        </w:tc>
      </w:tr>
      <w:tr w:rsidR="00C14A9D" w:rsidRPr="000E7C37" w14:paraId="0899C008" w14:textId="77777777" w:rsidTr="00A1337F">
        <w:trPr>
          <w:cantSplit/>
        </w:trPr>
        <w:tc>
          <w:tcPr>
            <w:tcW w:w="649" w:type="dxa"/>
            <w:tcBorders>
              <w:top w:val="nil"/>
              <w:left w:val="nil"/>
              <w:bottom w:val="nil"/>
              <w:right w:val="nil"/>
            </w:tcBorders>
          </w:tcPr>
          <w:p w14:paraId="2CEFBEF6"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5</w:t>
            </w:r>
          </w:p>
        </w:tc>
        <w:tc>
          <w:tcPr>
            <w:tcW w:w="6521" w:type="dxa"/>
            <w:gridSpan w:val="2"/>
            <w:tcBorders>
              <w:top w:val="nil"/>
              <w:left w:val="nil"/>
              <w:bottom w:val="nil"/>
              <w:right w:val="nil"/>
            </w:tcBorders>
          </w:tcPr>
          <w:p w14:paraId="047DAE73"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pacing w:val="-4"/>
                <w:sz w:val="20"/>
                <w:szCs w:val="20"/>
                <w:lang w:eastAsia="en-AU"/>
              </w:rPr>
            </w:pPr>
            <w:r w:rsidRPr="000E7C37">
              <w:rPr>
                <w:rFonts w:eastAsia="Times New Roman"/>
                <w:color w:val="000000"/>
                <w:spacing w:val="-4"/>
                <w:sz w:val="20"/>
                <w:szCs w:val="20"/>
                <w:lang w:eastAsia="en-AU"/>
              </w:rPr>
              <w:t>On transferring a proceeding commenced in another court to the Supreme Court—</w:t>
            </w:r>
          </w:p>
        </w:tc>
        <w:tc>
          <w:tcPr>
            <w:tcW w:w="1614" w:type="dxa"/>
            <w:tcBorders>
              <w:top w:val="nil"/>
              <w:left w:val="nil"/>
              <w:bottom w:val="nil"/>
              <w:right w:val="nil"/>
            </w:tcBorders>
          </w:tcPr>
          <w:p w14:paraId="649A2567"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1766B3FF" w14:textId="77777777" w:rsidTr="00A1337F">
        <w:trPr>
          <w:cantSplit/>
        </w:trPr>
        <w:tc>
          <w:tcPr>
            <w:tcW w:w="649" w:type="dxa"/>
            <w:tcBorders>
              <w:top w:val="nil"/>
              <w:left w:val="nil"/>
              <w:bottom w:val="nil"/>
              <w:right w:val="nil"/>
            </w:tcBorders>
          </w:tcPr>
          <w:p w14:paraId="0D689DB2"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01765E48"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in the case of a prescribed corporation</w:t>
            </w:r>
          </w:p>
        </w:tc>
        <w:tc>
          <w:tcPr>
            <w:tcW w:w="1614" w:type="dxa"/>
            <w:tcBorders>
              <w:top w:val="nil"/>
              <w:left w:val="nil"/>
              <w:bottom w:val="nil"/>
              <w:right w:val="nil"/>
            </w:tcBorders>
          </w:tcPr>
          <w:p w14:paraId="350B8E81"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w:t>
            </w:r>
            <w:r>
              <w:rPr>
                <w:rFonts w:eastAsia="Times New Roman"/>
                <w:color w:val="000000"/>
                <w:sz w:val="20"/>
                <w:szCs w:val="20"/>
                <w:lang w:eastAsia="en-AU"/>
              </w:rPr>
              <w:t> </w:t>
            </w:r>
            <w:r w:rsidRPr="000E7C37">
              <w:rPr>
                <w:rFonts w:eastAsia="Times New Roman"/>
                <w:color w:val="000000"/>
                <w:sz w:val="20"/>
                <w:szCs w:val="20"/>
                <w:lang w:eastAsia="en-AU"/>
              </w:rPr>
              <w:t xml:space="preserve">280.00 </w:t>
            </w:r>
            <w:r>
              <w:rPr>
                <w:rFonts w:eastAsia="Times New Roman"/>
                <w:color w:val="000000"/>
                <w:sz w:val="20"/>
                <w:szCs w:val="20"/>
                <w:lang w:eastAsia="en-AU"/>
              </w:rPr>
              <w:br/>
            </w:r>
            <w:r w:rsidRPr="000E7C37">
              <w:rPr>
                <w:rFonts w:eastAsia="Times New Roman"/>
                <w:color w:val="000000"/>
                <w:sz w:val="20"/>
                <w:szCs w:val="20"/>
                <w:lang w:eastAsia="en-AU"/>
              </w:rPr>
              <w:t>less the file commencement fees already paid in respect of the proceeding in the other court</w:t>
            </w:r>
          </w:p>
        </w:tc>
      </w:tr>
      <w:tr w:rsidR="00C14A9D" w:rsidRPr="000E7C37" w14:paraId="59045D8E" w14:textId="77777777" w:rsidTr="00A1337F">
        <w:trPr>
          <w:cantSplit/>
        </w:trPr>
        <w:tc>
          <w:tcPr>
            <w:tcW w:w="649" w:type="dxa"/>
            <w:tcBorders>
              <w:top w:val="nil"/>
              <w:left w:val="nil"/>
              <w:bottom w:val="nil"/>
              <w:right w:val="nil"/>
            </w:tcBorders>
          </w:tcPr>
          <w:p w14:paraId="5A140767"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4D6CE0BB"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in any other case</w:t>
            </w:r>
          </w:p>
        </w:tc>
        <w:tc>
          <w:tcPr>
            <w:tcW w:w="1614" w:type="dxa"/>
            <w:tcBorders>
              <w:top w:val="nil"/>
              <w:left w:val="nil"/>
              <w:bottom w:val="nil"/>
              <w:right w:val="nil"/>
            </w:tcBorders>
          </w:tcPr>
          <w:p w14:paraId="64F65414"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 xml:space="preserve">031.00 </w:t>
            </w:r>
            <w:r>
              <w:rPr>
                <w:rFonts w:eastAsia="Times New Roman"/>
                <w:color w:val="000000"/>
                <w:sz w:val="20"/>
                <w:szCs w:val="20"/>
                <w:lang w:eastAsia="en-AU"/>
              </w:rPr>
              <w:br/>
            </w:r>
            <w:r w:rsidRPr="000E7C37">
              <w:rPr>
                <w:rFonts w:eastAsia="Times New Roman"/>
                <w:color w:val="000000"/>
                <w:sz w:val="20"/>
                <w:szCs w:val="20"/>
                <w:lang w:eastAsia="en-AU"/>
              </w:rPr>
              <w:t>less the file commencement fees already paid in respect of the proceeding in the other court</w:t>
            </w:r>
          </w:p>
        </w:tc>
      </w:tr>
      <w:tr w:rsidR="00C14A9D" w:rsidRPr="000E7C37" w14:paraId="6EFF3AF4" w14:textId="77777777" w:rsidTr="00A1337F">
        <w:trPr>
          <w:cantSplit/>
        </w:trPr>
        <w:tc>
          <w:tcPr>
            <w:tcW w:w="649" w:type="dxa"/>
            <w:tcBorders>
              <w:top w:val="nil"/>
              <w:left w:val="nil"/>
              <w:bottom w:val="nil"/>
              <w:right w:val="nil"/>
            </w:tcBorders>
          </w:tcPr>
          <w:p w14:paraId="1785E5B5"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6</w:t>
            </w:r>
          </w:p>
        </w:tc>
        <w:tc>
          <w:tcPr>
            <w:tcW w:w="6521" w:type="dxa"/>
            <w:gridSpan w:val="2"/>
            <w:tcBorders>
              <w:top w:val="nil"/>
              <w:left w:val="nil"/>
              <w:bottom w:val="nil"/>
              <w:right w:val="nil"/>
            </w:tcBorders>
          </w:tcPr>
          <w:p w14:paraId="06CA116C"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filing a notice of appeal or notice of cross appeal for which permission to appeal is required—</w:t>
            </w:r>
          </w:p>
        </w:tc>
        <w:tc>
          <w:tcPr>
            <w:tcW w:w="1614" w:type="dxa"/>
            <w:tcBorders>
              <w:top w:val="nil"/>
              <w:left w:val="nil"/>
              <w:bottom w:val="nil"/>
              <w:right w:val="nil"/>
            </w:tcBorders>
          </w:tcPr>
          <w:p w14:paraId="110B0659"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4DE87D31" w14:textId="77777777" w:rsidTr="00A1337F">
        <w:trPr>
          <w:cantSplit/>
        </w:trPr>
        <w:tc>
          <w:tcPr>
            <w:tcW w:w="649" w:type="dxa"/>
            <w:tcBorders>
              <w:top w:val="nil"/>
              <w:left w:val="nil"/>
              <w:bottom w:val="nil"/>
              <w:right w:val="nil"/>
            </w:tcBorders>
          </w:tcPr>
          <w:p w14:paraId="50858C7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2E6990CF"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22E53329"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$728.00</w:t>
            </w:r>
          </w:p>
        </w:tc>
      </w:tr>
      <w:tr w:rsidR="00C14A9D" w:rsidRPr="000E7C37" w14:paraId="0ADB18FE" w14:textId="77777777" w:rsidTr="00A1337F">
        <w:trPr>
          <w:cantSplit/>
        </w:trPr>
        <w:tc>
          <w:tcPr>
            <w:tcW w:w="649" w:type="dxa"/>
            <w:tcBorders>
              <w:top w:val="nil"/>
              <w:left w:val="nil"/>
              <w:bottom w:val="nil"/>
              <w:right w:val="nil"/>
            </w:tcBorders>
          </w:tcPr>
          <w:p w14:paraId="6B179DB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040A31F4"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162B013C"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$514.00</w:t>
            </w:r>
          </w:p>
        </w:tc>
      </w:tr>
      <w:tr w:rsidR="00C14A9D" w:rsidRPr="000E7C37" w14:paraId="4F816D9D" w14:textId="77777777" w:rsidTr="00A1337F">
        <w:trPr>
          <w:cantSplit/>
        </w:trPr>
        <w:tc>
          <w:tcPr>
            <w:tcW w:w="649" w:type="dxa"/>
            <w:tcBorders>
              <w:top w:val="nil"/>
              <w:left w:val="nil"/>
              <w:bottom w:val="nil"/>
              <w:right w:val="nil"/>
            </w:tcBorders>
          </w:tcPr>
          <w:p w14:paraId="125A729C"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7</w:t>
            </w:r>
          </w:p>
        </w:tc>
        <w:tc>
          <w:tcPr>
            <w:tcW w:w="6521" w:type="dxa"/>
            <w:gridSpan w:val="2"/>
            <w:tcBorders>
              <w:top w:val="nil"/>
              <w:left w:val="nil"/>
              <w:bottom w:val="nil"/>
              <w:right w:val="nil"/>
            </w:tcBorders>
          </w:tcPr>
          <w:p w14:paraId="32EB9633"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the Court granting permission to appeal or cross appeal—</w:t>
            </w:r>
          </w:p>
        </w:tc>
        <w:tc>
          <w:tcPr>
            <w:tcW w:w="1614" w:type="dxa"/>
            <w:tcBorders>
              <w:top w:val="nil"/>
              <w:left w:val="nil"/>
              <w:bottom w:val="nil"/>
              <w:right w:val="nil"/>
            </w:tcBorders>
          </w:tcPr>
          <w:p w14:paraId="12EDFFF7"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22142B8A" w14:textId="77777777" w:rsidTr="00A1337F">
        <w:trPr>
          <w:cantSplit/>
        </w:trPr>
        <w:tc>
          <w:tcPr>
            <w:tcW w:w="649" w:type="dxa"/>
            <w:tcBorders>
              <w:top w:val="nil"/>
              <w:left w:val="nil"/>
              <w:bottom w:val="nil"/>
              <w:right w:val="nil"/>
            </w:tcBorders>
          </w:tcPr>
          <w:p w14:paraId="3356F36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29C5A32C"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1E118B27"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551.00</w:t>
            </w:r>
          </w:p>
        </w:tc>
      </w:tr>
      <w:tr w:rsidR="00C14A9D" w:rsidRPr="000E7C37" w14:paraId="7FEAB564" w14:textId="77777777" w:rsidTr="00A1337F">
        <w:trPr>
          <w:cantSplit/>
        </w:trPr>
        <w:tc>
          <w:tcPr>
            <w:tcW w:w="649" w:type="dxa"/>
            <w:tcBorders>
              <w:top w:val="nil"/>
              <w:left w:val="nil"/>
              <w:bottom w:val="nil"/>
              <w:right w:val="nil"/>
            </w:tcBorders>
          </w:tcPr>
          <w:p w14:paraId="7AD714D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28474F6D"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52BEE1D6"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w:t>
            </w:r>
            <w:r>
              <w:rPr>
                <w:rFonts w:eastAsia="Times New Roman"/>
                <w:color w:val="000000"/>
                <w:sz w:val="20"/>
                <w:szCs w:val="20"/>
                <w:lang w:eastAsia="en-AU"/>
              </w:rPr>
              <w:t> </w:t>
            </w:r>
            <w:r w:rsidRPr="000E7C37">
              <w:rPr>
                <w:rFonts w:eastAsia="Times New Roman"/>
                <w:color w:val="000000"/>
                <w:sz w:val="20"/>
                <w:szCs w:val="20"/>
                <w:lang w:eastAsia="en-AU"/>
              </w:rPr>
              <w:t>516.00</w:t>
            </w:r>
          </w:p>
        </w:tc>
      </w:tr>
      <w:tr w:rsidR="00C14A9D" w:rsidRPr="000E7C37" w14:paraId="29922955" w14:textId="77777777" w:rsidTr="00A1337F">
        <w:trPr>
          <w:cantSplit/>
        </w:trPr>
        <w:tc>
          <w:tcPr>
            <w:tcW w:w="649" w:type="dxa"/>
            <w:tcBorders>
              <w:top w:val="nil"/>
              <w:left w:val="nil"/>
              <w:bottom w:val="nil"/>
              <w:right w:val="nil"/>
            </w:tcBorders>
          </w:tcPr>
          <w:p w14:paraId="6A3DB7AF"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8</w:t>
            </w:r>
          </w:p>
        </w:tc>
        <w:tc>
          <w:tcPr>
            <w:tcW w:w="6521" w:type="dxa"/>
            <w:gridSpan w:val="2"/>
            <w:tcBorders>
              <w:top w:val="nil"/>
              <w:left w:val="nil"/>
              <w:bottom w:val="nil"/>
              <w:right w:val="nil"/>
            </w:tcBorders>
          </w:tcPr>
          <w:p w14:paraId="5CBCA63D"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filing a notice of appeal or notice of cross appeal in respect of an appeal as of right—</w:t>
            </w:r>
          </w:p>
        </w:tc>
        <w:tc>
          <w:tcPr>
            <w:tcW w:w="1614" w:type="dxa"/>
            <w:tcBorders>
              <w:top w:val="nil"/>
              <w:left w:val="nil"/>
              <w:bottom w:val="nil"/>
              <w:right w:val="nil"/>
            </w:tcBorders>
          </w:tcPr>
          <w:p w14:paraId="4C42610E"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46CBC1B7" w14:textId="77777777" w:rsidTr="00A1337F">
        <w:trPr>
          <w:cantSplit/>
        </w:trPr>
        <w:tc>
          <w:tcPr>
            <w:tcW w:w="649" w:type="dxa"/>
            <w:tcBorders>
              <w:top w:val="nil"/>
              <w:left w:val="nil"/>
              <w:bottom w:val="nil"/>
              <w:right w:val="nil"/>
            </w:tcBorders>
          </w:tcPr>
          <w:p w14:paraId="6748742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619CC093"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5594C162"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w:t>
            </w:r>
            <w:r>
              <w:rPr>
                <w:rFonts w:eastAsia="Times New Roman"/>
                <w:color w:val="000000"/>
                <w:sz w:val="20"/>
                <w:szCs w:val="20"/>
                <w:lang w:eastAsia="en-AU"/>
              </w:rPr>
              <w:t> </w:t>
            </w:r>
            <w:r w:rsidRPr="000E7C37">
              <w:rPr>
                <w:rFonts w:eastAsia="Times New Roman"/>
                <w:color w:val="000000"/>
                <w:sz w:val="20"/>
                <w:szCs w:val="20"/>
                <w:lang w:eastAsia="en-AU"/>
              </w:rPr>
              <w:t>280.00</w:t>
            </w:r>
          </w:p>
        </w:tc>
      </w:tr>
      <w:tr w:rsidR="00C14A9D" w:rsidRPr="000E7C37" w14:paraId="67E0E244" w14:textId="77777777" w:rsidTr="00A1337F">
        <w:trPr>
          <w:cantSplit/>
        </w:trPr>
        <w:tc>
          <w:tcPr>
            <w:tcW w:w="649" w:type="dxa"/>
            <w:tcBorders>
              <w:top w:val="nil"/>
              <w:left w:val="nil"/>
              <w:bottom w:val="nil"/>
              <w:right w:val="nil"/>
            </w:tcBorders>
          </w:tcPr>
          <w:p w14:paraId="11D35FA7"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750938CC"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7DD4CD9C"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031.00</w:t>
            </w:r>
          </w:p>
        </w:tc>
      </w:tr>
      <w:tr w:rsidR="00C14A9D" w:rsidRPr="000E7C37" w14:paraId="7C39D81A" w14:textId="77777777" w:rsidTr="00A1337F">
        <w:trPr>
          <w:cantSplit/>
        </w:trPr>
        <w:tc>
          <w:tcPr>
            <w:tcW w:w="649" w:type="dxa"/>
            <w:tcBorders>
              <w:top w:val="nil"/>
              <w:left w:val="nil"/>
              <w:bottom w:val="nil"/>
              <w:right w:val="nil"/>
            </w:tcBorders>
          </w:tcPr>
          <w:p w14:paraId="395529A3"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9</w:t>
            </w:r>
          </w:p>
        </w:tc>
        <w:tc>
          <w:tcPr>
            <w:tcW w:w="6521" w:type="dxa"/>
            <w:gridSpan w:val="2"/>
            <w:tcBorders>
              <w:top w:val="nil"/>
              <w:left w:val="nil"/>
              <w:bottom w:val="nil"/>
              <w:right w:val="nil"/>
            </w:tcBorders>
          </w:tcPr>
          <w:p w14:paraId="132B316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 xml:space="preserve">On filing a notice of appeal to the Supreme Court against a decision of the Magistrates Court pursuant to </w:t>
            </w:r>
            <w:r>
              <w:rPr>
                <w:rFonts w:eastAsia="Times New Roman"/>
                <w:color w:val="000000"/>
                <w:sz w:val="20"/>
                <w:szCs w:val="20"/>
                <w:lang w:eastAsia="en-AU"/>
              </w:rPr>
              <w:t>Section</w:t>
            </w:r>
            <w:r w:rsidRPr="000E7C37">
              <w:rPr>
                <w:rFonts w:eastAsia="Times New Roman"/>
                <w:color w:val="000000"/>
                <w:sz w:val="20"/>
                <w:szCs w:val="20"/>
                <w:lang w:eastAsia="en-AU"/>
              </w:rPr>
              <w:t xml:space="preserve"> 42 of the </w:t>
            </w:r>
            <w:hyperlink r:id="rId432" w:history="1">
              <w:r w:rsidRPr="000E7C37">
                <w:rPr>
                  <w:rFonts w:eastAsia="Times New Roman"/>
                  <w:i/>
                  <w:iCs/>
                  <w:color w:val="000000"/>
                  <w:sz w:val="20"/>
                  <w:szCs w:val="20"/>
                  <w:lang w:eastAsia="en-AU"/>
                </w:rPr>
                <w:t>Magistrates Court Act 1991</w:t>
              </w:r>
            </w:hyperlink>
          </w:p>
        </w:tc>
        <w:tc>
          <w:tcPr>
            <w:tcW w:w="1614" w:type="dxa"/>
            <w:tcBorders>
              <w:top w:val="nil"/>
              <w:left w:val="nil"/>
              <w:bottom w:val="nil"/>
              <w:right w:val="nil"/>
            </w:tcBorders>
          </w:tcPr>
          <w:p w14:paraId="7B11FD93"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$285.00</w:t>
            </w:r>
          </w:p>
        </w:tc>
      </w:tr>
      <w:tr w:rsidR="00C14A9D" w:rsidRPr="000E7C37" w14:paraId="3B236A78" w14:textId="77777777" w:rsidTr="00A1337F">
        <w:trPr>
          <w:cantSplit/>
        </w:trPr>
        <w:tc>
          <w:tcPr>
            <w:tcW w:w="649" w:type="dxa"/>
            <w:tcBorders>
              <w:top w:val="nil"/>
              <w:left w:val="nil"/>
              <w:bottom w:val="nil"/>
              <w:right w:val="nil"/>
            </w:tcBorders>
          </w:tcPr>
          <w:p w14:paraId="52244645"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10</w:t>
            </w:r>
          </w:p>
        </w:tc>
        <w:tc>
          <w:tcPr>
            <w:tcW w:w="6521" w:type="dxa"/>
            <w:gridSpan w:val="2"/>
            <w:tcBorders>
              <w:top w:val="nil"/>
              <w:left w:val="nil"/>
              <w:bottom w:val="nil"/>
              <w:right w:val="nil"/>
            </w:tcBorders>
          </w:tcPr>
          <w:p w14:paraId="54A8A366"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transferring a cross action in the nature of a counter claim or third party claim commenced in another court to the Supreme Court—</w:t>
            </w:r>
          </w:p>
        </w:tc>
        <w:tc>
          <w:tcPr>
            <w:tcW w:w="1614" w:type="dxa"/>
            <w:tcBorders>
              <w:top w:val="nil"/>
              <w:left w:val="nil"/>
              <w:bottom w:val="nil"/>
              <w:right w:val="nil"/>
            </w:tcBorders>
          </w:tcPr>
          <w:p w14:paraId="64917431"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38CC162C" w14:textId="77777777" w:rsidTr="00A1337F">
        <w:trPr>
          <w:cantSplit/>
        </w:trPr>
        <w:tc>
          <w:tcPr>
            <w:tcW w:w="649" w:type="dxa"/>
            <w:tcBorders>
              <w:top w:val="nil"/>
              <w:left w:val="nil"/>
              <w:bottom w:val="nil"/>
              <w:right w:val="nil"/>
            </w:tcBorders>
          </w:tcPr>
          <w:p w14:paraId="58B8624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349FDC3F"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in the case of a prescribed corporation</w:t>
            </w:r>
          </w:p>
        </w:tc>
        <w:tc>
          <w:tcPr>
            <w:tcW w:w="1614" w:type="dxa"/>
            <w:tcBorders>
              <w:top w:val="nil"/>
              <w:left w:val="nil"/>
              <w:bottom w:val="nil"/>
              <w:right w:val="nil"/>
            </w:tcBorders>
          </w:tcPr>
          <w:p w14:paraId="73D1202B"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w:t>
            </w:r>
            <w:r>
              <w:rPr>
                <w:rFonts w:eastAsia="Times New Roman"/>
                <w:color w:val="000000"/>
                <w:sz w:val="20"/>
                <w:szCs w:val="20"/>
                <w:lang w:eastAsia="en-AU"/>
              </w:rPr>
              <w:t> </w:t>
            </w:r>
            <w:r w:rsidRPr="000E7C37">
              <w:rPr>
                <w:rFonts w:eastAsia="Times New Roman"/>
                <w:color w:val="000000"/>
                <w:sz w:val="20"/>
                <w:szCs w:val="20"/>
                <w:lang w:eastAsia="en-AU"/>
              </w:rPr>
              <w:t>280.00 less the fees already paid in respect of the cross action in the other court</w:t>
            </w:r>
          </w:p>
        </w:tc>
      </w:tr>
      <w:tr w:rsidR="00C14A9D" w:rsidRPr="000E7C37" w14:paraId="09B7DCA5" w14:textId="77777777" w:rsidTr="00A1337F">
        <w:trPr>
          <w:cantSplit/>
        </w:trPr>
        <w:tc>
          <w:tcPr>
            <w:tcW w:w="649" w:type="dxa"/>
            <w:tcBorders>
              <w:top w:val="nil"/>
              <w:left w:val="nil"/>
              <w:bottom w:val="nil"/>
              <w:right w:val="nil"/>
            </w:tcBorders>
          </w:tcPr>
          <w:p w14:paraId="087B55E7"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7E9B3011"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in any other case</w:t>
            </w:r>
          </w:p>
        </w:tc>
        <w:tc>
          <w:tcPr>
            <w:tcW w:w="1614" w:type="dxa"/>
            <w:tcBorders>
              <w:top w:val="nil"/>
              <w:left w:val="nil"/>
              <w:bottom w:val="nil"/>
              <w:right w:val="nil"/>
            </w:tcBorders>
          </w:tcPr>
          <w:p w14:paraId="22900260"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031.00 less the fees already paid in respect of the cross action in the other court</w:t>
            </w:r>
          </w:p>
        </w:tc>
      </w:tr>
      <w:tr w:rsidR="00C14A9D" w:rsidRPr="000E7C37" w14:paraId="6B86768F" w14:textId="77777777" w:rsidTr="00A1337F">
        <w:trPr>
          <w:cantSplit/>
        </w:trPr>
        <w:tc>
          <w:tcPr>
            <w:tcW w:w="649" w:type="dxa"/>
            <w:tcBorders>
              <w:top w:val="nil"/>
              <w:left w:val="nil"/>
              <w:bottom w:val="nil"/>
              <w:right w:val="nil"/>
            </w:tcBorders>
          </w:tcPr>
          <w:p w14:paraId="6D984928"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11</w:t>
            </w:r>
          </w:p>
        </w:tc>
        <w:tc>
          <w:tcPr>
            <w:tcW w:w="6521" w:type="dxa"/>
            <w:gridSpan w:val="2"/>
            <w:tcBorders>
              <w:top w:val="nil"/>
              <w:left w:val="nil"/>
              <w:bottom w:val="nil"/>
              <w:right w:val="nil"/>
            </w:tcBorders>
          </w:tcPr>
          <w:p w14:paraId="063B6B9C"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setting a date for trial—</w:t>
            </w:r>
          </w:p>
        </w:tc>
        <w:tc>
          <w:tcPr>
            <w:tcW w:w="1614" w:type="dxa"/>
            <w:tcBorders>
              <w:top w:val="nil"/>
              <w:left w:val="nil"/>
              <w:bottom w:val="nil"/>
              <w:right w:val="nil"/>
            </w:tcBorders>
          </w:tcPr>
          <w:p w14:paraId="309BFEB0"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49EAA0AB" w14:textId="77777777" w:rsidTr="00A1337F">
        <w:trPr>
          <w:cantSplit/>
        </w:trPr>
        <w:tc>
          <w:tcPr>
            <w:tcW w:w="649" w:type="dxa"/>
            <w:tcBorders>
              <w:top w:val="nil"/>
              <w:left w:val="nil"/>
              <w:bottom w:val="nil"/>
              <w:right w:val="nil"/>
            </w:tcBorders>
          </w:tcPr>
          <w:p w14:paraId="207F36E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4B68EAA5"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12FE896C"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w:t>
            </w:r>
            <w:r>
              <w:rPr>
                <w:rFonts w:eastAsia="Times New Roman"/>
                <w:color w:val="000000"/>
                <w:sz w:val="20"/>
                <w:szCs w:val="20"/>
                <w:lang w:eastAsia="en-AU"/>
              </w:rPr>
              <w:t> </w:t>
            </w:r>
            <w:r w:rsidRPr="000E7C37">
              <w:rPr>
                <w:rFonts w:eastAsia="Times New Roman"/>
                <w:color w:val="000000"/>
                <w:sz w:val="20"/>
                <w:szCs w:val="20"/>
                <w:lang w:eastAsia="en-AU"/>
              </w:rPr>
              <w:t>280.00</w:t>
            </w:r>
          </w:p>
        </w:tc>
      </w:tr>
      <w:tr w:rsidR="00C14A9D" w:rsidRPr="000E7C37" w14:paraId="55125F99" w14:textId="77777777" w:rsidTr="00A1337F">
        <w:trPr>
          <w:cantSplit/>
        </w:trPr>
        <w:tc>
          <w:tcPr>
            <w:tcW w:w="649" w:type="dxa"/>
            <w:tcBorders>
              <w:top w:val="nil"/>
              <w:left w:val="nil"/>
              <w:bottom w:val="nil"/>
              <w:right w:val="nil"/>
            </w:tcBorders>
          </w:tcPr>
          <w:p w14:paraId="49228EF2"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4DD2B70D"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27C53F19"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031.00</w:t>
            </w:r>
          </w:p>
        </w:tc>
      </w:tr>
      <w:tr w:rsidR="00C14A9D" w:rsidRPr="000E7C37" w14:paraId="4E496CE4" w14:textId="77777777" w:rsidTr="00A1337F">
        <w:trPr>
          <w:cantSplit/>
        </w:trPr>
        <w:tc>
          <w:tcPr>
            <w:tcW w:w="649" w:type="dxa"/>
            <w:tcBorders>
              <w:top w:val="nil"/>
              <w:left w:val="nil"/>
              <w:bottom w:val="nil"/>
              <w:right w:val="nil"/>
            </w:tcBorders>
          </w:tcPr>
          <w:p w14:paraId="3CEA4F4B"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12</w:t>
            </w:r>
          </w:p>
        </w:tc>
        <w:tc>
          <w:tcPr>
            <w:tcW w:w="6521" w:type="dxa"/>
            <w:gridSpan w:val="2"/>
            <w:tcBorders>
              <w:top w:val="nil"/>
              <w:left w:val="nil"/>
              <w:bottom w:val="nil"/>
              <w:right w:val="nil"/>
            </w:tcBorders>
          </w:tcPr>
          <w:p w14:paraId="03F0BA81"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w:t>
            </w:r>
          </w:p>
        </w:tc>
        <w:tc>
          <w:tcPr>
            <w:tcW w:w="1614" w:type="dxa"/>
            <w:tcBorders>
              <w:top w:val="nil"/>
              <w:left w:val="nil"/>
              <w:bottom w:val="nil"/>
              <w:right w:val="nil"/>
            </w:tcBorders>
          </w:tcPr>
          <w:p w14:paraId="452F9A90"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371D6423" w14:textId="77777777" w:rsidTr="00A1337F">
        <w:trPr>
          <w:cantSplit/>
        </w:trPr>
        <w:tc>
          <w:tcPr>
            <w:tcW w:w="649" w:type="dxa"/>
            <w:tcBorders>
              <w:top w:val="nil"/>
              <w:left w:val="nil"/>
              <w:bottom w:val="nil"/>
              <w:right w:val="nil"/>
            </w:tcBorders>
          </w:tcPr>
          <w:p w14:paraId="71E333DA"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344927E9"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filing or lodging an application, notice or other document that does not relate to a proceeding for which a fee has been paid under any of the previous clauses</w:t>
            </w:r>
          </w:p>
        </w:tc>
        <w:tc>
          <w:tcPr>
            <w:tcW w:w="1614" w:type="dxa"/>
            <w:tcBorders>
              <w:top w:val="nil"/>
              <w:left w:val="nil"/>
              <w:bottom w:val="nil"/>
              <w:right w:val="nil"/>
            </w:tcBorders>
          </w:tcPr>
          <w:p w14:paraId="758CD6E7"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$90.50</w:t>
            </w:r>
          </w:p>
        </w:tc>
      </w:tr>
      <w:tr w:rsidR="00C14A9D" w:rsidRPr="000E7C37" w14:paraId="369561A3" w14:textId="77777777" w:rsidTr="00A1337F">
        <w:trPr>
          <w:cantSplit/>
        </w:trPr>
        <w:tc>
          <w:tcPr>
            <w:tcW w:w="649" w:type="dxa"/>
            <w:tcBorders>
              <w:top w:val="nil"/>
              <w:left w:val="nil"/>
              <w:bottom w:val="nil"/>
              <w:right w:val="nil"/>
            </w:tcBorders>
          </w:tcPr>
          <w:p w14:paraId="7D97753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3679C642"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sealing a certificate</w:t>
            </w:r>
          </w:p>
        </w:tc>
        <w:tc>
          <w:tcPr>
            <w:tcW w:w="1614" w:type="dxa"/>
            <w:tcBorders>
              <w:top w:val="nil"/>
              <w:left w:val="nil"/>
              <w:bottom w:val="nil"/>
              <w:right w:val="nil"/>
            </w:tcBorders>
          </w:tcPr>
          <w:p w14:paraId="78B799D4"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$90.50</w:t>
            </w:r>
          </w:p>
        </w:tc>
      </w:tr>
      <w:tr w:rsidR="00C14A9D" w:rsidRPr="000E7C37" w14:paraId="015B685C" w14:textId="77777777" w:rsidTr="00A1337F">
        <w:trPr>
          <w:cantSplit/>
        </w:trPr>
        <w:tc>
          <w:tcPr>
            <w:tcW w:w="649" w:type="dxa"/>
            <w:tcBorders>
              <w:top w:val="nil"/>
              <w:left w:val="nil"/>
              <w:bottom w:val="nil"/>
              <w:right w:val="nil"/>
            </w:tcBorders>
          </w:tcPr>
          <w:p w14:paraId="1BCF7B5D"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01BC6DC4"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(c)</w:t>
            </w:r>
            <w:r w:rsidRPr="000E7C37">
              <w:rPr>
                <w:rFonts w:eastAsia="Times New Roman"/>
                <w:color w:val="000000"/>
                <w:sz w:val="20"/>
                <w:szCs w:val="20"/>
                <w:lang w:eastAsia="en-AU"/>
              </w:rPr>
              <w:tab/>
              <w:t>certifying under seal that a document is a true copy</w:t>
            </w:r>
          </w:p>
        </w:tc>
        <w:tc>
          <w:tcPr>
            <w:tcW w:w="1614" w:type="dxa"/>
            <w:tcBorders>
              <w:top w:val="nil"/>
              <w:left w:val="nil"/>
              <w:bottom w:val="nil"/>
              <w:right w:val="nil"/>
            </w:tcBorders>
          </w:tcPr>
          <w:p w14:paraId="34CB968D"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$90.50</w:t>
            </w:r>
          </w:p>
        </w:tc>
      </w:tr>
      <w:tr w:rsidR="00C14A9D" w:rsidRPr="000E7C37" w14:paraId="63D963DF" w14:textId="77777777" w:rsidTr="00A1337F">
        <w:trPr>
          <w:cantSplit/>
        </w:trPr>
        <w:tc>
          <w:tcPr>
            <w:tcW w:w="649" w:type="dxa"/>
            <w:tcBorders>
              <w:top w:val="nil"/>
              <w:left w:val="nil"/>
              <w:bottom w:val="nil"/>
              <w:right w:val="nil"/>
            </w:tcBorders>
          </w:tcPr>
          <w:p w14:paraId="2ABF4054"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13</w:t>
            </w:r>
          </w:p>
        </w:tc>
        <w:tc>
          <w:tcPr>
            <w:tcW w:w="6521" w:type="dxa"/>
            <w:gridSpan w:val="2"/>
            <w:tcBorders>
              <w:top w:val="nil"/>
              <w:left w:val="nil"/>
              <w:bottom w:val="nil"/>
              <w:right w:val="nil"/>
            </w:tcBorders>
          </w:tcPr>
          <w:p w14:paraId="0613A51F"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each request to search and/or inspect a record of the Court, other than a Divorce or Matrimonial Causes record</w:t>
            </w:r>
          </w:p>
        </w:tc>
        <w:tc>
          <w:tcPr>
            <w:tcW w:w="1614" w:type="dxa"/>
            <w:tcBorders>
              <w:top w:val="nil"/>
              <w:left w:val="nil"/>
              <w:bottom w:val="nil"/>
              <w:right w:val="nil"/>
            </w:tcBorders>
          </w:tcPr>
          <w:p w14:paraId="3AB243A2"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$28.75</w:t>
            </w:r>
          </w:p>
        </w:tc>
      </w:tr>
      <w:tr w:rsidR="00C14A9D" w:rsidRPr="000E7C37" w14:paraId="731EE033" w14:textId="77777777" w:rsidTr="00A1337F">
        <w:trPr>
          <w:cantSplit/>
        </w:trPr>
        <w:tc>
          <w:tcPr>
            <w:tcW w:w="649" w:type="dxa"/>
            <w:tcBorders>
              <w:top w:val="nil"/>
              <w:left w:val="nil"/>
              <w:bottom w:val="nil"/>
              <w:right w:val="nil"/>
            </w:tcBorders>
          </w:tcPr>
          <w:p w14:paraId="25D94538"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14</w:t>
            </w:r>
          </w:p>
        </w:tc>
        <w:tc>
          <w:tcPr>
            <w:tcW w:w="6521" w:type="dxa"/>
            <w:gridSpan w:val="2"/>
            <w:tcBorders>
              <w:top w:val="nil"/>
              <w:left w:val="nil"/>
              <w:bottom w:val="nil"/>
              <w:right w:val="nil"/>
            </w:tcBorders>
          </w:tcPr>
          <w:p w14:paraId="1B413BB4"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an unsealed copy of the record of the Court</w:t>
            </w:r>
          </w:p>
        </w:tc>
        <w:tc>
          <w:tcPr>
            <w:tcW w:w="1614" w:type="dxa"/>
            <w:tcBorders>
              <w:top w:val="nil"/>
              <w:left w:val="nil"/>
              <w:bottom w:val="nil"/>
              <w:right w:val="nil"/>
            </w:tcBorders>
          </w:tcPr>
          <w:p w14:paraId="309C315F"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$28.75</w:t>
            </w:r>
          </w:p>
        </w:tc>
      </w:tr>
      <w:tr w:rsidR="00C14A9D" w:rsidRPr="000E7C37" w14:paraId="7BE1E2AD" w14:textId="77777777" w:rsidTr="00A1337F">
        <w:trPr>
          <w:cantSplit/>
        </w:trPr>
        <w:tc>
          <w:tcPr>
            <w:tcW w:w="649" w:type="dxa"/>
            <w:tcBorders>
              <w:top w:val="nil"/>
              <w:left w:val="nil"/>
              <w:bottom w:val="nil"/>
              <w:right w:val="nil"/>
            </w:tcBorders>
          </w:tcPr>
          <w:p w14:paraId="028C0AC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15</w:t>
            </w:r>
          </w:p>
        </w:tc>
        <w:tc>
          <w:tcPr>
            <w:tcW w:w="6521" w:type="dxa"/>
            <w:gridSpan w:val="2"/>
            <w:tcBorders>
              <w:top w:val="nil"/>
              <w:left w:val="nil"/>
              <w:bottom w:val="nil"/>
              <w:right w:val="nil"/>
            </w:tcBorders>
          </w:tcPr>
          <w:p w14:paraId="51872121"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a sealed copy of the record of the Court</w:t>
            </w:r>
          </w:p>
        </w:tc>
        <w:tc>
          <w:tcPr>
            <w:tcW w:w="1614" w:type="dxa"/>
            <w:tcBorders>
              <w:top w:val="nil"/>
              <w:left w:val="nil"/>
              <w:bottom w:val="nil"/>
              <w:right w:val="nil"/>
            </w:tcBorders>
          </w:tcPr>
          <w:p w14:paraId="480ED3D8"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$90.50</w:t>
            </w:r>
          </w:p>
        </w:tc>
      </w:tr>
      <w:tr w:rsidR="00C14A9D" w:rsidRPr="000E7C37" w14:paraId="016DC823" w14:textId="77777777" w:rsidTr="00A1337F">
        <w:trPr>
          <w:cantSplit/>
        </w:trPr>
        <w:tc>
          <w:tcPr>
            <w:tcW w:w="649" w:type="dxa"/>
            <w:tcBorders>
              <w:top w:val="nil"/>
              <w:left w:val="nil"/>
              <w:bottom w:val="nil"/>
              <w:right w:val="nil"/>
            </w:tcBorders>
          </w:tcPr>
          <w:p w14:paraId="23C2058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655BD20E" w14:textId="77777777" w:rsidR="00C14A9D" w:rsidRPr="000E7C37" w:rsidRDefault="00C14A9D"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E7C37">
              <w:rPr>
                <w:rFonts w:eastAsia="Times New Roman"/>
                <w:b/>
                <w:bCs/>
                <w:color w:val="000000"/>
                <w:sz w:val="20"/>
                <w:szCs w:val="20"/>
                <w:lang w:eastAsia="en-AU"/>
              </w:rPr>
              <w:t>Note—</w:t>
            </w:r>
          </w:p>
          <w:p w14:paraId="0E964924" w14:textId="77777777" w:rsidR="00C14A9D" w:rsidRPr="000E7C37" w:rsidRDefault="00C14A9D" w:rsidP="00A1337F">
            <w:pPr>
              <w:keepLines/>
              <w:autoSpaceDE w:val="0"/>
              <w:autoSpaceDN w:val="0"/>
              <w:adjustRightInd w:val="0"/>
              <w:spacing w:before="120" w:after="0" w:line="240" w:lineRule="auto"/>
              <w:ind w:left="649"/>
              <w:jc w:val="left"/>
              <w:rPr>
                <w:rFonts w:eastAsia="Times New Roman"/>
                <w:color w:val="000000"/>
                <w:sz w:val="20"/>
                <w:szCs w:val="20"/>
                <w:lang w:eastAsia="en-AU"/>
              </w:rPr>
            </w:pPr>
            <w:r w:rsidRPr="000E7C37">
              <w:rPr>
                <w:rFonts w:eastAsia="Times New Roman"/>
                <w:color w:val="000000"/>
                <w:sz w:val="20"/>
                <w:szCs w:val="20"/>
                <w:lang w:eastAsia="en-AU"/>
              </w:rPr>
              <w:t xml:space="preserve">No fee is payable under </w:t>
            </w:r>
            <w:r>
              <w:rPr>
                <w:rFonts w:eastAsia="Times New Roman"/>
                <w:color w:val="000000"/>
                <w:sz w:val="20"/>
                <w:szCs w:val="20"/>
                <w:lang w:eastAsia="en-AU"/>
              </w:rPr>
              <w:t>Clause</w:t>
            </w:r>
            <w:r w:rsidRPr="000E7C37">
              <w:rPr>
                <w:rFonts w:eastAsia="Times New Roman"/>
                <w:color w:val="000000"/>
                <w:sz w:val="20"/>
                <w:szCs w:val="20"/>
                <w:lang w:eastAsia="en-AU"/>
              </w:rPr>
              <w:t xml:space="preserve">s 13, 14 or 15 for a request made in respect of a record relating to criminal proceedings by or on behalf of the defendant or the victim of the offence that is the subject of </w:t>
            </w:r>
            <w:r>
              <w:rPr>
                <w:rFonts w:eastAsia="Times New Roman"/>
                <w:color w:val="000000"/>
                <w:sz w:val="20"/>
                <w:szCs w:val="20"/>
                <w:lang w:eastAsia="en-AU"/>
              </w:rPr>
              <w:br/>
            </w:r>
            <w:r w:rsidRPr="000E7C37">
              <w:rPr>
                <w:rFonts w:eastAsia="Times New Roman"/>
                <w:color w:val="000000"/>
                <w:sz w:val="20"/>
                <w:szCs w:val="20"/>
                <w:lang w:eastAsia="en-AU"/>
              </w:rPr>
              <w:t>those proceedings.</w:t>
            </w:r>
          </w:p>
        </w:tc>
        <w:tc>
          <w:tcPr>
            <w:tcW w:w="1614" w:type="dxa"/>
            <w:tcBorders>
              <w:top w:val="nil"/>
              <w:left w:val="nil"/>
              <w:bottom w:val="nil"/>
              <w:right w:val="nil"/>
            </w:tcBorders>
          </w:tcPr>
          <w:p w14:paraId="3680ACB1"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0D1190A8" w14:textId="77777777" w:rsidTr="00A1337F">
        <w:trPr>
          <w:cantSplit/>
        </w:trPr>
        <w:tc>
          <w:tcPr>
            <w:tcW w:w="649" w:type="dxa"/>
            <w:tcBorders>
              <w:top w:val="nil"/>
              <w:left w:val="nil"/>
              <w:bottom w:val="nil"/>
              <w:right w:val="nil"/>
            </w:tcBorders>
          </w:tcPr>
          <w:p w14:paraId="6BA3A547"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16</w:t>
            </w:r>
          </w:p>
        </w:tc>
        <w:tc>
          <w:tcPr>
            <w:tcW w:w="6521" w:type="dxa"/>
            <w:gridSpan w:val="2"/>
            <w:tcBorders>
              <w:top w:val="nil"/>
              <w:left w:val="nil"/>
              <w:bottom w:val="nil"/>
              <w:right w:val="nil"/>
            </w:tcBorders>
          </w:tcPr>
          <w:p w14:paraId="00088856"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a copy of evidence—</w:t>
            </w:r>
          </w:p>
        </w:tc>
        <w:tc>
          <w:tcPr>
            <w:tcW w:w="1614" w:type="dxa"/>
            <w:tcBorders>
              <w:top w:val="nil"/>
              <w:left w:val="nil"/>
              <w:bottom w:val="nil"/>
              <w:right w:val="nil"/>
            </w:tcBorders>
          </w:tcPr>
          <w:p w14:paraId="62630DB4"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674BEF47" w14:textId="77777777" w:rsidTr="00A1337F">
        <w:trPr>
          <w:cantSplit/>
        </w:trPr>
        <w:tc>
          <w:tcPr>
            <w:tcW w:w="649" w:type="dxa"/>
            <w:tcBorders>
              <w:top w:val="nil"/>
              <w:left w:val="nil"/>
              <w:bottom w:val="nil"/>
              <w:right w:val="nil"/>
            </w:tcBorders>
          </w:tcPr>
          <w:p w14:paraId="75E72B1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406DC636"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per page in electronic form</w:t>
            </w:r>
          </w:p>
        </w:tc>
        <w:tc>
          <w:tcPr>
            <w:tcW w:w="1614" w:type="dxa"/>
            <w:tcBorders>
              <w:top w:val="nil"/>
              <w:left w:val="nil"/>
              <w:bottom w:val="nil"/>
              <w:right w:val="nil"/>
            </w:tcBorders>
          </w:tcPr>
          <w:p w14:paraId="4E59D4F7"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$9.80</w:t>
            </w:r>
          </w:p>
        </w:tc>
      </w:tr>
      <w:tr w:rsidR="00C14A9D" w:rsidRPr="000E7C37" w14:paraId="6543297E" w14:textId="77777777" w:rsidTr="00A1337F">
        <w:trPr>
          <w:cantSplit/>
        </w:trPr>
        <w:tc>
          <w:tcPr>
            <w:tcW w:w="649" w:type="dxa"/>
            <w:tcBorders>
              <w:top w:val="nil"/>
              <w:left w:val="nil"/>
              <w:bottom w:val="nil"/>
              <w:right w:val="nil"/>
            </w:tcBorders>
          </w:tcPr>
          <w:p w14:paraId="6727780B"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7035247F"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per page in hard</w:t>
            </w:r>
            <w:r w:rsidRPr="000E7C37">
              <w:rPr>
                <w:rFonts w:eastAsia="Times New Roman"/>
                <w:color w:val="000000"/>
                <w:sz w:val="20"/>
                <w:szCs w:val="20"/>
                <w:lang w:eastAsia="en-AU"/>
              </w:rPr>
              <w:noBreakHyphen/>
              <w:t>copy form</w:t>
            </w:r>
          </w:p>
        </w:tc>
        <w:tc>
          <w:tcPr>
            <w:tcW w:w="1614" w:type="dxa"/>
            <w:tcBorders>
              <w:top w:val="nil"/>
              <w:left w:val="nil"/>
              <w:bottom w:val="nil"/>
              <w:right w:val="nil"/>
            </w:tcBorders>
          </w:tcPr>
          <w:p w14:paraId="41C6088F"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$12.50</w:t>
            </w:r>
          </w:p>
        </w:tc>
      </w:tr>
      <w:tr w:rsidR="00C14A9D" w:rsidRPr="000E7C37" w14:paraId="0F59C627" w14:textId="77777777" w:rsidTr="00A1337F">
        <w:trPr>
          <w:cantSplit/>
        </w:trPr>
        <w:tc>
          <w:tcPr>
            <w:tcW w:w="649" w:type="dxa"/>
            <w:tcBorders>
              <w:top w:val="nil"/>
              <w:left w:val="nil"/>
              <w:bottom w:val="nil"/>
              <w:right w:val="nil"/>
            </w:tcBorders>
          </w:tcPr>
          <w:p w14:paraId="5C9BB4EB"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17</w:t>
            </w:r>
          </w:p>
        </w:tc>
        <w:tc>
          <w:tcPr>
            <w:tcW w:w="6521" w:type="dxa"/>
            <w:gridSpan w:val="2"/>
            <w:tcBorders>
              <w:top w:val="nil"/>
              <w:left w:val="nil"/>
              <w:bottom w:val="nil"/>
              <w:right w:val="nil"/>
            </w:tcBorders>
          </w:tcPr>
          <w:p w14:paraId="5C7875A9"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a copy of the reasons for judgment—per page</w:t>
            </w:r>
          </w:p>
          <w:p w14:paraId="1446A984" w14:textId="77777777" w:rsidR="00C14A9D" w:rsidRPr="000E7C37" w:rsidRDefault="00C14A9D"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E7C37">
              <w:rPr>
                <w:rFonts w:eastAsia="Times New Roman"/>
                <w:b/>
                <w:bCs/>
                <w:color w:val="000000"/>
                <w:sz w:val="20"/>
                <w:szCs w:val="20"/>
                <w:lang w:eastAsia="en-AU"/>
              </w:rPr>
              <w:t>Note—</w:t>
            </w:r>
          </w:p>
          <w:p w14:paraId="75E1ED9D" w14:textId="77777777" w:rsidR="00C14A9D" w:rsidRPr="000E7C37" w:rsidRDefault="00C14A9D" w:rsidP="00A1337F">
            <w:pPr>
              <w:keepLines/>
              <w:autoSpaceDE w:val="0"/>
              <w:autoSpaceDN w:val="0"/>
              <w:adjustRightInd w:val="0"/>
              <w:spacing w:before="120" w:after="0" w:line="240" w:lineRule="auto"/>
              <w:ind w:left="649"/>
              <w:jc w:val="left"/>
              <w:rPr>
                <w:rFonts w:eastAsia="Times New Roman"/>
                <w:color w:val="000000"/>
                <w:sz w:val="20"/>
                <w:szCs w:val="20"/>
                <w:lang w:eastAsia="en-AU"/>
              </w:rPr>
            </w:pPr>
            <w:r w:rsidRPr="000E7C37">
              <w:rPr>
                <w:rFonts w:eastAsia="Times New Roman"/>
                <w:color w:val="000000"/>
                <w:sz w:val="20"/>
                <w:szCs w:val="20"/>
                <w:lang w:eastAsia="en-AU"/>
              </w:rPr>
              <w:t>1 copy will be supplied to a party to the proceeding free of charge.</w:t>
            </w:r>
          </w:p>
        </w:tc>
        <w:tc>
          <w:tcPr>
            <w:tcW w:w="1614" w:type="dxa"/>
            <w:tcBorders>
              <w:top w:val="nil"/>
              <w:left w:val="nil"/>
              <w:bottom w:val="nil"/>
              <w:right w:val="nil"/>
            </w:tcBorders>
          </w:tcPr>
          <w:p w14:paraId="776596D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$9.80</w:t>
            </w:r>
          </w:p>
        </w:tc>
      </w:tr>
      <w:tr w:rsidR="00C14A9D" w:rsidRPr="000E7C37" w14:paraId="2533841E" w14:textId="77777777" w:rsidTr="00A1337F">
        <w:trPr>
          <w:cantSplit/>
        </w:trPr>
        <w:tc>
          <w:tcPr>
            <w:tcW w:w="649" w:type="dxa"/>
            <w:tcBorders>
              <w:top w:val="nil"/>
              <w:left w:val="nil"/>
              <w:bottom w:val="nil"/>
              <w:right w:val="nil"/>
            </w:tcBorders>
          </w:tcPr>
          <w:p w14:paraId="02137141"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18</w:t>
            </w:r>
          </w:p>
        </w:tc>
        <w:tc>
          <w:tcPr>
            <w:tcW w:w="6521" w:type="dxa"/>
            <w:gridSpan w:val="2"/>
            <w:tcBorders>
              <w:top w:val="nil"/>
              <w:left w:val="nil"/>
              <w:bottom w:val="nil"/>
              <w:right w:val="nil"/>
            </w:tcBorders>
          </w:tcPr>
          <w:p w14:paraId="3EEC8F19"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a copy of a document (other than a copy of evidence)—per page</w:t>
            </w:r>
          </w:p>
        </w:tc>
        <w:tc>
          <w:tcPr>
            <w:tcW w:w="1614" w:type="dxa"/>
            <w:tcBorders>
              <w:top w:val="nil"/>
              <w:left w:val="nil"/>
              <w:bottom w:val="nil"/>
              <w:right w:val="nil"/>
            </w:tcBorders>
          </w:tcPr>
          <w:p w14:paraId="143A8CAD"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$5.80</w:t>
            </w:r>
          </w:p>
        </w:tc>
      </w:tr>
      <w:tr w:rsidR="00C14A9D" w:rsidRPr="000E7C37" w14:paraId="6399B1D5" w14:textId="77777777" w:rsidTr="00A1337F">
        <w:trPr>
          <w:cantSplit/>
        </w:trPr>
        <w:tc>
          <w:tcPr>
            <w:tcW w:w="649" w:type="dxa"/>
            <w:tcBorders>
              <w:top w:val="nil"/>
              <w:left w:val="nil"/>
              <w:bottom w:val="nil"/>
              <w:right w:val="nil"/>
            </w:tcBorders>
          </w:tcPr>
          <w:p w14:paraId="4460406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19</w:t>
            </w:r>
          </w:p>
        </w:tc>
        <w:tc>
          <w:tcPr>
            <w:tcW w:w="6521" w:type="dxa"/>
            <w:gridSpan w:val="2"/>
            <w:tcBorders>
              <w:top w:val="nil"/>
              <w:left w:val="nil"/>
              <w:bottom w:val="nil"/>
              <w:right w:val="nil"/>
            </w:tcBorders>
          </w:tcPr>
          <w:p w14:paraId="3B9275A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production of transcript at request of a party where the Court does not require the transcript—per page</w:t>
            </w:r>
          </w:p>
        </w:tc>
        <w:tc>
          <w:tcPr>
            <w:tcW w:w="1614" w:type="dxa"/>
            <w:tcBorders>
              <w:top w:val="nil"/>
              <w:left w:val="nil"/>
              <w:bottom w:val="nil"/>
              <w:right w:val="nil"/>
            </w:tcBorders>
          </w:tcPr>
          <w:p w14:paraId="7CB9164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$19.70</w:t>
            </w:r>
          </w:p>
        </w:tc>
      </w:tr>
      <w:tr w:rsidR="00C14A9D" w:rsidRPr="000E7C37" w14:paraId="7336A7CC" w14:textId="77777777" w:rsidTr="00A1337F">
        <w:trPr>
          <w:cantSplit/>
        </w:trPr>
        <w:tc>
          <w:tcPr>
            <w:tcW w:w="649" w:type="dxa"/>
            <w:tcBorders>
              <w:top w:val="nil"/>
              <w:left w:val="nil"/>
              <w:bottom w:val="nil"/>
              <w:right w:val="nil"/>
            </w:tcBorders>
          </w:tcPr>
          <w:p w14:paraId="1A483031"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20</w:t>
            </w:r>
          </w:p>
        </w:tc>
        <w:tc>
          <w:tcPr>
            <w:tcW w:w="6521" w:type="dxa"/>
            <w:gridSpan w:val="2"/>
            <w:tcBorders>
              <w:top w:val="nil"/>
              <w:left w:val="nil"/>
              <w:bottom w:val="nil"/>
              <w:right w:val="nil"/>
            </w:tcBorders>
          </w:tcPr>
          <w:p w14:paraId="5E6D8C49"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pacing w:val="-2"/>
                <w:sz w:val="20"/>
                <w:szCs w:val="20"/>
                <w:lang w:eastAsia="en-AU"/>
              </w:rPr>
            </w:pPr>
            <w:r w:rsidRPr="000E7C37">
              <w:rPr>
                <w:rFonts w:eastAsia="Times New Roman"/>
                <w:color w:val="000000"/>
                <w:spacing w:val="-2"/>
                <w:sz w:val="20"/>
                <w:szCs w:val="20"/>
                <w:lang w:eastAsia="en-AU"/>
              </w:rPr>
              <w:t>Trial fee—for each day or part of a day on which the trial is heard by the Court—</w:t>
            </w:r>
          </w:p>
        </w:tc>
        <w:tc>
          <w:tcPr>
            <w:tcW w:w="1614" w:type="dxa"/>
            <w:tcBorders>
              <w:top w:val="nil"/>
              <w:left w:val="nil"/>
              <w:bottom w:val="nil"/>
              <w:right w:val="nil"/>
            </w:tcBorders>
          </w:tcPr>
          <w:p w14:paraId="2BABA71C"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0A3D8F23" w14:textId="77777777" w:rsidTr="00A1337F">
        <w:trPr>
          <w:cantSplit/>
        </w:trPr>
        <w:tc>
          <w:tcPr>
            <w:tcW w:w="649" w:type="dxa"/>
            <w:tcBorders>
              <w:top w:val="nil"/>
              <w:left w:val="nil"/>
              <w:bottom w:val="nil"/>
              <w:right w:val="nil"/>
            </w:tcBorders>
          </w:tcPr>
          <w:p w14:paraId="12D03A0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594E7D80"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for a prescribed corporation</w:t>
            </w:r>
          </w:p>
        </w:tc>
        <w:tc>
          <w:tcPr>
            <w:tcW w:w="1614" w:type="dxa"/>
            <w:tcBorders>
              <w:top w:val="nil"/>
              <w:left w:val="nil"/>
              <w:bottom w:val="nil"/>
              <w:right w:val="nil"/>
            </w:tcBorders>
          </w:tcPr>
          <w:p w14:paraId="33316D5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w:t>
            </w:r>
            <w:r>
              <w:rPr>
                <w:rFonts w:eastAsia="Times New Roman"/>
                <w:color w:val="000000"/>
                <w:sz w:val="20"/>
                <w:szCs w:val="20"/>
                <w:lang w:eastAsia="en-AU"/>
              </w:rPr>
              <w:t> </w:t>
            </w:r>
            <w:r w:rsidRPr="000E7C37">
              <w:rPr>
                <w:rFonts w:eastAsia="Times New Roman"/>
                <w:color w:val="000000"/>
                <w:sz w:val="20"/>
                <w:szCs w:val="20"/>
                <w:lang w:eastAsia="en-AU"/>
              </w:rPr>
              <w:t>280.00</w:t>
            </w:r>
          </w:p>
        </w:tc>
      </w:tr>
      <w:tr w:rsidR="00C14A9D" w:rsidRPr="000E7C37" w14:paraId="3456CC61" w14:textId="77777777" w:rsidTr="00A1337F">
        <w:trPr>
          <w:cantSplit/>
        </w:trPr>
        <w:tc>
          <w:tcPr>
            <w:tcW w:w="649" w:type="dxa"/>
            <w:tcBorders>
              <w:top w:val="nil"/>
              <w:left w:val="nil"/>
              <w:bottom w:val="nil"/>
              <w:right w:val="nil"/>
            </w:tcBorders>
          </w:tcPr>
          <w:p w14:paraId="76A8D8F9"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4698CF8D"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for any other person</w:t>
            </w:r>
          </w:p>
        </w:tc>
        <w:tc>
          <w:tcPr>
            <w:tcW w:w="1614" w:type="dxa"/>
            <w:tcBorders>
              <w:top w:val="nil"/>
              <w:left w:val="nil"/>
              <w:bottom w:val="nil"/>
              <w:right w:val="nil"/>
            </w:tcBorders>
          </w:tcPr>
          <w:p w14:paraId="6F5F413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031.00</w:t>
            </w:r>
          </w:p>
        </w:tc>
      </w:tr>
      <w:tr w:rsidR="00C14A9D" w:rsidRPr="000E7C37" w14:paraId="2A08EDBD" w14:textId="77777777" w:rsidTr="00A1337F">
        <w:trPr>
          <w:cantSplit/>
        </w:trPr>
        <w:tc>
          <w:tcPr>
            <w:tcW w:w="649" w:type="dxa"/>
            <w:tcBorders>
              <w:top w:val="nil"/>
              <w:left w:val="nil"/>
              <w:bottom w:val="nil"/>
              <w:right w:val="nil"/>
            </w:tcBorders>
          </w:tcPr>
          <w:p w14:paraId="00EB6B9A"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21</w:t>
            </w:r>
          </w:p>
        </w:tc>
        <w:tc>
          <w:tcPr>
            <w:tcW w:w="6521" w:type="dxa"/>
            <w:gridSpan w:val="2"/>
            <w:tcBorders>
              <w:top w:val="nil"/>
              <w:left w:val="nil"/>
              <w:bottom w:val="nil"/>
              <w:right w:val="nil"/>
            </w:tcBorders>
          </w:tcPr>
          <w:p w14:paraId="628B958F"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Suitors</w:t>
            </w:r>
            <w:r>
              <w:rPr>
                <w:rFonts w:eastAsia="Times New Roman"/>
                <w:color w:val="000000"/>
                <w:sz w:val="20"/>
                <w:szCs w:val="20"/>
                <w:lang w:eastAsia="en-AU"/>
              </w:rPr>
              <w:t>’</w:t>
            </w:r>
            <w:r w:rsidRPr="000E7C37">
              <w:rPr>
                <w:rFonts w:eastAsia="Times New Roman"/>
                <w:color w:val="000000"/>
                <w:sz w:val="20"/>
                <w:szCs w:val="20"/>
                <w:lang w:eastAsia="en-AU"/>
              </w:rPr>
              <w:t xml:space="preserve"> Fund—on interest collected on funds in Court or credited to an account, payable from time to time or prior to the payment or transfer of interest out of any fund or money in Court—</w:t>
            </w:r>
          </w:p>
        </w:tc>
        <w:tc>
          <w:tcPr>
            <w:tcW w:w="1614" w:type="dxa"/>
            <w:tcBorders>
              <w:top w:val="nil"/>
              <w:left w:val="nil"/>
              <w:bottom w:val="nil"/>
              <w:right w:val="nil"/>
            </w:tcBorders>
          </w:tcPr>
          <w:p w14:paraId="1FF58C02"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11ADDDA6" w14:textId="77777777" w:rsidTr="00A1337F">
        <w:trPr>
          <w:cantSplit/>
        </w:trPr>
        <w:tc>
          <w:tcPr>
            <w:tcW w:w="649" w:type="dxa"/>
            <w:tcBorders>
              <w:top w:val="nil"/>
              <w:left w:val="nil"/>
              <w:bottom w:val="nil"/>
              <w:right w:val="nil"/>
            </w:tcBorders>
          </w:tcPr>
          <w:p w14:paraId="33952A4D"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7C84A01D"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if the interest is $10.00 or less</w:t>
            </w:r>
          </w:p>
        </w:tc>
        <w:tc>
          <w:tcPr>
            <w:tcW w:w="1614" w:type="dxa"/>
            <w:tcBorders>
              <w:top w:val="nil"/>
              <w:left w:val="nil"/>
              <w:bottom w:val="nil"/>
              <w:right w:val="nil"/>
            </w:tcBorders>
          </w:tcPr>
          <w:p w14:paraId="06FF7811"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no fee</w:t>
            </w:r>
          </w:p>
        </w:tc>
      </w:tr>
      <w:tr w:rsidR="00C14A9D" w:rsidRPr="000E7C37" w14:paraId="03A8DC90" w14:textId="77777777" w:rsidTr="00A1337F">
        <w:trPr>
          <w:cantSplit/>
        </w:trPr>
        <w:tc>
          <w:tcPr>
            <w:tcW w:w="649" w:type="dxa"/>
            <w:tcBorders>
              <w:top w:val="nil"/>
              <w:left w:val="nil"/>
              <w:bottom w:val="nil"/>
              <w:right w:val="nil"/>
            </w:tcBorders>
          </w:tcPr>
          <w:p w14:paraId="561CE8F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2E234140"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in any other case</w:t>
            </w:r>
          </w:p>
        </w:tc>
        <w:tc>
          <w:tcPr>
            <w:tcW w:w="1614" w:type="dxa"/>
            <w:tcBorders>
              <w:top w:val="nil"/>
              <w:left w:val="nil"/>
              <w:bottom w:val="nil"/>
              <w:right w:val="nil"/>
            </w:tcBorders>
          </w:tcPr>
          <w:p w14:paraId="198AFA16"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 of amount of interest</w:t>
            </w:r>
          </w:p>
        </w:tc>
      </w:tr>
      <w:tr w:rsidR="00C14A9D" w:rsidRPr="000E7C37" w14:paraId="096B2AAB" w14:textId="77777777" w:rsidTr="00A1337F">
        <w:trPr>
          <w:cantSplit/>
        </w:trPr>
        <w:tc>
          <w:tcPr>
            <w:tcW w:w="649" w:type="dxa"/>
            <w:tcBorders>
              <w:top w:val="nil"/>
              <w:left w:val="nil"/>
              <w:bottom w:val="nil"/>
              <w:right w:val="nil"/>
            </w:tcBorders>
          </w:tcPr>
          <w:p w14:paraId="00222721"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22</w:t>
            </w:r>
          </w:p>
        </w:tc>
        <w:tc>
          <w:tcPr>
            <w:tcW w:w="6521" w:type="dxa"/>
            <w:gridSpan w:val="2"/>
            <w:tcBorders>
              <w:top w:val="nil"/>
              <w:left w:val="nil"/>
              <w:bottom w:val="nil"/>
              <w:right w:val="nil"/>
            </w:tcBorders>
          </w:tcPr>
          <w:p w14:paraId="3943D3E9"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Taxation of costs—</w:t>
            </w:r>
          </w:p>
        </w:tc>
        <w:tc>
          <w:tcPr>
            <w:tcW w:w="1614" w:type="dxa"/>
            <w:tcBorders>
              <w:top w:val="nil"/>
              <w:left w:val="nil"/>
              <w:bottom w:val="nil"/>
              <w:right w:val="nil"/>
            </w:tcBorders>
          </w:tcPr>
          <w:p w14:paraId="7A2570F4"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185431C4" w14:textId="77777777" w:rsidTr="00A1337F">
        <w:trPr>
          <w:cantSplit/>
        </w:trPr>
        <w:tc>
          <w:tcPr>
            <w:tcW w:w="649" w:type="dxa"/>
            <w:tcBorders>
              <w:top w:val="nil"/>
              <w:left w:val="nil"/>
              <w:bottom w:val="nil"/>
              <w:right w:val="nil"/>
            </w:tcBorders>
          </w:tcPr>
          <w:p w14:paraId="6F50967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01AA5EB5"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on filing a claim for costs in an existing proceeding</w:t>
            </w:r>
          </w:p>
        </w:tc>
        <w:tc>
          <w:tcPr>
            <w:tcW w:w="1614" w:type="dxa"/>
            <w:tcBorders>
              <w:top w:val="nil"/>
              <w:left w:val="nil"/>
              <w:bottom w:val="nil"/>
              <w:right w:val="nil"/>
            </w:tcBorders>
          </w:tcPr>
          <w:p w14:paraId="7FFFEDD6"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$90.50</w:t>
            </w:r>
          </w:p>
        </w:tc>
      </w:tr>
      <w:tr w:rsidR="00C14A9D" w:rsidRPr="000E7C37" w14:paraId="38AD49D1" w14:textId="77777777" w:rsidTr="00A1337F">
        <w:trPr>
          <w:cantSplit/>
        </w:trPr>
        <w:tc>
          <w:tcPr>
            <w:tcW w:w="649" w:type="dxa"/>
            <w:tcBorders>
              <w:top w:val="nil"/>
              <w:left w:val="nil"/>
              <w:bottom w:val="nil"/>
              <w:right w:val="nil"/>
            </w:tcBorders>
          </w:tcPr>
          <w:p w14:paraId="7105F75B"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0CEF3F05"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on filing an originating application for taxation of legal costs</w:t>
            </w:r>
          </w:p>
        </w:tc>
        <w:tc>
          <w:tcPr>
            <w:tcW w:w="1614" w:type="dxa"/>
            <w:tcBorders>
              <w:top w:val="nil"/>
              <w:left w:val="nil"/>
              <w:bottom w:val="nil"/>
              <w:right w:val="nil"/>
            </w:tcBorders>
          </w:tcPr>
          <w:p w14:paraId="51515817"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$90.50</w:t>
            </w:r>
          </w:p>
        </w:tc>
      </w:tr>
      <w:tr w:rsidR="00C14A9D" w:rsidRPr="000E7C37" w14:paraId="5C983244" w14:textId="77777777" w:rsidTr="00A1337F">
        <w:trPr>
          <w:cantSplit/>
        </w:trPr>
        <w:tc>
          <w:tcPr>
            <w:tcW w:w="649" w:type="dxa"/>
            <w:tcBorders>
              <w:top w:val="nil"/>
              <w:left w:val="nil"/>
              <w:bottom w:val="nil"/>
              <w:right w:val="nil"/>
            </w:tcBorders>
          </w:tcPr>
          <w:p w14:paraId="6AF59A22"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6B2707EE"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(c)</w:t>
            </w:r>
            <w:r w:rsidRPr="000E7C37">
              <w:rPr>
                <w:rFonts w:eastAsia="Times New Roman"/>
                <w:color w:val="000000"/>
                <w:sz w:val="20"/>
                <w:szCs w:val="20"/>
                <w:lang w:eastAsia="en-AU"/>
              </w:rPr>
              <w:tab/>
              <w:t>for taxing an itemised claim for costs</w:t>
            </w:r>
          </w:p>
        </w:tc>
        <w:tc>
          <w:tcPr>
            <w:tcW w:w="1614" w:type="dxa"/>
            <w:tcBorders>
              <w:top w:val="nil"/>
              <w:left w:val="nil"/>
              <w:bottom w:val="nil"/>
              <w:right w:val="nil"/>
            </w:tcBorders>
          </w:tcPr>
          <w:p w14:paraId="53681FC9"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5% of amount allowed on taxation (to nearest dollar)</w:t>
            </w:r>
          </w:p>
        </w:tc>
      </w:tr>
      <w:tr w:rsidR="00C14A9D" w:rsidRPr="000E7C37" w14:paraId="31C70214" w14:textId="77777777" w:rsidTr="00A1337F">
        <w:trPr>
          <w:cantSplit/>
        </w:trPr>
        <w:tc>
          <w:tcPr>
            <w:tcW w:w="649" w:type="dxa"/>
            <w:tcBorders>
              <w:top w:val="nil"/>
              <w:left w:val="nil"/>
              <w:bottom w:val="nil"/>
              <w:right w:val="nil"/>
            </w:tcBorders>
          </w:tcPr>
          <w:p w14:paraId="55CD492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23</w:t>
            </w:r>
          </w:p>
        </w:tc>
        <w:tc>
          <w:tcPr>
            <w:tcW w:w="6521" w:type="dxa"/>
            <w:gridSpan w:val="2"/>
            <w:tcBorders>
              <w:top w:val="nil"/>
              <w:left w:val="nil"/>
              <w:bottom w:val="nil"/>
              <w:right w:val="nil"/>
            </w:tcBorders>
          </w:tcPr>
          <w:p w14:paraId="3F7C069B"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opening the Registry (or the Registry remaining open) after hours for urgent execution of process—for each hour or part of an hour</w:t>
            </w:r>
          </w:p>
        </w:tc>
        <w:tc>
          <w:tcPr>
            <w:tcW w:w="1614" w:type="dxa"/>
            <w:tcBorders>
              <w:top w:val="nil"/>
              <w:left w:val="nil"/>
              <w:bottom w:val="nil"/>
              <w:right w:val="nil"/>
            </w:tcBorders>
          </w:tcPr>
          <w:p w14:paraId="14162CF2"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$466.00</w:t>
            </w:r>
          </w:p>
        </w:tc>
      </w:tr>
      <w:tr w:rsidR="00C14A9D" w:rsidRPr="000E7C37" w14:paraId="615323A9" w14:textId="77777777" w:rsidTr="00A1337F">
        <w:trPr>
          <w:cantSplit/>
        </w:trPr>
        <w:tc>
          <w:tcPr>
            <w:tcW w:w="649" w:type="dxa"/>
            <w:tcBorders>
              <w:top w:val="nil"/>
              <w:left w:val="nil"/>
              <w:bottom w:val="nil"/>
              <w:right w:val="nil"/>
            </w:tcBorders>
          </w:tcPr>
          <w:p w14:paraId="3AA77BA7"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24</w:t>
            </w:r>
          </w:p>
        </w:tc>
        <w:tc>
          <w:tcPr>
            <w:tcW w:w="6521" w:type="dxa"/>
            <w:gridSpan w:val="2"/>
            <w:tcBorders>
              <w:top w:val="nil"/>
              <w:left w:val="nil"/>
              <w:bottom w:val="nil"/>
              <w:right w:val="nil"/>
            </w:tcBorders>
          </w:tcPr>
          <w:p w14:paraId="463F8CF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opening the Court (or the Court remaining open) after hours for urgent hearing—for each hour or part of an hour</w:t>
            </w:r>
          </w:p>
        </w:tc>
        <w:tc>
          <w:tcPr>
            <w:tcW w:w="1614" w:type="dxa"/>
            <w:tcBorders>
              <w:top w:val="nil"/>
              <w:left w:val="nil"/>
              <w:bottom w:val="nil"/>
              <w:right w:val="nil"/>
            </w:tcBorders>
          </w:tcPr>
          <w:p w14:paraId="0F0F844C"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w:t>
            </w:r>
            <w:r>
              <w:rPr>
                <w:rFonts w:eastAsia="Times New Roman"/>
                <w:color w:val="000000"/>
                <w:sz w:val="20"/>
                <w:szCs w:val="20"/>
                <w:lang w:eastAsia="en-AU"/>
              </w:rPr>
              <w:t> </w:t>
            </w:r>
            <w:r w:rsidRPr="000E7C37">
              <w:rPr>
                <w:rFonts w:eastAsia="Times New Roman"/>
                <w:color w:val="000000"/>
                <w:sz w:val="20"/>
                <w:szCs w:val="20"/>
                <w:lang w:eastAsia="en-AU"/>
              </w:rPr>
              <w:t>402.00</w:t>
            </w:r>
          </w:p>
        </w:tc>
      </w:tr>
      <w:tr w:rsidR="00C14A9D" w:rsidRPr="000E7C37" w14:paraId="025E658B" w14:textId="77777777" w:rsidTr="00A1337F">
        <w:trPr>
          <w:cantSplit/>
        </w:trPr>
        <w:tc>
          <w:tcPr>
            <w:tcW w:w="7170" w:type="dxa"/>
            <w:gridSpan w:val="3"/>
            <w:tcBorders>
              <w:top w:val="nil"/>
              <w:left w:val="nil"/>
              <w:bottom w:val="nil"/>
              <w:right w:val="nil"/>
            </w:tcBorders>
          </w:tcPr>
          <w:p w14:paraId="4D8BF23F"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b/>
                <w:bCs/>
                <w:color w:val="000000"/>
                <w:sz w:val="20"/>
                <w:szCs w:val="20"/>
                <w:lang w:eastAsia="en-AU"/>
              </w:rPr>
              <w:t>2—Fees payable under rules regulating admission of practitioners</w:t>
            </w:r>
          </w:p>
        </w:tc>
        <w:tc>
          <w:tcPr>
            <w:tcW w:w="1614" w:type="dxa"/>
            <w:tcBorders>
              <w:top w:val="nil"/>
              <w:left w:val="nil"/>
              <w:bottom w:val="nil"/>
              <w:right w:val="nil"/>
            </w:tcBorders>
          </w:tcPr>
          <w:p w14:paraId="0CD92B4A"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36B6C728" w14:textId="77777777" w:rsidTr="00A1337F">
        <w:trPr>
          <w:cantSplit/>
        </w:trPr>
        <w:tc>
          <w:tcPr>
            <w:tcW w:w="649" w:type="dxa"/>
            <w:tcBorders>
              <w:top w:val="nil"/>
              <w:left w:val="nil"/>
              <w:bottom w:val="nil"/>
              <w:right w:val="nil"/>
            </w:tcBorders>
          </w:tcPr>
          <w:p w14:paraId="7A6A26B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25</w:t>
            </w:r>
          </w:p>
        </w:tc>
        <w:tc>
          <w:tcPr>
            <w:tcW w:w="6521" w:type="dxa"/>
            <w:gridSpan w:val="2"/>
            <w:tcBorders>
              <w:top w:val="nil"/>
              <w:left w:val="nil"/>
              <w:bottom w:val="nil"/>
              <w:right w:val="nil"/>
            </w:tcBorders>
          </w:tcPr>
          <w:p w14:paraId="555B19B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application for admission or re</w:t>
            </w:r>
            <w:r w:rsidRPr="000E7C37">
              <w:rPr>
                <w:rFonts w:eastAsia="Times New Roman"/>
                <w:color w:val="000000"/>
                <w:sz w:val="20"/>
                <w:szCs w:val="20"/>
                <w:lang w:eastAsia="en-AU"/>
              </w:rPr>
              <w:noBreakHyphen/>
              <w:t>admission as a practitioner</w:t>
            </w:r>
          </w:p>
        </w:tc>
        <w:tc>
          <w:tcPr>
            <w:tcW w:w="1614" w:type="dxa"/>
            <w:tcBorders>
              <w:top w:val="nil"/>
              <w:left w:val="nil"/>
              <w:bottom w:val="nil"/>
              <w:right w:val="nil"/>
            </w:tcBorders>
          </w:tcPr>
          <w:p w14:paraId="22F54723"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$719.00</w:t>
            </w:r>
          </w:p>
        </w:tc>
      </w:tr>
      <w:tr w:rsidR="00C14A9D" w:rsidRPr="000E7C37" w14:paraId="1D95E087" w14:textId="77777777" w:rsidTr="00A1337F">
        <w:trPr>
          <w:cantSplit/>
        </w:trPr>
        <w:tc>
          <w:tcPr>
            <w:tcW w:w="7170" w:type="dxa"/>
            <w:gridSpan w:val="3"/>
            <w:tcBorders>
              <w:top w:val="nil"/>
              <w:left w:val="nil"/>
              <w:bottom w:val="nil"/>
              <w:right w:val="nil"/>
            </w:tcBorders>
          </w:tcPr>
          <w:p w14:paraId="1D032146"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b/>
                <w:bCs/>
                <w:color w:val="000000"/>
                <w:sz w:val="20"/>
                <w:szCs w:val="20"/>
                <w:lang w:eastAsia="en-AU"/>
              </w:rPr>
              <w:t>3—Fees to be taken in marshal</w:t>
            </w:r>
            <w:r>
              <w:rPr>
                <w:rFonts w:eastAsia="Times New Roman"/>
                <w:b/>
                <w:bCs/>
                <w:color w:val="000000"/>
                <w:sz w:val="20"/>
                <w:szCs w:val="20"/>
                <w:lang w:eastAsia="en-AU"/>
              </w:rPr>
              <w:t>’</w:t>
            </w:r>
            <w:r w:rsidRPr="000E7C37">
              <w:rPr>
                <w:rFonts w:eastAsia="Times New Roman"/>
                <w:b/>
                <w:bCs/>
                <w:color w:val="000000"/>
                <w:sz w:val="20"/>
                <w:szCs w:val="20"/>
                <w:lang w:eastAsia="en-AU"/>
              </w:rPr>
              <w:t>s office</w:t>
            </w:r>
          </w:p>
        </w:tc>
        <w:tc>
          <w:tcPr>
            <w:tcW w:w="1614" w:type="dxa"/>
            <w:tcBorders>
              <w:top w:val="nil"/>
              <w:left w:val="nil"/>
              <w:bottom w:val="nil"/>
              <w:right w:val="nil"/>
            </w:tcBorders>
          </w:tcPr>
          <w:p w14:paraId="1C2048CF"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2BF4A833" w14:textId="77777777" w:rsidTr="00A1337F">
        <w:trPr>
          <w:cantSplit/>
        </w:trPr>
        <w:tc>
          <w:tcPr>
            <w:tcW w:w="649" w:type="dxa"/>
            <w:tcBorders>
              <w:top w:val="nil"/>
              <w:left w:val="nil"/>
              <w:bottom w:val="nil"/>
              <w:right w:val="nil"/>
            </w:tcBorders>
          </w:tcPr>
          <w:p w14:paraId="19D35EC8"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26</w:t>
            </w:r>
          </w:p>
        </w:tc>
        <w:tc>
          <w:tcPr>
            <w:tcW w:w="6521" w:type="dxa"/>
            <w:gridSpan w:val="2"/>
            <w:tcBorders>
              <w:top w:val="nil"/>
              <w:left w:val="nil"/>
              <w:bottom w:val="nil"/>
              <w:right w:val="nil"/>
            </w:tcBorders>
          </w:tcPr>
          <w:p w14:paraId="5CE7D9E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Receiving and entering a writ of summons, warrant of release, decree, order, commission or other instrument under the seal of the Court</w:t>
            </w:r>
          </w:p>
        </w:tc>
        <w:tc>
          <w:tcPr>
            <w:tcW w:w="1614" w:type="dxa"/>
            <w:tcBorders>
              <w:top w:val="nil"/>
              <w:left w:val="nil"/>
              <w:bottom w:val="nil"/>
              <w:right w:val="nil"/>
            </w:tcBorders>
          </w:tcPr>
          <w:p w14:paraId="45A02693"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$75.00</w:t>
            </w:r>
          </w:p>
        </w:tc>
      </w:tr>
      <w:tr w:rsidR="00C14A9D" w:rsidRPr="000E7C37" w14:paraId="5D4A3DC7" w14:textId="77777777" w:rsidTr="00A1337F">
        <w:trPr>
          <w:cantSplit/>
        </w:trPr>
        <w:tc>
          <w:tcPr>
            <w:tcW w:w="649" w:type="dxa"/>
            <w:tcBorders>
              <w:top w:val="nil"/>
              <w:left w:val="nil"/>
              <w:bottom w:val="nil"/>
              <w:right w:val="nil"/>
            </w:tcBorders>
          </w:tcPr>
          <w:p w14:paraId="63E57B5A"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27</w:t>
            </w:r>
          </w:p>
        </w:tc>
        <w:tc>
          <w:tcPr>
            <w:tcW w:w="6521" w:type="dxa"/>
            <w:gridSpan w:val="2"/>
            <w:tcBorders>
              <w:top w:val="nil"/>
              <w:left w:val="nil"/>
              <w:bottom w:val="nil"/>
              <w:right w:val="nil"/>
            </w:tcBorders>
          </w:tcPr>
          <w:p w14:paraId="75BA08D4"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w:t>
            </w:r>
          </w:p>
        </w:tc>
        <w:tc>
          <w:tcPr>
            <w:tcW w:w="1614" w:type="dxa"/>
            <w:tcBorders>
              <w:top w:val="nil"/>
              <w:left w:val="nil"/>
              <w:bottom w:val="nil"/>
              <w:right w:val="nil"/>
            </w:tcBorders>
          </w:tcPr>
          <w:p w14:paraId="7CF1A4BF"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13C8E85D" w14:textId="77777777" w:rsidTr="00A1337F">
        <w:trPr>
          <w:cantSplit/>
        </w:trPr>
        <w:tc>
          <w:tcPr>
            <w:tcW w:w="649" w:type="dxa"/>
            <w:tcBorders>
              <w:top w:val="nil"/>
              <w:left w:val="nil"/>
              <w:bottom w:val="nil"/>
              <w:right w:val="nil"/>
            </w:tcBorders>
          </w:tcPr>
          <w:p w14:paraId="0430E80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6341AA6E"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service of a writ of summons</w:t>
            </w:r>
          </w:p>
        </w:tc>
        <w:tc>
          <w:tcPr>
            <w:tcW w:w="1614" w:type="dxa"/>
            <w:tcBorders>
              <w:top w:val="nil"/>
              <w:left w:val="nil"/>
              <w:bottom w:val="nil"/>
              <w:right w:val="nil"/>
            </w:tcBorders>
          </w:tcPr>
          <w:p w14:paraId="69343B04"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$61.50</w:t>
            </w:r>
          </w:p>
        </w:tc>
      </w:tr>
      <w:tr w:rsidR="00C14A9D" w:rsidRPr="000E7C37" w14:paraId="2A255FD2" w14:textId="77777777" w:rsidTr="00A1337F">
        <w:trPr>
          <w:cantSplit/>
        </w:trPr>
        <w:tc>
          <w:tcPr>
            <w:tcW w:w="649" w:type="dxa"/>
            <w:tcBorders>
              <w:top w:val="nil"/>
              <w:left w:val="nil"/>
              <w:bottom w:val="nil"/>
              <w:right w:val="nil"/>
            </w:tcBorders>
          </w:tcPr>
          <w:p w14:paraId="1D86FE72"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5EDC19E7"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execution of a warrant of arrest—for each person</w:t>
            </w:r>
          </w:p>
        </w:tc>
        <w:tc>
          <w:tcPr>
            <w:tcW w:w="1614" w:type="dxa"/>
            <w:tcBorders>
              <w:top w:val="nil"/>
              <w:left w:val="nil"/>
              <w:bottom w:val="nil"/>
              <w:right w:val="nil"/>
            </w:tcBorders>
          </w:tcPr>
          <w:p w14:paraId="3CDA9F7D"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$128.00</w:t>
            </w:r>
          </w:p>
        </w:tc>
      </w:tr>
      <w:tr w:rsidR="00C14A9D" w:rsidRPr="000E7C37" w14:paraId="54CDD2F5" w14:textId="77777777" w:rsidTr="00A1337F">
        <w:trPr>
          <w:cantSplit/>
        </w:trPr>
        <w:tc>
          <w:tcPr>
            <w:tcW w:w="649" w:type="dxa"/>
            <w:tcBorders>
              <w:top w:val="nil"/>
              <w:left w:val="nil"/>
              <w:bottom w:val="nil"/>
              <w:right w:val="nil"/>
            </w:tcBorders>
          </w:tcPr>
          <w:p w14:paraId="76D9B3DB"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18D5DE1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but, if a writ is served and a warrant executed on a person at the same time</w:t>
            </w:r>
          </w:p>
        </w:tc>
        <w:tc>
          <w:tcPr>
            <w:tcW w:w="1614" w:type="dxa"/>
            <w:tcBorders>
              <w:top w:val="nil"/>
              <w:left w:val="nil"/>
              <w:bottom w:val="nil"/>
              <w:right w:val="nil"/>
            </w:tcBorders>
          </w:tcPr>
          <w:p w14:paraId="5FB5997A"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$167.00</w:t>
            </w:r>
          </w:p>
        </w:tc>
      </w:tr>
      <w:tr w:rsidR="00C14A9D" w:rsidRPr="000E7C37" w14:paraId="0DB07412" w14:textId="77777777" w:rsidTr="00A1337F">
        <w:trPr>
          <w:cantSplit/>
        </w:trPr>
        <w:tc>
          <w:tcPr>
            <w:tcW w:w="649" w:type="dxa"/>
            <w:tcBorders>
              <w:top w:val="nil"/>
              <w:left w:val="nil"/>
              <w:bottom w:val="nil"/>
              <w:right w:val="nil"/>
            </w:tcBorders>
          </w:tcPr>
          <w:p w14:paraId="7722E19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28</w:t>
            </w:r>
          </w:p>
        </w:tc>
        <w:tc>
          <w:tcPr>
            <w:tcW w:w="6521" w:type="dxa"/>
            <w:gridSpan w:val="2"/>
            <w:tcBorders>
              <w:top w:val="nil"/>
              <w:left w:val="nil"/>
              <w:bottom w:val="nil"/>
              <w:right w:val="nil"/>
            </w:tcBorders>
          </w:tcPr>
          <w:p w14:paraId="10351681"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execution of a warrant for the seizure of a ship, cargo or other goods</w:t>
            </w:r>
          </w:p>
        </w:tc>
        <w:tc>
          <w:tcPr>
            <w:tcW w:w="1614" w:type="dxa"/>
            <w:tcBorders>
              <w:top w:val="nil"/>
              <w:left w:val="nil"/>
              <w:bottom w:val="nil"/>
              <w:right w:val="nil"/>
            </w:tcBorders>
          </w:tcPr>
          <w:p w14:paraId="5FAD12A0"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$128.00</w:t>
            </w:r>
          </w:p>
        </w:tc>
      </w:tr>
      <w:tr w:rsidR="00C14A9D" w:rsidRPr="000E7C37" w14:paraId="48D79434" w14:textId="77777777" w:rsidTr="00A1337F">
        <w:trPr>
          <w:cantSplit/>
        </w:trPr>
        <w:tc>
          <w:tcPr>
            <w:tcW w:w="649" w:type="dxa"/>
            <w:tcBorders>
              <w:top w:val="nil"/>
              <w:left w:val="nil"/>
              <w:bottom w:val="nil"/>
              <w:right w:val="nil"/>
            </w:tcBorders>
          </w:tcPr>
          <w:p w14:paraId="4561984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29</w:t>
            </w:r>
          </w:p>
        </w:tc>
        <w:tc>
          <w:tcPr>
            <w:tcW w:w="6521" w:type="dxa"/>
            <w:gridSpan w:val="2"/>
            <w:tcBorders>
              <w:top w:val="nil"/>
              <w:left w:val="nil"/>
              <w:bottom w:val="nil"/>
              <w:right w:val="nil"/>
            </w:tcBorders>
          </w:tcPr>
          <w:p w14:paraId="4C1AB48D"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the release of any ship, goods or person from seizure or arrest</w:t>
            </w:r>
          </w:p>
        </w:tc>
        <w:tc>
          <w:tcPr>
            <w:tcW w:w="1614" w:type="dxa"/>
            <w:tcBorders>
              <w:top w:val="nil"/>
              <w:left w:val="nil"/>
              <w:bottom w:val="nil"/>
              <w:right w:val="nil"/>
            </w:tcBorders>
          </w:tcPr>
          <w:p w14:paraId="378D753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$61.50</w:t>
            </w:r>
          </w:p>
        </w:tc>
      </w:tr>
      <w:tr w:rsidR="00C14A9D" w:rsidRPr="000E7C37" w14:paraId="002A1321" w14:textId="77777777" w:rsidTr="00A1337F">
        <w:trPr>
          <w:cantSplit/>
        </w:trPr>
        <w:tc>
          <w:tcPr>
            <w:tcW w:w="649" w:type="dxa"/>
            <w:tcBorders>
              <w:top w:val="nil"/>
              <w:left w:val="nil"/>
              <w:bottom w:val="nil"/>
              <w:right w:val="nil"/>
            </w:tcBorders>
          </w:tcPr>
          <w:p w14:paraId="115D7013"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30</w:t>
            </w:r>
          </w:p>
        </w:tc>
        <w:tc>
          <w:tcPr>
            <w:tcW w:w="6521" w:type="dxa"/>
            <w:gridSpan w:val="2"/>
            <w:tcBorders>
              <w:top w:val="nil"/>
              <w:left w:val="nil"/>
              <w:bottom w:val="nil"/>
              <w:right w:val="nil"/>
            </w:tcBorders>
          </w:tcPr>
          <w:p w14:paraId="48A152E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the execution of a commission of appraisement or sale</w:t>
            </w:r>
          </w:p>
        </w:tc>
        <w:tc>
          <w:tcPr>
            <w:tcW w:w="1614" w:type="dxa"/>
            <w:tcBorders>
              <w:top w:val="nil"/>
              <w:left w:val="nil"/>
              <w:bottom w:val="nil"/>
              <w:right w:val="nil"/>
            </w:tcBorders>
          </w:tcPr>
          <w:p w14:paraId="6FF75FFB"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$128.00</w:t>
            </w:r>
          </w:p>
        </w:tc>
      </w:tr>
      <w:tr w:rsidR="00C14A9D" w:rsidRPr="000E7C37" w14:paraId="2F2C33DC" w14:textId="77777777" w:rsidTr="00A1337F">
        <w:trPr>
          <w:cantSplit/>
        </w:trPr>
        <w:tc>
          <w:tcPr>
            <w:tcW w:w="649" w:type="dxa"/>
            <w:tcBorders>
              <w:top w:val="nil"/>
              <w:left w:val="nil"/>
              <w:bottom w:val="nil"/>
              <w:right w:val="nil"/>
            </w:tcBorders>
          </w:tcPr>
          <w:p w14:paraId="692C7EAD"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31</w:t>
            </w:r>
          </w:p>
        </w:tc>
        <w:tc>
          <w:tcPr>
            <w:tcW w:w="6521" w:type="dxa"/>
            <w:gridSpan w:val="2"/>
            <w:tcBorders>
              <w:top w:val="nil"/>
              <w:left w:val="nil"/>
              <w:bottom w:val="nil"/>
              <w:right w:val="nil"/>
            </w:tcBorders>
          </w:tcPr>
          <w:p w14:paraId="6B049AB3"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the execution of any decree, order, commission or instrument other than 1 otherwise specified in this Part</w:t>
            </w:r>
          </w:p>
        </w:tc>
        <w:tc>
          <w:tcPr>
            <w:tcW w:w="1614" w:type="dxa"/>
            <w:tcBorders>
              <w:top w:val="nil"/>
              <w:left w:val="nil"/>
              <w:bottom w:val="nil"/>
              <w:right w:val="nil"/>
            </w:tcBorders>
          </w:tcPr>
          <w:p w14:paraId="2AAFA3D0"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$128.00</w:t>
            </w:r>
          </w:p>
        </w:tc>
      </w:tr>
      <w:tr w:rsidR="00C14A9D" w:rsidRPr="000E7C37" w14:paraId="647F27B9" w14:textId="77777777" w:rsidTr="00A1337F">
        <w:trPr>
          <w:cantSplit/>
        </w:trPr>
        <w:tc>
          <w:tcPr>
            <w:tcW w:w="649" w:type="dxa"/>
            <w:tcBorders>
              <w:top w:val="nil"/>
              <w:left w:val="nil"/>
              <w:bottom w:val="nil"/>
              <w:right w:val="nil"/>
            </w:tcBorders>
          </w:tcPr>
          <w:p w14:paraId="4DCE5BD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32</w:t>
            </w:r>
          </w:p>
        </w:tc>
        <w:tc>
          <w:tcPr>
            <w:tcW w:w="6521" w:type="dxa"/>
            <w:gridSpan w:val="2"/>
            <w:tcBorders>
              <w:top w:val="nil"/>
              <w:left w:val="nil"/>
              <w:bottom w:val="nil"/>
              <w:right w:val="nil"/>
            </w:tcBorders>
          </w:tcPr>
          <w:p w14:paraId="00A5DD37"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delivery of a ship or goods to a purchaser</w:t>
            </w:r>
          </w:p>
        </w:tc>
        <w:tc>
          <w:tcPr>
            <w:tcW w:w="1614" w:type="dxa"/>
            <w:tcBorders>
              <w:top w:val="nil"/>
              <w:left w:val="nil"/>
              <w:bottom w:val="nil"/>
              <w:right w:val="nil"/>
            </w:tcBorders>
          </w:tcPr>
          <w:p w14:paraId="76242A7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$128.00</w:t>
            </w:r>
          </w:p>
        </w:tc>
      </w:tr>
      <w:tr w:rsidR="00C14A9D" w:rsidRPr="000E7C37" w14:paraId="0A7EA36C" w14:textId="77777777" w:rsidTr="00A1337F">
        <w:trPr>
          <w:cantSplit/>
        </w:trPr>
        <w:tc>
          <w:tcPr>
            <w:tcW w:w="649" w:type="dxa"/>
            <w:tcBorders>
              <w:top w:val="nil"/>
              <w:left w:val="nil"/>
              <w:bottom w:val="nil"/>
              <w:right w:val="nil"/>
            </w:tcBorders>
          </w:tcPr>
          <w:p w14:paraId="7D23C4A3"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33</w:t>
            </w:r>
          </w:p>
        </w:tc>
        <w:tc>
          <w:tcPr>
            <w:tcW w:w="6521" w:type="dxa"/>
            <w:gridSpan w:val="2"/>
            <w:tcBorders>
              <w:top w:val="nil"/>
              <w:left w:val="nil"/>
              <w:bottom w:val="nil"/>
              <w:right w:val="nil"/>
            </w:tcBorders>
          </w:tcPr>
          <w:p w14:paraId="603B98A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attending the discharge of cargo or removal of a ship or goods—payable per day or part of a day</w:t>
            </w:r>
          </w:p>
        </w:tc>
        <w:tc>
          <w:tcPr>
            <w:tcW w:w="1614" w:type="dxa"/>
            <w:tcBorders>
              <w:top w:val="nil"/>
              <w:left w:val="nil"/>
              <w:bottom w:val="nil"/>
              <w:right w:val="nil"/>
            </w:tcBorders>
          </w:tcPr>
          <w:p w14:paraId="695C06D2"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$128.00</w:t>
            </w:r>
          </w:p>
        </w:tc>
      </w:tr>
      <w:tr w:rsidR="00C14A9D" w:rsidRPr="000E7C37" w14:paraId="75B46F6F" w14:textId="77777777" w:rsidTr="00A1337F">
        <w:trPr>
          <w:cantSplit/>
        </w:trPr>
        <w:tc>
          <w:tcPr>
            <w:tcW w:w="649" w:type="dxa"/>
            <w:tcBorders>
              <w:top w:val="nil"/>
              <w:left w:val="nil"/>
              <w:bottom w:val="nil"/>
              <w:right w:val="nil"/>
            </w:tcBorders>
          </w:tcPr>
          <w:p w14:paraId="375026C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34</w:t>
            </w:r>
          </w:p>
        </w:tc>
        <w:tc>
          <w:tcPr>
            <w:tcW w:w="6521" w:type="dxa"/>
            <w:gridSpan w:val="2"/>
            <w:tcBorders>
              <w:top w:val="nil"/>
              <w:left w:val="nil"/>
              <w:bottom w:val="nil"/>
              <w:right w:val="nil"/>
            </w:tcBorders>
          </w:tcPr>
          <w:p w14:paraId="18EB564A"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opening office (or office remaining open) after hours for urgent execution of process—payable per hour or part of an hour</w:t>
            </w:r>
          </w:p>
        </w:tc>
        <w:tc>
          <w:tcPr>
            <w:tcW w:w="1614" w:type="dxa"/>
            <w:tcBorders>
              <w:top w:val="nil"/>
              <w:left w:val="nil"/>
              <w:bottom w:val="nil"/>
              <w:right w:val="nil"/>
            </w:tcBorders>
          </w:tcPr>
          <w:p w14:paraId="175A13C0"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$466.00</w:t>
            </w:r>
          </w:p>
        </w:tc>
      </w:tr>
      <w:tr w:rsidR="00C14A9D" w:rsidRPr="000E7C37" w14:paraId="0F5F65D9" w14:textId="77777777" w:rsidTr="00A1337F">
        <w:trPr>
          <w:cantSplit/>
        </w:trPr>
        <w:tc>
          <w:tcPr>
            <w:tcW w:w="649" w:type="dxa"/>
            <w:tcBorders>
              <w:top w:val="nil"/>
              <w:left w:val="nil"/>
              <w:bottom w:val="nil"/>
              <w:right w:val="nil"/>
            </w:tcBorders>
          </w:tcPr>
          <w:p w14:paraId="2623E87E"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35</w:t>
            </w:r>
          </w:p>
        </w:tc>
        <w:tc>
          <w:tcPr>
            <w:tcW w:w="6521" w:type="dxa"/>
            <w:gridSpan w:val="2"/>
            <w:tcBorders>
              <w:top w:val="nil"/>
              <w:left w:val="nil"/>
              <w:bottom w:val="nil"/>
              <w:right w:val="nil"/>
            </w:tcBorders>
          </w:tcPr>
          <w:p w14:paraId="4A9AE44B"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the gross proceeds of any ship or goods sold—</w:t>
            </w:r>
          </w:p>
        </w:tc>
        <w:tc>
          <w:tcPr>
            <w:tcW w:w="1614" w:type="dxa"/>
            <w:tcBorders>
              <w:top w:val="nil"/>
              <w:left w:val="nil"/>
              <w:bottom w:val="nil"/>
              <w:right w:val="nil"/>
            </w:tcBorders>
          </w:tcPr>
          <w:p w14:paraId="3334E5C4"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6C953203" w14:textId="77777777" w:rsidTr="00A1337F">
        <w:trPr>
          <w:cantSplit/>
        </w:trPr>
        <w:tc>
          <w:tcPr>
            <w:tcW w:w="649" w:type="dxa"/>
            <w:tcBorders>
              <w:top w:val="nil"/>
              <w:left w:val="nil"/>
              <w:bottom w:val="nil"/>
              <w:right w:val="nil"/>
            </w:tcBorders>
          </w:tcPr>
          <w:p w14:paraId="59D300E9"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0ED6C4A3"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for every $200 or part of $200, up to $20 000</w:t>
            </w:r>
          </w:p>
        </w:tc>
        <w:tc>
          <w:tcPr>
            <w:tcW w:w="1614" w:type="dxa"/>
            <w:tcBorders>
              <w:top w:val="nil"/>
              <w:left w:val="nil"/>
              <w:bottom w:val="nil"/>
              <w:right w:val="nil"/>
            </w:tcBorders>
          </w:tcPr>
          <w:p w14:paraId="60425A75"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$25.50</w:t>
            </w:r>
          </w:p>
        </w:tc>
      </w:tr>
      <w:tr w:rsidR="00C14A9D" w:rsidRPr="000E7C37" w14:paraId="55934C72" w14:textId="77777777" w:rsidTr="00A1337F">
        <w:trPr>
          <w:cantSplit/>
        </w:trPr>
        <w:tc>
          <w:tcPr>
            <w:tcW w:w="649" w:type="dxa"/>
            <w:tcBorders>
              <w:top w:val="nil"/>
              <w:left w:val="nil"/>
              <w:bottom w:val="nil"/>
              <w:right w:val="nil"/>
            </w:tcBorders>
          </w:tcPr>
          <w:p w14:paraId="32AC926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217A4AD2"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for each additional $200 or part of $200</w:t>
            </w:r>
          </w:p>
        </w:tc>
        <w:tc>
          <w:tcPr>
            <w:tcW w:w="1614" w:type="dxa"/>
            <w:tcBorders>
              <w:top w:val="nil"/>
              <w:left w:val="nil"/>
              <w:bottom w:val="nil"/>
              <w:right w:val="nil"/>
            </w:tcBorders>
          </w:tcPr>
          <w:p w14:paraId="6B95315A"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$15.60</w:t>
            </w:r>
          </w:p>
        </w:tc>
      </w:tr>
      <w:tr w:rsidR="00C14A9D" w:rsidRPr="000E7C37" w14:paraId="64B81838" w14:textId="77777777" w:rsidTr="00A1337F">
        <w:trPr>
          <w:cantSplit/>
        </w:trPr>
        <w:tc>
          <w:tcPr>
            <w:tcW w:w="649" w:type="dxa"/>
            <w:tcBorders>
              <w:top w:val="nil"/>
              <w:left w:val="nil"/>
              <w:bottom w:val="nil"/>
              <w:right w:val="nil"/>
            </w:tcBorders>
          </w:tcPr>
          <w:p w14:paraId="0EE889E8"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36</w:t>
            </w:r>
          </w:p>
        </w:tc>
        <w:tc>
          <w:tcPr>
            <w:tcW w:w="6521" w:type="dxa"/>
            <w:gridSpan w:val="2"/>
            <w:tcBorders>
              <w:top w:val="nil"/>
              <w:left w:val="nil"/>
              <w:bottom w:val="nil"/>
              <w:right w:val="nil"/>
            </w:tcBorders>
          </w:tcPr>
          <w:p w14:paraId="09FF509E"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retaining possession of a ship (with or without cargo) or of a ship</w:t>
            </w:r>
            <w:r>
              <w:rPr>
                <w:rFonts w:eastAsia="Times New Roman"/>
                <w:color w:val="000000"/>
                <w:sz w:val="20"/>
                <w:szCs w:val="20"/>
                <w:lang w:eastAsia="en-AU"/>
              </w:rPr>
              <w:t>’</w:t>
            </w:r>
            <w:r w:rsidRPr="000E7C37">
              <w:rPr>
                <w:rFonts w:eastAsia="Times New Roman"/>
                <w:color w:val="000000"/>
                <w:sz w:val="20"/>
                <w:szCs w:val="20"/>
                <w:lang w:eastAsia="en-AU"/>
              </w:rPr>
              <w:t>s cargo—for each day or part of a day</w:t>
            </w:r>
          </w:p>
        </w:tc>
        <w:tc>
          <w:tcPr>
            <w:tcW w:w="1614" w:type="dxa"/>
            <w:tcBorders>
              <w:top w:val="nil"/>
              <w:left w:val="nil"/>
              <w:bottom w:val="nil"/>
              <w:right w:val="nil"/>
            </w:tcBorders>
          </w:tcPr>
          <w:p w14:paraId="22C46DE1"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$75.00</w:t>
            </w:r>
          </w:p>
        </w:tc>
      </w:tr>
      <w:tr w:rsidR="00C14A9D" w:rsidRPr="000E7C37" w14:paraId="15DA1372" w14:textId="77777777" w:rsidTr="00A1337F">
        <w:trPr>
          <w:cantSplit/>
        </w:trPr>
        <w:tc>
          <w:tcPr>
            <w:tcW w:w="649" w:type="dxa"/>
            <w:tcBorders>
              <w:top w:val="nil"/>
              <w:left w:val="nil"/>
              <w:bottom w:val="nil"/>
              <w:right w:val="nil"/>
            </w:tcBorders>
          </w:tcPr>
          <w:p w14:paraId="05860120"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521" w:type="dxa"/>
            <w:gridSpan w:val="2"/>
            <w:tcBorders>
              <w:top w:val="nil"/>
              <w:left w:val="nil"/>
              <w:bottom w:val="nil"/>
              <w:right w:val="nil"/>
            </w:tcBorders>
          </w:tcPr>
          <w:p w14:paraId="00E5E7DE" w14:textId="77777777" w:rsidR="00C14A9D" w:rsidRPr="000E7C37" w:rsidRDefault="00C14A9D"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E7C37">
              <w:rPr>
                <w:rFonts w:eastAsia="Times New Roman"/>
                <w:b/>
                <w:bCs/>
                <w:color w:val="000000"/>
                <w:sz w:val="20"/>
                <w:szCs w:val="20"/>
                <w:lang w:eastAsia="en-AU"/>
              </w:rPr>
              <w:t>Note—</w:t>
            </w:r>
          </w:p>
          <w:p w14:paraId="0EFCEED1" w14:textId="77777777" w:rsidR="00C14A9D" w:rsidRPr="000E7C37" w:rsidRDefault="00C14A9D" w:rsidP="00A1337F">
            <w:pPr>
              <w:keepLines/>
              <w:autoSpaceDE w:val="0"/>
              <w:autoSpaceDN w:val="0"/>
              <w:adjustRightInd w:val="0"/>
              <w:spacing w:before="120" w:after="0" w:line="240" w:lineRule="auto"/>
              <w:ind w:left="649"/>
              <w:jc w:val="left"/>
              <w:rPr>
                <w:rFonts w:eastAsia="Times New Roman"/>
                <w:color w:val="000000"/>
                <w:sz w:val="20"/>
                <w:szCs w:val="20"/>
                <w:lang w:eastAsia="en-AU"/>
              </w:rPr>
            </w:pPr>
            <w:r w:rsidRPr="000E7C37">
              <w:rPr>
                <w:rFonts w:eastAsia="Times New Roman"/>
                <w:color w:val="000000"/>
                <w:sz w:val="20"/>
                <w:szCs w:val="20"/>
                <w:lang w:eastAsia="en-AU"/>
              </w:rPr>
              <w:t>No fee is payable under this Part for the custody and possession of property seized if it consists of money with an ADI, or goods stored in a bonded warehouse, or if it is in the custody of a customs officer or other authorised person.</w:t>
            </w:r>
          </w:p>
        </w:tc>
        <w:tc>
          <w:tcPr>
            <w:tcW w:w="1614" w:type="dxa"/>
            <w:tcBorders>
              <w:top w:val="nil"/>
              <w:left w:val="nil"/>
              <w:bottom w:val="nil"/>
              <w:right w:val="nil"/>
            </w:tcBorders>
          </w:tcPr>
          <w:p w14:paraId="18628020"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bl>
    <w:p w14:paraId="6A28C701" w14:textId="77777777" w:rsidR="00C14A9D" w:rsidRPr="000E7C37" w:rsidRDefault="00C14A9D" w:rsidP="00C14A9D">
      <w:pPr>
        <w:keepLines/>
        <w:autoSpaceDE w:val="0"/>
        <w:autoSpaceDN w:val="0"/>
        <w:adjustRightInd w:val="0"/>
        <w:spacing w:before="120" w:after="0" w:line="240" w:lineRule="auto"/>
        <w:jc w:val="left"/>
        <w:rPr>
          <w:rFonts w:eastAsia="Times New Roman"/>
          <w:color w:val="000000"/>
          <w:sz w:val="23"/>
          <w:szCs w:val="23"/>
          <w:lang w:eastAsia="en-AU"/>
        </w:rPr>
      </w:pPr>
    </w:p>
    <w:p w14:paraId="3967579B" w14:textId="77777777" w:rsidR="00C14A9D" w:rsidRPr="000E7C37" w:rsidRDefault="00C14A9D" w:rsidP="00C14A9D">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0E7C37">
        <w:rPr>
          <w:rFonts w:eastAsia="Times New Roman"/>
          <w:b/>
          <w:bCs/>
          <w:color w:val="000000"/>
          <w:sz w:val="32"/>
          <w:szCs w:val="32"/>
          <w:lang w:eastAsia="en-AU"/>
        </w:rPr>
        <w:t>Part 2—Fees in probate jurisdiction</w:t>
      </w:r>
    </w:p>
    <w:p w14:paraId="4C989632" w14:textId="77777777" w:rsidR="00C14A9D" w:rsidRPr="000E7C37" w:rsidRDefault="00C14A9D" w:rsidP="00C14A9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453"/>
        <w:gridCol w:w="1687"/>
      </w:tblGrid>
      <w:tr w:rsidR="00C14A9D" w:rsidRPr="000E7C37" w14:paraId="7FFB70D8" w14:textId="77777777" w:rsidTr="00A1337F">
        <w:trPr>
          <w:cantSplit/>
        </w:trPr>
        <w:tc>
          <w:tcPr>
            <w:tcW w:w="649" w:type="dxa"/>
            <w:tcBorders>
              <w:top w:val="nil"/>
              <w:left w:val="nil"/>
              <w:bottom w:val="nil"/>
              <w:right w:val="nil"/>
            </w:tcBorders>
          </w:tcPr>
          <w:p w14:paraId="14C6E18C"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w:t>
            </w:r>
          </w:p>
        </w:tc>
        <w:tc>
          <w:tcPr>
            <w:tcW w:w="6453" w:type="dxa"/>
            <w:tcBorders>
              <w:top w:val="nil"/>
              <w:left w:val="nil"/>
              <w:bottom w:val="nil"/>
              <w:right w:val="nil"/>
            </w:tcBorders>
          </w:tcPr>
          <w:p w14:paraId="2CC7621F"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lodging an application for a grant of probate or administration in respect of a deceased estate the gross value of which—</w:t>
            </w:r>
          </w:p>
        </w:tc>
        <w:tc>
          <w:tcPr>
            <w:tcW w:w="1687" w:type="dxa"/>
            <w:tcBorders>
              <w:top w:val="nil"/>
              <w:left w:val="nil"/>
              <w:bottom w:val="nil"/>
              <w:right w:val="nil"/>
            </w:tcBorders>
          </w:tcPr>
          <w:p w14:paraId="780C03D1"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3019FAD0" w14:textId="77777777" w:rsidTr="00A1337F">
        <w:trPr>
          <w:cantSplit/>
        </w:trPr>
        <w:tc>
          <w:tcPr>
            <w:tcW w:w="649" w:type="dxa"/>
            <w:tcBorders>
              <w:top w:val="nil"/>
              <w:left w:val="nil"/>
              <w:bottom w:val="nil"/>
              <w:right w:val="nil"/>
            </w:tcBorders>
          </w:tcPr>
          <w:p w14:paraId="6C24FB7D"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61D0CF56"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is $200 000 or less</w:t>
            </w:r>
          </w:p>
        </w:tc>
        <w:tc>
          <w:tcPr>
            <w:tcW w:w="1687" w:type="dxa"/>
            <w:tcBorders>
              <w:top w:val="nil"/>
              <w:left w:val="nil"/>
              <w:bottom w:val="nil"/>
              <w:right w:val="nil"/>
            </w:tcBorders>
          </w:tcPr>
          <w:p w14:paraId="22AF09DC"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$957.00</w:t>
            </w:r>
          </w:p>
        </w:tc>
      </w:tr>
      <w:tr w:rsidR="00C14A9D" w:rsidRPr="000E7C37" w14:paraId="3E4F8C56" w14:textId="77777777" w:rsidTr="00A1337F">
        <w:trPr>
          <w:cantSplit/>
        </w:trPr>
        <w:tc>
          <w:tcPr>
            <w:tcW w:w="649" w:type="dxa"/>
            <w:tcBorders>
              <w:top w:val="nil"/>
              <w:left w:val="nil"/>
              <w:bottom w:val="nil"/>
              <w:right w:val="nil"/>
            </w:tcBorders>
          </w:tcPr>
          <w:p w14:paraId="6FB7D8BF"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7B0319C2"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is more than $200 000 but less than or equal to $500 000</w:t>
            </w:r>
          </w:p>
        </w:tc>
        <w:tc>
          <w:tcPr>
            <w:tcW w:w="1687" w:type="dxa"/>
            <w:tcBorders>
              <w:top w:val="nil"/>
              <w:left w:val="nil"/>
              <w:bottom w:val="nil"/>
              <w:right w:val="nil"/>
            </w:tcBorders>
          </w:tcPr>
          <w:p w14:paraId="410029C7"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w:t>
            </w:r>
            <w:r>
              <w:rPr>
                <w:rFonts w:eastAsia="Times New Roman"/>
                <w:color w:val="000000"/>
                <w:sz w:val="20"/>
                <w:szCs w:val="20"/>
                <w:lang w:eastAsia="en-AU"/>
              </w:rPr>
              <w:t> </w:t>
            </w:r>
            <w:r w:rsidRPr="000E7C37">
              <w:rPr>
                <w:rFonts w:eastAsia="Times New Roman"/>
                <w:color w:val="000000"/>
                <w:sz w:val="20"/>
                <w:szCs w:val="20"/>
                <w:lang w:eastAsia="en-AU"/>
              </w:rPr>
              <w:t>914.00</w:t>
            </w:r>
          </w:p>
        </w:tc>
      </w:tr>
      <w:tr w:rsidR="00C14A9D" w:rsidRPr="000E7C37" w14:paraId="3FB8A1D7" w14:textId="77777777" w:rsidTr="00A1337F">
        <w:trPr>
          <w:cantSplit/>
        </w:trPr>
        <w:tc>
          <w:tcPr>
            <w:tcW w:w="649" w:type="dxa"/>
            <w:tcBorders>
              <w:top w:val="nil"/>
              <w:left w:val="nil"/>
              <w:bottom w:val="nil"/>
              <w:right w:val="nil"/>
            </w:tcBorders>
          </w:tcPr>
          <w:p w14:paraId="0CC79F4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61372191"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(c)</w:t>
            </w:r>
            <w:r w:rsidRPr="000E7C37">
              <w:rPr>
                <w:rFonts w:eastAsia="Times New Roman"/>
                <w:color w:val="000000"/>
                <w:sz w:val="20"/>
                <w:szCs w:val="20"/>
                <w:lang w:eastAsia="en-AU"/>
              </w:rPr>
              <w:tab/>
              <w:t>is more than $500 000 but less than or equal to $1 million</w:t>
            </w:r>
          </w:p>
        </w:tc>
        <w:tc>
          <w:tcPr>
            <w:tcW w:w="1687" w:type="dxa"/>
            <w:tcBorders>
              <w:top w:val="nil"/>
              <w:left w:val="nil"/>
              <w:bottom w:val="nil"/>
              <w:right w:val="nil"/>
            </w:tcBorders>
          </w:tcPr>
          <w:p w14:paraId="1B0F944A"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w:t>
            </w:r>
            <w:r>
              <w:rPr>
                <w:rFonts w:eastAsia="Times New Roman"/>
                <w:color w:val="000000"/>
                <w:sz w:val="20"/>
                <w:szCs w:val="20"/>
                <w:lang w:eastAsia="en-AU"/>
              </w:rPr>
              <w:t> </w:t>
            </w:r>
            <w:r w:rsidRPr="000E7C37">
              <w:rPr>
                <w:rFonts w:eastAsia="Times New Roman"/>
                <w:color w:val="000000"/>
                <w:sz w:val="20"/>
                <w:szCs w:val="20"/>
                <w:lang w:eastAsia="en-AU"/>
              </w:rPr>
              <w:t>549.00</w:t>
            </w:r>
          </w:p>
        </w:tc>
      </w:tr>
      <w:tr w:rsidR="00C14A9D" w:rsidRPr="000E7C37" w14:paraId="3C2247BF" w14:textId="77777777" w:rsidTr="00A1337F">
        <w:trPr>
          <w:cantSplit/>
        </w:trPr>
        <w:tc>
          <w:tcPr>
            <w:tcW w:w="649" w:type="dxa"/>
            <w:tcBorders>
              <w:top w:val="nil"/>
              <w:left w:val="nil"/>
              <w:bottom w:val="nil"/>
              <w:right w:val="nil"/>
            </w:tcBorders>
          </w:tcPr>
          <w:p w14:paraId="29258F79"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20FDCAAF"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(d)</w:t>
            </w:r>
            <w:r w:rsidRPr="000E7C37">
              <w:rPr>
                <w:rFonts w:eastAsia="Times New Roman"/>
                <w:color w:val="000000"/>
                <w:sz w:val="20"/>
                <w:szCs w:val="20"/>
                <w:lang w:eastAsia="en-AU"/>
              </w:rPr>
              <w:tab/>
              <w:t>is more than $1 million</w:t>
            </w:r>
          </w:p>
        </w:tc>
        <w:tc>
          <w:tcPr>
            <w:tcW w:w="1687" w:type="dxa"/>
            <w:tcBorders>
              <w:top w:val="nil"/>
              <w:left w:val="nil"/>
              <w:bottom w:val="nil"/>
              <w:right w:val="nil"/>
            </w:tcBorders>
          </w:tcPr>
          <w:p w14:paraId="4355581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826.00</w:t>
            </w:r>
          </w:p>
        </w:tc>
      </w:tr>
      <w:tr w:rsidR="00C14A9D" w:rsidRPr="000E7C37" w14:paraId="198F4FB9" w14:textId="77777777" w:rsidTr="00A1337F">
        <w:trPr>
          <w:cantSplit/>
        </w:trPr>
        <w:tc>
          <w:tcPr>
            <w:tcW w:w="649" w:type="dxa"/>
            <w:tcBorders>
              <w:top w:val="nil"/>
              <w:left w:val="nil"/>
              <w:bottom w:val="nil"/>
              <w:right w:val="nil"/>
            </w:tcBorders>
          </w:tcPr>
          <w:p w14:paraId="0A2743DB"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2</w:t>
            </w:r>
          </w:p>
        </w:tc>
        <w:tc>
          <w:tcPr>
            <w:tcW w:w="6453" w:type="dxa"/>
            <w:tcBorders>
              <w:top w:val="nil"/>
              <w:left w:val="nil"/>
              <w:bottom w:val="nil"/>
              <w:right w:val="nil"/>
            </w:tcBorders>
          </w:tcPr>
          <w:p w14:paraId="1F62D764"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 xml:space="preserve">On lodging an application for the sealing of a grant under </w:t>
            </w:r>
            <w:r>
              <w:rPr>
                <w:rFonts w:eastAsia="Times New Roman"/>
                <w:color w:val="000000"/>
                <w:sz w:val="20"/>
                <w:szCs w:val="20"/>
                <w:lang w:eastAsia="en-AU"/>
              </w:rPr>
              <w:t>Section</w:t>
            </w:r>
            <w:r w:rsidRPr="000E7C37">
              <w:rPr>
                <w:rFonts w:eastAsia="Times New Roman"/>
                <w:color w:val="000000"/>
                <w:sz w:val="20"/>
                <w:szCs w:val="20"/>
                <w:lang w:eastAsia="en-AU"/>
              </w:rPr>
              <w:t xml:space="preserve"> 17 of the </w:t>
            </w:r>
            <w:hyperlink r:id="rId433" w:history="1">
              <w:r w:rsidRPr="000E7C37">
                <w:rPr>
                  <w:rFonts w:eastAsia="Times New Roman"/>
                  <w:i/>
                  <w:iCs/>
                  <w:color w:val="000000"/>
                  <w:sz w:val="20"/>
                  <w:szCs w:val="20"/>
                  <w:lang w:eastAsia="en-AU"/>
                </w:rPr>
                <w:t>Administration and Probate Act 1919</w:t>
              </w:r>
            </w:hyperlink>
            <w:r w:rsidRPr="000E7C37">
              <w:rPr>
                <w:rFonts w:eastAsia="Times New Roman"/>
                <w:color w:val="000000"/>
                <w:sz w:val="20"/>
                <w:szCs w:val="20"/>
                <w:lang w:eastAsia="en-AU"/>
              </w:rPr>
              <w:t xml:space="preserve"> in respect of a deceased estate the gross value of which—</w:t>
            </w:r>
          </w:p>
        </w:tc>
        <w:tc>
          <w:tcPr>
            <w:tcW w:w="1687" w:type="dxa"/>
            <w:tcBorders>
              <w:top w:val="nil"/>
              <w:left w:val="nil"/>
              <w:bottom w:val="nil"/>
              <w:right w:val="nil"/>
            </w:tcBorders>
          </w:tcPr>
          <w:p w14:paraId="2DEDDEF6"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3CE84B8C" w14:textId="77777777" w:rsidTr="00A1337F">
        <w:trPr>
          <w:cantSplit/>
        </w:trPr>
        <w:tc>
          <w:tcPr>
            <w:tcW w:w="649" w:type="dxa"/>
            <w:tcBorders>
              <w:top w:val="nil"/>
              <w:left w:val="nil"/>
              <w:bottom w:val="nil"/>
              <w:right w:val="nil"/>
            </w:tcBorders>
          </w:tcPr>
          <w:p w14:paraId="29F2233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493D682B"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is $200 000 or less</w:t>
            </w:r>
          </w:p>
        </w:tc>
        <w:tc>
          <w:tcPr>
            <w:tcW w:w="1687" w:type="dxa"/>
            <w:tcBorders>
              <w:top w:val="nil"/>
              <w:left w:val="nil"/>
              <w:bottom w:val="nil"/>
              <w:right w:val="nil"/>
            </w:tcBorders>
          </w:tcPr>
          <w:p w14:paraId="53D21123"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$957.00</w:t>
            </w:r>
          </w:p>
        </w:tc>
      </w:tr>
      <w:tr w:rsidR="00C14A9D" w:rsidRPr="000E7C37" w14:paraId="28F48726" w14:textId="77777777" w:rsidTr="00A1337F">
        <w:trPr>
          <w:cantSplit/>
        </w:trPr>
        <w:tc>
          <w:tcPr>
            <w:tcW w:w="649" w:type="dxa"/>
            <w:tcBorders>
              <w:top w:val="nil"/>
              <w:left w:val="nil"/>
              <w:bottom w:val="nil"/>
              <w:right w:val="nil"/>
            </w:tcBorders>
          </w:tcPr>
          <w:p w14:paraId="36A71FEA"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4480169E"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is more than $200 000 but less than or equal to $500 000</w:t>
            </w:r>
          </w:p>
        </w:tc>
        <w:tc>
          <w:tcPr>
            <w:tcW w:w="1687" w:type="dxa"/>
            <w:tcBorders>
              <w:top w:val="nil"/>
              <w:left w:val="nil"/>
              <w:bottom w:val="nil"/>
              <w:right w:val="nil"/>
            </w:tcBorders>
          </w:tcPr>
          <w:p w14:paraId="00F09799"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w:t>
            </w:r>
            <w:r>
              <w:rPr>
                <w:rFonts w:eastAsia="Times New Roman"/>
                <w:color w:val="000000"/>
                <w:sz w:val="20"/>
                <w:szCs w:val="20"/>
                <w:lang w:eastAsia="en-AU"/>
              </w:rPr>
              <w:t> </w:t>
            </w:r>
            <w:r w:rsidRPr="000E7C37">
              <w:rPr>
                <w:rFonts w:eastAsia="Times New Roman"/>
                <w:color w:val="000000"/>
                <w:sz w:val="20"/>
                <w:szCs w:val="20"/>
                <w:lang w:eastAsia="en-AU"/>
              </w:rPr>
              <w:t>914.00</w:t>
            </w:r>
          </w:p>
        </w:tc>
      </w:tr>
      <w:tr w:rsidR="00C14A9D" w:rsidRPr="000E7C37" w14:paraId="536E10B5" w14:textId="77777777" w:rsidTr="00A1337F">
        <w:trPr>
          <w:cantSplit/>
        </w:trPr>
        <w:tc>
          <w:tcPr>
            <w:tcW w:w="649" w:type="dxa"/>
            <w:tcBorders>
              <w:top w:val="nil"/>
              <w:left w:val="nil"/>
              <w:bottom w:val="nil"/>
              <w:right w:val="nil"/>
            </w:tcBorders>
          </w:tcPr>
          <w:p w14:paraId="47F189FB"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18474AF9"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(c)</w:t>
            </w:r>
            <w:r w:rsidRPr="000E7C37">
              <w:rPr>
                <w:rFonts w:eastAsia="Times New Roman"/>
                <w:color w:val="000000"/>
                <w:sz w:val="20"/>
                <w:szCs w:val="20"/>
                <w:lang w:eastAsia="en-AU"/>
              </w:rPr>
              <w:tab/>
              <w:t>is more than $500 000 but less than or equal to $1 million</w:t>
            </w:r>
          </w:p>
        </w:tc>
        <w:tc>
          <w:tcPr>
            <w:tcW w:w="1687" w:type="dxa"/>
            <w:tcBorders>
              <w:top w:val="nil"/>
              <w:left w:val="nil"/>
              <w:bottom w:val="nil"/>
              <w:right w:val="nil"/>
            </w:tcBorders>
          </w:tcPr>
          <w:p w14:paraId="0213FA18"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w:t>
            </w:r>
            <w:r>
              <w:rPr>
                <w:rFonts w:eastAsia="Times New Roman"/>
                <w:color w:val="000000"/>
                <w:sz w:val="20"/>
                <w:szCs w:val="20"/>
                <w:lang w:eastAsia="en-AU"/>
              </w:rPr>
              <w:t> </w:t>
            </w:r>
            <w:r w:rsidRPr="000E7C37">
              <w:rPr>
                <w:rFonts w:eastAsia="Times New Roman"/>
                <w:color w:val="000000"/>
                <w:sz w:val="20"/>
                <w:szCs w:val="20"/>
                <w:lang w:eastAsia="en-AU"/>
              </w:rPr>
              <w:t>549.00</w:t>
            </w:r>
          </w:p>
        </w:tc>
      </w:tr>
      <w:tr w:rsidR="00C14A9D" w:rsidRPr="000E7C37" w14:paraId="2FFAA189" w14:textId="77777777" w:rsidTr="00A1337F">
        <w:trPr>
          <w:cantSplit/>
        </w:trPr>
        <w:tc>
          <w:tcPr>
            <w:tcW w:w="649" w:type="dxa"/>
            <w:tcBorders>
              <w:top w:val="nil"/>
              <w:left w:val="nil"/>
              <w:bottom w:val="nil"/>
              <w:right w:val="nil"/>
            </w:tcBorders>
          </w:tcPr>
          <w:p w14:paraId="4083CD1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1B60CED1"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(d)</w:t>
            </w:r>
            <w:r w:rsidRPr="000E7C37">
              <w:rPr>
                <w:rFonts w:eastAsia="Times New Roman"/>
                <w:color w:val="000000"/>
                <w:sz w:val="20"/>
                <w:szCs w:val="20"/>
                <w:lang w:eastAsia="en-AU"/>
              </w:rPr>
              <w:tab/>
              <w:t>is more than $1 million</w:t>
            </w:r>
          </w:p>
        </w:tc>
        <w:tc>
          <w:tcPr>
            <w:tcW w:w="1687" w:type="dxa"/>
            <w:tcBorders>
              <w:top w:val="nil"/>
              <w:left w:val="nil"/>
              <w:bottom w:val="nil"/>
              <w:right w:val="nil"/>
            </w:tcBorders>
          </w:tcPr>
          <w:p w14:paraId="6BEAF660"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826.00</w:t>
            </w:r>
          </w:p>
        </w:tc>
      </w:tr>
      <w:tr w:rsidR="00C14A9D" w:rsidRPr="000E7C37" w14:paraId="5C516E15" w14:textId="77777777" w:rsidTr="00A1337F">
        <w:trPr>
          <w:cantSplit/>
        </w:trPr>
        <w:tc>
          <w:tcPr>
            <w:tcW w:w="649" w:type="dxa"/>
            <w:tcBorders>
              <w:top w:val="nil"/>
              <w:left w:val="nil"/>
              <w:bottom w:val="nil"/>
              <w:right w:val="nil"/>
            </w:tcBorders>
          </w:tcPr>
          <w:p w14:paraId="3D13C489"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3</w:t>
            </w:r>
          </w:p>
        </w:tc>
        <w:tc>
          <w:tcPr>
            <w:tcW w:w="6453" w:type="dxa"/>
            <w:tcBorders>
              <w:top w:val="nil"/>
              <w:left w:val="nil"/>
              <w:bottom w:val="nil"/>
              <w:right w:val="nil"/>
            </w:tcBorders>
          </w:tcPr>
          <w:p w14:paraId="3A67855A"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 xml:space="preserve">On lodging an application for an order under </w:t>
            </w:r>
            <w:r>
              <w:rPr>
                <w:rFonts w:eastAsia="Times New Roman"/>
                <w:color w:val="000000"/>
                <w:sz w:val="20"/>
                <w:szCs w:val="20"/>
                <w:lang w:eastAsia="en-AU"/>
              </w:rPr>
              <w:t>Section</w:t>
            </w:r>
            <w:r w:rsidRPr="000E7C37">
              <w:rPr>
                <w:rFonts w:eastAsia="Times New Roman"/>
                <w:color w:val="000000"/>
                <w:sz w:val="20"/>
                <w:szCs w:val="20"/>
                <w:lang w:eastAsia="en-AU"/>
              </w:rPr>
              <w:t xml:space="preserve"> 9 of the </w:t>
            </w:r>
            <w:hyperlink r:id="rId434" w:history="1">
              <w:r w:rsidRPr="000E7C37">
                <w:rPr>
                  <w:rFonts w:eastAsia="Times New Roman"/>
                  <w:i/>
                  <w:iCs/>
                  <w:color w:val="000000"/>
                  <w:sz w:val="20"/>
                  <w:szCs w:val="20"/>
                  <w:lang w:eastAsia="en-AU"/>
                </w:rPr>
                <w:t>Public Trustee Act 1995</w:t>
              </w:r>
            </w:hyperlink>
            <w:r w:rsidRPr="000E7C37">
              <w:rPr>
                <w:rFonts w:eastAsia="Times New Roman"/>
                <w:color w:val="000000"/>
                <w:sz w:val="20"/>
                <w:szCs w:val="20"/>
                <w:lang w:eastAsia="en-AU"/>
              </w:rPr>
              <w:t xml:space="preserve"> in respect of a deceased estate the gross value of which—</w:t>
            </w:r>
          </w:p>
        </w:tc>
        <w:tc>
          <w:tcPr>
            <w:tcW w:w="1687" w:type="dxa"/>
            <w:tcBorders>
              <w:top w:val="nil"/>
              <w:left w:val="nil"/>
              <w:bottom w:val="nil"/>
              <w:right w:val="nil"/>
            </w:tcBorders>
          </w:tcPr>
          <w:p w14:paraId="30738F69"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3EF4830A" w14:textId="77777777" w:rsidTr="00A1337F">
        <w:trPr>
          <w:cantSplit/>
        </w:trPr>
        <w:tc>
          <w:tcPr>
            <w:tcW w:w="649" w:type="dxa"/>
            <w:tcBorders>
              <w:top w:val="nil"/>
              <w:left w:val="nil"/>
              <w:bottom w:val="nil"/>
              <w:right w:val="nil"/>
            </w:tcBorders>
          </w:tcPr>
          <w:p w14:paraId="3AF90BA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7F40A7FB"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is $200 000 or less</w:t>
            </w:r>
          </w:p>
        </w:tc>
        <w:tc>
          <w:tcPr>
            <w:tcW w:w="1687" w:type="dxa"/>
            <w:tcBorders>
              <w:top w:val="nil"/>
              <w:left w:val="nil"/>
              <w:bottom w:val="nil"/>
              <w:right w:val="nil"/>
            </w:tcBorders>
          </w:tcPr>
          <w:p w14:paraId="6E794FBA"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$957.00</w:t>
            </w:r>
          </w:p>
        </w:tc>
      </w:tr>
      <w:tr w:rsidR="00C14A9D" w:rsidRPr="000E7C37" w14:paraId="4C29710F" w14:textId="77777777" w:rsidTr="00A1337F">
        <w:trPr>
          <w:cantSplit/>
        </w:trPr>
        <w:tc>
          <w:tcPr>
            <w:tcW w:w="649" w:type="dxa"/>
            <w:tcBorders>
              <w:top w:val="nil"/>
              <w:left w:val="nil"/>
              <w:bottom w:val="nil"/>
              <w:right w:val="nil"/>
            </w:tcBorders>
          </w:tcPr>
          <w:p w14:paraId="4553E2D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3E31FB2B"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is more than $200 000 but less than or equal to $500 000</w:t>
            </w:r>
          </w:p>
        </w:tc>
        <w:tc>
          <w:tcPr>
            <w:tcW w:w="1687" w:type="dxa"/>
            <w:tcBorders>
              <w:top w:val="nil"/>
              <w:left w:val="nil"/>
              <w:bottom w:val="nil"/>
              <w:right w:val="nil"/>
            </w:tcBorders>
          </w:tcPr>
          <w:p w14:paraId="1E7D68C8"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w:t>
            </w:r>
            <w:r>
              <w:rPr>
                <w:rFonts w:eastAsia="Times New Roman"/>
                <w:color w:val="000000"/>
                <w:sz w:val="20"/>
                <w:szCs w:val="20"/>
                <w:lang w:eastAsia="en-AU"/>
              </w:rPr>
              <w:t> </w:t>
            </w:r>
            <w:r w:rsidRPr="000E7C37">
              <w:rPr>
                <w:rFonts w:eastAsia="Times New Roman"/>
                <w:color w:val="000000"/>
                <w:sz w:val="20"/>
                <w:szCs w:val="20"/>
                <w:lang w:eastAsia="en-AU"/>
              </w:rPr>
              <w:t>914.00</w:t>
            </w:r>
          </w:p>
        </w:tc>
      </w:tr>
      <w:tr w:rsidR="00C14A9D" w:rsidRPr="000E7C37" w14:paraId="31634E54" w14:textId="77777777" w:rsidTr="00A1337F">
        <w:trPr>
          <w:cantSplit/>
        </w:trPr>
        <w:tc>
          <w:tcPr>
            <w:tcW w:w="649" w:type="dxa"/>
            <w:tcBorders>
              <w:top w:val="nil"/>
              <w:left w:val="nil"/>
              <w:bottom w:val="nil"/>
              <w:right w:val="nil"/>
            </w:tcBorders>
          </w:tcPr>
          <w:p w14:paraId="6CE33353"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6334E00D"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(c)</w:t>
            </w:r>
            <w:r w:rsidRPr="000E7C37">
              <w:rPr>
                <w:rFonts w:eastAsia="Times New Roman"/>
                <w:color w:val="000000"/>
                <w:sz w:val="20"/>
                <w:szCs w:val="20"/>
                <w:lang w:eastAsia="en-AU"/>
              </w:rPr>
              <w:tab/>
              <w:t>is more than $500 000 but less than or equal to $1 million</w:t>
            </w:r>
          </w:p>
        </w:tc>
        <w:tc>
          <w:tcPr>
            <w:tcW w:w="1687" w:type="dxa"/>
            <w:tcBorders>
              <w:top w:val="nil"/>
              <w:left w:val="nil"/>
              <w:bottom w:val="nil"/>
              <w:right w:val="nil"/>
            </w:tcBorders>
          </w:tcPr>
          <w:p w14:paraId="7E8437F3"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w:t>
            </w:r>
            <w:r>
              <w:rPr>
                <w:rFonts w:eastAsia="Times New Roman"/>
                <w:color w:val="000000"/>
                <w:sz w:val="20"/>
                <w:szCs w:val="20"/>
                <w:lang w:eastAsia="en-AU"/>
              </w:rPr>
              <w:t> </w:t>
            </w:r>
            <w:r w:rsidRPr="000E7C37">
              <w:rPr>
                <w:rFonts w:eastAsia="Times New Roman"/>
                <w:color w:val="000000"/>
                <w:sz w:val="20"/>
                <w:szCs w:val="20"/>
                <w:lang w:eastAsia="en-AU"/>
              </w:rPr>
              <w:t>549.00</w:t>
            </w:r>
          </w:p>
        </w:tc>
      </w:tr>
      <w:tr w:rsidR="00C14A9D" w:rsidRPr="000E7C37" w14:paraId="6BA35080" w14:textId="77777777" w:rsidTr="00A1337F">
        <w:trPr>
          <w:cantSplit/>
        </w:trPr>
        <w:tc>
          <w:tcPr>
            <w:tcW w:w="649" w:type="dxa"/>
            <w:tcBorders>
              <w:top w:val="nil"/>
              <w:left w:val="nil"/>
              <w:bottom w:val="nil"/>
              <w:right w:val="nil"/>
            </w:tcBorders>
          </w:tcPr>
          <w:p w14:paraId="49C0B977"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0197F8FB" w14:textId="77777777" w:rsidR="00C14A9D" w:rsidRPr="000E7C37" w:rsidRDefault="00C14A9D" w:rsidP="00A1337F">
            <w:pPr>
              <w:keepLines/>
              <w:autoSpaceDE w:val="0"/>
              <w:autoSpaceDN w:val="0"/>
              <w:adjustRightInd w:val="0"/>
              <w:spacing w:before="120" w:after="0" w:line="240" w:lineRule="auto"/>
              <w:ind w:left="791" w:hanging="567"/>
              <w:jc w:val="left"/>
              <w:rPr>
                <w:rFonts w:eastAsia="Times New Roman"/>
                <w:color w:val="000000"/>
                <w:sz w:val="20"/>
                <w:szCs w:val="20"/>
                <w:lang w:eastAsia="en-AU"/>
              </w:rPr>
            </w:pPr>
            <w:r w:rsidRPr="000E7C37">
              <w:rPr>
                <w:rFonts w:eastAsia="Times New Roman"/>
                <w:color w:val="000000"/>
                <w:sz w:val="20"/>
                <w:szCs w:val="20"/>
                <w:lang w:eastAsia="en-AU"/>
              </w:rPr>
              <w:t>(d)</w:t>
            </w:r>
            <w:r w:rsidRPr="000E7C37">
              <w:rPr>
                <w:rFonts w:eastAsia="Times New Roman"/>
                <w:color w:val="000000"/>
                <w:sz w:val="20"/>
                <w:szCs w:val="20"/>
                <w:lang w:eastAsia="en-AU"/>
              </w:rPr>
              <w:tab/>
              <w:t>is more than $1 million</w:t>
            </w:r>
          </w:p>
        </w:tc>
        <w:tc>
          <w:tcPr>
            <w:tcW w:w="1687" w:type="dxa"/>
            <w:tcBorders>
              <w:top w:val="nil"/>
              <w:left w:val="nil"/>
              <w:bottom w:val="nil"/>
              <w:right w:val="nil"/>
            </w:tcBorders>
          </w:tcPr>
          <w:p w14:paraId="3E375421"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w:t>
            </w:r>
            <w:r>
              <w:rPr>
                <w:rFonts w:eastAsia="Times New Roman"/>
                <w:color w:val="000000"/>
                <w:sz w:val="20"/>
                <w:szCs w:val="20"/>
                <w:lang w:eastAsia="en-AU"/>
              </w:rPr>
              <w:t> </w:t>
            </w:r>
            <w:r w:rsidRPr="000E7C37">
              <w:rPr>
                <w:rFonts w:eastAsia="Times New Roman"/>
                <w:color w:val="000000"/>
                <w:sz w:val="20"/>
                <w:szCs w:val="20"/>
                <w:lang w:eastAsia="en-AU"/>
              </w:rPr>
              <w:t>826.00</w:t>
            </w:r>
          </w:p>
        </w:tc>
      </w:tr>
      <w:tr w:rsidR="00C14A9D" w:rsidRPr="000E7C37" w14:paraId="605C541C" w14:textId="77777777" w:rsidTr="00A1337F">
        <w:trPr>
          <w:cantSplit/>
        </w:trPr>
        <w:tc>
          <w:tcPr>
            <w:tcW w:w="7102" w:type="dxa"/>
            <w:gridSpan w:val="2"/>
            <w:tcBorders>
              <w:top w:val="nil"/>
              <w:left w:val="nil"/>
              <w:bottom w:val="nil"/>
              <w:right w:val="nil"/>
            </w:tcBorders>
          </w:tcPr>
          <w:p w14:paraId="735433FC" w14:textId="77777777" w:rsidR="00C14A9D" w:rsidRPr="000E7C37" w:rsidRDefault="00C14A9D"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E7C37">
              <w:rPr>
                <w:rFonts w:eastAsia="Times New Roman"/>
                <w:b/>
                <w:bCs/>
                <w:color w:val="000000"/>
                <w:sz w:val="20"/>
                <w:szCs w:val="20"/>
                <w:lang w:eastAsia="en-AU"/>
              </w:rPr>
              <w:t>Note—</w:t>
            </w:r>
          </w:p>
          <w:p w14:paraId="005B438F" w14:textId="77777777" w:rsidR="00C14A9D" w:rsidRPr="000E7C37" w:rsidRDefault="00C14A9D" w:rsidP="00A1337F">
            <w:pPr>
              <w:keepLines/>
              <w:autoSpaceDE w:val="0"/>
              <w:autoSpaceDN w:val="0"/>
              <w:adjustRightInd w:val="0"/>
              <w:spacing w:before="120" w:after="0" w:line="240" w:lineRule="auto"/>
              <w:ind w:left="649"/>
              <w:jc w:val="left"/>
              <w:rPr>
                <w:rFonts w:eastAsia="Times New Roman"/>
                <w:color w:val="000000"/>
                <w:sz w:val="20"/>
                <w:szCs w:val="20"/>
                <w:lang w:eastAsia="en-AU"/>
              </w:rPr>
            </w:pPr>
            <w:r w:rsidRPr="000E7C37">
              <w:rPr>
                <w:rFonts w:eastAsia="Times New Roman"/>
                <w:color w:val="000000"/>
                <w:sz w:val="20"/>
                <w:szCs w:val="20"/>
                <w:lang w:eastAsia="en-AU"/>
              </w:rPr>
              <w:t>The fees under the preceding clauses cover—</w:t>
            </w:r>
          </w:p>
          <w:p w14:paraId="483B85E9" w14:textId="77777777" w:rsidR="00C14A9D" w:rsidRPr="000E7C37" w:rsidRDefault="00C14A9D" w:rsidP="00A1337F">
            <w:pPr>
              <w:keepLines/>
              <w:autoSpaceDE w:val="0"/>
              <w:autoSpaceDN w:val="0"/>
              <w:adjustRightInd w:val="0"/>
              <w:spacing w:before="120" w:after="0" w:line="240" w:lineRule="auto"/>
              <w:ind w:left="1440" w:hanging="567"/>
              <w:jc w:val="left"/>
              <w:rPr>
                <w:rFonts w:eastAsia="Times New Roman"/>
                <w:color w:val="000000"/>
                <w:sz w:val="20"/>
                <w:szCs w:val="20"/>
                <w:lang w:eastAsia="en-AU"/>
              </w:rPr>
            </w:pPr>
            <w:r w:rsidRPr="000E7C37">
              <w:rPr>
                <w:rFonts w:eastAsia="Times New Roman"/>
                <w:color w:val="000000"/>
                <w:sz w:val="20"/>
                <w:szCs w:val="20"/>
                <w:lang w:eastAsia="en-AU"/>
              </w:rPr>
              <w:t>(a)</w:t>
            </w:r>
            <w:r w:rsidRPr="000E7C37">
              <w:rPr>
                <w:rFonts w:eastAsia="Times New Roman"/>
                <w:color w:val="000000"/>
                <w:sz w:val="20"/>
                <w:szCs w:val="20"/>
                <w:lang w:eastAsia="en-AU"/>
              </w:rPr>
              <w:tab/>
              <w:t>photocopies required of the will or other document (if any) for the grant and record or other purposes; and</w:t>
            </w:r>
          </w:p>
          <w:p w14:paraId="2E8D27FE" w14:textId="77777777" w:rsidR="00C14A9D" w:rsidRPr="000E7C37" w:rsidRDefault="00C14A9D" w:rsidP="00A1337F">
            <w:pPr>
              <w:keepLines/>
              <w:autoSpaceDE w:val="0"/>
              <w:autoSpaceDN w:val="0"/>
              <w:adjustRightInd w:val="0"/>
              <w:spacing w:before="120" w:after="0" w:line="240" w:lineRule="auto"/>
              <w:ind w:left="1440" w:hanging="567"/>
              <w:jc w:val="left"/>
              <w:rPr>
                <w:rFonts w:eastAsia="Times New Roman"/>
                <w:color w:val="000000"/>
                <w:sz w:val="20"/>
                <w:szCs w:val="20"/>
                <w:lang w:eastAsia="en-AU"/>
              </w:rPr>
            </w:pPr>
            <w:r w:rsidRPr="000E7C37">
              <w:rPr>
                <w:rFonts w:eastAsia="Times New Roman"/>
                <w:color w:val="000000"/>
                <w:sz w:val="20"/>
                <w:szCs w:val="20"/>
                <w:lang w:eastAsia="en-AU"/>
              </w:rPr>
              <w:t>(b)</w:t>
            </w:r>
            <w:r w:rsidRPr="000E7C37">
              <w:rPr>
                <w:rFonts w:eastAsia="Times New Roman"/>
                <w:color w:val="000000"/>
                <w:sz w:val="20"/>
                <w:szCs w:val="20"/>
                <w:lang w:eastAsia="en-AU"/>
              </w:rPr>
              <w:tab/>
              <w:t>preparing and sealing any probate or letters of administration, with or without the will annexed, and any order to the Public Trustee to administer; and</w:t>
            </w:r>
          </w:p>
          <w:p w14:paraId="78441629" w14:textId="77777777" w:rsidR="00C14A9D" w:rsidRPr="000E7C37" w:rsidRDefault="00C14A9D" w:rsidP="00A1337F">
            <w:pPr>
              <w:keepLines/>
              <w:autoSpaceDE w:val="0"/>
              <w:autoSpaceDN w:val="0"/>
              <w:adjustRightInd w:val="0"/>
              <w:spacing w:before="120" w:after="0" w:line="240" w:lineRule="auto"/>
              <w:ind w:left="1440" w:hanging="567"/>
              <w:jc w:val="left"/>
              <w:rPr>
                <w:rFonts w:eastAsia="Times New Roman"/>
                <w:color w:val="000000"/>
                <w:sz w:val="20"/>
                <w:szCs w:val="20"/>
                <w:lang w:eastAsia="en-AU"/>
              </w:rPr>
            </w:pPr>
            <w:r w:rsidRPr="000E7C37">
              <w:rPr>
                <w:rFonts w:eastAsia="Times New Roman"/>
                <w:color w:val="000000"/>
                <w:sz w:val="20"/>
                <w:szCs w:val="20"/>
                <w:lang w:eastAsia="en-AU"/>
              </w:rPr>
              <w:t>(c)</w:t>
            </w:r>
            <w:r w:rsidRPr="000E7C37">
              <w:rPr>
                <w:rFonts w:eastAsia="Times New Roman"/>
                <w:color w:val="000000"/>
                <w:sz w:val="20"/>
                <w:szCs w:val="20"/>
                <w:lang w:eastAsia="en-AU"/>
              </w:rPr>
              <w:tab/>
              <w:t xml:space="preserve">sealing any probate or letters of administration, with or without the will annexed, exemplification or other document under </w:t>
            </w:r>
            <w:r>
              <w:rPr>
                <w:rFonts w:eastAsia="Times New Roman"/>
                <w:color w:val="000000"/>
                <w:sz w:val="20"/>
                <w:szCs w:val="20"/>
                <w:lang w:eastAsia="en-AU"/>
              </w:rPr>
              <w:t>Section</w:t>
            </w:r>
            <w:r w:rsidRPr="000E7C37">
              <w:rPr>
                <w:rFonts w:eastAsia="Times New Roman"/>
                <w:color w:val="000000"/>
                <w:sz w:val="20"/>
                <w:szCs w:val="20"/>
                <w:lang w:eastAsia="en-AU"/>
              </w:rPr>
              <w:t xml:space="preserve"> 17 of the </w:t>
            </w:r>
            <w:hyperlink r:id="rId435" w:history="1">
              <w:r w:rsidRPr="000E7C37">
                <w:rPr>
                  <w:rFonts w:eastAsia="Times New Roman"/>
                  <w:i/>
                  <w:iCs/>
                  <w:color w:val="000000"/>
                  <w:sz w:val="20"/>
                  <w:szCs w:val="20"/>
                  <w:lang w:eastAsia="en-AU"/>
                </w:rPr>
                <w:t>Administration and Probate Act 1919</w:t>
              </w:r>
            </w:hyperlink>
            <w:r w:rsidRPr="000E7C37">
              <w:rPr>
                <w:rFonts w:eastAsia="Times New Roman"/>
                <w:color w:val="000000"/>
                <w:sz w:val="20"/>
                <w:szCs w:val="20"/>
                <w:lang w:eastAsia="en-AU"/>
              </w:rPr>
              <w:t>.</w:t>
            </w:r>
          </w:p>
        </w:tc>
        <w:tc>
          <w:tcPr>
            <w:tcW w:w="1687" w:type="dxa"/>
            <w:tcBorders>
              <w:top w:val="nil"/>
              <w:left w:val="nil"/>
              <w:bottom w:val="nil"/>
              <w:right w:val="nil"/>
            </w:tcBorders>
          </w:tcPr>
          <w:p w14:paraId="67130965"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0AD42A3E" w14:textId="77777777" w:rsidTr="00A1337F">
        <w:trPr>
          <w:cantSplit/>
        </w:trPr>
        <w:tc>
          <w:tcPr>
            <w:tcW w:w="649" w:type="dxa"/>
            <w:tcBorders>
              <w:top w:val="nil"/>
              <w:left w:val="nil"/>
              <w:bottom w:val="nil"/>
              <w:right w:val="nil"/>
            </w:tcBorders>
          </w:tcPr>
          <w:p w14:paraId="5113B001"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4</w:t>
            </w:r>
          </w:p>
        </w:tc>
        <w:tc>
          <w:tcPr>
            <w:tcW w:w="6453" w:type="dxa"/>
            <w:tcBorders>
              <w:top w:val="nil"/>
              <w:left w:val="nil"/>
              <w:bottom w:val="nil"/>
              <w:right w:val="nil"/>
            </w:tcBorders>
          </w:tcPr>
          <w:p w14:paraId="7B53FD89"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the entry or withdrawal of a caveat, or for issuing a warning to a caveat</w:t>
            </w:r>
          </w:p>
        </w:tc>
        <w:tc>
          <w:tcPr>
            <w:tcW w:w="1687" w:type="dxa"/>
            <w:tcBorders>
              <w:top w:val="nil"/>
              <w:left w:val="nil"/>
              <w:bottom w:val="nil"/>
              <w:right w:val="nil"/>
            </w:tcBorders>
          </w:tcPr>
          <w:p w14:paraId="6032758A"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$43.00</w:t>
            </w:r>
          </w:p>
        </w:tc>
      </w:tr>
      <w:tr w:rsidR="00C14A9D" w:rsidRPr="000E7C37" w14:paraId="39A158D1" w14:textId="77777777" w:rsidTr="00A1337F">
        <w:trPr>
          <w:cantSplit/>
        </w:trPr>
        <w:tc>
          <w:tcPr>
            <w:tcW w:w="649" w:type="dxa"/>
            <w:tcBorders>
              <w:top w:val="nil"/>
              <w:left w:val="nil"/>
              <w:bottom w:val="nil"/>
              <w:right w:val="nil"/>
            </w:tcBorders>
          </w:tcPr>
          <w:p w14:paraId="086550B6"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5</w:t>
            </w:r>
          </w:p>
        </w:tc>
        <w:tc>
          <w:tcPr>
            <w:tcW w:w="6453" w:type="dxa"/>
            <w:tcBorders>
              <w:top w:val="nil"/>
              <w:left w:val="nil"/>
              <w:bottom w:val="nil"/>
              <w:right w:val="nil"/>
            </w:tcBorders>
          </w:tcPr>
          <w:p w14:paraId="31D614D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entering an appearance—for 1 or more persons</w:t>
            </w:r>
          </w:p>
        </w:tc>
        <w:tc>
          <w:tcPr>
            <w:tcW w:w="1687" w:type="dxa"/>
            <w:tcBorders>
              <w:top w:val="nil"/>
              <w:left w:val="nil"/>
              <w:bottom w:val="nil"/>
              <w:right w:val="nil"/>
            </w:tcBorders>
          </w:tcPr>
          <w:p w14:paraId="7CEA0A7D"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$75.00</w:t>
            </w:r>
          </w:p>
        </w:tc>
      </w:tr>
      <w:tr w:rsidR="00C14A9D" w:rsidRPr="000E7C37" w14:paraId="2EF81F34" w14:textId="77777777" w:rsidTr="00A1337F">
        <w:trPr>
          <w:cantSplit/>
        </w:trPr>
        <w:tc>
          <w:tcPr>
            <w:tcW w:w="649" w:type="dxa"/>
            <w:tcBorders>
              <w:top w:val="nil"/>
              <w:left w:val="nil"/>
              <w:bottom w:val="nil"/>
              <w:right w:val="nil"/>
            </w:tcBorders>
          </w:tcPr>
          <w:p w14:paraId="7DD92A0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6</w:t>
            </w:r>
          </w:p>
        </w:tc>
        <w:tc>
          <w:tcPr>
            <w:tcW w:w="6453" w:type="dxa"/>
            <w:tcBorders>
              <w:top w:val="nil"/>
              <w:left w:val="nil"/>
              <w:bottom w:val="nil"/>
              <w:right w:val="nil"/>
            </w:tcBorders>
          </w:tcPr>
          <w:p w14:paraId="0F2F5D04"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issuing a citation or a subpoena</w:t>
            </w:r>
          </w:p>
        </w:tc>
        <w:tc>
          <w:tcPr>
            <w:tcW w:w="1687" w:type="dxa"/>
            <w:tcBorders>
              <w:top w:val="nil"/>
              <w:left w:val="nil"/>
              <w:bottom w:val="nil"/>
              <w:right w:val="nil"/>
            </w:tcBorders>
          </w:tcPr>
          <w:p w14:paraId="271014BB"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$43.00</w:t>
            </w:r>
          </w:p>
        </w:tc>
      </w:tr>
      <w:tr w:rsidR="00C14A9D" w:rsidRPr="000E7C37" w14:paraId="26BADBD7" w14:textId="77777777" w:rsidTr="00A1337F">
        <w:trPr>
          <w:cantSplit/>
        </w:trPr>
        <w:tc>
          <w:tcPr>
            <w:tcW w:w="649" w:type="dxa"/>
            <w:tcBorders>
              <w:top w:val="nil"/>
              <w:left w:val="nil"/>
              <w:bottom w:val="nil"/>
              <w:right w:val="nil"/>
            </w:tcBorders>
          </w:tcPr>
          <w:p w14:paraId="7FD1DC7D"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7</w:t>
            </w:r>
          </w:p>
        </w:tc>
        <w:tc>
          <w:tcPr>
            <w:tcW w:w="6453" w:type="dxa"/>
            <w:tcBorders>
              <w:top w:val="nil"/>
              <w:left w:val="nil"/>
              <w:bottom w:val="nil"/>
              <w:right w:val="nil"/>
            </w:tcBorders>
          </w:tcPr>
          <w:p w14:paraId="31049601"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depositing the will of a deceased person in the Registry for safe custody on renunciation of executor (inclusive fee)</w:t>
            </w:r>
          </w:p>
        </w:tc>
        <w:tc>
          <w:tcPr>
            <w:tcW w:w="1687" w:type="dxa"/>
            <w:tcBorders>
              <w:top w:val="nil"/>
              <w:left w:val="nil"/>
              <w:bottom w:val="nil"/>
              <w:right w:val="nil"/>
            </w:tcBorders>
          </w:tcPr>
          <w:p w14:paraId="17FB821A"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$43.00</w:t>
            </w:r>
          </w:p>
        </w:tc>
      </w:tr>
      <w:tr w:rsidR="00C14A9D" w:rsidRPr="000E7C37" w14:paraId="71FB9247" w14:textId="77777777" w:rsidTr="00A1337F">
        <w:trPr>
          <w:cantSplit/>
        </w:trPr>
        <w:tc>
          <w:tcPr>
            <w:tcW w:w="649" w:type="dxa"/>
            <w:tcBorders>
              <w:top w:val="nil"/>
              <w:left w:val="nil"/>
              <w:bottom w:val="nil"/>
              <w:right w:val="nil"/>
            </w:tcBorders>
          </w:tcPr>
          <w:p w14:paraId="69908A04"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8</w:t>
            </w:r>
          </w:p>
        </w:tc>
        <w:tc>
          <w:tcPr>
            <w:tcW w:w="6453" w:type="dxa"/>
            <w:tcBorders>
              <w:top w:val="nil"/>
              <w:left w:val="nil"/>
              <w:bottom w:val="nil"/>
              <w:right w:val="nil"/>
            </w:tcBorders>
          </w:tcPr>
          <w:p w14:paraId="690B9D28" w14:textId="77777777" w:rsidR="00C14A9D" w:rsidRPr="000E7C37" w:rsidRDefault="00C14A9D"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 xml:space="preserve">For depositing the will or codicil of a living person for safe custody in the Registry under </w:t>
            </w:r>
            <w:r>
              <w:rPr>
                <w:rFonts w:eastAsia="Times New Roman"/>
                <w:color w:val="000000"/>
                <w:sz w:val="20"/>
                <w:szCs w:val="20"/>
                <w:lang w:eastAsia="en-AU"/>
              </w:rPr>
              <w:t>Section</w:t>
            </w:r>
            <w:r w:rsidRPr="000E7C37">
              <w:rPr>
                <w:rFonts w:eastAsia="Times New Roman"/>
                <w:color w:val="000000"/>
                <w:sz w:val="20"/>
                <w:szCs w:val="20"/>
                <w:lang w:eastAsia="en-AU"/>
              </w:rPr>
              <w:t xml:space="preserve"> 13 of the </w:t>
            </w:r>
            <w:hyperlink r:id="rId436" w:history="1">
              <w:r w:rsidRPr="000E7C37">
                <w:rPr>
                  <w:rFonts w:eastAsia="Times New Roman"/>
                  <w:i/>
                  <w:iCs/>
                  <w:color w:val="000000"/>
                  <w:sz w:val="20"/>
                  <w:szCs w:val="20"/>
                  <w:lang w:eastAsia="en-AU"/>
                </w:rPr>
                <w:t>Administration and Probate Act 1919</w:t>
              </w:r>
            </w:hyperlink>
            <w:r w:rsidRPr="000E7C37">
              <w:rPr>
                <w:rFonts w:eastAsia="Times New Roman"/>
                <w:color w:val="000000"/>
                <w:sz w:val="20"/>
                <w:szCs w:val="20"/>
                <w:lang w:eastAsia="en-AU"/>
              </w:rPr>
              <w:t xml:space="preserve"> (inclusive fee)</w:t>
            </w:r>
          </w:p>
        </w:tc>
        <w:tc>
          <w:tcPr>
            <w:tcW w:w="1687" w:type="dxa"/>
            <w:tcBorders>
              <w:top w:val="nil"/>
              <w:left w:val="nil"/>
              <w:bottom w:val="nil"/>
              <w:right w:val="nil"/>
            </w:tcBorders>
          </w:tcPr>
          <w:p w14:paraId="7D990256" w14:textId="77777777" w:rsidR="00C14A9D" w:rsidRPr="000E7C37" w:rsidRDefault="00C14A9D" w:rsidP="00A1337F">
            <w:pPr>
              <w:keepNext/>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$143.00</w:t>
            </w:r>
          </w:p>
        </w:tc>
      </w:tr>
      <w:tr w:rsidR="00C14A9D" w:rsidRPr="000E7C37" w14:paraId="0D717D6E" w14:textId="77777777" w:rsidTr="00A1337F">
        <w:trPr>
          <w:cantSplit/>
        </w:trPr>
        <w:tc>
          <w:tcPr>
            <w:tcW w:w="649" w:type="dxa"/>
            <w:tcBorders>
              <w:top w:val="nil"/>
              <w:left w:val="nil"/>
              <w:bottom w:val="nil"/>
              <w:right w:val="nil"/>
            </w:tcBorders>
          </w:tcPr>
          <w:p w14:paraId="5B27A381"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6453" w:type="dxa"/>
            <w:tcBorders>
              <w:top w:val="nil"/>
              <w:left w:val="nil"/>
              <w:bottom w:val="nil"/>
              <w:right w:val="nil"/>
            </w:tcBorders>
          </w:tcPr>
          <w:p w14:paraId="1AB8737E" w14:textId="77777777" w:rsidR="00C14A9D" w:rsidRPr="000E7C37" w:rsidRDefault="00C14A9D"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E7C37">
              <w:rPr>
                <w:rFonts w:eastAsia="Times New Roman"/>
                <w:b/>
                <w:bCs/>
                <w:color w:val="000000"/>
                <w:sz w:val="20"/>
                <w:szCs w:val="20"/>
                <w:lang w:eastAsia="en-AU"/>
              </w:rPr>
              <w:t>Note—</w:t>
            </w:r>
          </w:p>
          <w:p w14:paraId="31336445" w14:textId="77777777" w:rsidR="00C14A9D" w:rsidRPr="000E7C37" w:rsidRDefault="00C14A9D" w:rsidP="00A1337F">
            <w:pPr>
              <w:keepLines/>
              <w:autoSpaceDE w:val="0"/>
              <w:autoSpaceDN w:val="0"/>
              <w:adjustRightInd w:val="0"/>
              <w:spacing w:before="120" w:after="0" w:line="240" w:lineRule="auto"/>
              <w:ind w:left="649"/>
              <w:jc w:val="left"/>
              <w:rPr>
                <w:rFonts w:eastAsia="Times New Roman"/>
                <w:color w:val="000000"/>
                <w:sz w:val="20"/>
                <w:szCs w:val="20"/>
                <w:lang w:eastAsia="en-AU"/>
              </w:rPr>
            </w:pPr>
            <w:r w:rsidRPr="000E7C37">
              <w:rPr>
                <w:rFonts w:eastAsia="Times New Roman"/>
                <w:color w:val="000000"/>
                <w:sz w:val="20"/>
                <w:szCs w:val="20"/>
                <w:lang w:eastAsia="en-AU"/>
              </w:rPr>
              <w:t xml:space="preserve">This fee is not payable on an application under </w:t>
            </w:r>
            <w:r>
              <w:rPr>
                <w:rFonts w:eastAsia="Times New Roman"/>
                <w:color w:val="000000"/>
                <w:sz w:val="20"/>
                <w:szCs w:val="20"/>
                <w:lang w:eastAsia="en-AU"/>
              </w:rPr>
              <w:t>S</w:t>
            </w:r>
            <w:r w:rsidRPr="000E7C37">
              <w:rPr>
                <w:rFonts w:eastAsia="Times New Roman"/>
                <w:color w:val="000000"/>
                <w:sz w:val="20"/>
                <w:szCs w:val="20"/>
                <w:lang w:eastAsia="en-AU"/>
              </w:rPr>
              <w:t xml:space="preserve">ection 16 of the </w:t>
            </w:r>
            <w:hyperlink r:id="rId437" w:history="1">
              <w:r w:rsidRPr="000E7C37">
                <w:rPr>
                  <w:rFonts w:eastAsia="Times New Roman"/>
                  <w:i/>
                  <w:iCs/>
                  <w:color w:val="000000"/>
                  <w:sz w:val="20"/>
                  <w:szCs w:val="20"/>
                  <w:lang w:eastAsia="en-AU"/>
                </w:rPr>
                <w:t>Administration and Probate Act 1919</w:t>
              </w:r>
            </w:hyperlink>
            <w:r w:rsidRPr="000E7C37">
              <w:rPr>
                <w:rFonts w:eastAsia="Times New Roman"/>
                <w:color w:val="000000"/>
                <w:sz w:val="20"/>
                <w:szCs w:val="20"/>
                <w:lang w:eastAsia="en-AU"/>
              </w:rPr>
              <w:t>.</w:t>
            </w:r>
          </w:p>
        </w:tc>
        <w:tc>
          <w:tcPr>
            <w:tcW w:w="1687" w:type="dxa"/>
            <w:tcBorders>
              <w:top w:val="nil"/>
              <w:left w:val="nil"/>
              <w:bottom w:val="nil"/>
              <w:right w:val="nil"/>
            </w:tcBorders>
          </w:tcPr>
          <w:p w14:paraId="1B9A6716"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p>
        </w:tc>
      </w:tr>
      <w:tr w:rsidR="00C14A9D" w:rsidRPr="000E7C37" w14:paraId="13B75B07" w14:textId="77777777" w:rsidTr="00A1337F">
        <w:trPr>
          <w:cantSplit/>
        </w:trPr>
        <w:tc>
          <w:tcPr>
            <w:tcW w:w="649" w:type="dxa"/>
            <w:tcBorders>
              <w:top w:val="nil"/>
              <w:left w:val="nil"/>
              <w:bottom w:val="nil"/>
              <w:right w:val="nil"/>
            </w:tcBorders>
          </w:tcPr>
          <w:p w14:paraId="55E58E8C"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9</w:t>
            </w:r>
          </w:p>
        </w:tc>
        <w:tc>
          <w:tcPr>
            <w:tcW w:w="6453" w:type="dxa"/>
            <w:tcBorders>
              <w:top w:val="nil"/>
              <w:left w:val="nil"/>
              <w:bottom w:val="nil"/>
              <w:right w:val="nil"/>
            </w:tcBorders>
          </w:tcPr>
          <w:p w14:paraId="629A636E"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On lodging an application, notice or other document that does not relate to a proceeding for which a fee has been paid under any of the preceding clauses</w:t>
            </w:r>
          </w:p>
        </w:tc>
        <w:tc>
          <w:tcPr>
            <w:tcW w:w="1687" w:type="dxa"/>
            <w:tcBorders>
              <w:top w:val="nil"/>
              <w:left w:val="nil"/>
              <w:bottom w:val="nil"/>
              <w:right w:val="nil"/>
            </w:tcBorders>
          </w:tcPr>
          <w:p w14:paraId="57E5533E"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$362.00</w:t>
            </w:r>
          </w:p>
        </w:tc>
      </w:tr>
      <w:tr w:rsidR="00C14A9D" w:rsidRPr="000E7C37" w14:paraId="33C0D47C" w14:textId="77777777" w:rsidTr="00A1337F">
        <w:trPr>
          <w:cantSplit/>
        </w:trPr>
        <w:tc>
          <w:tcPr>
            <w:tcW w:w="649" w:type="dxa"/>
            <w:tcBorders>
              <w:top w:val="nil"/>
              <w:left w:val="nil"/>
              <w:bottom w:val="nil"/>
              <w:right w:val="nil"/>
            </w:tcBorders>
          </w:tcPr>
          <w:p w14:paraId="7C2BC56D"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10</w:t>
            </w:r>
          </w:p>
        </w:tc>
        <w:tc>
          <w:tcPr>
            <w:tcW w:w="6453" w:type="dxa"/>
            <w:tcBorders>
              <w:top w:val="nil"/>
              <w:left w:val="nil"/>
              <w:bottom w:val="nil"/>
              <w:right w:val="nil"/>
            </w:tcBorders>
          </w:tcPr>
          <w:p w14:paraId="3641D50B"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pacing w:val="-2"/>
                <w:sz w:val="20"/>
                <w:szCs w:val="20"/>
                <w:lang w:eastAsia="en-AU"/>
              </w:rPr>
            </w:pPr>
            <w:r w:rsidRPr="000E7C37">
              <w:rPr>
                <w:rFonts w:eastAsia="Times New Roman"/>
                <w:color w:val="000000"/>
                <w:sz w:val="20"/>
                <w:szCs w:val="20"/>
                <w:lang w:eastAsia="en-AU"/>
              </w:rPr>
              <w:t>On lodging an application, notice or other document that is subsequent and</w:t>
            </w:r>
            <w:r w:rsidRPr="000E7C37">
              <w:rPr>
                <w:rFonts w:eastAsia="Times New Roman"/>
                <w:color w:val="000000"/>
                <w:spacing w:val="-2"/>
                <w:sz w:val="20"/>
                <w:szCs w:val="20"/>
                <w:lang w:eastAsia="en-AU"/>
              </w:rPr>
              <w:t xml:space="preserve"> related to a proceeding for which a fee under </w:t>
            </w:r>
            <w:r w:rsidRPr="00C00CB3">
              <w:rPr>
                <w:rFonts w:eastAsia="Times New Roman"/>
                <w:color w:val="000000"/>
                <w:spacing w:val="-2"/>
                <w:sz w:val="20"/>
                <w:szCs w:val="20"/>
                <w:lang w:eastAsia="en-AU"/>
              </w:rPr>
              <w:t>Clause</w:t>
            </w:r>
            <w:r w:rsidRPr="000E7C37">
              <w:rPr>
                <w:rFonts w:eastAsia="Times New Roman"/>
                <w:color w:val="000000"/>
                <w:spacing w:val="-2"/>
                <w:sz w:val="20"/>
                <w:szCs w:val="20"/>
                <w:lang w:eastAsia="en-AU"/>
              </w:rPr>
              <w:t> 1, 2, 3 or 10 has been paid</w:t>
            </w:r>
          </w:p>
        </w:tc>
        <w:tc>
          <w:tcPr>
            <w:tcW w:w="1687" w:type="dxa"/>
            <w:tcBorders>
              <w:top w:val="nil"/>
              <w:left w:val="nil"/>
              <w:bottom w:val="nil"/>
              <w:right w:val="nil"/>
            </w:tcBorders>
          </w:tcPr>
          <w:p w14:paraId="1696D6F3"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$70.00</w:t>
            </w:r>
          </w:p>
        </w:tc>
      </w:tr>
      <w:tr w:rsidR="00C14A9D" w:rsidRPr="000E7C37" w14:paraId="66E0C378" w14:textId="77777777" w:rsidTr="00A1337F">
        <w:trPr>
          <w:cantSplit/>
        </w:trPr>
        <w:tc>
          <w:tcPr>
            <w:tcW w:w="649" w:type="dxa"/>
            <w:tcBorders>
              <w:top w:val="nil"/>
              <w:left w:val="nil"/>
              <w:bottom w:val="nil"/>
              <w:right w:val="nil"/>
            </w:tcBorders>
          </w:tcPr>
          <w:p w14:paraId="07A47955"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11</w:t>
            </w:r>
          </w:p>
        </w:tc>
        <w:tc>
          <w:tcPr>
            <w:tcW w:w="6453" w:type="dxa"/>
            <w:tcBorders>
              <w:top w:val="nil"/>
              <w:left w:val="nil"/>
              <w:bottom w:val="nil"/>
              <w:right w:val="nil"/>
            </w:tcBorders>
          </w:tcPr>
          <w:p w14:paraId="4BCF7504"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an unsealed copy of the record of the Court</w:t>
            </w:r>
          </w:p>
        </w:tc>
        <w:tc>
          <w:tcPr>
            <w:tcW w:w="1687" w:type="dxa"/>
            <w:tcBorders>
              <w:top w:val="nil"/>
              <w:left w:val="nil"/>
              <w:bottom w:val="nil"/>
              <w:right w:val="nil"/>
            </w:tcBorders>
          </w:tcPr>
          <w:p w14:paraId="70C8EAB3"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$28.75</w:t>
            </w:r>
          </w:p>
        </w:tc>
      </w:tr>
      <w:tr w:rsidR="00C14A9D" w:rsidRPr="000E7C37" w14:paraId="27C86E8A" w14:textId="77777777" w:rsidTr="00A1337F">
        <w:trPr>
          <w:cantSplit/>
        </w:trPr>
        <w:tc>
          <w:tcPr>
            <w:tcW w:w="649" w:type="dxa"/>
            <w:tcBorders>
              <w:top w:val="nil"/>
              <w:left w:val="nil"/>
              <w:bottom w:val="nil"/>
              <w:right w:val="nil"/>
            </w:tcBorders>
          </w:tcPr>
          <w:p w14:paraId="57B7C8E8"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12</w:t>
            </w:r>
          </w:p>
        </w:tc>
        <w:tc>
          <w:tcPr>
            <w:tcW w:w="6453" w:type="dxa"/>
            <w:tcBorders>
              <w:top w:val="nil"/>
              <w:left w:val="nil"/>
              <w:bottom w:val="nil"/>
              <w:right w:val="nil"/>
            </w:tcBorders>
          </w:tcPr>
          <w:p w14:paraId="40A33EDA" w14:textId="77777777" w:rsidR="00C14A9D"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r w:rsidRPr="000E7C37">
              <w:rPr>
                <w:rFonts w:eastAsia="Times New Roman"/>
                <w:color w:val="000000"/>
                <w:sz w:val="20"/>
                <w:szCs w:val="20"/>
                <w:lang w:eastAsia="en-AU"/>
              </w:rPr>
              <w:t>For a sealed copy of the record of the Court</w:t>
            </w:r>
          </w:p>
          <w:p w14:paraId="51AF117A" w14:textId="77777777" w:rsidR="00C14A9D" w:rsidRPr="000E7C37" w:rsidRDefault="00C14A9D"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1687" w:type="dxa"/>
            <w:tcBorders>
              <w:top w:val="nil"/>
              <w:left w:val="nil"/>
              <w:bottom w:val="nil"/>
              <w:right w:val="nil"/>
            </w:tcBorders>
          </w:tcPr>
          <w:p w14:paraId="443E5ED2" w14:textId="77777777" w:rsidR="00C14A9D" w:rsidRPr="000E7C37" w:rsidRDefault="00C14A9D"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0E7C37">
              <w:rPr>
                <w:rFonts w:eastAsia="Times New Roman"/>
                <w:color w:val="000000"/>
                <w:sz w:val="20"/>
                <w:szCs w:val="20"/>
                <w:lang w:eastAsia="en-AU"/>
              </w:rPr>
              <w:t>$90.50</w:t>
            </w:r>
          </w:p>
        </w:tc>
      </w:tr>
    </w:tbl>
    <w:p w14:paraId="4F456C37" w14:textId="77777777" w:rsidR="00C14A9D" w:rsidRPr="000E7C37" w:rsidRDefault="00C14A9D" w:rsidP="00C14A9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E7C37">
        <w:rPr>
          <w:rFonts w:eastAsia="Times New Roman"/>
          <w:b/>
          <w:bCs/>
          <w:color w:val="000000"/>
          <w:sz w:val="26"/>
          <w:szCs w:val="26"/>
          <w:lang w:eastAsia="en-AU"/>
        </w:rPr>
        <w:t>Made by the Attorney</w:t>
      </w:r>
      <w:r w:rsidRPr="000E7C37">
        <w:rPr>
          <w:rFonts w:eastAsia="Times New Roman"/>
          <w:b/>
          <w:bCs/>
          <w:color w:val="000000"/>
          <w:sz w:val="26"/>
          <w:szCs w:val="26"/>
          <w:lang w:eastAsia="en-AU"/>
        </w:rPr>
        <w:noBreakHyphen/>
        <w:t>General</w:t>
      </w:r>
    </w:p>
    <w:p w14:paraId="3ECF8C29" w14:textId="646861D1" w:rsidR="007F6881" w:rsidRDefault="00C14A9D" w:rsidP="00C14A9D">
      <w:pPr>
        <w:keepNext/>
        <w:keepLines/>
        <w:autoSpaceDE w:val="0"/>
        <w:autoSpaceDN w:val="0"/>
        <w:adjustRightInd w:val="0"/>
        <w:spacing w:before="120" w:after="0" w:line="240" w:lineRule="auto"/>
        <w:jc w:val="left"/>
        <w:rPr>
          <w:rFonts w:eastAsia="Times New Roman"/>
          <w:color w:val="000000"/>
          <w:sz w:val="23"/>
          <w:szCs w:val="23"/>
          <w:lang w:eastAsia="en-AU"/>
        </w:rPr>
      </w:pPr>
      <w:r w:rsidRPr="000E7C37">
        <w:rPr>
          <w:rFonts w:eastAsia="Times New Roman"/>
          <w:color w:val="000000"/>
          <w:sz w:val="23"/>
          <w:szCs w:val="23"/>
          <w:lang w:eastAsia="en-AU"/>
        </w:rPr>
        <w:t>On 16 May 2024</w:t>
      </w:r>
    </w:p>
    <w:p w14:paraId="52225F95" w14:textId="77777777" w:rsidR="00C14A9D" w:rsidRDefault="00C14A9D" w:rsidP="00C14A9D">
      <w:pPr>
        <w:pBdr>
          <w:bottom w:val="single" w:sz="4" w:space="1" w:color="auto"/>
        </w:pBdr>
        <w:spacing w:after="0" w:line="52" w:lineRule="exact"/>
        <w:jc w:val="center"/>
        <w:rPr>
          <w:lang w:val="en-US"/>
        </w:rPr>
      </w:pPr>
    </w:p>
    <w:p w14:paraId="70143140" w14:textId="77777777" w:rsidR="00C14A9D" w:rsidRDefault="00C14A9D" w:rsidP="00C14A9D">
      <w:pPr>
        <w:pBdr>
          <w:top w:val="single" w:sz="4" w:space="1" w:color="auto"/>
        </w:pBdr>
        <w:spacing w:before="34" w:after="0" w:line="14" w:lineRule="exact"/>
        <w:jc w:val="center"/>
        <w:rPr>
          <w:lang w:val="en-US"/>
        </w:rPr>
      </w:pPr>
    </w:p>
    <w:p w14:paraId="4393AA29" w14:textId="77777777" w:rsidR="00C14A9D" w:rsidRDefault="00C14A9D" w:rsidP="00C14A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1428ACC7" w14:textId="77777777" w:rsidR="009131CB" w:rsidRDefault="009131CB" w:rsidP="00361E52">
      <w:pPr>
        <w:pStyle w:val="Heading2"/>
        <w:rPr>
          <w:lang w:eastAsia="en-AU"/>
        </w:rPr>
      </w:pPr>
      <w:bookmarkStart w:id="247" w:name="_Toc166773191"/>
      <w:r w:rsidRPr="00685B29">
        <w:rPr>
          <w:lang w:eastAsia="en-AU"/>
        </w:rPr>
        <w:t>Tobacco and E-Cigarette Products Act 1997</w:t>
      </w:r>
      <w:bookmarkEnd w:id="247"/>
    </w:p>
    <w:p w14:paraId="7778FC12" w14:textId="77777777" w:rsidR="009131CB" w:rsidRPr="00685B29" w:rsidRDefault="009131CB" w:rsidP="009131CB">
      <w:pPr>
        <w:keepLines/>
        <w:autoSpaceDE w:val="0"/>
        <w:autoSpaceDN w:val="0"/>
        <w:adjustRightInd w:val="0"/>
        <w:spacing w:before="240" w:after="0" w:line="240" w:lineRule="auto"/>
        <w:jc w:val="left"/>
        <w:rPr>
          <w:rFonts w:eastAsia="Times New Roman"/>
          <w:color w:val="000000"/>
          <w:sz w:val="28"/>
          <w:szCs w:val="28"/>
          <w:lang w:eastAsia="en-AU"/>
        </w:rPr>
      </w:pPr>
      <w:r w:rsidRPr="00685B29">
        <w:rPr>
          <w:rFonts w:eastAsia="Times New Roman"/>
          <w:color w:val="000000"/>
          <w:sz w:val="28"/>
          <w:szCs w:val="28"/>
          <w:lang w:eastAsia="en-AU"/>
        </w:rPr>
        <w:t>South Australia</w:t>
      </w:r>
    </w:p>
    <w:p w14:paraId="776B3E10" w14:textId="77777777" w:rsidR="009131CB" w:rsidRPr="00685B29" w:rsidRDefault="009131CB" w:rsidP="009131CB">
      <w:pPr>
        <w:keepLines/>
        <w:autoSpaceDE w:val="0"/>
        <w:autoSpaceDN w:val="0"/>
        <w:adjustRightInd w:val="0"/>
        <w:spacing w:before="120" w:after="200" w:line="240" w:lineRule="auto"/>
        <w:jc w:val="left"/>
        <w:rPr>
          <w:rFonts w:eastAsia="Times New Roman"/>
          <w:b/>
          <w:bCs/>
          <w:color w:val="000000"/>
          <w:sz w:val="36"/>
          <w:szCs w:val="36"/>
          <w:lang w:eastAsia="en-AU"/>
        </w:rPr>
      </w:pPr>
      <w:r w:rsidRPr="00685B29">
        <w:rPr>
          <w:rFonts w:eastAsia="Times New Roman"/>
          <w:b/>
          <w:bCs/>
          <w:color w:val="000000"/>
          <w:sz w:val="36"/>
          <w:szCs w:val="36"/>
          <w:lang w:eastAsia="en-AU"/>
        </w:rPr>
        <w:t>Tobacco and E</w:t>
      </w:r>
      <w:r w:rsidRPr="00685B29">
        <w:rPr>
          <w:rFonts w:eastAsia="Times New Roman"/>
          <w:b/>
          <w:bCs/>
          <w:color w:val="000000"/>
          <w:sz w:val="36"/>
          <w:szCs w:val="36"/>
          <w:lang w:eastAsia="en-AU"/>
        </w:rPr>
        <w:noBreakHyphen/>
        <w:t>Cigarette Products (Fees) Notice 2024</w:t>
      </w:r>
    </w:p>
    <w:p w14:paraId="6838F202" w14:textId="77777777" w:rsidR="009131CB" w:rsidRPr="00685B29" w:rsidRDefault="009131CB" w:rsidP="009131CB">
      <w:pPr>
        <w:keepLines/>
        <w:autoSpaceDE w:val="0"/>
        <w:autoSpaceDN w:val="0"/>
        <w:adjustRightInd w:val="0"/>
        <w:spacing w:before="80" w:after="240" w:line="240" w:lineRule="auto"/>
        <w:jc w:val="left"/>
        <w:rPr>
          <w:rFonts w:eastAsia="Times New Roman"/>
          <w:color w:val="000000"/>
          <w:sz w:val="24"/>
          <w:szCs w:val="24"/>
          <w:lang w:eastAsia="en-AU"/>
        </w:rPr>
      </w:pPr>
      <w:r w:rsidRPr="00685B29">
        <w:rPr>
          <w:rFonts w:eastAsia="Times New Roman"/>
          <w:color w:val="000000"/>
          <w:sz w:val="24"/>
          <w:szCs w:val="24"/>
          <w:lang w:eastAsia="en-AU"/>
        </w:rPr>
        <w:t xml:space="preserve">under the </w:t>
      </w:r>
      <w:r w:rsidRPr="00685B29">
        <w:rPr>
          <w:rFonts w:eastAsia="Times New Roman"/>
          <w:i/>
          <w:iCs/>
          <w:color w:val="000000"/>
          <w:sz w:val="24"/>
          <w:szCs w:val="24"/>
          <w:lang w:eastAsia="en-AU"/>
        </w:rPr>
        <w:t>Tobacco and E-Cigarette Products Act 1997</w:t>
      </w:r>
    </w:p>
    <w:p w14:paraId="6BA91CDA" w14:textId="77777777" w:rsidR="009131CB" w:rsidRPr="00685B29" w:rsidRDefault="009131CB" w:rsidP="009131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5B29">
        <w:rPr>
          <w:rFonts w:eastAsia="Times New Roman"/>
          <w:b/>
          <w:bCs/>
          <w:color w:val="000000"/>
          <w:sz w:val="26"/>
          <w:szCs w:val="26"/>
          <w:lang w:eastAsia="en-AU"/>
        </w:rPr>
        <w:t>1—Short title</w:t>
      </w:r>
    </w:p>
    <w:p w14:paraId="51C4C723" w14:textId="77777777" w:rsidR="009131CB" w:rsidRPr="00685B29" w:rsidRDefault="009131CB" w:rsidP="009131C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85B29">
        <w:rPr>
          <w:rFonts w:eastAsia="Times New Roman"/>
          <w:color w:val="000000"/>
          <w:sz w:val="23"/>
          <w:szCs w:val="23"/>
          <w:lang w:eastAsia="en-AU"/>
        </w:rPr>
        <w:t xml:space="preserve">This notice may be cited as the </w:t>
      </w:r>
      <w:hyperlink r:id="rId438" w:history="1">
        <w:r w:rsidRPr="00685B29">
          <w:rPr>
            <w:rFonts w:eastAsia="Times New Roman"/>
            <w:i/>
            <w:iCs/>
            <w:color w:val="000000"/>
            <w:sz w:val="23"/>
            <w:szCs w:val="23"/>
            <w:lang w:eastAsia="en-AU"/>
          </w:rPr>
          <w:t>Tobacco and E</w:t>
        </w:r>
        <w:r w:rsidRPr="00685B29">
          <w:rPr>
            <w:rFonts w:eastAsia="Times New Roman"/>
            <w:i/>
            <w:iCs/>
            <w:color w:val="000000"/>
            <w:sz w:val="23"/>
            <w:szCs w:val="23"/>
            <w:lang w:eastAsia="en-AU"/>
          </w:rPr>
          <w:noBreakHyphen/>
          <w:t>Cigarette Products (Fees) Notice 2024</w:t>
        </w:r>
      </w:hyperlink>
      <w:r w:rsidRPr="00685B29">
        <w:rPr>
          <w:rFonts w:eastAsia="Times New Roman"/>
          <w:color w:val="000000"/>
          <w:sz w:val="23"/>
          <w:szCs w:val="23"/>
          <w:lang w:eastAsia="en-AU"/>
        </w:rPr>
        <w:t>.</w:t>
      </w:r>
    </w:p>
    <w:p w14:paraId="051871F2" w14:textId="77777777" w:rsidR="009131CB" w:rsidRPr="00685B29" w:rsidRDefault="009131CB" w:rsidP="009131C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85B29">
        <w:rPr>
          <w:rFonts w:eastAsia="Times New Roman"/>
          <w:b/>
          <w:bCs/>
          <w:color w:val="000000"/>
          <w:sz w:val="20"/>
          <w:szCs w:val="20"/>
          <w:lang w:eastAsia="en-AU"/>
        </w:rPr>
        <w:t>Note—</w:t>
      </w:r>
    </w:p>
    <w:p w14:paraId="15D7F76E" w14:textId="77777777" w:rsidR="009131CB" w:rsidRPr="00685B29" w:rsidRDefault="009131CB" w:rsidP="009131C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685B29">
        <w:rPr>
          <w:rFonts w:eastAsia="Times New Roman"/>
          <w:color w:val="000000"/>
          <w:sz w:val="20"/>
          <w:szCs w:val="20"/>
          <w:lang w:eastAsia="en-AU"/>
        </w:rPr>
        <w:t xml:space="preserve">This is a fee notice made in accordance with the </w:t>
      </w:r>
      <w:hyperlink r:id="rId439" w:history="1">
        <w:r w:rsidRPr="00685B29">
          <w:rPr>
            <w:rFonts w:eastAsia="Times New Roman"/>
            <w:i/>
            <w:iCs/>
            <w:color w:val="000000"/>
            <w:sz w:val="20"/>
            <w:szCs w:val="20"/>
            <w:lang w:eastAsia="en-AU"/>
          </w:rPr>
          <w:t>Legislation (Fees) Act 2019</w:t>
        </w:r>
      </w:hyperlink>
      <w:r w:rsidRPr="00685B29">
        <w:rPr>
          <w:rFonts w:eastAsia="Times New Roman"/>
          <w:color w:val="000000"/>
          <w:sz w:val="20"/>
          <w:szCs w:val="20"/>
          <w:lang w:eastAsia="en-AU"/>
        </w:rPr>
        <w:t>.</w:t>
      </w:r>
    </w:p>
    <w:p w14:paraId="193BF860" w14:textId="77777777" w:rsidR="009131CB" w:rsidRPr="00685B29" w:rsidRDefault="009131CB" w:rsidP="009131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5B29">
        <w:rPr>
          <w:rFonts w:eastAsia="Times New Roman"/>
          <w:b/>
          <w:bCs/>
          <w:color w:val="000000"/>
          <w:sz w:val="26"/>
          <w:szCs w:val="26"/>
          <w:lang w:eastAsia="en-AU"/>
        </w:rPr>
        <w:t>2—Commencement</w:t>
      </w:r>
    </w:p>
    <w:p w14:paraId="2CB4444E" w14:textId="77777777" w:rsidR="009131CB" w:rsidRPr="00685B29" w:rsidRDefault="009131CB" w:rsidP="009131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5B29">
        <w:rPr>
          <w:rFonts w:eastAsia="Times New Roman"/>
          <w:color w:val="000000"/>
          <w:sz w:val="23"/>
          <w:szCs w:val="23"/>
          <w:lang w:eastAsia="en-AU"/>
        </w:rPr>
        <w:t>This notice has effect on 1 July 2024.</w:t>
      </w:r>
    </w:p>
    <w:p w14:paraId="1AAD3E7A" w14:textId="77777777" w:rsidR="009131CB" w:rsidRPr="00685B29" w:rsidRDefault="009131CB" w:rsidP="009131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5B29">
        <w:rPr>
          <w:rFonts w:eastAsia="Times New Roman"/>
          <w:b/>
          <w:bCs/>
          <w:color w:val="000000"/>
          <w:sz w:val="26"/>
          <w:szCs w:val="26"/>
          <w:lang w:eastAsia="en-AU"/>
        </w:rPr>
        <w:t>3—Interpretation</w:t>
      </w:r>
    </w:p>
    <w:p w14:paraId="03429582" w14:textId="77777777" w:rsidR="009131CB" w:rsidRPr="00685B29" w:rsidRDefault="009131CB" w:rsidP="009131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5B29">
        <w:rPr>
          <w:rFonts w:eastAsia="Times New Roman"/>
          <w:color w:val="000000"/>
          <w:sz w:val="23"/>
          <w:szCs w:val="23"/>
          <w:lang w:eastAsia="en-AU"/>
        </w:rPr>
        <w:t>In this notice, unless the contrary intention appears—</w:t>
      </w:r>
    </w:p>
    <w:p w14:paraId="2C6E3EC5" w14:textId="77777777" w:rsidR="009131CB" w:rsidRPr="00685B29" w:rsidRDefault="009131CB" w:rsidP="009131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5B29">
        <w:rPr>
          <w:rFonts w:eastAsia="Times New Roman"/>
          <w:b/>
          <w:bCs/>
          <w:i/>
          <w:iCs/>
          <w:color w:val="000000"/>
          <w:sz w:val="23"/>
          <w:szCs w:val="23"/>
          <w:lang w:eastAsia="en-AU"/>
        </w:rPr>
        <w:t>Act</w:t>
      </w:r>
      <w:r w:rsidRPr="00685B29">
        <w:rPr>
          <w:rFonts w:eastAsia="Times New Roman"/>
          <w:color w:val="000000"/>
          <w:sz w:val="23"/>
          <w:szCs w:val="23"/>
          <w:lang w:eastAsia="en-AU"/>
        </w:rPr>
        <w:t xml:space="preserve"> means the </w:t>
      </w:r>
      <w:hyperlink r:id="rId440" w:history="1">
        <w:r w:rsidRPr="00685B29">
          <w:rPr>
            <w:rFonts w:eastAsia="Times New Roman"/>
            <w:i/>
            <w:iCs/>
            <w:color w:val="000000"/>
            <w:sz w:val="23"/>
            <w:szCs w:val="23"/>
            <w:lang w:eastAsia="en-AU"/>
          </w:rPr>
          <w:t>Tobacco and E-Cigarette Products Act 1997</w:t>
        </w:r>
      </w:hyperlink>
      <w:r w:rsidRPr="00685B29">
        <w:rPr>
          <w:rFonts w:eastAsia="Times New Roman"/>
          <w:color w:val="000000"/>
          <w:sz w:val="23"/>
          <w:szCs w:val="23"/>
          <w:lang w:eastAsia="en-AU"/>
        </w:rPr>
        <w:t>.</w:t>
      </w:r>
    </w:p>
    <w:p w14:paraId="1C6ADB4C" w14:textId="77777777" w:rsidR="009131CB" w:rsidRPr="00685B29" w:rsidRDefault="009131CB" w:rsidP="009131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5B29">
        <w:rPr>
          <w:rFonts w:eastAsia="Times New Roman"/>
          <w:b/>
          <w:bCs/>
          <w:color w:val="000000"/>
          <w:sz w:val="26"/>
          <w:szCs w:val="26"/>
          <w:lang w:eastAsia="en-AU"/>
        </w:rPr>
        <w:t>4—Fees</w:t>
      </w:r>
    </w:p>
    <w:p w14:paraId="4A6BA0EA" w14:textId="77777777" w:rsidR="009131CB" w:rsidRPr="00685B29" w:rsidRDefault="009131CB" w:rsidP="009131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5B29">
        <w:rPr>
          <w:rFonts w:eastAsia="Times New Roman"/>
          <w:color w:val="000000"/>
          <w:sz w:val="23"/>
          <w:szCs w:val="23"/>
          <w:lang w:eastAsia="en-AU"/>
        </w:rPr>
        <w:t xml:space="preserve">For the purposes of </w:t>
      </w:r>
      <w:r>
        <w:rPr>
          <w:rFonts w:eastAsia="Times New Roman"/>
          <w:color w:val="000000"/>
          <w:sz w:val="23"/>
          <w:szCs w:val="23"/>
          <w:lang w:eastAsia="en-AU"/>
        </w:rPr>
        <w:t>S</w:t>
      </w:r>
      <w:r w:rsidRPr="00685B29">
        <w:rPr>
          <w:rFonts w:eastAsia="Times New Roman"/>
          <w:color w:val="000000"/>
          <w:sz w:val="23"/>
          <w:szCs w:val="23"/>
          <w:lang w:eastAsia="en-AU"/>
        </w:rPr>
        <w:t xml:space="preserve">ection 10(3) of the Act, the fee payable on application for the issue </w:t>
      </w:r>
      <w:r>
        <w:rPr>
          <w:rFonts w:eastAsia="Times New Roman"/>
          <w:color w:val="000000"/>
          <w:sz w:val="23"/>
          <w:szCs w:val="23"/>
          <w:lang w:eastAsia="en-AU"/>
        </w:rPr>
        <w:br/>
      </w:r>
      <w:r w:rsidRPr="00685B29">
        <w:rPr>
          <w:rFonts w:eastAsia="Times New Roman"/>
          <w:color w:val="000000"/>
          <w:sz w:val="23"/>
          <w:szCs w:val="23"/>
          <w:lang w:eastAsia="en-AU"/>
        </w:rPr>
        <w:t>or renewal of a licence is $3</w:t>
      </w:r>
      <w:r w:rsidRPr="00685B29">
        <w:rPr>
          <w:rFonts w:eastAsia="Times New Roman"/>
          <w:sz w:val="23"/>
          <w:szCs w:val="23"/>
          <w:lang w:eastAsia="en-AU"/>
        </w:rPr>
        <w:t>40</w:t>
      </w:r>
      <w:r w:rsidRPr="00685B29">
        <w:rPr>
          <w:rFonts w:eastAsia="Times New Roman"/>
          <w:color w:val="000000"/>
          <w:sz w:val="23"/>
          <w:szCs w:val="23"/>
          <w:lang w:eastAsia="en-AU"/>
        </w:rPr>
        <w:t>.00.</w:t>
      </w:r>
    </w:p>
    <w:p w14:paraId="1E091497" w14:textId="77777777" w:rsidR="009131CB" w:rsidRPr="00685B29" w:rsidRDefault="009131CB" w:rsidP="009131CB">
      <w:pPr>
        <w:keepNext/>
        <w:keepLines/>
        <w:autoSpaceDE w:val="0"/>
        <w:autoSpaceDN w:val="0"/>
        <w:adjustRightInd w:val="0"/>
        <w:spacing w:before="240" w:after="0" w:line="240" w:lineRule="auto"/>
        <w:jc w:val="left"/>
        <w:rPr>
          <w:rFonts w:eastAsia="Times New Roman"/>
          <w:b/>
          <w:bCs/>
          <w:color w:val="000000"/>
          <w:sz w:val="26"/>
          <w:szCs w:val="26"/>
          <w:lang w:eastAsia="en-AU"/>
        </w:rPr>
      </w:pPr>
      <w:r w:rsidRPr="00685B29">
        <w:rPr>
          <w:rFonts w:eastAsia="Times New Roman"/>
          <w:b/>
          <w:bCs/>
          <w:color w:val="000000"/>
          <w:sz w:val="26"/>
          <w:szCs w:val="26"/>
          <w:lang w:eastAsia="en-AU"/>
        </w:rPr>
        <w:t>Made by the Minister for Health and Wellbeing</w:t>
      </w:r>
    </w:p>
    <w:p w14:paraId="5D67A7B1" w14:textId="77777777" w:rsidR="009131CB" w:rsidRDefault="009131CB" w:rsidP="009131CB">
      <w:pPr>
        <w:keepNext/>
        <w:keepLines/>
        <w:autoSpaceDE w:val="0"/>
        <w:autoSpaceDN w:val="0"/>
        <w:adjustRightInd w:val="0"/>
        <w:spacing w:before="60" w:after="0" w:line="240" w:lineRule="auto"/>
        <w:jc w:val="left"/>
        <w:rPr>
          <w:rFonts w:eastAsia="Times New Roman"/>
          <w:color w:val="000000"/>
          <w:sz w:val="23"/>
          <w:szCs w:val="23"/>
          <w:lang w:eastAsia="en-AU"/>
        </w:rPr>
      </w:pPr>
      <w:r>
        <w:rPr>
          <w:rFonts w:eastAsia="Times New Roman"/>
          <w:color w:val="000000"/>
          <w:sz w:val="23"/>
          <w:szCs w:val="23"/>
          <w:lang w:eastAsia="en-AU"/>
        </w:rPr>
        <w:t>Chris Picton MP</w:t>
      </w:r>
    </w:p>
    <w:p w14:paraId="2D3B5234" w14:textId="15206D53" w:rsidR="00C14A9D" w:rsidRDefault="009131CB" w:rsidP="009131CB">
      <w:pPr>
        <w:keepNext/>
        <w:keepLines/>
        <w:autoSpaceDE w:val="0"/>
        <w:autoSpaceDN w:val="0"/>
        <w:adjustRightInd w:val="0"/>
        <w:spacing w:before="120" w:after="0" w:line="240" w:lineRule="auto"/>
        <w:jc w:val="left"/>
        <w:rPr>
          <w:rFonts w:eastAsia="Times New Roman"/>
          <w:color w:val="000000"/>
          <w:sz w:val="23"/>
          <w:szCs w:val="23"/>
          <w:lang w:eastAsia="en-AU"/>
        </w:rPr>
      </w:pPr>
      <w:r w:rsidRPr="00685B29">
        <w:rPr>
          <w:rFonts w:eastAsia="Times New Roman"/>
          <w:color w:val="000000"/>
          <w:sz w:val="23"/>
          <w:szCs w:val="23"/>
          <w:lang w:eastAsia="en-AU"/>
        </w:rPr>
        <w:t>On</w:t>
      </w:r>
      <w:r>
        <w:rPr>
          <w:rFonts w:eastAsia="Times New Roman"/>
          <w:color w:val="000000"/>
          <w:sz w:val="23"/>
          <w:szCs w:val="23"/>
          <w:lang w:eastAsia="en-AU"/>
        </w:rPr>
        <w:t xml:space="preserve"> 1 May 2024</w:t>
      </w:r>
    </w:p>
    <w:p w14:paraId="0BEAF5AF" w14:textId="77777777" w:rsidR="009131CB" w:rsidRDefault="009131CB" w:rsidP="009131CB">
      <w:pPr>
        <w:pBdr>
          <w:bottom w:val="single" w:sz="4" w:space="1" w:color="auto"/>
        </w:pBdr>
        <w:spacing w:after="0" w:line="52" w:lineRule="exact"/>
        <w:jc w:val="center"/>
        <w:rPr>
          <w:lang w:val="en-US"/>
        </w:rPr>
      </w:pPr>
    </w:p>
    <w:p w14:paraId="5ED5C236" w14:textId="77777777" w:rsidR="009131CB" w:rsidRDefault="009131CB" w:rsidP="009131CB">
      <w:pPr>
        <w:pBdr>
          <w:top w:val="single" w:sz="4" w:space="1" w:color="auto"/>
        </w:pBdr>
        <w:spacing w:before="34" w:after="0" w:line="14" w:lineRule="exact"/>
        <w:jc w:val="center"/>
        <w:rPr>
          <w:lang w:val="en-US"/>
        </w:rPr>
      </w:pPr>
    </w:p>
    <w:p w14:paraId="10FC9FC6" w14:textId="77777777" w:rsidR="009131CB" w:rsidRDefault="009131CB" w:rsidP="009131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4CC83BF" w14:textId="527026AF" w:rsidR="00466AAE" w:rsidRDefault="00466AAE">
      <w:pPr>
        <w:spacing w:after="0" w:line="240" w:lineRule="auto"/>
        <w:jc w:val="left"/>
        <w:rPr>
          <w:lang w:val="en-US"/>
        </w:rPr>
      </w:pPr>
      <w:r>
        <w:rPr>
          <w:lang w:val="en-US"/>
        </w:rPr>
        <w:br w:type="page"/>
      </w:r>
    </w:p>
    <w:p w14:paraId="31C107A0" w14:textId="77777777" w:rsidR="0066447C" w:rsidRPr="00794C4A" w:rsidRDefault="0066447C" w:rsidP="00361E52">
      <w:pPr>
        <w:pStyle w:val="Heading2"/>
      </w:pPr>
      <w:bookmarkStart w:id="248" w:name="_Toc166773192"/>
      <w:r w:rsidRPr="00794C4A">
        <w:t>Unregulated Fees and Charges</w:t>
      </w:r>
      <w:bookmarkEnd w:id="248"/>
    </w:p>
    <w:p w14:paraId="554E4EA1" w14:textId="77777777" w:rsidR="0066447C" w:rsidRPr="00794C4A" w:rsidRDefault="0066447C" w:rsidP="0066447C">
      <w:pPr>
        <w:pStyle w:val="GG-Title3"/>
      </w:pPr>
      <w:r w:rsidRPr="00794C4A">
        <w:t>Police Service 2024-25</w:t>
      </w:r>
    </w:p>
    <w:tbl>
      <w:tblPr>
        <w:tblStyle w:val="LightShading"/>
        <w:tblW w:w="5000" w:type="pct"/>
        <w:tblBorders>
          <w:top w:val="none" w:sz="0" w:space="0" w:color="auto"/>
          <w:bottom w:val="none" w:sz="0" w:space="0" w:color="auto"/>
        </w:tblBorders>
        <w:tblLook w:val="04A0" w:firstRow="1" w:lastRow="0" w:firstColumn="1" w:lastColumn="0" w:noHBand="0" w:noVBand="1"/>
      </w:tblPr>
      <w:tblGrid>
        <w:gridCol w:w="1276"/>
        <w:gridCol w:w="5242"/>
        <w:gridCol w:w="1414"/>
        <w:gridCol w:w="1422"/>
      </w:tblGrid>
      <w:tr w:rsidR="0066447C" w:rsidRPr="00F537F2" w14:paraId="457EC239" w14:textId="77777777" w:rsidTr="00A1337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40" w:type="pct"/>
            <w:gridSpan w:val="3"/>
            <w:tcBorders>
              <w:top w:val="single" w:sz="4" w:space="0" w:color="auto"/>
              <w:bottom w:val="single" w:sz="4" w:space="0" w:color="auto"/>
            </w:tcBorders>
            <w:shd w:val="clear" w:color="auto" w:fill="FFFFFF" w:themeFill="background1"/>
            <w:vAlign w:val="center"/>
          </w:tcPr>
          <w:p w14:paraId="382B5799" w14:textId="77777777" w:rsidR="0066447C" w:rsidRPr="00F537F2" w:rsidRDefault="0066447C" w:rsidP="00A1337F">
            <w:pPr>
              <w:pStyle w:val="GG-body"/>
              <w:spacing w:before="40" w:after="40"/>
              <w:jc w:val="center"/>
            </w:pPr>
            <w:r w:rsidRPr="00F537F2">
              <w:t>Description of Police Service</w:t>
            </w:r>
          </w:p>
        </w:tc>
        <w:tc>
          <w:tcPr>
            <w:tcW w:w="760" w:type="pct"/>
            <w:tcBorders>
              <w:top w:val="single" w:sz="4" w:space="0" w:color="auto"/>
              <w:bottom w:val="single" w:sz="4" w:space="0" w:color="auto"/>
            </w:tcBorders>
            <w:shd w:val="clear" w:color="auto" w:fill="FFFFFF" w:themeFill="background1"/>
            <w:vAlign w:val="center"/>
          </w:tcPr>
          <w:p w14:paraId="71CC4BA4" w14:textId="77777777" w:rsidR="0066447C" w:rsidRPr="00F537F2" w:rsidRDefault="0066447C" w:rsidP="00A1337F">
            <w:pPr>
              <w:pStyle w:val="GG-body"/>
              <w:spacing w:before="40" w:after="40"/>
              <w:jc w:val="center"/>
              <w:cnfStyle w:val="100000000000" w:firstRow="1" w:lastRow="0" w:firstColumn="0" w:lastColumn="0" w:oddVBand="0" w:evenVBand="0" w:oddHBand="0" w:evenHBand="0" w:firstRowFirstColumn="0" w:firstRowLastColumn="0" w:lastRowFirstColumn="0" w:lastRowLastColumn="0"/>
            </w:pPr>
            <w:r w:rsidRPr="00F537F2">
              <w:t>Fee Charge</w:t>
            </w:r>
            <w:r w:rsidRPr="00794C4A">
              <w:br/>
            </w:r>
            <w:r w:rsidRPr="00F537F2">
              <w:t>(GST Inclusive)</w:t>
            </w:r>
            <w:r w:rsidRPr="00794C4A">
              <w:br/>
            </w:r>
            <w:r w:rsidRPr="00F537F2">
              <w:t>2024-25</w:t>
            </w:r>
            <w:r w:rsidRPr="00794C4A">
              <w:br/>
            </w:r>
            <w:r w:rsidRPr="00F537F2">
              <w:t>$</w:t>
            </w:r>
          </w:p>
        </w:tc>
      </w:tr>
      <w:tr w:rsidR="0066447C" w:rsidRPr="00794C4A" w14:paraId="2E6B8FD7" w14:textId="77777777" w:rsidTr="00A1337F">
        <w:trPr>
          <w:cnfStyle w:val="100000000000" w:firstRow="1" w:lastRow="0" w:firstColumn="0" w:lastColumn="0" w:oddVBand="0" w:evenVBand="0" w:oddHBand="0" w:evenHBand="0" w:firstRowFirstColumn="0" w:firstRowLastColumn="0" w:lastRowFirstColumn="0" w:lastRowLastColumn="0"/>
          <w:trHeight w:val="47"/>
          <w:tblHeader/>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auto"/>
              <w:left w:val="none" w:sz="0" w:space="0" w:color="auto"/>
              <w:bottom w:val="none" w:sz="0" w:space="0" w:color="auto"/>
              <w:right w:val="none" w:sz="0" w:space="0" w:color="auto"/>
            </w:tcBorders>
            <w:shd w:val="clear" w:color="auto" w:fill="FFFFFF" w:themeFill="background1"/>
          </w:tcPr>
          <w:p w14:paraId="2AEDD110" w14:textId="77777777" w:rsidR="0066447C" w:rsidRPr="00794C4A" w:rsidRDefault="0066447C" w:rsidP="00A1337F">
            <w:pPr>
              <w:pStyle w:val="GG-body"/>
              <w:spacing w:after="0" w:line="40" w:lineRule="exact"/>
              <w:rPr>
                <w:b w:val="0"/>
                <w:bCs w:val="0"/>
              </w:rPr>
            </w:pPr>
          </w:p>
        </w:tc>
        <w:tc>
          <w:tcPr>
            <w:tcW w:w="3558" w:type="pct"/>
            <w:gridSpan w:val="2"/>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007A09D0" w14:textId="77777777" w:rsidR="0066447C" w:rsidRPr="00794C4A" w:rsidRDefault="0066447C" w:rsidP="00A1337F">
            <w:pPr>
              <w:pStyle w:val="GG-body"/>
              <w:spacing w:after="0" w:line="40" w:lineRule="exact"/>
              <w:cnfStyle w:val="100000000000" w:firstRow="1" w:lastRow="0" w:firstColumn="0" w:lastColumn="0" w:oddVBand="0" w:evenVBand="0" w:oddHBand="0" w:evenHBand="0" w:firstRowFirstColumn="0" w:firstRowLastColumn="0" w:lastRowFirstColumn="0" w:lastRowLastColumn="0"/>
              <w:rPr>
                <w:b w:val="0"/>
                <w:bCs w:val="0"/>
              </w:rPr>
            </w:pPr>
          </w:p>
        </w:tc>
        <w:tc>
          <w:tcPr>
            <w:tcW w:w="760" w:type="pct"/>
            <w:tcBorders>
              <w:top w:val="single" w:sz="4" w:space="0" w:color="auto"/>
              <w:left w:val="none" w:sz="0" w:space="0" w:color="auto"/>
              <w:bottom w:val="none" w:sz="0" w:space="0" w:color="auto"/>
              <w:right w:val="none" w:sz="0" w:space="0" w:color="auto"/>
            </w:tcBorders>
            <w:shd w:val="clear" w:color="auto" w:fill="FFFFFF" w:themeFill="background1"/>
          </w:tcPr>
          <w:p w14:paraId="64D73079" w14:textId="77777777" w:rsidR="0066447C" w:rsidRPr="00794C4A" w:rsidRDefault="0066447C" w:rsidP="00A1337F">
            <w:pPr>
              <w:pStyle w:val="GG-body"/>
              <w:spacing w:after="0" w:line="40" w:lineRule="exact"/>
              <w:cnfStyle w:val="100000000000" w:firstRow="1" w:lastRow="0" w:firstColumn="0" w:lastColumn="0" w:oddVBand="0" w:evenVBand="0" w:oddHBand="0" w:evenHBand="0" w:firstRowFirstColumn="0" w:firstRowLastColumn="0" w:lastRowFirstColumn="0" w:lastRowLastColumn="0"/>
              <w:rPr>
                <w:b w:val="0"/>
                <w:bCs w:val="0"/>
              </w:rPr>
            </w:pPr>
          </w:p>
        </w:tc>
      </w:tr>
      <w:tr w:rsidR="0066447C" w:rsidRPr="00F537F2" w14:paraId="1749A65A"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val="restart"/>
            <w:shd w:val="clear" w:color="auto" w:fill="FFFFFF" w:themeFill="background1"/>
          </w:tcPr>
          <w:p w14:paraId="6F79F009" w14:textId="77777777" w:rsidR="0066447C" w:rsidRPr="00F537F2" w:rsidRDefault="0066447C" w:rsidP="00A1337F">
            <w:pPr>
              <w:pStyle w:val="GG-body"/>
              <w:spacing w:after="0"/>
            </w:pPr>
            <w:r w:rsidRPr="00F537F2">
              <w:t>Aircraft Hire</w:t>
            </w:r>
          </w:p>
        </w:tc>
        <w:tc>
          <w:tcPr>
            <w:tcW w:w="2802" w:type="pct"/>
            <w:shd w:val="clear" w:color="auto" w:fill="FFFFFF" w:themeFill="background1"/>
          </w:tcPr>
          <w:p w14:paraId="33FA8DAB"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Aircraft operating charges (Pilatus PC12)</w:t>
            </w:r>
            <w:r>
              <w:t>—</w:t>
            </w:r>
          </w:p>
          <w:p w14:paraId="2E19B177" w14:textId="77777777" w:rsidR="0066447C" w:rsidRPr="00F537F2" w:rsidRDefault="0066447C" w:rsidP="00A1337F">
            <w:pPr>
              <w:pStyle w:val="GG-body"/>
              <w:spacing w:after="0"/>
              <w:ind w:left="176" w:hanging="176"/>
              <w:jc w:val="left"/>
              <w:cnfStyle w:val="000000100000" w:firstRow="0" w:lastRow="0" w:firstColumn="0" w:lastColumn="0" w:oddVBand="0" w:evenVBand="0" w:oddHBand="1" w:evenHBand="0" w:firstRowFirstColumn="0" w:firstRowLastColumn="0" w:lastRowFirstColumn="0" w:lastRowLastColumn="0"/>
            </w:pPr>
            <w:r w:rsidRPr="00F537F2">
              <w:t xml:space="preserve">This fee includes up to 1 pilot and 1 dropmaster/dispatcher per hour or </w:t>
            </w:r>
            <w:r w:rsidRPr="00F537F2">
              <w:br/>
              <w:t>part thereof</w:t>
            </w:r>
          </w:p>
        </w:tc>
        <w:tc>
          <w:tcPr>
            <w:tcW w:w="756" w:type="pct"/>
            <w:shd w:val="clear" w:color="auto" w:fill="FFFFFF" w:themeFill="background1"/>
          </w:tcPr>
          <w:p w14:paraId="2AB9DBA1"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372B6836"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2,205.00</w:t>
            </w:r>
          </w:p>
        </w:tc>
      </w:tr>
      <w:tr w:rsidR="0066447C" w:rsidRPr="00F537F2" w14:paraId="1204C11D"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7F7F9026" w14:textId="77777777" w:rsidR="0066447C" w:rsidRPr="00F537F2" w:rsidRDefault="0066447C" w:rsidP="00A1337F">
            <w:pPr>
              <w:pStyle w:val="GG-body"/>
              <w:spacing w:after="0"/>
            </w:pPr>
          </w:p>
        </w:tc>
        <w:tc>
          <w:tcPr>
            <w:tcW w:w="2802" w:type="pct"/>
            <w:shd w:val="clear" w:color="auto" w:fill="FFFFFF" w:themeFill="background1"/>
          </w:tcPr>
          <w:p w14:paraId="5BCA109E" w14:textId="77777777" w:rsidR="0066447C" w:rsidRPr="00F537F2" w:rsidRDefault="0066447C" w:rsidP="00A1337F">
            <w:pPr>
              <w:pStyle w:val="GG-body"/>
              <w:spacing w:after="0" w:line="80" w:lineRule="exact"/>
              <w:jc w:val="left"/>
              <w:cnfStyle w:val="000000000000" w:firstRow="0" w:lastRow="0" w:firstColumn="0" w:lastColumn="0" w:oddVBand="0" w:evenVBand="0" w:oddHBand="0" w:evenHBand="0" w:firstRowFirstColumn="0" w:firstRowLastColumn="0" w:lastRowFirstColumn="0" w:lastRowLastColumn="0"/>
            </w:pPr>
          </w:p>
        </w:tc>
        <w:tc>
          <w:tcPr>
            <w:tcW w:w="756" w:type="pct"/>
            <w:shd w:val="clear" w:color="auto" w:fill="FFFFFF" w:themeFill="background1"/>
          </w:tcPr>
          <w:p w14:paraId="71EC5F54" w14:textId="77777777" w:rsidR="0066447C" w:rsidRPr="00F537F2" w:rsidRDefault="0066447C" w:rsidP="00A1337F">
            <w:pPr>
              <w:pStyle w:val="GG-body"/>
              <w:spacing w:after="0" w:line="80" w:lineRule="exact"/>
              <w:jc w:val="left"/>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141202DE" w14:textId="77777777" w:rsidR="0066447C" w:rsidRPr="00F537F2" w:rsidRDefault="0066447C" w:rsidP="00A1337F">
            <w:pPr>
              <w:pStyle w:val="GG-body"/>
              <w:spacing w:after="0" w:line="80" w:lineRule="exact"/>
              <w:ind w:right="318"/>
              <w:jc w:val="right"/>
              <w:cnfStyle w:val="000000000000" w:firstRow="0" w:lastRow="0" w:firstColumn="0" w:lastColumn="0" w:oddVBand="0" w:evenVBand="0" w:oddHBand="0" w:evenHBand="0" w:firstRowFirstColumn="0" w:firstRowLastColumn="0" w:lastRowFirstColumn="0" w:lastRowLastColumn="0"/>
            </w:pPr>
          </w:p>
        </w:tc>
      </w:tr>
      <w:tr w:rsidR="0066447C" w:rsidRPr="00F537F2" w14:paraId="71D88C42"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5B712D6E" w14:textId="77777777" w:rsidR="0066447C" w:rsidRPr="00F537F2" w:rsidRDefault="0066447C" w:rsidP="00A1337F">
            <w:pPr>
              <w:pStyle w:val="GG-body"/>
              <w:spacing w:after="0"/>
            </w:pPr>
          </w:p>
        </w:tc>
        <w:tc>
          <w:tcPr>
            <w:tcW w:w="2802" w:type="pct"/>
            <w:shd w:val="clear" w:color="auto" w:fill="FFFFFF" w:themeFill="background1"/>
          </w:tcPr>
          <w:p w14:paraId="1FE8C222"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Additional crew</w:t>
            </w:r>
            <w:r>
              <w:t>—</w:t>
            </w:r>
          </w:p>
          <w:p w14:paraId="3F6C5EC7"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Pilot/dropmaster/dispatcher per hour or part thereof</w:t>
            </w:r>
          </w:p>
        </w:tc>
        <w:tc>
          <w:tcPr>
            <w:tcW w:w="756" w:type="pct"/>
            <w:shd w:val="clear" w:color="auto" w:fill="FFFFFF" w:themeFill="background1"/>
          </w:tcPr>
          <w:p w14:paraId="3B7CDC9F"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4028A1EB"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113.00</w:t>
            </w:r>
          </w:p>
        </w:tc>
      </w:tr>
      <w:tr w:rsidR="0066447C" w:rsidRPr="00F537F2" w14:paraId="0EFD521E"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1B89C2A7" w14:textId="77777777" w:rsidR="0066447C" w:rsidRPr="00F537F2" w:rsidRDefault="0066447C" w:rsidP="00A1337F">
            <w:pPr>
              <w:pStyle w:val="GG-body"/>
              <w:spacing w:after="0"/>
              <w:ind w:right="318"/>
              <w:jc w:val="left"/>
            </w:pPr>
          </w:p>
        </w:tc>
      </w:tr>
      <w:tr w:rsidR="0066447C" w:rsidRPr="00F537F2" w14:paraId="25FEF1D6"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val="restart"/>
            <w:shd w:val="clear" w:color="auto" w:fill="FFFFFF" w:themeFill="background1"/>
          </w:tcPr>
          <w:p w14:paraId="27440D62" w14:textId="77777777" w:rsidR="0066447C" w:rsidRPr="00F537F2" w:rsidRDefault="0066447C" w:rsidP="00A1337F">
            <w:pPr>
              <w:pStyle w:val="GG-body"/>
              <w:spacing w:after="0"/>
            </w:pPr>
            <w:r w:rsidRPr="00F537F2">
              <w:t>Personnel</w:t>
            </w:r>
          </w:p>
        </w:tc>
        <w:tc>
          <w:tcPr>
            <w:tcW w:w="2802" w:type="pct"/>
            <w:shd w:val="clear" w:color="auto" w:fill="FFFFFF" w:themeFill="background1"/>
          </w:tcPr>
          <w:p w14:paraId="78C24330"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Destruction of registration label—required to leave station</w:t>
            </w:r>
          </w:p>
        </w:tc>
        <w:tc>
          <w:tcPr>
            <w:tcW w:w="756" w:type="pct"/>
            <w:shd w:val="clear" w:color="auto" w:fill="FFFFFF" w:themeFill="background1"/>
          </w:tcPr>
          <w:p w14:paraId="4F98796E"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27774781"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95.00</w:t>
            </w:r>
          </w:p>
        </w:tc>
      </w:tr>
      <w:tr w:rsidR="0066447C" w:rsidRPr="00F537F2" w14:paraId="0432BF58"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0906DA4" w14:textId="77777777" w:rsidR="0066447C" w:rsidRPr="00F537F2" w:rsidRDefault="0066447C" w:rsidP="00A1337F">
            <w:pPr>
              <w:pStyle w:val="GG-body"/>
              <w:spacing w:after="0"/>
            </w:pPr>
          </w:p>
        </w:tc>
        <w:tc>
          <w:tcPr>
            <w:tcW w:w="2802" w:type="pct"/>
            <w:shd w:val="clear" w:color="auto" w:fill="FFFFFF" w:themeFill="background1"/>
          </w:tcPr>
          <w:p w14:paraId="7FCB10AE"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Bus driver</w:t>
            </w:r>
          </w:p>
        </w:tc>
        <w:tc>
          <w:tcPr>
            <w:tcW w:w="756" w:type="pct"/>
            <w:shd w:val="clear" w:color="auto" w:fill="FFFFFF" w:themeFill="background1"/>
          </w:tcPr>
          <w:p w14:paraId="2C4BD6D4"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t>p</w:t>
            </w:r>
            <w:r w:rsidRPr="00F537F2">
              <w:t>er hour or part</w:t>
            </w:r>
          </w:p>
        </w:tc>
        <w:tc>
          <w:tcPr>
            <w:tcW w:w="760" w:type="pct"/>
            <w:shd w:val="clear" w:color="auto" w:fill="FFFFFF" w:themeFill="background1"/>
          </w:tcPr>
          <w:p w14:paraId="747D40FA"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95.00</w:t>
            </w:r>
          </w:p>
        </w:tc>
      </w:tr>
      <w:tr w:rsidR="0066447C" w:rsidRPr="00F537F2" w14:paraId="5C647EE9"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29E344A6" w14:textId="77777777" w:rsidR="0066447C" w:rsidRPr="00F537F2" w:rsidRDefault="0066447C" w:rsidP="00A1337F">
            <w:pPr>
              <w:pStyle w:val="GG-body"/>
              <w:spacing w:after="0"/>
            </w:pPr>
          </w:p>
        </w:tc>
        <w:tc>
          <w:tcPr>
            <w:tcW w:w="2802" w:type="pct"/>
            <w:shd w:val="clear" w:color="auto" w:fill="FFFFFF" w:themeFill="background1"/>
          </w:tcPr>
          <w:p w14:paraId="0ECD5831"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Deactivate firearms—inspection and certification</w:t>
            </w:r>
          </w:p>
        </w:tc>
        <w:tc>
          <w:tcPr>
            <w:tcW w:w="756" w:type="pct"/>
            <w:shd w:val="clear" w:color="auto" w:fill="FFFFFF" w:themeFill="background1"/>
          </w:tcPr>
          <w:p w14:paraId="76BD1901"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4F7526F6"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95.00</w:t>
            </w:r>
          </w:p>
        </w:tc>
      </w:tr>
      <w:tr w:rsidR="0066447C" w:rsidRPr="00F537F2" w14:paraId="75B63EED"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16659ECB" w14:textId="77777777" w:rsidR="0066447C" w:rsidRPr="00F537F2" w:rsidRDefault="0066447C" w:rsidP="00A1337F">
            <w:pPr>
              <w:pStyle w:val="GG-body"/>
              <w:spacing w:after="0"/>
            </w:pPr>
          </w:p>
        </w:tc>
        <w:tc>
          <w:tcPr>
            <w:tcW w:w="2802" w:type="pct"/>
            <w:shd w:val="clear" w:color="auto" w:fill="FFFFFF" w:themeFill="background1"/>
          </w:tcPr>
          <w:p w14:paraId="538985AC"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Police personnel—general</w:t>
            </w:r>
          </w:p>
        </w:tc>
        <w:tc>
          <w:tcPr>
            <w:tcW w:w="756" w:type="pct"/>
            <w:shd w:val="clear" w:color="auto" w:fill="FFFFFF" w:themeFill="background1"/>
          </w:tcPr>
          <w:p w14:paraId="5DD9EC9A"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0C56B6FA"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95.00</w:t>
            </w:r>
          </w:p>
        </w:tc>
      </w:tr>
      <w:tr w:rsidR="0066447C" w:rsidRPr="00F537F2" w14:paraId="3B80C227"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B990D72" w14:textId="77777777" w:rsidR="0066447C" w:rsidRPr="00F537F2" w:rsidRDefault="0066447C" w:rsidP="00A1337F">
            <w:pPr>
              <w:pStyle w:val="GG-body"/>
              <w:spacing w:after="0"/>
            </w:pPr>
          </w:p>
        </w:tc>
        <w:tc>
          <w:tcPr>
            <w:tcW w:w="2802" w:type="pct"/>
            <w:shd w:val="clear" w:color="auto" w:fill="FFFFFF" w:themeFill="background1"/>
          </w:tcPr>
          <w:p w14:paraId="69A5B849"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Interviews by solicitors</w:t>
            </w:r>
          </w:p>
        </w:tc>
        <w:tc>
          <w:tcPr>
            <w:tcW w:w="756" w:type="pct"/>
            <w:shd w:val="clear" w:color="auto" w:fill="FFFFFF" w:themeFill="background1"/>
          </w:tcPr>
          <w:p w14:paraId="159BBBB0"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127C0962"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140.00</w:t>
            </w:r>
          </w:p>
        </w:tc>
      </w:tr>
      <w:tr w:rsidR="0066447C" w:rsidRPr="00F537F2" w14:paraId="2B81330A"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55A52BEE" w14:textId="77777777" w:rsidR="0066447C" w:rsidRPr="00F537F2" w:rsidRDefault="0066447C" w:rsidP="00A1337F">
            <w:pPr>
              <w:pStyle w:val="GG-body"/>
              <w:spacing w:after="0"/>
            </w:pPr>
          </w:p>
        </w:tc>
        <w:tc>
          <w:tcPr>
            <w:tcW w:w="2802" w:type="pct"/>
            <w:shd w:val="clear" w:color="auto" w:fill="FFFFFF" w:themeFill="background1"/>
          </w:tcPr>
          <w:p w14:paraId="3C933A87"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(per member in presence of officer of police)</w:t>
            </w:r>
          </w:p>
        </w:tc>
        <w:tc>
          <w:tcPr>
            <w:tcW w:w="756" w:type="pct"/>
            <w:shd w:val="clear" w:color="auto" w:fill="FFFFFF" w:themeFill="background1"/>
          </w:tcPr>
          <w:p w14:paraId="77392A8D"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6722576F"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p>
        </w:tc>
      </w:tr>
      <w:tr w:rsidR="0066447C" w:rsidRPr="00F537F2" w14:paraId="24F19E2E"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168FC7D3" w14:textId="77777777" w:rsidR="0066447C" w:rsidRPr="00F537F2" w:rsidRDefault="0066447C" w:rsidP="00A1337F">
            <w:pPr>
              <w:pStyle w:val="GG-body"/>
              <w:spacing w:after="0"/>
              <w:ind w:right="318"/>
              <w:jc w:val="left"/>
            </w:pPr>
          </w:p>
        </w:tc>
      </w:tr>
      <w:tr w:rsidR="0066447C" w:rsidRPr="00F537F2" w14:paraId="2374513F"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val="restart"/>
            <w:shd w:val="clear" w:color="auto" w:fill="FFFFFF" w:themeFill="background1"/>
          </w:tcPr>
          <w:p w14:paraId="644E0AD9" w14:textId="77777777" w:rsidR="0066447C" w:rsidRPr="00F537F2" w:rsidRDefault="0066447C" w:rsidP="00A1337F">
            <w:pPr>
              <w:pStyle w:val="GG-body"/>
              <w:spacing w:after="0"/>
            </w:pPr>
            <w:r w:rsidRPr="00F537F2">
              <w:t>Photocopies</w:t>
            </w:r>
          </w:p>
        </w:tc>
        <w:tc>
          <w:tcPr>
            <w:tcW w:w="2802" w:type="pct"/>
            <w:shd w:val="clear" w:color="auto" w:fill="FFFFFF" w:themeFill="background1"/>
          </w:tcPr>
          <w:p w14:paraId="21031341"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A4 (297mm x 210mm)</w:t>
            </w:r>
          </w:p>
        </w:tc>
        <w:tc>
          <w:tcPr>
            <w:tcW w:w="756" w:type="pct"/>
            <w:shd w:val="clear" w:color="auto" w:fill="FFFFFF" w:themeFill="background1"/>
          </w:tcPr>
          <w:p w14:paraId="0E067816"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2939A4CF"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1.40</w:t>
            </w:r>
          </w:p>
        </w:tc>
      </w:tr>
      <w:tr w:rsidR="0066447C" w:rsidRPr="00F537F2" w14:paraId="6349EE75"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05DB2A2" w14:textId="77777777" w:rsidR="0066447C" w:rsidRPr="00F537F2" w:rsidRDefault="0066447C" w:rsidP="00A1337F">
            <w:pPr>
              <w:pStyle w:val="GG-body"/>
              <w:spacing w:after="0"/>
            </w:pPr>
          </w:p>
        </w:tc>
        <w:tc>
          <w:tcPr>
            <w:tcW w:w="2802" w:type="pct"/>
            <w:shd w:val="clear" w:color="auto" w:fill="FFFFFF" w:themeFill="background1"/>
          </w:tcPr>
          <w:p w14:paraId="659AB509"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A3 (420mm x 297mm)</w:t>
            </w:r>
          </w:p>
        </w:tc>
        <w:tc>
          <w:tcPr>
            <w:tcW w:w="756" w:type="pct"/>
            <w:shd w:val="clear" w:color="auto" w:fill="FFFFFF" w:themeFill="background1"/>
          </w:tcPr>
          <w:p w14:paraId="7B1FFF58"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1593D473"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2.50</w:t>
            </w:r>
          </w:p>
        </w:tc>
      </w:tr>
      <w:tr w:rsidR="0066447C" w:rsidRPr="00F537F2" w14:paraId="4428B6E5"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264DDE90" w14:textId="77777777" w:rsidR="0066447C" w:rsidRPr="00F537F2" w:rsidRDefault="0066447C" w:rsidP="00A1337F">
            <w:pPr>
              <w:pStyle w:val="GG-body"/>
              <w:spacing w:after="0"/>
            </w:pPr>
          </w:p>
        </w:tc>
        <w:tc>
          <w:tcPr>
            <w:tcW w:w="4318" w:type="pct"/>
            <w:gridSpan w:val="3"/>
            <w:shd w:val="clear" w:color="auto" w:fill="FFFFFF" w:themeFill="background1"/>
          </w:tcPr>
          <w:p w14:paraId="14600EE9" w14:textId="77777777" w:rsidR="0066447C" w:rsidRPr="00F537F2" w:rsidRDefault="0066447C" w:rsidP="00A1337F">
            <w:pPr>
              <w:pStyle w:val="GG-body"/>
              <w:spacing w:after="0" w:line="80" w:lineRule="exact"/>
              <w:ind w:right="318"/>
              <w:jc w:val="left"/>
              <w:cnfStyle w:val="000000000000" w:firstRow="0" w:lastRow="0" w:firstColumn="0" w:lastColumn="0" w:oddVBand="0" w:evenVBand="0" w:oddHBand="0" w:evenHBand="0" w:firstRowFirstColumn="0" w:firstRowLastColumn="0" w:lastRowFirstColumn="0" w:lastRowLastColumn="0"/>
            </w:pPr>
          </w:p>
        </w:tc>
      </w:tr>
      <w:tr w:rsidR="0066447C" w:rsidRPr="00F537F2" w14:paraId="1E2B253F" w14:textId="77777777" w:rsidTr="00A1337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8FD3625" w14:textId="77777777" w:rsidR="0066447C" w:rsidRPr="00F537F2" w:rsidRDefault="0066447C" w:rsidP="00A1337F">
            <w:pPr>
              <w:pStyle w:val="GG-body"/>
              <w:spacing w:after="0"/>
            </w:pPr>
          </w:p>
        </w:tc>
        <w:tc>
          <w:tcPr>
            <w:tcW w:w="2802" w:type="pct"/>
            <w:shd w:val="clear" w:color="auto" w:fill="FFFFFF" w:themeFill="background1"/>
          </w:tcPr>
          <w:p w14:paraId="55132A2B"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Postage (Up to 50 photocopies within Australia)</w:t>
            </w:r>
          </w:p>
        </w:tc>
        <w:tc>
          <w:tcPr>
            <w:tcW w:w="756" w:type="pct"/>
            <w:shd w:val="clear" w:color="auto" w:fill="FFFFFF" w:themeFill="background1"/>
          </w:tcPr>
          <w:p w14:paraId="5B458FB5"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16A6F5A9"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6.00</w:t>
            </w:r>
          </w:p>
        </w:tc>
      </w:tr>
      <w:tr w:rsidR="0066447C" w:rsidRPr="00F537F2" w14:paraId="60A0831A"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784094FC" w14:textId="77777777" w:rsidR="0066447C" w:rsidRPr="00F537F2" w:rsidRDefault="0066447C" w:rsidP="00A1337F">
            <w:pPr>
              <w:pStyle w:val="GG-body"/>
              <w:spacing w:after="0"/>
              <w:ind w:right="318"/>
              <w:jc w:val="right"/>
            </w:pPr>
          </w:p>
        </w:tc>
      </w:tr>
      <w:tr w:rsidR="0066447C" w:rsidRPr="00F537F2" w14:paraId="380744ED"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val="restart"/>
            <w:shd w:val="clear" w:color="auto" w:fill="FFFFFF" w:themeFill="background1"/>
          </w:tcPr>
          <w:p w14:paraId="08D26A85" w14:textId="77777777" w:rsidR="0066447C" w:rsidRPr="00F537F2" w:rsidRDefault="0066447C" w:rsidP="00A1337F">
            <w:pPr>
              <w:pStyle w:val="GG-body"/>
              <w:spacing w:after="0"/>
            </w:pPr>
            <w:r w:rsidRPr="00F537F2">
              <w:t>Photographs</w:t>
            </w:r>
          </w:p>
        </w:tc>
        <w:tc>
          <w:tcPr>
            <w:tcW w:w="2802" w:type="pct"/>
            <w:shd w:val="clear" w:color="auto" w:fill="FFFFFF" w:themeFill="background1"/>
          </w:tcPr>
          <w:p w14:paraId="0B4D1D47"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Black and white</w:t>
            </w:r>
            <w:r>
              <w:t>—</w:t>
            </w:r>
          </w:p>
        </w:tc>
        <w:tc>
          <w:tcPr>
            <w:tcW w:w="756" w:type="pct"/>
            <w:shd w:val="clear" w:color="auto" w:fill="FFFFFF" w:themeFill="background1"/>
          </w:tcPr>
          <w:p w14:paraId="2868DFAC"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5A5989C6"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p>
        </w:tc>
      </w:tr>
      <w:tr w:rsidR="0066447C" w:rsidRPr="00F537F2" w14:paraId="5EC276C1"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09EC0354" w14:textId="77777777" w:rsidR="0066447C" w:rsidRPr="00F537F2" w:rsidRDefault="0066447C" w:rsidP="00A1337F">
            <w:pPr>
              <w:pStyle w:val="GG-body"/>
              <w:spacing w:after="0"/>
            </w:pPr>
          </w:p>
        </w:tc>
        <w:tc>
          <w:tcPr>
            <w:tcW w:w="2802" w:type="pct"/>
            <w:shd w:val="clear" w:color="auto" w:fill="FFFFFF" w:themeFill="background1"/>
          </w:tcPr>
          <w:p w14:paraId="3E486F14" w14:textId="77777777" w:rsidR="0066447C" w:rsidRPr="00F537F2" w:rsidRDefault="0066447C" w:rsidP="00A1337F">
            <w:pPr>
              <w:pStyle w:val="GG-body"/>
              <w:spacing w:after="0"/>
              <w:ind w:left="175"/>
              <w:jc w:val="left"/>
              <w:cnfStyle w:val="000000000000" w:firstRow="0" w:lastRow="0" w:firstColumn="0" w:lastColumn="0" w:oddVBand="0" w:evenVBand="0" w:oddHBand="0" w:evenHBand="0" w:firstRowFirstColumn="0" w:firstRowLastColumn="0" w:lastRowFirstColumn="0" w:lastRowLastColumn="0"/>
            </w:pPr>
            <w:r w:rsidRPr="00F537F2">
              <w:t>12.7cm x 17.8cm (5" x 7")</w:t>
            </w:r>
          </w:p>
        </w:tc>
        <w:tc>
          <w:tcPr>
            <w:tcW w:w="756" w:type="pct"/>
            <w:shd w:val="clear" w:color="auto" w:fill="FFFFFF" w:themeFill="background1"/>
          </w:tcPr>
          <w:p w14:paraId="7BDA29A1" w14:textId="77777777" w:rsidR="0066447C" w:rsidRPr="00F537F2"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7B7BFDBF"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24.00</w:t>
            </w:r>
          </w:p>
        </w:tc>
      </w:tr>
      <w:tr w:rsidR="0066447C" w:rsidRPr="00F537F2" w14:paraId="58F3F06F"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552B961" w14:textId="77777777" w:rsidR="0066447C" w:rsidRPr="00F537F2" w:rsidRDefault="0066447C" w:rsidP="00A1337F">
            <w:pPr>
              <w:pStyle w:val="GG-body"/>
              <w:spacing w:after="0"/>
            </w:pPr>
          </w:p>
        </w:tc>
        <w:tc>
          <w:tcPr>
            <w:tcW w:w="2802" w:type="pct"/>
            <w:shd w:val="clear" w:color="auto" w:fill="FFFFFF" w:themeFill="background1"/>
          </w:tcPr>
          <w:p w14:paraId="319EB454"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each additional print</w:t>
            </w:r>
          </w:p>
        </w:tc>
        <w:tc>
          <w:tcPr>
            <w:tcW w:w="756" w:type="pct"/>
            <w:shd w:val="clear" w:color="auto" w:fill="FFFFFF" w:themeFill="background1"/>
          </w:tcPr>
          <w:p w14:paraId="3078B82F"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223EA95C"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21.50</w:t>
            </w:r>
          </w:p>
        </w:tc>
      </w:tr>
      <w:tr w:rsidR="0066447C" w:rsidRPr="00F537F2" w14:paraId="1EDBB2C9"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215BAD24" w14:textId="77777777" w:rsidR="0066447C" w:rsidRPr="00F537F2" w:rsidRDefault="0066447C" w:rsidP="00A1337F">
            <w:pPr>
              <w:pStyle w:val="GG-body"/>
              <w:spacing w:after="0"/>
            </w:pPr>
          </w:p>
        </w:tc>
        <w:tc>
          <w:tcPr>
            <w:tcW w:w="2802" w:type="pct"/>
            <w:shd w:val="clear" w:color="auto" w:fill="FFFFFF" w:themeFill="background1"/>
          </w:tcPr>
          <w:p w14:paraId="550DF73F" w14:textId="77777777" w:rsidR="0066447C" w:rsidRPr="00F537F2" w:rsidRDefault="0066447C" w:rsidP="00A1337F">
            <w:pPr>
              <w:pStyle w:val="GG-body"/>
              <w:spacing w:after="0"/>
              <w:ind w:left="175"/>
              <w:jc w:val="left"/>
              <w:cnfStyle w:val="000000000000" w:firstRow="0" w:lastRow="0" w:firstColumn="0" w:lastColumn="0" w:oddVBand="0" w:evenVBand="0" w:oddHBand="0" w:evenHBand="0" w:firstRowFirstColumn="0" w:firstRowLastColumn="0" w:lastRowFirstColumn="0" w:lastRowLastColumn="0"/>
            </w:pPr>
            <w:r w:rsidRPr="00F537F2">
              <w:t>20.3cm x 25.5cm (8" x 10")</w:t>
            </w:r>
          </w:p>
        </w:tc>
        <w:tc>
          <w:tcPr>
            <w:tcW w:w="756" w:type="pct"/>
            <w:shd w:val="clear" w:color="auto" w:fill="FFFFFF" w:themeFill="background1"/>
          </w:tcPr>
          <w:p w14:paraId="13D31C6F" w14:textId="77777777" w:rsidR="0066447C" w:rsidRPr="00F537F2"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24F67B0F"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24.00</w:t>
            </w:r>
          </w:p>
        </w:tc>
      </w:tr>
      <w:tr w:rsidR="0066447C" w:rsidRPr="00F537F2" w14:paraId="741E8B4B"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D6695AB" w14:textId="77777777" w:rsidR="0066447C" w:rsidRPr="00F537F2" w:rsidRDefault="0066447C" w:rsidP="00A1337F">
            <w:pPr>
              <w:pStyle w:val="GG-body"/>
              <w:spacing w:after="0"/>
            </w:pPr>
          </w:p>
        </w:tc>
        <w:tc>
          <w:tcPr>
            <w:tcW w:w="2802" w:type="pct"/>
            <w:shd w:val="clear" w:color="auto" w:fill="FFFFFF" w:themeFill="background1"/>
          </w:tcPr>
          <w:p w14:paraId="1388BA5C"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each additional print</w:t>
            </w:r>
          </w:p>
        </w:tc>
        <w:tc>
          <w:tcPr>
            <w:tcW w:w="756" w:type="pct"/>
            <w:shd w:val="clear" w:color="auto" w:fill="FFFFFF" w:themeFill="background1"/>
          </w:tcPr>
          <w:p w14:paraId="7F620AFF"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6F4CE5F3"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14.60</w:t>
            </w:r>
          </w:p>
        </w:tc>
      </w:tr>
      <w:tr w:rsidR="0066447C" w:rsidRPr="00F537F2" w14:paraId="3424AD66"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52D2AB5D" w14:textId="77777777" w:rsidR="0066447C" w:rsidRPr="00F537F2" w:rsidRDefault="0066447C" w:rsidP="00A1337F">
            <w:pPr>
              <w:pStyle w:val="GG-body"/>
              <w:spacing w:after="0"/>
            </w:pPr>
          </w:p>
        </w:tc>
        <w:tc>
          <w:tcPr>
            <w:tcW w:w="2802" w:type="pct"/>
            <w:shd w:val="clear" w:color="auto" w:fill="FFFFFF" w:themeFill="background1"/>
          </w:tcPr>
          <w:p w14:paraId="7704F702" w14:textId="77777777" w:rsidR="0066447C" w:rsidRPr="00F537F2" w:rsidRDefault="0066447C" w:rsidP="00A1337F">
            <w:pPr>
              <w:pStyle w:val="GG-body"/>
              <w:spacing w:after="0"/>
              <w:ind w:left="175"/>
              <w:jc w:val="left"/>
              <w:cnfStyle w:val="000000000000" w:firstRow="0" w:lastRow="0" w:firstColumn="0" w:lastColumn="0" w:oddVBand="0" w:evenVBand="0" w:oddHBand="0" w:evenHBand="0" w:firstRowFirstColumn="0" w:firstRowLastColumn="0" w:lastRowFirstColumn="0" w:lastRowLastColumn="0"/>
            </w:pPr>
            <w:r w:rsidRPr="00F537F2">
              <w:t>40cm x 50cm (16" x 20")</w:t>
            </w:r>
          </w:p>
        </w:tc>
        <w:tc>
          <w:tcPr>
            <w:tcW w:w="756" w:type="pct"/>
            <w:shd w:val="clear" w:color="auto" w:fill="FFFFFF" w:themeFill="background1"/>
          </w:tcPr>
          <w:p w14:paraId="1484FAF8" w14:textId="77777777" w:rsidR="0066447C" w:rsidRPr="00F537F2"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4C9CBDA8"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47.00</w:t>
            </w:r>
          </w:p>
        </w:tc>
      </w:tr>
      <w:tr w:rsidR="0066447C" w:rsidRPr="00F537F2" w14:paraId="67DDEA8A"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7E1CF3F3" w14:textId="77777777" w:rsidR="0066447C" w:rsidRPr="00F537F2" w:rsidRDefault="0066447C" w:rsidP="00A1337F">
            <w:pPr>
              <w:pStyle w:val="GG-body"/>
              <w:spacing w:after="0"/>
            </w:pPr>
          </w:p>
        </w:tc>
        <w:tc>
          <w:tcPr>
            <w:tcW w:w="2802" w:type="pct"/>
            <w:shd w:val="clear" w:color="auto" w:fill="FFFFFF" w:themeFill="background1"/>
          </w:tcPr>
          <w:p w14:paraId="37C79F93"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each additional print</w:t>
            </w:r>
          </w:p>
        </w:tc>
        <w:tc>
          <w:tcPr>
            <w:tcW w:w="756" w:type="pct"/>
            <w:shd w:val="clear" w:color="auto" w:fill="FFFFFF" w:themeFill="background1"/>
          </w:tcPr>
          <w:p w14:paraId="00418C45"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6DAED994"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35.80</w:t>
            </w:r>
          </w:p>
        </w:tc>
      </w:tr>
      <w:tr w:rsidR="0066447C" w:rsidRPr="00F537F2" w14:paraId="5224BD3D"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77BAE63" w14:textId="77777777" w:rsidR="0066447C" w:rsidRPr="00F537F2" w:rsidRDefault="0066447C" w:rsidP="00A1337F">
            <w:pPr>
              <w:pStyle w:val="GG-body"/>
              <w:spacing w:after="0"/>
            </w:pPr>
          </w:p>
        </w:tc>
        <w:tc>
          <w:tcPr>
            <w:tcW w:w="4318" w:type="pct"/>
            <w:gridSpan w:val="3"/>
            <w:shd w:val="clear" w:color="auto" w:fill="FFFFFF" w:themeFill="background1"/>
          </w:tcPr>
          <w:p w14:paraId="6EDDE846" w14:textId="77777777" w:rsidR="0066447C" w:rsidRPr="00F537F2" w:rsidRDefault="0066447C" w:rsidP="00A1337F">
            <w:pPr>
              <w:pStyle w:val="GG-body"/>
              <w:spacing w:after="0" w:line="80" w:lineRule="exact"/>
              <w:ind w:right="318"/>
              <w:jc w:val="left"/>
              <w:cnfStyle w:val="000000000000" w:firstRow="0" w:lastRow="0" w:firstColumn="0" w:lastColumn="0" w:oddVBand="0" w:evenVBand="0" w:oddHBand="0" w:evenHBand="0" w:firstRowFirstColumn="0" w:firstRowLastColumn="0" w:lastRowFirstColumn="0" w:lastRowLastColumn="0"/>
            </w:pPr>
          </w:p>
        </w:tc>
      </w:tr>
      <w:tr w:rsidR="0066447C" w:rsidRPr="00F537F2" w14:paraId="3A8975D4"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67CB815" w14:textId="77777777" w:rsidR="0066447C" w:rsidRPr="00F537F2" w:rsidRDefault="0066447C" w:rsidP="00A1337F">
            <w:pPr>
              <w:pStyle w:val="GG-body"/>
              <w:spacing w:after="0"/>
            </w:pPr>
          </w:p>
        </w:tc>
        <w:tc>
          <w:tcPr>
            <w:tcW w:w="2802" w:type="pct"/>
            <w:shd w:val="clear" w:color="auto" w:fill="FFFFFF" w:themeFill="background1"/>
          </w:tcPr>
          <w:p w14:paraId="59AEDF2F"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Colour</w:t>
            </w:r>
            <w:r>
              <w:t>—</w:t>
            </w:r>
          </w:p>
        </w:tc>
        <w:tc>
          <w:tcPr>
            <w:tcW w:w="756" w:type="pct"/>
            <w:shd w:val="clear" w:color="auto" w:fill="FFFFFF" w:themeFill="background1"/>
          </w:tcPr>
          <w:p w14:paraId="24B4FAF2"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4E0BECD5"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p>
        </w:tc>
      </w:tr>
      <w:tr w:rsidR="0066447C" w:rsidRPr="00F537F2" w14:paraId="18E5FC12"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67A26AC" w14:textId="77777777" w:rsidR="0066447C" w:rsidRPr="00F537F2" w:rsidRDefault="0066447C" w:rsidP="00A1337F">
            <w:pPr>
              <w:pStyle w:val="GG-body"/>
              <w:spacing w:after="0"/>
            </w:pPr>
          </w:p>
        </w:tc>
        <w:tc>
          <w:tcPr>
            <w:tcW w:w="2802" w:type="pct"/>
            <w:shd w:val="clear" w:color="auto" w:fill="FFFFFF" w:themeFill="background1"/>
          </w:tcPr>
          <w:p w14:paraId="572A7A76" w14:textId="77777777" w:rsidR="0066447C" w:rsidRPr="00F537F2" w:rsidRDefault="0066447C" w:rsidP="00A1337F">
            <w:pPr>
              <w:pStyle w:val="GG-body"/>
              <w:spacing w:after="0"/>
              <w:ind w:left="175"/>
              <w:jc w:val="left"/>
              <w:cnfStyle w:val="000000000000" w:firstRow="0" w:lastRow="0" w:firstColumn="0" w:lastColumn="0" w:oddVBand="0" w:evenVBand="0" w:oddHBand="0" w:evenHBand="0" w:firstRowFirstColumn="0" w:firstRowLastColumn="0" w:lastRowFirstColumn="0" w:lastRowLastColumn="0"/>
            </w:pPr>
            <w:r w:rsidRPr="00F537F2">
              <w:t>14cm x 18cm (5.5" x 7")</w:t>
            </w:r>
          </w:p>
        </w:tc>
        <w:tc>
          <w:tcPr>
            <w:tcW w:w="756" w:type="pct"/>
            <w:shd w:val="clear" w:color="auto" w:fill="FFFFFF" w:themeFill="background1"/>
          </w:tcPr>
          <w:p w14:paraId="13A8E2E0" w14:textId="77777777" w:rsidR="0066447C" w:rsidRPr="00F537F2"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51147554"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33.00</w:t>
            </w:r>
          </w:p>
        </w:tc>
      </w:tr>
      <w:tr w:rsidR="0066447C" w:rsidRPr="00F537F2" w14:paraId="5F7499DF"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A040F3D" w14:textId="77777777" w:rsidR="0066447C" w:rsidRPr="00F537F2" w:rsidRDefault="0066447C" w:rsidP="00A1337F">
            <w:pPr>
              <w:pStyle w:val="GG-body"/>
              <w:spacing w:after="0"/>
            </w:pPr>
          </w:p>
        </w:tc>
        <w:tc>
          <w:tcPr>
            <w:tcW w:w="2802" w:type="pct"/>
            <w:shd w:val="clear" w:color="auto" w:fill="FFFFFF" w:themeFill="background1"/>
          </w:tcPr>
          <w:p w14:paraId="18C962B1"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each additional print</w:t>
            </w:r>
          </w:p>
        </w:tc>
        <w:tc>
          <w:tcPr>
            <w:tcW w:w="756" w:type="pct"/>
            <w:shd w:val="clear" w:color="auto" w:fill="FFFFFF" w:themeFill="background1"/>
          </w:tcPr>
          <w:p w14:paraId="00DBD761"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0CE244C3"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32.00</w:t>
            </w:r>
          </w:p>
        </w:tc>
      </w:tr>
      <w:tr w:rsidR="0066447C" w:rsidRPr="00F537F2" w14:paraId="4F8E5D14"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173FEBB9" w14:textId="77777777" w:rsidR="0066447C" w:rsidRPr="00F537F2" w:rsidRDefault="0066447C" w:rsidP="00A1337F">
            <w:pPr>
              <w:pStyle w:val="GG-body"/>
              <w:spacing w:after="0"/>
            </w:pPr>
          </w:p>
        </w:tc>
        <w:tc>
          <w:tcPr>
            <w:tcW w:w="2802" w:type="pct"/>
            <w:shd w:val="clear" w:color="auto" w:fill="FFFFFF" w:themeFill="background1"/>
          </w:tcPr>
          <w:p w14:paraId="0A42E2FD" w14:textId="77777777" w:rsidR="0066447C" w:rsidRPr="00F537F2" w:rsidRDefault="0066447C" w:rsidP="00A1337F">
            <w:pPr>
              <w:pStyle w:val="GG-body"/>
              <w:spacing w:after="0"/>
              <w:ind w:left="175"/>
              <w:jc w:val="left"/>
              <w:cnfStyle w:val="000000000000" w:firstRow="0" w:lastRow="0" w:firstColumn="0" w:lastColumn="0" w:oddVBand="0" w:evenVBand="0" w:oddHBand="0" w:evenHBand="0" w:firstRowFirstColumn="0" w:firstRowLastColumn="0" w:lastRowFirstColumn="0" w:lastRowLastColumn="0"/>
            </w:pPr>
            <w:r w:rsidRPr="00F537F2">
              <w:t>15cm x 20cm (6" x 8")</w:t>
            </w:r>
          </w:p>
        </w:tc>
        <w:tc>
          <w:tcPr>
            <w:tcW w:w="756" w:type="pct"/>
            <w:shd w:val="clear" w:color="auto" w:fill="FFFFFF" w:themeFill="background1"/>
          </w:tcPr>
          <w:p w14:paraId="430AC207" w14:textId="77777777" w:rsidR="0066447C" w:rsidRPr="00F537F2"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0EC25047"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47.00</w:t>
            </w:r>
          </w:p>
        </w:tc>
      </w:tr>
      <w:tr w:rsidR="0066447C" w:rsidRPr="00F537F2" w14:paraId="579AB09B"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2395A554" w14:textId="77777777" w:rsidR="0066447C" w:rsidRPr="00F537F2" w:rsidRDefault="0066447C" w:rsidP="00A1337F">
            <w:pPr>
              <w:pStyle w:val="GG-body"/>
              <w:spacing w:after="0"/>
            </w:pPr>
          </w:p>
        </w:tc>
        <w:tc>
          <w:tcPr>
            <w:tcW w:w="2802" w:type="pct"/>
            <w:shd w:val="clear" w:color="auto" w:fill="FFFFFF" w:themeFill="background1"/>
          </w:tcPr>
          <w:p w14:paraId="3EF451EB"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each additional print</w:t>
            </w:r>
          </w:p>
        </w:tc>
        <w:tc>
          <w:tcPr>
            <w:tcW w:w="756" w:type="pct"/>
            <w:shd w:val="clear" w:color="auto" w:fill="FFFFFF" w:themeFill="background1"/>
          </w:tcPr>
          <w:p w14:paraId="3DF78C5F"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5CD0F6D8"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38.50</w:t>
            </w:r>
          </w:p>
        </w:tc>
      </w:tr>
      <w:tr w:rsidR="0066447C" w:rsidRPr="00F537F2" w14:paraId="7AC2DC73"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47618FA" w14:textId="77777777" w:rsidR="0066447C" w:rsidRPr="00F537F2" w:rsidRDefault="0066447C" w:rsidP="00A1337F">
            <w:pPr>
              <w:pStyle w:val="GG-body"/>
              <w:spacing w:after="0"/>
            </w:pPr>
          </w:p>
        </w:tc>
        <w:tc>
          <w:tcPr>
            <w:tcW w:w="2802" w:type="pct"/>
            <w:shd w:val="clear" w:color="auto" w:fill="FFFFFF" w:themeFill="background1"/>
          </w:tcPr>
          <w:p w14:paraId="21A91387" w14:textId="77777777" w:rsidR="0066447C" w:rsidRPr="00F537F2" w:rsidRDefault="0066447C" w:rsidP="00A1337F">
            <w:pPr>
              <w:pStyle w:val="GG-body"/>
              <w:spacing w:after="0"/>
              <w:ind w:left="175"/>
              <w:jc w:val="left"/>
              <w:cnfStyle w:val="000000000000" w:firstRow="0" w:lastRow="0" w:firstColumn="0" w:lastColumn="0" w:oddVBand="0" w:evenVBand="0" w:oddHBand="0" w:evenHBand="0" w:firstRowFirstColumn="0" w:firstRowLastColumn="0" w:lastRowFirstColumn="0" w:lastRowLastColumn="0"/>
            </w:pPr>
            <w:r w:rsidRPr="00F537F2">
              <w:t>20cm x 25cm (8" x 10")</w:t>
            </w:r>
          </w:p>
        </w:tc>
        <w:tc>
          <w:tcPr>
            <w:tcW w:w="756" w:type="pct"/>
            <w:shd w:val="clear" w:color="auto" w:fill="FFFFFF" w:themeFill="background1"/>
          </w:tcPr>
          <w:p w14:paraId="6E5EDA50" w14:textId="77777777" w:rsidR="0066447C" w:rsidRPr="00F537F2"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47EA18B6"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47.00</w:t>
            </w:r>
          </w:p>
        </w:tc>
      </w:tr>
      <w:tr w:rsidR="0066447C" w:rsidRPr="00F537F2" w14:paraId="166C1D9E"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20901BEB" w14:textId="77777777" w:rsidR="0066447C" w:rsidRPr="00F537F2" w:rsidRDefault="0066447C" w:rsidP="00A1337F">
            <w:pPr>
              <w:pStyle w:val="GG-body"/>
              <w:spacing w:after="0"/>
            </w:pPr>
          </w:p>
        </w:tc>
        <w:tc>
          <w:tcPr>
            <w:tcW w:w="2802" w:type="pct"/>
            <w:shd w:val="clear" w:color="auto" w:fill="FFFFFF" w:themeFill="background1"/>
          </w:tcPr>
          <w:p w14:paraId="538BCED3"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each additional print</w:t>
            </w:r>
          </w:p>
        </w:tc>
        <w:tc>
          <w:tcPr>
            <w:tcW w:w="756" w:type="pct"/>
            <w:shd w:val="clear" w:color="auto" w:fill="FFFFFF" w:themeFill="background1"/>
          </w:tcPr>
          <w:p w14:paraId="358A674B"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19A97EA4"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42.80</w:t>
            </w:r>
          </w:p>
        </w:tc>
      </w:tr>
      <w:tr w:rsidR="0066447C" w:rsidRPr="00F537F2" w14:paraId="66C8F53C"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CB8E72D" w14:textId="77777777" w:rsidR="0066447C" w:rsidRPr="00F537F2" w:rsidRDefault="0066447C" w:rsidP="00A1337F">
            <w:pPr>
              <w:pStyle w:val="GG-body"/>
              <w:spacing w:after="0"/>
            </w:pPr>
          </w:p>
        </w:tc>
        <w:tc>
          <w:tcPr>
            <w:tcW w:w="2802" w:type="pct"/>
            <w:shd w:val="clear" w:color="auto" w:fill="FFFFFF" w:themeFill="background1"/>
          </w:tcPr>
          <w:p w14:paraId="6C898CB3" w14:textId="77777777" w:rsidR="0066447C" w:rsidRPr="00F537F2" w:rsidRDefault="0066447C" w:rsidP="00A1337F">
            <w:pPr>
              <w:pStyle w:val="GG-body"/>
              <w:spacing w:after="0"/>
              <w:ind w:left="175"/>
              <w:jc w:val="left"/>
              <w:cnfStyle w:val="000000000000" w:firstRow="0" w:lastRow="0" w:firstColumn="0" w:lastColumn="0" w:oddVBand="0" w:evenVBand="0" w:oddHBand="0" w:evenHBand="0" w:firstRowFirstColumn="0" w:firstRowLastColumn="0" w:lastRowFirstColumn="0" w:lastRowLastColumn="0"/>
            </w:pPr>
            <w:r w:rsidRPr="00F537F2">
              <w:t>40cm x 50cm (16" x 20")</w:t>
            </w:r>
          </w:p>
        </w:tc>
        <w:tc>
          <w:tcPr>
            <w:tcW w:w="756" w:type="pct"/>
            <w:shd w:val="clear" w:color="auto" w:fill="FFFFFF" w:themeFill="background1"/>
          </w:tcPr>
          <w:p w14:paraId="73E7A9AF" w14:textId="77777777" w:rsidR="0066447C" w:rsidRPr="00F537F2"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196585C1" w14:textId="77777777" w:rsidR="0066447C" w:rsidRPr="00F537F2"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71.50</w:t>
            </w:r>
          </w:p>
        </w:tc>
      </w:tr>
      <w:tr w:rsidR="0066447C" w:rsidRPr="00F537F2" w14:paraId="7C77C8FF"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674DA82" w14:textId="77777777" w:rsidR="0066447C" w:rsidRPr="00F537F2" w:rsidRDefault="0066447C" w:rsidP="00A1337F">
            <w:pPr>
              <w:pStyle w:val="GG-body"/>
              <w:spacing w:after="0"/>
            </w:pPr>
          </w:p>
        </w:tc>
        <w:tc>
          <w:tcPr>
            <w:tcW w:w="2802" w:type="pct"/>
            <w:shd w:val="clear" w:color="auto" w:fill="FFFFFF" w:themeFill="background1"/>
          </w:tcPr>
          <w:p w14:paraId="0BEF93A8"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each additional print</w:t>
            </w:r>
          </w:p>
        </w:tc>
        <w:tc>
          <w:tcPr>
            <w:tcW w:w="756" w:type="pct"/>
            <w:shd w:val="clear" w:color="auto" w:fill="FFFFFF" w:themeFill="background1"/>
          </w:tcPr>
          <w:p w14:paraId="01005320"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0481A3DB"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58.00</w:t>
            </w:r>
          </w:p>
        </w:tc>
      </w:tr>
      <w:tr w:rsidR="0066447C" w:rsidRPr="00F537F2" w14:paraId="09C00049"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1A66CC11" w14:textId="77777777" w:rsidR="0066447C" w:rsidRPr="00F537F2" w:rsidRDefault="0066447C" w:rsidP="00A1337F">
            <w:pPr>
              <w:pStyle w:val="GG-body"/>
              <w:spacing w:after="0"/>
              <w:ind w:right="318"/>
              <w:jc w:val="right"/>
              <w:rPr>
                <w:b w:val="0"/>
                <w:bCs w:val="0"/>
              </w:rPr>
            </w:pPr>
          </w:p>
        </w:tc>
        <w:tc>
          <w:tcPr>
            <w:tcW w:w="4318" w:type="pct"/>
            <w:gridSpan w:val="3"/>
            <w:shd w:val="clear" w:color="auto" w:fill="FFFFFF" w:themeFill="background1"/>
          </w:tcPr>
          <w:p w14:paraId="74AF7247" w14:textId="77777777" w:rsidR="0066447C" w:rsidRPr="00F537F2" w:rsidRDefault="0066447C" w:rsidP="00A1337F">
            <w:pPr>
              <w:pStyle w:val="GG-body"/>
              <w:spacing w:after="0" w:line="80" w:lineRule="exact"/>
              <w:ind w:right="318"/>
              <w:jc w:val="left"/>
              <w:cnfStyle w:val="000000000000" w:firstRow="0" w:lastRow="0" w:firstColumn="0" w:lastColumn="0" w:oddVBand="0" w:evenVBand="0" w:oddHBand="0" w:evenHBand="0" w:firstRowFirstColumn="0" w:firstRowLastColumn="0" w:lastRowFirstColumn="0" w:lastRowLastColumn="0"/>
            </w:pPr>
          </w:p>
        </w:tc>
      </w:tr>
      <w:tr w:rsidR="0066447C" w:rsidRPr="00F537F2" w14:paraId="6FA85A33" w14:textId="77777777" w:rsidTr="00A1337F">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25D7B8FA" w14:textId="77777777" w:rsidR="0066447C" w:rsidRPr="00F537F2" w:rsidRDefault="0066447C" w:rsidP="00A1337F">
            <w:pPr>
              <w:pStyle w:val="GG-body"/>
              <w:spacing w:after="170"/>
            </w:pPr>
          </w:p>
        </w:tc>
        <w:tc>
          <w:tcPr>
            <w:tcW w:w="2802" w:type="pct"/>
            <w:shd w:val="clear" w:color="auto" w:fill="FFFFFF" w:themeFill="background1"/>
          </w:tcPr>
          <w:p w14:paraId="5FE01B18"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Postage (up to 50 negatives, slides or prints</w:t>
            </w:r>
            <w:r>
              <w:t>—</w:t>
            </w:r>
            <w:r w:rsidRPr="00F537F2">
              <w:t>within Australia)</w:t>
            </w:r>
          </w:p>
        </w:tc>
        <w:tc>
          <w:tcPr>
            <w:tcW w:w="756" w:type="pct"/>
            <w:shd w:val="clear" w:color="auto" w:fill="FFFFFF" w:themeFill="background1"/>
          </w:tcPr>
          <w:p w14:paraId="337C647A" w14:textId="77777777" w:rsidR="0066447C" w:rsidRPr="00F537F2"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4627605B" w14:textId="77777777" w:rsidR="0066447C" w:rsidRPr="00F537F2"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6.00</w:t>
            </w:r>
          </w:p>
        </w:tc>
      </w:tr>
      <w:tr w:rsidR="0066447C" w:rsidRPr="00F537F2" w14:paraId="194E678C"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289939E2" w14:textId="77777777" w:rsidR="0066447C" w:rsidRDefault="0066447C" w:rsidP="00A1337F">
            <w:pPr>
              <w:pStyle w:val="GG-body"/>
              <w:spacing w:after="0"/>
              <w:ind w:right="318"/>
              <w:jc w:val="right"/>
            </w:pPr>
          </w:p>
        </w:tc>
      </w:tr>
      <w:tr w:rsidR="0066447C" w:rsidRPr="00F537F2" w14:paraId="314964BF"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val="restart"/>
            <w:shd w:val="clear" w:color="auto" w:fill="FFFFFF" w:themeFill="background1"/>
          </w:tcPr>
          <w:p w14:paraId="6FE73488" w14:textId="77777777" w:rsidR="0066447C" w:rsidRPr="00F537F2" w:rsidRDefault="0066447C" w:rsidP="00A1337F">
            <w:pPr>
              <w:pStyle w:val="GG-body"/>
              <w:spacing w:after="0"/>
              <w:jc w:val="left"/>
            </w:pPr>
            <w:r w:rsidRPr="009E45B1">
              <w:rPr>
                <w:spacing w:val="-4"/>
              </w:rPr>
              <w:t>Storing Private</w:t>
            </w:r>
            <w:r w:rsidRPr="00F537F2">
              <w:t xml:space="preserve"> Vehicles</w:t>
            </w:r>
          </w:p>
        </w:tc>
        <w:tc>
          <w:tcPr>
            <w:tcW w:w="2802" w:type="pct"/>
            <w:shd w:val="clear" w:color="auto" w:fill="FFFFFF" w:themeFill="background1"/>
          </w:tcPr>
          <w:p w14:paraId="13D73AF9"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Collision damaged vehicles</w:t>
            </w:r>
            <w:r>
              <w:t>—</w:t>
            </w:r>
          </w:p>
        </w:tc>
        <w:tc>
          <w:tcPr>
            <w:tcW w:w="756" w:type="pct"/>
            <w:shd w:val="clear" w:color="auto" w:fill="FFFFFF" w:themeFill="background1"/>
          </w:tcPr>
          <w:p w14:paraId="42FE15C8"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289683C2"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p>
        </w:tc>
      </w:tr>
      <w:tr w:rsidR="0066447C" w:rsidRPr="00F537F2" w14:paraId="69ED612A"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7AAC0DC" w14:textId="77777777" w:rsidR="0066447C" w:rsidRPr="00F537F2" w:rsidRDefault="0066447C" w:rsidP="00A1337F">
            <w:pPr>
              <w:pStyle w:val="GG-body"/>
              <w:spacing w:after="0"/>
              <w:jc w:val="left"/>
            </w:pPr>
          </w:p>
        </w:tc>
        <w:tc>
          <w:tcPr>
            <w:tcW w:w="2802" w:type="pct"/>
            <w:shd w:val="clear" w:color="auto" w:fill="FFFFFF" w:themeFill="background1"/>
          </w:tcPr>
          <w:p w14:paraId="1CB5B115"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Motor cars, motorcycles, caravans or trailers</w:t>
            </w:r>
            <w:r>
              <w:t>—</w:t>
            </w:r>
          </w:p>
        </w:tc>
        <w:tc>
          <w:tcPr>
            <w:tcW w:w="756" w:type="pct"/>
            <w:shd w:val="clear" w:color="auto" w:fill="FFFFFF" w:themeFill="background1"/>
          </w:tcPr>
          <w:p w14:paraId="01574175"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per day</w:t>
            </w:r>
          </w:p>
        </w:tc>
        <w:tc>
          <w:tcPr>
            <w:tcW w:w="760" w:type="pct"/>
            <w:shd w:val="clear" w:color="auto" w:fill="FFFFFF" w:themeFill="background1"/>
          </w:tcPr>
          <w:p w14:paraId="0B76DC48"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p>
        </w:tc>
      </w:tr>
      <w:tr w:rsidR="0066447C" w:rsidRPr="00F537F2" w14:paraId="7BC97ACB"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52B577A3" w14:textId="77777777" w:rsidR="0066447C" w:rsidRPr="00F537F2" w:rsidRDefault="0066447C" w:rsidP="00A1337F">
            <w:pPr>
              <w:pStyle w:val="GG-body"/>
              <w:spacing w:after="0"/>
              <w:jc w:val="left"/>
            </w:pPr>
          </w:p>
        </w:tc>
        <w:tc>
          <w:tcPr>
            <w:tcW w:w="2802" w:type="pct"/>
            <w:shd w:val="clear" w:color="auto" w:fill="FFFFFF" w:themeFill="background1"/>
          </w:tcPr>
          <w:p w14:paraId="16BB959D"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In open locked storage</w:t>
            </w:r>
          </w:p>
        </w:tc>
        <w:tc>
          <w:tcPr>
            <w:tcW w:w="756" w:type="pct"/>
            <w:shd w:val="clear" w:color="auto" w:fill="FFFFFF" w:themeFill="background1"/>
          </w:tcPr>
          <w:p w14:paraId="35676301"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5A4DF554"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15.80</w:t>
            </w:r>
          </w:p>
        </w:tc>
      </w:tr>
      <w:tr w:rsidR="0066447C" w:rsidRPr="00F537F2" w14:paraId="1D8E1281"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7B78B16F" w14:textId="77777777" w:rsidR="0066447C" w:rsidRPr="00F537F2" w:rsidRDefault="0066447C" w:rsidP="00A1337F">
            <w:pPr>
              <w:pStyle w:val="GG-body"/>
              <w:spacing w:after="0"/>
              <w:jc w:val="left"/>
            </w:pPr>
          </w:p>
        </w:tc>
        <w:tc>
          <w:tcPr>
            <w:tcW w:w="2802" w:type="pct"/>
            <w:shd w:val="clear" w:color="auto" w:fill="FFFFFF" w:themeFill="background1"/>
          </w:tcPr>
          <w:p w14:paraId="603BDA8C" w14:textId="77777777" w:rsidR="0066447C" w:rsidRPr="00F537F2" w:rsidRDefault="0066447C" w:rsidP="00A1337F">
            <w:pPr>
              <w:pStyle w:val="GG-body"/>
              <w:spacing w:after="0"/>
              <w:ind w:left="176"/>
              <w:jc w:val="left"/>
              <w:cnfStyle w:val="000000000000" w:firstRow="0" w:lastRow="0" w:firstColumn="0" w:lastColumn="0" w:oddVBand="0" w:evenVBand="0" w:oddHBand="0" w:evenHBand="0" w:firstRowFirstColumn="0" w:firstRowLastColumn="0" w:lastRowFirstColumn="0" w:lastRowLastColumn="0"/>
            </w:pPr>
            <w:r w:rsidRPr="00F537F2">
              <w:t>In covered locked storage</w:t>
            </w:r>
          </w:p>
        </w:tc>
        <w:tc>
          <w:tcPr>
            <w:tcW w:w="756" w:type="pct"/>
            <w:shd w:val="clear" w:color="auto" w:fill="FFFFFF" w:themeFill="background1"/>
          </w:tcPr>
          <w:p w14:paraId="733C0400"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6072575A"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20.30</w:t>
            </w:r>
          </w:p>
        </w:tc>
      </w:tr>
      <w:tr w:rsidR="0066447C" w:rsidRPr="00F537F2" w14:paraId="79BAD491"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E68AD89" w14:textId="77777777" w:rsidR="0066447C" w:rsidRPr="00F537F2" w:rsidRDefault="0066447C" w:rsidP="00A1337F">
            <w:pPr>
              <w:pStyle w:val="GG-body"/>
              <w:spacing w:after="0"/>
              <w:jc w:val="left"/>
            </w:pPr>
          </w:p>
        </w:tc>
        <w:tc>
          <w:tcPr>
            <w:tcW w:w="4318" w:type="pct"/>
            <w:gridSpan w:val="3"/>
            <w:shd w:val="clear" w:color="auto" w:fill="FFFFFF" w:themeFill="background1"/>
          </w:tcPr>
          <w:p w14:paraId="40D65655" w14:textId="77777777" w:rsidR="0066447C" w:rsidRDefault="0066447C" w:rsidP="00A1337F">
            <w:pPr>
              <w:pStyle w:val="GG-body"/>
              <w:spacing w:after="0" w:line="80" w:lineRule="exact"/>
              <w:ind w:right="318"/>
              <w:jc w:val="left"/>
              <w:cnfStyle w:val="000000100000" w:firstRow="0" w:lastRow="0" w:firstColumn="0" w:lastColumn="0" w:oddVBand="0" w:evenVBand="0" w:oddHBand="1" w:evenHBand="0" w:firstRowFirstColumn="0" w:firstRowLastColumn="0" w:lastRowFirstColumn="0" w:lastRowLastColumn="0"/>
            </w:pPr>
          </w:p>
        </w:tc>
      </w:tr>
      <w:tr w:rsidR="0066447C" w:rsidRPr="00F537F2" w14:paraId="7FCD7D88"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0F79A8C7" w14:textId="77777777" w:rsidR="0066447C" w:rsidRPr="00F537F2" w:rsidRDefault="0066447C" w:rsidP="00A1337F">
            <w:pPr>
              <w:pStyle w:val="GG-body"/>
              <w:spacing w:after="0"/>
              <w:jc w:val="left"/>
            </w:pPr>
          </w:p>
        </w:tc>
        <w:tc>
          <w:tcPr>
            <w:tcW w:w="2802" w:type="pct"/>
            <w:shd w:val="clear" w:color="auto" w:fill="FFFFFF" w:themeFill="background1"/>
          </w:tcPr>
          <w:p w14:paraId="494C9590"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Other vehicles</w:t>
            </w:r>
            <w:r>
              <w:t>—</w:t>
            </w:r>
          </w:p>
        </w:tc>
        <w:tc>
          <w:tcPr>
            <w:tcW w:w="756" w:type="pct"/>
            <w:shd w:val="clear" w:color="auto" w:fill="FFFFFF" w:themeFill="background1"/>
          </w:tcPr>
          <w:p w14:paraId="1A1282CA"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per day</w:t>
            </w:r>
          </w:p>
        </w:tc>
        <w:tc>
          <w:tcPr>
            <w:tcW w:w="760" w:type="pct"/>
            <w:shd w:val="clear" w:color="auto" w:fill="FFFFFF" w:themeFill="background1"/>
          </w:tcPr>
          <w:p w14:paraId="5330522D"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p>
        </w:tc>
      </w:tr>
      <w:tr w:rsidR="0066447C" w:rsidRPr="00F537F2" w14:paraId="2C54D07F"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0955CDE9" w14:textId="77777777" w:rsidR="0066447C" w:rsidRPr="00F537F2" w:rsidRDefault="0066447C" w:rsidP="00A1337F">
            <w:pPr>
              <w:pStyle w:val="GG-body"/>
              <w:spacing w:after="0"/>
              <w:jc w:val="left"/>
            </w:pPr>
          </w:p>
        </w:tc>
        <w:tc>
          <w:tcPr>
            <w:tcW w:w="2802" w:type="pct"/>
            <w:shd w:val="clear" w:color="auto" w:fill="FFFFFF" w:themeFill="background1"/>
          </w:tcPr>
          <w:p w14:paraId="3BC90EBB" w14:textId="77777777" w:rsidR="0066447C" w:rsidRPr="00F537F2" w:rsidRDefault="0066447C" w:rsidP="00A1337F">
            <w:pPr>
              <w:pStyle w:val="GG-body"/>
              <w:spacing w:after="0"/>
              <w:ind w:left="175"/>
              <w:jc w:val="left"/>
              <w:cnfStyle w:val="000000100000" w:firstRow="0" w:lastRow="0" w:firstColumn="0" w:lastColumn="0" w:oddVBand="0" w:evenVBand="0" w:oddHBand="1" w:evenHBand="0" w:firstRowFirstColumn="0" w:firstRowLastColumn="0" w:lastRowFirstColumn="0" w:lastRowLastColumn="0"/>
            </w:pPr>
            <w:r w:rsidRPr="00F537F2">
              <w:t>In open locked storage</w:t>
            </w:r>
          </w:p>
        </w:tc>
        <w:tc>
          <w:tcPr>
            <w:tcW w:w="756" w:type="pct"/>
            <w:shd w:val="clear" w:color="auto" w:fill="FFFFFF" w:themeFill="background1"/>
          </w:tcPr>
          <w:p w14:paraId="2B46E06B"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591C4375"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61.00</w:t>
            </w:r>
          </w:p>
        </w:tc>
      </w:tr>
      <w:tr w:rsidR="0066447C" w:rsidRPr="00F537F2" w14:paraId="5526ED90"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CCF6EAE" w14:textId="77777777" w:rsidR="0066447C" w:rsidRPr="00F537F2" w:rsidRDefault="0066447C" w:rsidP="00A1337F">
            <w:pPr>
              <w:pStyle w:val="GG-body"/>
              <w:spacing w:after="0"/>
              <w:jc w:val="left"/>
            </w:pPr>
          </w:p>
        </w:tc>
        <w:tc>
          <w:tcPr>
            <w:tcW w:w="2802" w:type="pct"/>
            <w:shd w:val="clear" w:color="auto" w:fill="FFFFFF" w:themeFill="background1"/>
          </w:tcPr>
          <w:p w14:paraId="4CD5DB2F" w14:textId="77777777" w:rsidR="0066447C" w:rsidRPr="00F537F2" w:rsidRDefault="0066447C" w:rsidP="00A1337F">
            <w:pPr>
              <w:pStyle w:val="GG-body"/>
              <w:spacing w:after="0"/>
              <w:ind w:left="175"/>
              <w:jc w:val="left"/>
              <w:cnfStyle w:val="000000000000" w:firstRow="0" w:lastRow="0" w:firstColumn="0" w:lastColumn="0" w:oddVBand="0" w:evenVBand="0" w:oddHBand="0" w:evenHBand="0" w:firstRowFirstColumn="0" w:firstRowLastColumn="0" w:lastRowFirstColumn="0" w:lastRowLastColumn="0"/>
            </w:pPr>
            <w:r w:rsidRPr="00F537F2">
              <w:t>In covered locked storage</w:t>
            </w:r>
          </w:p>
        </w:tc>
        <w:tc>
          <w:tcPr>
            <w:tcW w:w="756" w:type="pct"/>
            <w:shd w:val="clear" w:color="auto" w:fill="FFFFFF" w:themeFill="background1"/>
          </w:tcPr>
          <w:p w14:paraId="434668F9"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7F35FC8F"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69.00</w:t>
            </w:r>
          </w:p>
        </w:tc>
      </w:tr>
      <w:tr w:rsidR="0066447C" w:rsidRPr="00F537F2" w14:paraId="000422BD"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517491A4" w14:textId="77777777" w:rsidR="0066447C" w:rsidRDefault="0066447C" w:rsidP="00A1337F">
            <w:pPr>
              <w:pStyle w:val="GG-body"/>
              <w:spacing w:after="0"/>
              <w:ind w:right="318"/>
              <w:jc w:val="right"/>
            </w:pPr>
          </w:p>
        </w:tc>
      </w:tr>
      <w:tr w:rsidR="0066447C" w:rsidRPr="00F537F2" w14:paraId="19828674"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val="restart"/>
            <w:shd w:val="clear" w:color="auto" w:fill="FFFFFF" w:themeFill="background1"/>
          </w:tcPr>
          <w:p w14:paraId="39B55E30" w14:textId="77777777" w:rsidR="0066447C" w:rsidRPr="00F537F2" w:rsidRDefault="0066447C" w:rsidP="00A1337F">
            <w:pPr>
              <w:pStyle w:val="GG-body"/>
              <w:spacing w:after="0"/>
            </w:pPr>
            <w:r w:rsidRPr="00F537F2">
              <w:t>Escorts</w:t>
            </w:r>
          </w:p>
        </w:tc>
        <w:tc>
          <w:tcPr>
            <w:tcW w:w="2802" w:type="pct"/>
            <w:shd w:val="clear" w:color="auto" w:fill="FFFFFF" w:themeFill="background1"/>
          </w:tcPr>
          <w:p w14:paraId="7DEB33BF"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Over-dimensional loads</w:t>
            </w:r>
            <w:r>
              <w:t>—</w:t>
            </w:r>
          </w:p>
        </w:tc>
        <w:tc>
          <w:tcPr>
            <w:tcW w:w="756" w:type="pct"/>
            <w:shd w:val="clear" w:color="auto" w:fill="FFFFFF" w:themeFill="background1"/>
          </w:tcPr>
          <w:p w14:paraId="432D2C0F"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37001716"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p>
        </w:tc>
      </w:tr>
      <w:tr w:rsidR="0066447C" w:rsidRPr="00F537F2" w14:paraId="2D854055"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3F6CD35A" w14:textId="77777777" w:rsidR="0066447C" w:rsidRPr="00F537F2" w:rsidRDefault="0066447C" w:rsidP="00A1337F">
            <w:pPr>
              <w:pStyle w:val="GG-body"/>
              <w:spacing w:after="0"/>
            </w:pPr>
          </w:p>
        </w:tc>
        <w:tc>
          <w:tcPr>
            <w:tcW w:w="2802" w:type="pct"/>
            <w:shd w:val="clear" w:color="auto" w:fill="FFFFFF" w:themeFill="background1"/>
          </w:tcPr>
          <w:p w14:paraId="4CF4FAE9"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Labour charges</w:t>
            </w:r>
            <w:r>
              <w:t>—</w:t>
            </w:r>
          </w:p>
        </w:tc>
        <w:tc>
          <w:tcPr>
            <w:tcW w:w="756" w:type="pct"/>
            <w:shd w:val="clear" w:color="auto" w:fill="FFFFFF" w:themeFill="background1"/>
          </w:tcPr>
          <w:p w14:paraId="6D4AA6F7"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63F44844"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p>
        </w:tc>
      </w:tr>
      <w:tr w:rsidR="0066447C" w:rsidRPr="00F537F2" w14:paraId="700A545D"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C01B85F" w14:textId="77777777" w:rsidR="0066447C" w:rsidRPr="00F537F2" w:rsidRDefault="0066447C" w:rsidP="00A1337F">
            <w:pPr>
              <w:pStyle w:val="GG-body"/>
              <w:spacing w:after="0"/>
            </w:pPr>
          </w:p>
        </w:tc>
        <w:tc>
          <w:tcPr>
            <w:tcW w:w="2802" w:type="pct"/>
            <w:shd w:val="clear" w:color="auto" w:fill="FFFFFF" w:themeFill="background1"/>
          </w:tcPr>
          <w:p w14:paraId="190AF6E5"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Provided Monday to Friday:</w:t>
            </w:r>
          </w:p>
        </w:tc>
        <w:tc>
          <w:tcPr>
            <w:tcW w:w="756" w:type="pct"/>
            <w:shd w:val="clear" w:color="auto" w:fill="FFFFFF" w:themeFill="background1"/>
          </w:tcPr>
          <w:p w14:paraId="54AE75B3"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43E62AF2"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p>
        </w:tc>
      </w:tr>
      <w:tr w:rsidR="0066447C" w:rsidRPr="00F537F2" w14:paraId="55573D4E"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57535471" w14:textId="77777777" w:rsidR="0066447C" w:rsidRPr="00F537F2" w:rsidRDefault="0066447C" w:rsidP="00A1337F">
            <w:pPr>
              <w:pStyle w:val="GG-body"/>
              <w:spacing w:after="0"/>
            </w:pPr>
          </w:p>
        </w:tc>
        <w:tc>
          <w:tcPr>
            <w:tcW w:w="2802" w:type="pct"/>
            <w:shd w:val="clear" w:color="auto" w:fill="FFFFFF" w:themeFill="background1"/>
          </w:tcPr>
          <w:p w14:paraId="32DB592E" w14:textId="77777777" w:rsidR="0066447C" w:rsidRPr="00F537F2" w:rsidRDefault="0066447C" w:rsidP="00A1337F">
            <w:pPr>
              <w:pStyle w:val="GG-body"/>
              <w:spacing w:after="0"/>
              <w:ind w:left="316" w:hanging="141"/>
              <w:jc w:val="left"/>
              <w:cnfStyle w:val="000000100000" w:firstRow="0" w:lastRow="0" w:firstColumn="0" w:lastColumn="0" w:oddVBand="0" w:evenVBand="0" w:oddHBand="1" w:evenHBand="0" w:firstRowFirstColumn="0" w:firstRowLastColumn="0" w:lastRowFirstColumn="0" w:lastRowLastColumn="0"/>
            </w:pPr>
            <w:r>
              <w:t>•</w:t>
            </w:r>
            <w:r>
              <w:tab/>
            </w:r>
            <w:r w:rsidRPr="00F537F2">
              <w:t>During business hours (per police officer) or part thereof</w:t>
            </w:r>
          </w:p>
        </w:tc>
        <w:tc>
          <w:tcPr>
            <w:tcW w:w="756" w:type="pct"/>
            <w:shd w:val="clear" w:color="auto" w:fill="FFFFFF" w:themeFill="background1"/>
          </w:tcPr>
          <w:p w14:paraId="23F9034B"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230015F6"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138.00</w:t>
            </w:r>
          </w:p>
        </w:tc>
      </w:tr>
      <w:tr w:rsidR="0066447C" w:rsidRPr="00F537F2" w14:paraId="659DB6A8"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0ED7C95B" w14:textId="77777777" w:rsidR="0066447C" w:rsidRPr="00F537F2" w:rsidRDefault="0066447C" w:rsidP="00A1337F">
            <w:pPr>
              <w:pStyle w:val="GG-body"/>
              <w:spacing w:after="0"/>
            </w:pPr>
          </w:p>
        </w:tc>
        <w:tc>
          <w:tcPr>
            <w:tcW w:w="2802" w:type="pct"/>
            <w:shd w:val="clear" w:color="auto" w:fill="FFFFFF" w:themeFill="background1"/>
          </w:tcPr>
          <w:p w14:paraId="075470BE" w14:textId="77777777" w:rsidR="0066447C" w:rsidRPr="00F537F2" w:rsidRDefault="0066447C" w:rsidP="00A1337F">
            <w:pPr>
              <w:pStyle w:val="GG-body"/>
              <w:spacing w:after="0"/>
              <w:ind w:left="316" w:hanging="141"/>
              <w:jc w:val="left"/>
              <w:cnfStyle w:val="000000000000" w:firstRow="0" w:lastRow="0" w:firstColumn="0" w:lastColumn="0" w:oddVBand="0" w:evenVBand="0" w:oddHBand="0" w:evenHBand="0" w:firstRowFirstColumn="0" w:firstRowLastColumn="0" w:lastRowFirstColumn="0" w:lastRowLastColumn="0"/>
            </w:pPr>
            <w:r>
              <w:t>•</w:t>
            </w:r>
            <w:r>
              <w:tab/>
            </w:r>
            <w:r w:rsidRPr="00F537F2">
              <w:t>Outside of business hours</w:t>
            </w:r>
          </w:p>
        </w:tc>
        <w:tc>
          <w:tcPr>
            <w:tcW w:w="756" w:type="pct"/>
            <w:shd w:val="clear" w:color="auto" w:fill="FFFFFF" w:themeFill="background1"/>
          </w:tcPr>
          <w:p w14:paraId="4D75E3D7"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3EB29F80"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183.00</w:t>
            </w:r>
          </w:p>
        </w:tc>
      </w:tr>
      <w:tr w:rsidR="0066447C" w:rsidRPr="00F537F2" w14:paraId="7DED6042"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E753DF8" w14:textId="77777777" w:rsidR="0066447C" w:rsidRPr="00F537F2" w:rsidRDefault="0066447C" w:rsidP="00A1337F">
            <w:pPr>
              <w:pStyle w:val="GG-body"/>
              <w:spacing w:after="0"/>
            </w:pPr>
          </w:p>
        </w:tc>
        <w:tc>
          <w:tcPr>
            <w:tcW w:w="2802" w:type="pct"/>
            <w:shd w:val="clear" w:color="auto" w:fill="FFFFFF" w:themeFill="background1"/>
          </w:tcPr>
          <w:p w14:paraId="22D7455D" w14:textId="77777777" w:rsidR="0066447C" w:rsidRPr="00F537F2" w:rsidRDefault="0066447C" w:rsidP="00A1337F">
            <w:pPr>
              <w:pStyle w:val="GG-body"/>
              <w:spacing w:after="0"/>
              <w:ind w:left="316" w:hanging="141"/>
              <w:jc w:val="left"/>
              <w:cnfStyle w:val="000000100000" w:firstRow="0" w:lastRow="0" w:firstColumn="0" w:lastColumn="0" w:oddVBand="0" w:evenVBand="0" w:oddHBand="1" w:evenHBand="0" w:firstRowFirstColumn="0" w:firstRowLastColumn="0" w:lastRowFirstColumn="0" w:lastRowLastColumn="0"/>
            </w:pPr>
            <w:r>
              <w:t>•</w:t>
            </w:r>
            <w:r>
              <w:tab/>
            </w:r>
            <w:r w:rsidRPr="00F537F2">
              <w:t>All time exceeding 3 hours (per police officer)</w:t>
            </w:r>
          </w:p>
        </w:tc>
        <w:tc>
          <w:tcPr>
            <w:tcW w:w="756" w:type="pct"/>
            <w:shd w:val="clear" w:color="auto" w:fill="FFFFFF" w:themeFill="background1"/>
          </w:tcPr>
          <w:p w14:paraId="378CB469"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2BF1FFC1"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t>215.00</w:t>
            </w:r>
          </w:p>
        </w:tc>
      </w:tr>
      <w:tr w:rsidR="0066447C" w:rsidRPr="00F537F2" w14:paraId="4D539E27"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1692B951" w14:textId="77777777" w:rsidR="0066447C" w:rsidRPr="00F537F2" w:rsidRDefault="0066447C" w:rsidP="00A1337F">
            <w:pPr>
              <w:pStyle w:val="GG-body"/>
              <w:spacing w:after="0"/>
            </w:pPr>
          </w:p>
        </w:tc>
        <w:tc>
          <w:tcPr>
            <w:tcW w:w="2802" w:type="pct"/>
            <w:shd w:val="clear" w:color="auto" w:fill="FFFFFF" w:themeFill="background1"/>
          </w:tcPr>
          <w:p w14:paraId="15DC1D4A"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Provided on Saturdays, Sundays and Public Holidays</w:t>
            </w:r>
          </w:p>
        </w:tc>
        <w:tc>
          <w:tcPr>
            <w:tcW w:w="756" w:type="pct"/>
            <w:shd w:val="clear" w:color="auto" w:fill="FFFFFF" w:themeFill="background1"/>
          </w:tcPr>
          <w:p w14:paraId="385C5096"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p>
        </w:tc>
        <w:tc>
          <w:tcPr>
            <w:tcW w:w="760" w:type="pct"/>
            <w:shd w:val="clear" w:color="auto" w:fill="FFFFFF" w:themeFill="background1"/>
          </w:tcPr>
          <w:p w14:paraId="488C66E1"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p>
        </w:tc>
      </w:tr>
      <w:tr w:rsidR="0066447C" w:rsidRPr="00F537F2" w14:paraId="07F869CD"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1BE724E6" w14:textId="77777777" w:rsidR="0066447C" w:rsidRPr="00F537F2" w:rsidRDefault="0066447C" w:rsidP="00A1337F">
            <w:pPr>
              <w:pStyle w:val="GG-body"/>
              <w:spacing w:after="0"/>
            </w:pPr>
          </w:p>
        </w:tc>
        <w:tc>
          <w:tcPr>
            <w:tcW w:w="2802" w:type="pct"/>
            <w:shd w:val="clear" w:color="auto" w:fill="FFFFFF" w:themeFill="background1"/>
          </w:tcPr>
          <w:p w14:paraId="0D7F4028"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(per police officer)</w:t>
            </w:r>
          </w:p>
        </w:tc>
        <w:tc>
          <w:tcPr>
            <w:tcW w:w="756" w:type="pct"/>
            <w:shd w:val="clear" w:color="auto" w:fill="FFFFFF" w:themeFill="background1"/>
          </w:tcPr>
          <w:p w14:paraId="65CD05A3"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055E2685"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p>
        </w:tc>
      </w:tr>
      <w:tr w:rsidR="0066447C" w:rsidRPr="00F537F2" w14:paraId="17799F6D"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5FFF9AC3" w14:textId="77777777" w:rsidR="0066447C" w:rsidRPr="00F537F2" w:rsidRDefault="0066447C" w:rsidP="00A1337F">
            <w:pPr>
              <w:pStyle w:val="GG-body"/>
              <w:spacing w:after="0"/>
            </w:pPr>
          </w:p>
        </w:tc>
        <w:tc>
          <w:tcPr>
            <w:tcW w:w="2802" w:type="pct"/>
            <w:shd w:val="clear" w:color="auto" w:fill="FFFFFF" w:themeFill="background1"/>
          </w:tcPr>
          <w:p w14:paraId="6BE11B01" w14:textId="77777777" w:rsidR="0066447C" w:rsidRPr="00F537F2" w:rsidRDefault="0066447C" w:rsidP="00A1337F">
            <w:pPr>
              <w:pStyle w:val="GG-body"/>
              <w:spacing w:after="0"/>
              <w:ind w:left="316" w:hanging="141"/>
              <w:jc w:val="left"/>
              <w:cnfStyle w:val="000000000000" w:firstRow="0" w:lastRow="0" w:firstColumn="0" w:lastColumn="0" w:oddVBand="0" w:evenVBand="0" w:oddHBand="0" w:evenHBand="0" w:firstRowFirstColumn="0" w:firstRowLastColumn="0" w:lastRowFirstColumn="0" w:lastRowLastColumn="0"/>
            </w:pPr>
            <w:r>
              <w:t>•</w:t>
            </w:r>
            <w:r>
              <w:tab/>
            </w:r>
            <w:r w:rsidRPr="00F537F2">
              <w:t xml:space="preserve">For initial 3 hours of escort (per police officer) or part thereof </w:t>
            </w:r>
            <w:r w:rsidRPr="00F537F2">
              <w:br/>
              <w:t>for initial three hours of escort</w:t>
            </w:r>
          </w:p>
        </w:tc>
        <w:tc>
          <w:tcPr>
            <w:tcW w:w="756" w:type="pct"/>
            <w:shd w:val="clear" w:color="auto" w:fill="FFFFFF" w:themeFill="background1"/>
          </w:tcPr>
          <w:p w14:paraId="35D5F258"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6BBEF2E8"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183.00</w:t>
            </w:r>
          </w:p>
        </w:tc>
      </w:tr>
      <w:tr w:rsidR="0066447C" w:rsidRPr="00F537F2" w14:paraId="3E64B458"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2FE5D6DD" w14:textId="77777777" w:rsidR="0066447C" w:rsidRPr="00F537F2" w:rsidRDefault="0066447C" w:rsidP="00A1337F">
            <w:pPr>
              <w:pStyle w:val="GG-body"/>
              <w:spacing w:after="0"/>
            </w:pPr>
          </w:p>
        </w:tc>
        <w:tc>
          <w:tcPr>
            <w:tcW w:w="2802" w:type="pct"/>
            <w:shd w:val="clear" w:color="auto" w:fill="FFFFFF" w:themeFill="background1"/>
          </w:tcPr>
          <w:p w14:paraId="1F70B3F4" w14:textId="77777777" w:rsidR="0066447C" w:rsidRPr="00F537F2" w:rsidRDefault="0066447C" w:rsidP="00A1337F">
            <w:pPr>
              <w:pStyle w:val="GG-body"/>
              <w:spacing w:after="0"/>
              <w:ind w:left="316" w:hanging="141"/>
              <w:jc w:val="left"/>
              <w:cnfStyle w:val="000000100000" w:firstRow="0" w:lastRow="0" w:firstColumn="0" w:lastColumn="0" w:oddVBand="0" w:evenVBand="0" w:oddHBand="1" w:evenHBand="0" w:firstRowFirstColumn="0" w:firstRowLastColumn="0" w:lastRowFirstColumn="0" w:lastRowLastColumn="0"/>
            </w:pPr>
            <w:r>
              <w:t>•</w:t>
            </w:r>
            <w:r>
              <w:tab/>
            </w:r>
            <w:r w:rsidRPr="00F537F2">
              <w:t>For any subsequent hours required</w:t>
            </w:r>
          </w:p>
        </w:tc>
        <w:tc>
          <w:tcPr>
            <w:tcW w:w="756" w:type="pct"/>
            <w:shd w:val="clear" w:color="auto" w:fill="FFFFFF" w:themeFill="background1"/>
          </w:tcPr>
          <w:p w14:paraId="41B45F0C"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3FAF2D2C"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215.00</w:t>
            </w:r>
          </w:p>
        </w:tc>
      </w:tr>
      <w:tr w:rsidR="0066447C" w:rsidRPr="00F537F2" w14:paraId="7F150CE3"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3867791F" w14:textId="77777777" w:rsidR="0066447C" w:rsidRPr="00F537F2" w:rsidRDefault="0066447C" w:rsidP="00A1337F">
            <w:pPr>
              <w:pStyle w:val="GG-body"/>
              <w:spacing w:after="0"/>
            </w:pPr>
          </w:p>
        </w:tc>
        <w:tc>
          <w:tcPr>
            <w:tcW w:w="4318" w:type="pct"/>
            <w:gridSpan w:val="3"/>
            <w:shd w:val="clear" w:color="auto" w:fill="FFFFFF" w:themeFill="background1"/>
          </w:tcPr>
          <w:p w14:paraId="749E7C57" w14:textId="77777777" w:rsidR="0066447C" w:rsidRDefault="0066447C" w:rsidP="00A1337F">
            <w:pPr>
              <w:pStyle w:val="GG-body"/>
              <w:spacing w:after="0" w:line="80" w:lineRule="exact"/>
              <w:ind w:right="318"/>
              <w:jc w:val="left"/>
              <w:cnfStyle w:val="000000000000" w:firstRow="0" w:lastRow="0" w:firstColumn="0" w:lastColumn="0" w:oddVBand="0" w:evenVBand="0" w:oddHBand="0" w:evenHBand="0" w:firstRowFirstColumn="0" w:firstRowLastColumn="0" w:lastRowFirstColumn="0" w:lastRowLastColumn="0"/>
            </w:pPr>
          </w:p>
        </w:tc>
      </w:tr>
      <w:tr w:rsidR="0066447C" w:rsidRPr="00F537F2" w14:paraId="3D5A600E"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59C6742" w14:textId="77777777" w:rsidR="0066447C" w:rsidRPr="00F537F2" w:rsidRDefault="0066447C" w:rsidP="00A1337F">
            <w:pPr>
              <w:pStyle w:val="GG-body"/>
              <w:spacing w:after="0"/>
            </w:pPr>
          </w:p>
        </w:tc>
        <w:tc>
          <w:tcPr>
            <w:tcW w:w="2802" w:type="pct"/>
            <w:shd w:val="clear" w:color="auto" w:fill="FFFFFF" w:themeFill="background1"/>
          </w:tcPr>
          <w:p w14:paraId="3C32467D"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Vehicle charges per kilometre (per vehicle)</w:t>
            </w:r>
            <w:r>
              <w:t>—</w:t>
            </w:r>
          </w:p>
        </w:tc>
        <w:tc>
          <w:tcPr>
            <w:tcW w:w="756" w:type="pct"/>
            <w:shd w:val="clear" w:color="auto" w:fill="FFFFFF" w:themeFill="background1"/>
          </w:tcPr>
          <w:p w14:paraId="6FC6F862"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p>
        </w:tc>
        <w:tc>
          <w:tcPr>
            <w:tcW w:w="760" w:type="pct"/>
            <w:shd w:val="clear" w:color="auto" w:fill="FFFFFF" w:themeFill="background1"/>
          </w:tcPr>
          <w:p w14:paraId="3F33B2AD"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t>1.10</w:t>
            </w:r>
          </w:p>
        </w:tc>
      </w:tr>
      <w:tr w:rsidR="0066447C" w:rsidRPr="00F537F2" w14:paraId="13C982CA"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4F23BE52" w14:textId="77777777" w:rsidR="0066447C" w:rsidRPr="00F537F2" w:rsidRDefault="0066447C" w:rsidP="00A1337F">
            <w:pPr>
              <w:pStyle w:val="GG-body"/>
              <w:spacing w:after="0"/>
            </w:pPr>
          </w:p>
        </w:tc>
        <w:tc>
          <w:tcPr>
            <w:tcW w:w="2802" w:type="pct"/>
            <w:shd w:val="clear" w:color="auto" w:fill="FFFFFF" w:themeFill="background1"/>
          </w:tcPr>
          <w:p w14:paraId="29492356"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Late booking fee</w:t>
            </w:r>
          </w:p>
        </w:tc>
        <w:tc>
          <w:tcPr>
            <w:tcW w:w="756" w:type="pct"/>
            <w:shd w:val="clear" w:color="auto" w:fill="FFFFFF" w:themeFill="background1"/>
          </w:tcPr>
          <w:p w14:paraId="75DD6205"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49065A78"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415.00</w:t>
            </w:r>
          </w:p>
        </w:tc>
      </w:tr>
      <w:tr w:rsidR="0066447C" w:rsidRPr="00F537F2" w14:paraId="6211A691"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34AB4704" w14:textId="77777777" w:rsidR="0066447C" w:rsidRPr="00F537F2" w:rsidRDefault="0066447C" w:rsidP="00A1337F">
            <w:pPr>
              <w:pStyle w:val="GG-body"/>
              <w:spacing w:after="0"/>
            </w:pPr>
          </w:p>
        </w:tc>
        <w:tc>
          <w:tcPr>
            <w:tcW w:w="2802" w:type="pct"/>
            <w:shd w:val="clear" w:color="auto" w:fill="FFFFFF" w:themeFill="background1"/>
          </w:tcPr>
          <w:p w14:paraId="29D030CF"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Cancellation Fee 1</w:t>
            </w:r>
          </w:p>
        </w:tc>
        <w:tc>
          <w:tcPr>
            <w:tcW w:w="756" w:type="pct"/>
            <w:shd w:val="clear" w:color="auto" w:fill="FFFFFF" w:themeFill="background1"/>
          </w:tcPr>
          <w:p w14:paraId="32ED2C33"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4FC56071"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138.00</w:t>
            </w:r>
          </w:p>
        </w:tc>
      </w:tr>
      <w:tr w:rsidR="0066447C" w:rsidRPr="00F537F2" w14:paraId="0A5585DB"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5A2FE882" w14:textId="77777777" w:rsidR="0066447C" w:rsidRPr="00F537F2" w:rsidRDefault="0066447C" w:rsidP="00A1337F">
            <w:pPr>
              <w:pStyle w:val="GG-body"/>
              <w:spacing w:after="0"/>
            </w:pPr>
          </w:p>
        </w:tc>
        <w:tc>
          <w:tcPr>
            <w:tcW w:w="2802" w:type="pct"/>
            <w:shd w:val="clear" w:color="auto" w:fill="FFFFFF" w:themeFill="background1"/>
          </w:tcPr>
          <w:p w14:paraId="7AF7A947"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Cancellation Fee 2 (within 7 days)</w:t>
            </w:r>
          </w:p>
        </w:tc>
        <w:tc>
          <w:tcPr>
            <w:tcW w:w="756" w:type="pct"/>
            <w:shd w:val="clear" w:color="auto" w:fill="FFFFFF" w:themeFill="background1"/>
          </w:tcPr>
          <w:p w14:paraId="0A25F1C5"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6CB8D879"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415.00</w:t>
            </w:r>
          </w:p>
        </w:tc>
      </w:tr>
      <w:tr w:rsidR="0066447C" w:rsidRPr="00F537F2" w14:paraId="586EF551"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0DFCEB9E" w14:textId="77777777" w:rsidR="0066447C" w:rsidRPr="00F537F2" w:rsidRDefault="0066447C" w:rsidP="00A1337F">
            <w:pPr>
              <w:pStyle w:val="GG-body"/>
              <w:spacing w:after="0"/>
            </w:pPr>
          </w:p>
        </w:tc>
        <w:tc>
          <w:tcPr>
            <w:tcW w:w="2802" w:type="pct"/>
            <w:shd w:val="clear" w:color="auto" w:fill="FFFFFF" w:themeFill="background1"/>
          </w:tcPr>
          <w:p w14:paraId="3AE7C3B2"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Cancellation Fee 3 (within 24 hours)</w:t>
            </w:r>
          </w:p>
        </w:tc>
        <w:tc>
          <w:tcPr>
            <w:tcW w:w="756" w:type="pct"/>
            <w:shd w:val="clear" w:color="auto" w:fill="FFFFFF" w:themeFill="background1"/>
          </w:tcPr>
          <w:p w14:paraId="684B5F73"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2E99AC2D"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830.00</w:t>
            </w:r>
          </w:p>
        </w:tc>
      </w:tr>
      <w:tr w:rsidR="0066447C" w:rsidRPr="00F537F2" w14:paraId="33113811"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33C5FC65" w14:textId="77777777" w:rsidR="0066447C" w:rsidRPr="00F537F2" w:rsidRDefault="0066447C" w:rsidP="00A1337F">
            <w:pPr>
              <w:pStyle w:val="GG-body"/>
              <w:spacing w:after="0"/>
            </w:pPr>
          </w:p>
        </w:tc>
        <w:tc>
          <w:tcPr>
            <w:tcW w:w="2802" w:type="pct"/>
            <w:shd w:val="clear" w:color="auto" w:fill="FFFFFF" w:themeFill="background1"/>
          </w:tcPr>
          <w:p w14:paraId="4D706B9C"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Modification Fee 1</w:t>
            </w:r>
          </w:p>
        </w:tc>
        <w:tc>
          <w:tcPr>
            <w:tcW w:w="756" w:type="pct"/>
            <w:shd w:val="clear" w:color="auto" w:fill="FFFFFF" w:themeFill="background1"/>
          </w:tcPr>
          <w:p w14:paraId="6CDD0CFF"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77487DDB"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138.00</w:t>
            </w:r>
          </w:p>
        </w:tc>
      </w:tr>
      <w:tr w:rsidR="0066447C" w:rsidRPr="00F537F2" w14:paraId="173FFE46"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36A0A13E" w14:textId="77777777" w:rsidR="0066447C" w:rsidRPr="00F537F2" w:rsidRDefault="0066447C" w:rsidP="00A1337F">
            <w:pPr>
              <w:pStyle w:val="GG-body"/>
              <w:spacing w:after="0"/>
            </w:pPr>
          </w:p>
        </w:tc>
        <w:tc>
          <w:tcPr>
            <w:tcW w:w="2802" w:type="pct"/>
            <w:shd w:val="clear" w:color="auto" w:fill="FFFFFF" w:themeFill="background1"/>
          </w:tcPr>
          <w:p w14:paraId="4B56A2C9" w14:textId="77777777" w:rsidR="0066447C" w:rsidRPr="00F537F2" w:rsidRDefault="0066447C" w:rsidP="00A1337F">
            <w:pPr>
              <w:pStyle w:val="GG-body"/>
              <w:spacing w:after="0"/>
              <w:jc w:val="left"/>
              <w:cnfStyle w:val="000000100000" w:firstRow="0" w:lastRow="0" w:firstColumn="0" w:lastColumn="0" w:oddVBand="0" w:evenVBand="0" w:oddHBand="1" w:evenHBand="0" w:firstRowFirstColumn="0" w:firstRowLastColumn="0" w:lastRowFirstColumn="0" w:lastRowLastColumn="0"/>
            </w:pPr>
            <w:r w:rsidRPr="00F537F2">
              <w:t>Modification Fee 2 (within 7 days)</w:t>
            </w:r>
          </w:p>
        </w:tc>
        <w:tc>
          <w:tcPr>
            <w:tcW w:w="756" w:type="pct"/>
            <w:shd w:val="clear" w:color="auto" w:fill="FFFFFF" w:themeFill="background1"/>
          </w:tcPr>
          <w:p w14:paraId="55AFDC00"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5697C3D1"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415.00</w:t>
            </w:r>
          </w:p>
        </w:tc>
      </w:tr>
      <w:tr w:rsidR="0066447C" w:rsidRPr="00F537F2" w14:paraId="12E6C626"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0D0A72A3" w14:textId="77777777" w:rsidR="0066447C" w:rsidRPr="00F537F2" w:rsidRDefault="0066447C" w:rsidP="00A1337F">
            <w:pPr>
              <w:pStyle w:val="GG-body"/>
              <w:spacing w:after="0"/>
            </w:pPr>
          </w:p>
        </w:tc>
        <w:tc>
          <w:tcPr>
            <w:tcW w:w="2802" w:type="pct"/>
            <w:shd w:val="clear" w:color="auto" w:fill="FFFFFF" w:themeFill="background1"/>
          </w:tcPr>
          <w:p w14:paraId="64DC9B53" w14:textId="77777777" w:rsidR="0066447C" w:rsidRPr="00F537F2" w:rsidRDefault="0066447C" w:rsidP="00A1337F">
            <w:pPr>
              <w:pStyle w:val="GG-body"/>
              <w:spacing w:after="0"/>
              <w:jc w:val="left"/>
              <w:cnfStyle w:val="000000000000" w:firstRow="0" w:lastRow="0" w:firstColumn="0" w:lastColumn="0" w:oddVBand="0" w:evenVBand="0" w:oddHBand="0" w:evenHBand="0" w:firstRowFirstColumn="0" w:firstRowLastColumn="0" w:lastRowFirstColumn="0" w:lastRowLastColumn="0"/>
            </w:pPr>
            <w:r w:rsidRPr="00F537F2">
              <w:t>Modification Fee 3 (within 24 hours)</w:t>
            </w:r>
          </w:p>
        </w:tc>
        <w:tc>
          <w:tcPr>
            <w:tcW w:w="756" w:type="pct"/>
            <w:shd w:val="clear" w:color="auto" w:fill="FFFFFF" w:themeFill="background1"/>
          </w:tcPr>
          <w:p w14:paraId="7E3F9D42" w14:textId="77777777" w:rsidR="0066447C" w:rsidRDefault="0066447C" w:rsidP="00A1337F">
            <w:pPr>
              <w:pStyle w:val="GG-body"/>
              <w:spacing w:after="0"/>
              <w:cnfStyle w:val="000000000000" w:firstRow="0" w:lastRow="0" w:firstColumn="0" w:lastColumn="0" w:oddVBand="0" w:evenVBand="0" w:oddHBand="0" w:evenHBand="0" w:firstRowFirstColumn="0" w:firstRowLastColumn="0" w:lastRowFirstColumn="0" w:lastRowLastColumn="0"/>
            </w:pPr>
            <w:r w:rsidRPr="00F537F2">
              <w:t>(GST applicable)</w:t>
            </w:r>
          </w:p>
        </w:tc>
        <w:tc>
          <w:tcPr>
            <w:tcW w:w="760" w:type="pct"/>
            <w:shd w:val="clear" w:color="auto" w:fill="FFFFFF" w:themeFill="background1"/>
          </w:tcPr>
          <w:p w14:paraId="6980F292" w14:textId="77777777" w:rsidR="0066447C" w:rsidRDefault="0066447C" w:rsidP="00A1337F">
            <w:pPr>
              <w:pStyle w:val="GG-body"/>
              <w:spacing w:after="0"/>
              <w:ind w:right="318"/>
              <w:jc w:val="right"/>
              <w:cnfStyle w:val="000000000000" w:firstRow="0" w:lastRow="0" w:firstColumn="0" w:lastColumn="0" w:oddVBand="0" w:evenVBand="0" w:oddHBand="0" w:evenHBand="0" w:firstRowFirstColumn="0" w:firstRowLastColumn="0" w:lastRowFirstColumn="0" w:lastRowLastColumn="0"/>
            </w:pPr>
            <w:r w:rsidRPr="00F537F2">
              <w:t>830.00</w:t>
            </w:r>
          </w:p>
        </w:tc>
      </w:tr>
      <w:tr w:rsidR="0066447C" w:rsidRPr="00F537F2" w14:paraId="0141DFC5"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3A4C63FD" w14:textId="77777777" w:rsidR="0066447C" w:rsidRPr="00F537F2" w:rsidRDefault="0066447C" w:rsidP="00A1337F">
            <w:pPr>
              <w:pStyle w:val="GG-body"/>
              <w:spacing w:after="0"/>
            </w:pPr>
          </w:p>
        </w:tc>
        <w:tc>
          <w:tcPr>
            <w:tcW w:w="2802" w:type="pct"/>
            <w:shd w:val="clear" w:color="auto" w:fill="FFFFFF" w:themeFill="background1"/>
          </w:tcPr>
          <w:p w14:paraId="1FA4C5FE" w14:textId="77777777" w:rsidR="0066447C" w:rsidRPr="00F537F2" w:rsidRDefault="0066447C" w:rsidP="00A1337F">
            <w:pPr>
              <w:pStyle w:val="GG-body"/>
              <w:spacing w:after="0"/>
              <w:ind w:left="175" w:hanging="175"/>
              <w:jc w:val="left"/>
              <w:cnfStyle w:val="000000100000" w:firstRow="0" w:lastRow="0" w:firstColumn="0" w:lastColumn="0" w:oddVBand="0" w:evenVBand="0" w:oddHBand="1" w:evenHBand="0" w:firstRowFirstColumn="0" w:firstRowLastColumn="0" w:lastRowFirstColumn="0" w:lastRowLastColumn="0"/>
            </w:pPr>
            <w:r w:rsidRPr="00F537F2">
              <w:t xml:space="preserve">Escorts other than over-dimensional loads per hour (per police officer) </w:t>
            </w:r>
            <w:r w:rsidRPr="00F537F2">
              <w:br/>
              <w:t>or part thereof</w:t>
            </w:r>
          </w:p>
        </w:tc>
        <w:tc>
          <w:tcPr>
            <w:tcW w:w="756" w:type="pct"/>
            <w:shd w:val="clear" w:color="auto" w:fill="FFFFFF" w:themeFill="background1"/>
          </w:tcPr>
          <w:p w14:paraId="0F4C5607" w14:textId="77777777" w:rsidR="0066447C" w:rsidRDefault="0066447C" w:rsidP="00A1337F">
            <w:pPr>
              <w:pStyle w:val="GG-body"/>
              <w:spacing w:after="0"/>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7E8CF938" w14:textId="77777777" w:rsidR="0066447C" w:rsidRDefault="0066447C" w:rsidP="00A1337F">
            <w:pPr>
              <w:pStyle w:val="GG-body"/>
              <w:spacing w:after="0"/>
              <w:ind w:right="318"/>
              <w:jc w:val="right"/>
              <w:cnfStyle w:val="000000100000" w:firstRow="0" w:lastRow="0" w:firstColumn="0" w:lastColumn="0" w:oddVBand="0" w:evenVBand="0" w:oddHBand="1" w:evenHBand="0" w:firstRowFirstColumn="0" w:firstRowLastColumn="0" w:lastRowFirstColumn="0" w:lastRowLastColumn="0"/>
            </w:pPr>
            <w:r w:rsidRPr="00F537F2">
              <w:t>95.00</w:t>
            </w:r>
          </w:p>
        </w:tc>
      </w:tr>
      <w:tr w:rsidR="0066447C" w:rsidRPr="00F537F2" w14:paraId="1B1ABB69"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573236F2" w14:textId="77777777" w:rsidR="0066447C" w:rsidRPr="00F537F2" w:rsidRDefault="0066447C" w:rsidP="00A1337F">
            <w:pPr>
              <w:pStyle w:val="GG-body"/>
              <w:spacing w:after="0"/>
            </w:pPr>
          </w:p>
        </w:tc>
        <w:tc>
          <w:tcPr>
            <w:tcW w:w="4318" w:type="pct"/>
            <w:gridSpan w:val="3"/>
            <w:shd w:val="clear" w:color="auto" w:fill="FFFFFF" w:themeFill="background1"/>
          </w:tcPr>
          <w:p w14:paraId="3C72CC77" w14:textId="77777777" w:rsidR="0066447C" w:rsidRDefault="0066447C" w:rsidP="00A1337F">
            <w:pPr>
              <w:pStyle w:val="GG-body"/>
              <w:spacing w:after="0" w:line="80" w:lineRule="exact"/>
              <w:ind w:right="318"/>
              <w:jc w:val="left"/>
              <w:cnfStyle w:val="000000000000" w:firstRow="0" w:lastRow="0" w:firstColumn="0" w:lastColumn="0" w:oddVBand="0" w:evenVBand="0" w:oddHBand="0" w:evenHBand="0" w:firstRowFirstColumn="0" w:firstRowLastColumn="0" w:lastRowFirstColumn="0" w:lastRowLastColumn="0"/>
            </w:pPr>
          </w:p>
        </w:tc>
      </w:tr>
      <w:tr w:rsidR="0066447C" w:rsidRPr="00F537F2" w14:paraId="1F0A8D3A" w14:textId="77777777" w:rsidTr="00A133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2" w:type="pct"/>
            <w:vMerge/>
            <w:shd w:val="clear" w:color="auto" w:fill="FFFFFF" w:themeFill="background1"/>
          </w:tcPr>
          <w:p w14:paraId="6B947E3D" w14:textId="77777777" w:rsidR="0066447C" w:rsidRPr="00F537F2" w:rsidRDefault="0066447C" w:rsidP="00A1337F">
            <w:pPr>
              <w:pStyle w:val="GG-body"/>
            </w:pPr>
          </w:p>
        </w:tc>
        <w:tc>
          <w:tcPr>
            <w:tcW w:w="2802" w:type="pct"/>
            <w:shd w:val="clear" w:color="auto" w:fill="FFFFFF" w:themeFill="background1"/>
          </w:tcPr>
          <w:p w14:paraId="3ABBD4DC" w14:textId="77777777" w:rsidR="0066447C" w:rsidRPr="00F537F2" w:rsidRDefault="0066447C" w:rsidP="00A1337F">
            <w:pPr>
              <w:pStyle w:val="GG-body"/>
              <w:jc w:val="left"/>
              <w:cnfStyle w:val="000000100000" w:firstRow="0" w:lastRow="0" w:firstColumn="0" w:lastColumn="0" w:oddVBand="0" w:evenVBand="0" w:oddHBand="1" w:evenHBand="0" w:firstRowFirstColumn="0" w:firstRowLastColumn="0" w:lastRowFirstColumn="0" w:lastRowLastColumn="0"/>
            </w:pPr>
            <w:r w:rsidRPr="00F537F2">
              <w:t>Vehicle charges per kilometre (per vehicle)</w:t>
            </w:r>
          </w:p>
        </w:tc>
        <w:tc>
          <w:tcPr>
            <w:tcW w:w="756" w:type="pct"/>
            <w:shd w:val="clear" w:color="auto" w:fill="FFFFFF" w:themeFill="background1"/>
          </w:tcPr>
          <w:p w14:paraId="52E1C893" w14:textId="77777777" w:rsidR="0066447C" w:rsidRDefault="0066447C" w:rsidP="00A1337F">
            <w:pPr>
              <w:pStyle w:val="GG-body"/>
              <w:cnfStyle w:val="000000100000" w:firstRow="0" w:lastRow="0" w:firstColumn="0" w:lastColumn="0" w:oddVBand="0" w:evenVBand="0" w:oddHBand="1" w:evenHBand="0" w:firstRowFirstColumn="0" w:firstRowLastColumn="0" w:lastRowFirstColumn="0" w:lastRowLastColumn="0"/>
            </w:pPr>
            <w:r w:rsidRPr="00F537F2">
              <w:t>(GST applicable)</w:t>
            </w:r>
          </w:p>
        </w:tc>
        <w:tc>
          <w:tcPr>
            <w:tcW w:w="760" w:type="pct"/>
            <w:shd w:val="clear" w:color="auto" w:fill="FFFFFF" w:themeFill="background1"/>
          </w:tcPr>
          <w:p w14:paraId="3AD88246" w14:textId="77777777" w:rsidR="0066447C" w:rsidRDefault="0066447C" w:rsidP="00A1337F">
            <w:pPr>
              <w:pStyle w:val="GG-body"/>
              <w:ind w:right="318"/>
              <w:jc w:val="right"/>
              <w:cnfStyle w:val="000000100000" w:firstRow="0" w:lastRow="0" w:firstColumn="0" w:lastColumn="0" w:oddVBand="0" w:evenVBand="0" w:oddHBand="1" w:evenHBand="0" w:firstRowFirstColumn="0" w:firstRowLastColumn="0" w:lastRowFirstColumn="0" w:lastRowLastColumn="0"/>
            </w:pPr>
            <w:r w:rsidRPr="00F537F2">
              <w:t>1.10</w:t>
            </w:r>
          </w:p>
        </w:tc>
      </w:tr>
      <w:tr w:rsidR="0066447C" w:rsidRPr="00794C4A" w14:paraId="47704AC6" w14:textId="77777777" w:rsidTr="00A1337F">
        <w:trPr>
          <w:trHeight w:val="20"/>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auto"/>
            </w:tcBorders>
            <w:shd w:val="clear" w:color="auto" w:fill="FFFFFF" w:themeFill="background1"/>
          </w:tcPr>
          <w:p w14:paraId="72D89CB8" w14:textId="77777777" w:rsidR="0066447C" w:rsidRPr="00794C4A" w:rsidRDefault="0066447C" w:rsidP="00A1337F">
            <w:pPr>
              <w:pStyle w:val="GG-body"/>
              <w:spacing w:after="0" w:line="80" w:lineRule="exact"/>
              <w:rPr>
                <w:b w:val="0"/>
                <w:bCs w:val="0"/>
              </w:rPr>
            </w:pPr>
          </w:p>
        </w:tc>
        <w:tc>
          <w:tcPr>
            <w:tcW w:w="2802" w:type="pct"/>
            <w:tcBorders>
              <w:top w:val="single" w:sz="4" w:space="0" w:color="auto"/>
            </w:tcBorders>
            <w:shd w:val="clear" w:color="auto" w:fill="FFFFFF" w:themeFill="background1"/>
          </w:tcPr>
          <w:p w14:paraId="7B0136F3" w14:textId="77777777" w:rsidR="0066447C" w:rsidRPr="00794C4A" w:rsidRDefault="0066447C" w:rsidP="00A1337F">
            <w:pPr>
              <w:pStyle w:val="GG-body"/>
              <w:spacing w:after="0" w:line="80" w:lineRule="exact"/>
              <w:cnfStyle w:val="000000000000" w:firstRow="0" w:lastRow="0" w:firstColumn="0" w:lastColumn="0" w:oddVBand="0" w:evenVBand="0" w:oddHBand="0" w:evenHBand="0" w:firstRowFirstColumn="0" w:firstRowLastColumn="0" w:lastRowFirstColumn="0" w:lastRowLastColumn="0"/>
            </w:pPr>
          </w:p>
        </w:tc>
        <w:tc>
          <w:tcPr>
            <w:tcW w:w="756" w:type="pct"/>
            <w:tcBorders>
              <w:top w:val="single" w:sz="4" w:space="0" w:color="auto"/>
            </w:tcBorders>
            <w:shd w:val="clear" w:color="auto" w:fill="FFFFFF" w:themeFill="background1"/>
          </w:tcPr>
          <w:p w14:paraId="78A60F12" w14:textId="77777777" w:rsidR="0066447C" w:rsidRPr="00794C4A" w:rsidRDefault="0066447C" w:rsidP="00A1337F">
            <w:pPr>
              <w:pStyle w:val="GG-body"/>
              <w:spacing w:after="0" w:line="80" w:lineRule="exact"/>
              <w:cnfStyle w:val="000000000000" w:firstRow="0" w:lastRow="0" w:firstColumn="0" w:lastColumn="0" w:oddVBand="0" w:evenVBand="0" w:oddHBand="0" w:evenHBand="0" w:firstRowFirstColumn="0" w:firstRowLastColumn="0" w:lastRowFirstColumn="0" w:lastRowLastColumn="0"/>
            </w:pPr>
          </w:p>
        </w:tc>
        <w:tc>
          <w:tcPr>
            <w:tcW w:w="760" w:type="pct"/>
            <w:tcBorders>
              <w:top w:val="single" w:sz="4" w:space="0" w:color="auto"/>
            </w:tcBorders>
            <w:shd w:val="clear" w:color="auto" w:fill="FFFFFF" w:themeFill="background1"/>
          </w:tcPr>
          <w:p w14:paraId="159D1D0D" w14:textId="77777777" w:rsidR="0066447C" w:rsidRPr="00794C4A" w:rsidRDefault="0066447C" w:rsidP="00A1337F">
            <w:pPr>
              <w:pStyle w:val="GG-body"/>
              <w:spacing w:after="0" w:line="80" w:lineRule="exact"/>
              <w:cnfStyle w:val="000000000000" w:firstRow="0" w:lastRow="0" w:firstColumn="0" w:lastColumn="0" w:oddVBand="0" w:evenVBand="0" w:oddHBand="0" w:evenHBand="0" w:firstRowFirstColumn="0" w:firstRowLastColumn="0" w:lastRowFirstColumn="0" w:lastRowLastColumn="0"/>
            </w:pPr>
          </w:p>
        </w:tc>
      </w:tr>
    </w:tbl>
    <w:p w14:paraId="39F1599C" w14:textId="77777777" w:rsidR="0066447C" w:rsidRPr="00794C4A" w:rsidRDefault="0066447C" w:rsidP="0066447C">
      <w:pPr>
        <w:pStyle w:val="GG-SDated"/>
      </w:pPr>
      <w:r w:rsidRPr="00794C4A">
        <w:t>Dated</w:t>
      </w:r>
      <w:r>
        <w:t>: 2</w:t>
      </w:r>
      <w:r w:rsidRPr="00794C4A">
        <w:t xml:space="preserve"> May 2024</w:t>
      </w:r>
    </w:p>
    <w:p w14:paraId="7B077AAD" w14:textId="77777777" w:rsidR="0066447C" w:rsidRPr="00794C4A" w:rsidRDefault="0066447C" w:rsidP="0066447C">
      <w:pPr>
        <w:pStyle w:val="GG-SName"/>
        <w:rPr>
          <w:szCs w:val="17"/>
        </w:rPr>
      </w:pPr>
      <w:r w:rsidRPr="00794C4A">
        <w:rPr>
          <w:szCs w:val="17"/>
        </w:rPr>
        <w:t xml:space="preserve">Hon </w:t>
      </w:r>
      <w:r>
        <w:rPr>
          <w:szCs w:val="17"/>
        </w:rPr>
        <w:t>Dan Cregan</w:t>
      </w:r>
      <w:r w:rsidRPr="00794C4A">
        <w:rPr>
          <w:szCs w:val="17"/>
        </w:rPr>
        <w:t xml:space="preserve"> MP</w:t>
      </w:r>
    </w:p>
    <w:p w14:paraId="68FA4A36" w14:textId="77777777" w:rsidR="0066447C" w:rsidRPr="00794C4A" w:rsidRDefault="0066447C" w:rsidP="0066447C">
      <w:pPr>
        <w:pStyle w:val="GG-Signature"/>
      </w:pPr>
      <w:r w:rsidRPr="00794C4A">
        <w:t xml:space="preserve">Minister for Police, </w:t>
      </w:r>
      <w:r>
        <w:t xml:space="preserve">Emergency Services and </w:t>
      </w:r>
      <w:r w:rsidRPr="00794C4A">
        <w:t>Correctional Services</w:t>
      </w:r>
    </w:p>
    <w:p w14:paraId="64FDF41F" w14:textId="77777777" w:rsidR="0066447C" w:rsidRPr="00794C4A" w:rsidRDefault="0066447C" w:rsidP="0066447C">
      <w:pPr>
        <w:pStyle w:val="GG-body"/>
        <w:pBdr>
          <w:bottom w:val="single" w:sz="4" w:space="1" w:color="auto"/>
        </w:pBdr>
        <w:spacing w:after="0" w:line="52" w:lineRule="exact"/>
        <w:jc w:val="center"/>
      </w:pPr>
    </w:p>
    <w:p w14:paraId="7D8B48C9" w14:textId="77777777" w:rsidR="0066447C" w:rsidRPr="00794C4A" w:rsidRDefault="0066447C" w:rsidP="0066447C">
      <w:pPr>
        <w:pStyle w:val="GG-body"/>
        <w:pBdr>
          <w:top w:val="single" w:sz="4" w:space="1" w:color="auto"/>
        </w:pBdr>
        <w:spacing w:before="34" w:after="0" w:line="14" w:lineRule="exact"/>
        <w:jc w:val="center"/>
      </w:pPr>
    </w:p>
    <w:p w14:paraId="44B031E9" w14:textId="77777777" w:rsidR="00E50471" w:rsidRDefault="00E50471">
      <w:pPr>
        <w:spacing w:after="0" w:line="240" w:lineRule="auto"/>
        <w:jc w:val="left"/>
        <w:rPr>
          <w:caps/>
          <w:szCs w:val="17"/>
        </w:rPr>
      </w:pPr>
      <w:r>
        <w:br w:type="page"/>
      </w:r>
    </w:p>
    <w:p w14:paraId="61EB1072" w14:textId="79E7979C" w:rsidR="00B65B45" w:rsidRDefault="00B65B45" w:rsidP="00B65B45">
      <w:pPr>
        <w:pStyle w:val="GG-Title1"/>
      </w:pPr>
      <w:r>
        <w:t>Unregulated Fees</w:t>
      </w:r>
    </w:p>
    <w:p w14:paraId="11E2D7AF" w14:textId="77777777" w:rsidR="00B65B45" w:rsidRDefault="00B65B45" w:rsidP="00B65B45">
      <w:pPr>
        <w:pStyle w:val="GG-Title2"/>
      </w:pPr>
      <w:r>
        <w:t>Schedule of Land Services Unregulated Enquiry and Information Products</w:t>
      </w:r>
    </w:p>
    <w:p w14:paraId="46790820" w14:textId="77777777" w:rsidR="00B65B45" w:rsidRDefault="00B65B45" w:rsidP="00B65B45">
      <w:pPr>
        <w:pStyle w:val="GG-Title3"/>
      </w:pPr>
      <w:r>
        <w:t>Effective from 1 July 2024</w:t>
      </w:r>
    </w:p>
    <w:p w14:paraId="2C398C44" w14:textId="77777777" w:rsidR="00B65B45" w:rsidRDefault="00B65B45" w:rsidP="00B65B45">
      <w:pPr>
        <w:pStyle w:val="GG-body"/>
      </w:pPr>
      <w:r>
        <w:t>THE Registrar-General provides a guaranteed system of land titling and property information within South Australia.</w:t>
      </w:r>
    </w:p>
    <w:p w14:paraId="36C6E1F9" w14:textId="77777777" w:rsidR="00B65B45" w:rsidRDefault="00B65B45" w:rsidP="00B65B45">
      <w:pPr>
        <w:pStyle w:val="GG-body"/>
      </w:pPr>
      <w:r>
        <w:t>The attached products offer access to information that is specifically related to land ownership across South Australia.</w:t>
      </w:r>
    </w:p>
    <w:p w14:paraId="06D7DC10" w14:textId="77777777" w:rsidR="00B65B45" w:rsidRDefault="00B65B45" w:rsidP="00B65B45">
      <w:pPr>
        <w:pStyle w:val="GG-SDated"/>
      </w:pPr>
      <w:r>
        <w:t>Dated: 1 May 2024</w:t>
      </w:r>
    </w:p>
    <w:p w14:paraId="2221F3AF" w14:textId="77777777" w:rsidR="00B65B45" w:rsidRDefault="00B65B45" w:rsidP="00B65B45">
      <w:pPr>
        <w:pStyle w:val="GG-SName"/>
      </w:pPr>
      <w:r>
        <w:t>Hon Nick Champion MP</w:t>
      </w:r>
    </w:p>
    <w:p w14:paraId="0B8E37F3" w14:textId="77777777" w:rsidR="00B65B45" w:rsidRDefault="00B65B45" w:rsidP="00B65B45">
      <w:pPr>
        <w:pStyle w:val="GG-Signature"/>
      </w:pPr>
      <w:r>
        <w:t>Minister For Planning</w:t>
      </w:r>
    </w:p>
    <w:p w14:paraId="6A0521AB" w14:textId="77777777" w:rsidR="00B65B45" w:rsidRDefault="00B65B45" w:rsidP="00B65B45">
      <w:pPr>
        <w:pStyle w:val="GG-body"/>
        <w:pBdr>
          <w:top w:val="single" w:sz="4" w:space="1" w:color="auto"/>
        </w:pBdr>
        <w:spacing w:before="100" w:line="14" w:lineRule="exact"/>
        <w:ind w:left="1080" w:right="1080"/>
        <w:jc w:val="center"/>
      </w:pPr>
    </w:p>
    <w:p w14:paraId="61E98665" w14:textId="77777777" w:rsidR="00B65B45" w:rsidRDefault="00B65B45" w:rsidP="00B65B45">
      <w:pPr>
        <w:pStyle w:val="GG-Title2"/>
      </w:pPr>
      <w:r w:rsidRPr="00E100BA">
        <w:t>Annexure A</w:t>
      </w:r>
    </w:p>
    <w:tbl>
      <w:tblPr>
        <w:tblW w:w="5000" w:type="pct"/>
        <w:jc w:val="center"/>
        <w:tblLook w:val="04A0" w:firstRow="1" w:lastRow="0" w:firstColumn="1" w:lastColumn="0" w:noHBand="0" w:noVBand="1"/>
      </w:tblPr>
      <w:tblGrid>
        <w:gridCol w:w="4251"/>
        <w:gridCol w:w="1485"/>
        <w:gridCol w:w="1207"/>
        <w:gridCol w:w="1339"/>
        <w:gridCol w:w="1072"/>
      </w:tblGrid>
      <w:tr w:rsidR="00B65B45" w:rsidRPr="00E100BA" w14:paraId="5F29C77F" w14:textId="77777777" w:rsidTr="00A1337F">
        <w:trPr>
          <w:tblHeader/>
          <w:jc w:val="center"/>
        </w:trPr>
        <w:tc>
          <w:tcPr>
            <w:tcW w:w="5000" w:type="pct"/>
            <w:gridSpan w:val="5"/>
            <w:tcBorders>
              <w:bottom w:val="single" w:sz="4" w:space="0" w:color="auto"/>
            </w:tcBorders>
            <w:shd w:val="clear" w:color="auto" w:fill="auto"/>
            <w:vAlign w:val="center"/>
          </w:tcPr>
          <w:p w14:paraId="56D5B266" w14:textId="77777777" w:rsidR="00B65B45" w:rsidRPr="00E100BA" w:rsidRDefault="00B65B45" w:rsidP="00A1337F">
            <w:pPr>
              <w:pStyle w:val="GG-body"/>
              <w:spacing w:before="40" w:after="40"/>
              <w:jc w:val="center"/>
              <w:rPr>
                <w:b/>
              </w:rPr>
            </w:pPr>
            <w:r w:rsidRPr="00E100BA">
              <w:rPr>
                <w:b/>
              </w:rPr>
              <w:t>Lands Titles Office</w:t>
            </w:r>
          </w:p>
        </w:tc>
      </w:tr>
      <w:tr w:rsidR="00B65B45" w:rsidRPr="00E100BA" w14:paraId="3E850F7D" w14:textId="77777777" w:rsidTr="00A1337F">
        <w:trPr>
          <w:tblHeader/>
          <w:jc w:val="center"/>
        </w:trPr>
        <w:tc>
          <w:tcPr>
            <w:tcW w:w="2272" w:type="pct"/>
            <w:tcBorders>
              <w:top w:val="single" w:sz="4" w:space="0" w:color="auto"/>
              <w:bottom w:val="single" w:sz="4" w:space="0" w:color="auto"/>
            </w:tcBorders>
            <w:shd w:val="clear" w:color="auto" w:fill="auto"/>
            <w:vAlign w:val="center"/>
          </w:tcPr>
          <w:p w14:paraId="60D7482C" w14:textId="77777777" w:rsidR="00B65B45" w:rsidRPr="00E100BA" w:rsidRDefault="00B65B45" w:rsidP="00A1337F">
            <w:pPr>
              <w:pStyle w:val="GG-body"/>
              <w:spacing w:before="40" w:after="40"/>
              <w:jc w:val="center"/>
              <w:rPr>
                <w:b/>
              </w:rPr>
            </w:pPr>
            <w:r w:rsidRPr="00E100BA">
              <w:rPr>
                <w:b/>
              </w:rPr>
              <w:t>Category</w:t>
            </w:r>
          </w:p>
        </w:tc>
        <w:tc>
          <w:tcPr>
            <w:tcW w:w="794" w:type="pct"/>
            <w:tcBorders>
              <w:top w:val="single" w:sz="4" w:space="0" w:color="auto"/>
              <w:bottom w:val="single" w:sz="4" w:space="0" w:color="auto"/>
            </w:tcBorders>
            <w:shd w:val="clear" w:color="auto" w:fill="auto"/>
            <w:vAlign w:val="center"/>
          </w:tcPr>
          <w:p w14:paraId="3DF8B58C" w14:textId="77777777" w:rsidR="00B65B45" w:rsidRPr="00E100BA" w:rsidRDefault="00B65B45" w:rsidP="00A1337F">
            <w:pPr>
              <w:pStyle w:val="GG-body"/>
              <w:spacing w:before="40" w:after="40"/>
              <w:jc w:val="center"/>
              <w:rPr>
                <w:b/>
              </w:rPr>
            </w:pPr>
            <w:r w:rsidRPr="00E100BA">
              <w:rPr>
                <w:b/>
              </w:rPr>
              <w:t>GST Exempt</w:t>
            </w:r>
          </w:p>
        </w:tc>
        <w:tc>
          <w:tcPr>
            <w:tcW w:w="645" w:type="pct"/>
            <w:tcBorders>
              <w:top w:val="single" w:sz="4" w:space="0" w:color="auto"/>
              <w:bottom w:val="single" w:sz="4" w:space="0" w:color="auto"/>
            </w:tcBorders>
            <w:shd w:val="clear" w:color="auto" w:fill="auto"/>
            <w:vAlign w:val="center"/>
          </w:tcPr>
          <w:p w14:paraId="0959957A" w14:textId="77777777" w:rsidR="00B65B45" w:rsidRPr="00E100BA" w:rsidRDefault="00B65B45" w:rsidP="00A1337F">
            <w:pPr>
              <w:pStyle w:val="GG-body"/>
              <w:spacing w:before="40" w:after="40"/>
              <w:jc w:val="center"/>
              <w:rPr>
                <w:b/>
              </w:rPr>
            </w:pPr>
            <w:r w:rsidRPr="00E100BA">
              <w:rPr>
                <w:b/>
              </w:rPr>
              <w:t>2023-24 Fee</w:t>
            </w:r>
          </w:p>
        </w:tc>
        <w:tc>
          <w:tcPr>
            <w:tcW w:w="716" w:type="pct"/>
            <w:tcBorders>
              <w:top w:val="single" w:sz="4" w:space="0" w:color="auto"/>
              <w:bottom w:val="single" w:sz="4" w:space="0" w:color="auto"/>
            </w:tcBorders>
            <w:shd w:val="clear" w:color="auto" w:fill="auto"/>
            <w:vAlign w:val="center"/>
          </w:tcPr>
          <w:p w14:paraId="4CC82616" w14:textId="77777777" w:rsidR="00B65B45" w:rsidRPr="00E100BA" w:rsidRDefault="00B65B45" w:rsidP="00A1337F">
            <w:pPr>
              <w:pStyle w:val="GG-body"/>
              <w:spacing w:before="40" w:after="40"/>
              <w:jc w:val="center"/>
              <w:rPr>
                <w:b/>
              </w:rPr>
            </w:pPr>
            <w:r w:rsidRPr="00E100BA">
              <w:rPr>
                <w:b/>
              </w:rPr>
              <w:t>2024-25 Fee</w:t>
            </w:r>
          </w:p>
        </w:tc>
        <w:tc>
          <w:tcPr>
            <w:tcW w:w="573" w:type="pct"/>
            <w:tcBorders>
              <w:top w:val="single" w:sz="4" w:space="0" w:color="auto"/>
              <w:bottom w:val="single" w:sz="4" w:space="0" w:color="auto"/>
            </w:tcBorders>
            <w:shd w:val="clear" w:color="auto" w:fill="auto"/>
            <w:vAlign w:val="center"/>
          </w:tcPr>
          <w:p w14:paraId="3569FFBF" w14:textId="77777777" w:rsidR="00B65B45" w:rsidRPr="00E100BA" w:rsidRDefault="00B65B45" w:rsidP="00A1337F">
            <w:pPr>
              <w:pStyle w:val="GG-body"/>
              <w:spacing w:before="40" w:after="40"/>
              <w:jc w:val="center"/>
              <w:rPr>
                <w:b/>
              </w:rPr>
            </w:pPr>
            <w:r w:rsidRPr="00E100BA">
              <w:rPr>
                <w:b/>
              </w:rPr>
              <w:t>$ Change</w:t>
            </w:r>
          </w:p>
        </w:tc>
      </w:tr>
      <w:tr w:rsidR="00B65B45" w:rsidRPr="00E100BA" w14:paraId="28B23700" w14:textId="77777777" w:rsidTr="00A1337F">
        <w:trPr>
          <w:tblHeader/>
          <w:jc w:val="center"/>
        </w:trPr>
        <w:tc>
          <w:tcPr>
            <w:tcW w:w="5000" w:type="pct"/>
            <w:gridSpan w:val="5"/>
            <w:tcBorders>
              <w:top w:val="single" w:sz="4" w:space="0" w:color="auto"/>
            </w:tcBorders>
            <w:shd w:val="clear" w:color="auto" w:fill="auto"/>
            <w:vAlign w:val="center"/>
          </w:tcPr>
          <w:p w14:paraId="11B004BB" w14:textId="77777777" w:rsidR="00B65B45" w:rsidRPr="00E100BA" w:rsidRDefault="00B65B45" w:rsidP="00A1337F">
            <w:pPr>
              <w:pStyle w:val="GG-body"/>
              <w:spacing w:after="0" w:line="40" w:lineRule="exact"/>
              <w:jc w:val="center"/>
              <w:rPr>
                <w:b/>
              </w:rPr>
            </w:pPr>
          </w:p>
        </w:tc>
      </w:tr>
      <w:tr w:rsidR="00B65B45" w:rsidRPr="00E100BA" w14:paraId="380BDB45" w14:textId="77777777" w:rsidTr="00A1337F">
        <w:trPr>
          <w:jc w:val="center"/>
        </w:trPr>
        <w:tc>
          <w:tcPr>
            <w:tcW w:w="2272" w:type="pct"/>
            <w:shd w:val="clear" w:color="auto" w:fill="auto"/>
          </w:tcPr>
          <w:p w14:paraId="57F4D643" w14:textId="77777777" w:rsidR="00B65B45" w:rsidRPr="00E100BA" w:rsidRDefault="00B65B45" w:rsidP="00A1337F">
            <w:pPr>
              <w:pStyle w:val="GG-body"/>
              <w:spacing w:after="20"/>
              <w:ind w:left="317"/>
              <w:rPr>
                <w:b/>
              </w:rPr>
            </w:pPr>
            <w:r w:rsidRPr="00E100BA">
              <w:t>Title for Owner Name</w:t>
            </w:r>
          </w:p>
        </w:tc>
        <w:tc>
          <w:tcPr>
            <w:tcW w:w="794" w:type="pct"/>
            <w:shd w:val="clear" w:color="auto" w:fill="auto"/>
          </w:tcPr>
          <w:p w14:paraId="66CCAB51" w14:textId="77777777" w:rsidR="00B65B45" w:rsidRPr="00E100BA" w:rsidRDefault="00B65B45" w:rsidP="00A1337F">
            <w:pPr>
              <w:pStyle w:val="GG-body"/>
              <w:spacing w:after="20"/>
              <w:ind w:left="176"/>
              <w:rPr>
                <w:b/>
              </w:rPr>
            </w:pPr>
            <w:r w:rsidRPr="00E100BA">
              <w:t>GST Exempt</w:t>
            </w:r>
          </w:p>
        </w:tc>
        <w:tc>
          <w:tcPr>
            <w:tcW w:w="645" w:type="pct"/>
            <w:shd w:val="clear" w:color="auto" w:fill="auto"/>
          </w:tcPr>
          <w:p w14:paraId="54D5409B" w14:textId="77777777" w:rsidR="00B65B45" w:rsidRPr="00E100BA" w:rsidRDefault="00B65B45" w:rsidP="00A1337F">
            <w:pPr>
              <w:pStyle w:val="GG-body"/>
              <w:spacing w:after="20"/>
              <w:ind w:right="227"/>
              <w:jc w:val="right"/>
            </w:pPr>
            <w:r w:rsidRPr="00E100BA">
              <w:t>$8.90</w:t>
            </w:r>
          </w:p>
        </w:tc>
        <w:tc>
          <w:tcPr>
            <w:tcW w:w="716" w:type="pct"/>
            <w:shd w:val="clear" w:color="auto" w:fill="auto"/>
          </w:tcPr>
          <w:p w14:paraId="141C4FA8" w14:textId="77777777" w:rsidR="00B65B45" w:rsidRPr="00E100BA" w:rsidRDefault="00B65B45" w:rsidP="00A1337F">
            <w:pPr>
              <w:pStyle w:val="GG-body"/>
              <w:spacing w:after="20"/>
              <w:ind w:right="340"/>
              <w:jc w:val="right"/>
            </w:pPr>
            <w:r w:rsidRPr="00E100BA">
              <w:t>$9.15</w:t>
            </w:r>
          </w:p>
        </w:tc>
        <w:tc>
          <w:tcPr>
            <w:tcW w:w="573" w:type="pct"/>
            <w:shd w:val="clear" w:color="auto" w:fill="auto"/>
          </w:tcPr>
          <w:p w14:paraId="1D288F3D" w14:textId="77777777" w:rsidR="00B65B45" w:rsidRPr="00E100BA" w:rsidRDefault="00B65B45" w:rsidP="00A1337F">
            <w:pPr>
              <w:pStyle w:val="GG-body"/>
              <w:spacing w:after="20"/>
              <w:ind w:right="227"/>
              <w:jc w:val="right"/>
            </w:pPr>
            <w:r w:rsidRPr="00E100BA">
              <w:t>$0.25</w:t>
            </w:r>
          </w:p>
        </w:tc>
      </w:tr>
      <w:tr w:rsidR="00B65B45" w:rsidRPr="00E100BA" w14:paraId="204BE475" w14:textId="77777777" w:rsidTr="00A1337F">
        <w:trPr>
          <w:jc w:val="center"/>
        </w:trPr>
        <w:tc>
          <w:tcPr>
            <w:tcW w:w="2272" w:type="pct"/>
            <w:shd w:val="clear" w:color="auto" w:fill="auto"/>
          </w:tcPr>
          <w:p w14:paraId="39E7C42D" w14:textId="77777777" w:rsidR="00B65B45" w:rsidRPr="00E100BA" w:rsidRDefault="00B65B45" w:rsidP="00A1337F">
            <w:pPr>
              <w:pStyle w:val="GG-body"/>
              <w:spacing w:after="20"/>
              <w:ind w:left="317"/>
            </w:pPr>
            <w:r w:rsidRPr="00E100BA">
              <w:t>Title Detail</w:t>
            </w:r>
          </w:p>
        </w:tc>
        <w:tc>
          <w:tcPr>
            <w:tcW w:w="794" w:type="pct"/>
            <w:shd w:val="clear" w:color="auto" w:fill="auto"/>
          </w:tcPr>
          <w:p w14:paraId="0B5DD196" w14:textId="77777777" w:rsidR="00B65B45" w:rsidRPr="00E100BA" w:rsidRDefault="00B65B45" w:rsidP="00A1337F">
            <w:pPr>
              <w:pStyle w:val="GG-body"/>
              <w:spacing w:after="20"/>
              <w:ind w:left="176"/>
            </w:pPr>
            <w:r w:rsidRPr="00E100BA">
              <w:t>GST Exempt</w:t>
            </w:r>
          </w:p>
        </w:tc>
        <w:tc>
          <w:tcPr>
            <w:tcW w:w="645" w:type="pct"/>
            <w:shd w:val="clear" w:color="auto" w:fill="auto"/>
          </w:tcPr>
          <w:p w14:paraId="293E15CD" w14:textId="77777777" w:rsidR="00B65B45" w:rsidRPr="00E100BA" w:rsidRDefault="00B65B45" w:rsidP="00A1337F">
            <w:pPr>
              <w:pStyle w:val="GG-body"/>
              <w:spacing w:after="20"/>
              <w:ind w:right="227"/>
              <w:jc w:val="right"/>
            </w:pPr>
            <w:r w:rsidRPr="00E100BA">
              <w:t>$11.80</w:t>
            </w:r>
          </w:p>
        </w:tc>
        <w:tc>
          <w:tcPr>
            <w:tcW w:w="716" w:type="pct"/>
            <w:shd w:val="clear" w:color="auto" w:fill="auto"/>
          </w:tcPr>
          <w:p w14:paraId="4DD716B0" w14:textId="77777777" w:rsidR="00B65B45" w:rsidRPr="00E100BA" w:rsidRDefault="00B65B45" w:rsidP="00A1337F">
            <w:pPr>
              <w:pStyle w:val="GG-body"/>
              <w:spacing w:after="20"/>
              <w:ind w:right="340"/>
              <w:jc w:val="right"/>
            </w:pPr>
            <w:r w:rsidRPr="00E100BA">
              <w:t>$12.20</w:t>
            </w:r>
          </w:p>
        </w:tc>
        <w:tc>
          <w:tcPr>
            <w:tcW w:w="573" w:type="pct"/>
            <w:shd w:val="clear" w:color="auto" w:fill="auto"/>
          </w:tcPr>
          <w:p w14:paraId="4F8E4723" w14:textId="77777777" w:rsidR="00B65B45" w:rsidRPr="00E100BA" w:rsidRDefault="00B65B45" w:rsidP="00A1337F">
            <w:pPr>
              <w:pStyle w:val="GG-body"/>
              <w:spacing w:after="20"/>
              <w:ind w:right="227"/>
              <w:jc w:val="right"/>
            </w:pPr>
            <w:r w:rsidRPr="00E100BA">
              <w:t>$0.40</w:t>
            </w:r>
          </w:p>
        </w:tc>
      </w:tr>
      <w:tr w:rsidR="00B65B45" w:rsidRPr="00E100BA" w14:paraId="21DEA2F8" w14:textId="77777777" w:rsidTr="00A1337F">
        <w:trPr>
          <w:jc w:val="center"/>
        </w:trPr>
        <w:tc>
          <w:tcPr>
            <w:tcW w:w="2272" w:type="pct"/>
            <w:shd w:val="clear" w:color="auto" w:fill="auto"/>
          </w:tcPr>
          <w:p w14:paraId="1A880EB5" w14:textId="77777777" w:rsidR="00B65B45" w:rsidRPr="00E100BA" w:rsidRDefault="00B65B45" w:rsidP="00A1337F">
            <w:pPr>
              <w:pStyle w:val="GG-body"/>
              <w:spacing w:after="20"/>
              <w:ind w:left="317"/>
            </w:pPr>
            <w:r w:rsidRPr="00E100BA">
              <w:t>Valuation Detail</w:t>
            </w:r>
          </w:p>
        </w:tc>
        <w:tc>
          <w:tcPr>
            <w:tcW w:w="794" w:type="pct"/>
            <w:shd w:val="clear" w:color="auto" w:fill="auto"/>
          </w:tcPr>
          <w:p w14:paraId="70A9040D" w14:textId="77777777" w:rsidR="00B65B45" w:rsidRPr="00E100BA" w:rsidRDefault="00B65B45" w:rsidP="00A1337F">
            <w:pPr>
              <w:pStyle w:val="GG-body"/>
              <w:spacing w:after="20"/>
              <w:ind w:left="176"/>
              <w:rPr>
                <w:b/>
              </w:rPr>
            </w:pPr>
            <w:r w:rsidRPr="00E100BA">
              <w:t>GST Exempt</w:t>
            </w:r>
          </w:p>
        </w:tc>
        <w:tc>
          <w:tcPr>
            <w:tcW w:w="645" w:type="pct"/>
            <w:shd w:val="clear" w:color="auto" w:fill="auto"/>
          </w:tcPr>
          <w:p w14:paraId="1F0D5FCF" w14:textId="77777777" w:rsidR="00B65B45" w:rsidRPr="00E100BA" w:rsidRDefault="00B65B45" w:rsidP="00A1337F">
            <w:pPr>
              <w:pStyle w:val="GG-body"/>
              <w:spacing w:after="20"/>
              <w:ind w:right="227"/>
              <w:jc w:val="right"/>
            </w:pPr>
            <w:r w:rsidRPr="00E100BA">
              <w:t>$11.80</w:t>
            </w:r>
          </w:p>
        </w:tc>
        <w:tc>
          <w:tcPr>
            <w:tcW w:w="716" w:type="pct"/>
            <w:shd w:val="clear" w:color="auto" w:fill="auto"/>
          </w:tcPr>
          <w:p w14:paraId="5F21500E" w14:textId="77777777" w:rsidR="00B65B45" w:rsidRPr="00E100BA" w:rsidRDefault="00B65B45" w:rsidP="00A1337F">
            <w:pPr>
              <w:pStyle w:val="GG-body"/>
              <w:spacing w:after="20"/>
              <w:ind w:right="340"/>
              <w:jc w:val="right"/>
            </w:pPr>
            <w:r w:rsidRPr="00E100BA">
              <w:t>$12.20</w:t>
            </w:r>
          </w:p>
        </w:tc>
        <w:tc>
          <w:tcPr>
            <w:tcW w:w="573" w:type="pct"/>
            <w:shd w:val="clear" w:color="auto" w:fill="auto"/>
          </w:tcPr>
          <w:p w14:paraId="1C090A58" w14:textId="77777777" w:rsidR="00B65B45" w:rsidRPr="00E100BA" w:rsidRDefault="00B65B45" w:rsidP="00A1337F">
            <w:pPr>
              <w:pStyle w:val="GG-body"/>
              <w:spacing w:after="20"/>
              <w:ind w:right="227"/>
              <w:jc w:val="right"/>
            </w:pPr>
            <w:r w:rsidRPr="00E100BA">
              <w:t>$0.40</w:t>
            </w:r>
          </w:p>
        </w:tc>
      </w:tr>
      <w:tr w:rsidR="00B65B45" w:rsidRPr="00E100BA" w14:paraId="6470BD6F" w14:textId="77777777" w:rsidTr="00A1337F">
        <w:trPr>
          <w:jc w:val="center"/>
        </w:trPr>
        <w:tc>
          <w:tcPr>
            <w:tcW w:w="2272" w:type="pct"/>
            <w:shd w:val="clear" w:color="auto" w:fill="auto"/>
          </w:tcPr>
          <w:p w14:paraId="751EC521" w14:textId="77777777" w:rsidR="00B65B45" w:rsidRPr="00E100BA" w:rsidRDefault="00B65B45" w:rsidP="00A1337F">
            <w:pPr>
              <w:pStyle w:val="GG-body"/>
              <w:spacing w:after="20"/>
              <w:ind w:left="317"/>
            </w:pPr>
            <w:r w:rsidRPr="00E100BA">
              <w:t>Title and Valuation Detail</w:t>
            </w:r>
          </w:p>
        </w:tc>
        <w:tc>
          <w:tcPr>
            <w:tcW w:w="794" w:type="pct"/>
            <w:shd w:val="clear" w:color="auto" w:fill="auto"/>
          </w:tcPr>
          <w:p w14:paraId="387D764E" w14:textId="77777777" w:rsidR="00B65B45" w:rsidRPr="00E100BA" w:rsidRDefault="00B65B45" w:rsidP="00A1337F">
            <w:pPr>
              <w:pStyle w:val="GG-body"/>
              <w:spacing w:after="20"/>
              <w:ind w:left="176"/>
              <w:rPr>
                <w:b/>
              </w:rPr>
            </w:pPr>
            <w:r w:rsidRPr="00E100BA">
              <w:t>GST Exempt</w:t>
            </w:r>
          </w:p>
        </w:tc>
        <w:tc>
          <w:tcPr>
            <w:tcW w:w="645" w:type="pct"/>
            <w:shd w:val="clear" w:color="auto" w:fill="auto"/>
          </w:tcPr>
          <w:p w14:paraId="403056CB" w14:textId="77777777" w:rsidR="00B65B45" w:rsidRPr="00E100BA" w:rsidRDefault="00B65B45" w:rsidP="00A1337F">
            <w:pPr>
              <w:pStyle w:val="GG-body"/>
              <w:spacing w:after="20"/>
              <w:ind w:right="227"/>
              <w:jc w:val="right"/>
            </w:pPr>
            <w:r w:rsidRPr="00E100BA">
              <w:t>$17.20</w:t>
            </w:r>
          </w:p>
        </w:tc>
        <w:tc>
          <w:tcPr>
            <w:tcW w:w="716" w:type="pct"/>
            <w:shd w:val="clear" w:color="auto" w:fill="auto"/>
          </w:tcPr>
          <w:p w14:paraId="197E7607" w14:textId="77777777" w:rsidR="00B65B45" w:rsidRPr="00E100BA" w:rsidRDefault="00B65B45" w:rsidP="00A1337F">
            <w:pPr>
              <w:pStyle w:val="GG-body"/>
              <w:spacing w:after="20"/>
              <w:ind w:right="340"/>
              <w:jc w:val="right"/>
            </w:pPr>
            <w:r w:rsidRPr="00E100BA">
              <w:t>$17.70</w:t>
            </w:r>
          </w:p>
        </w:tc>
        <w:tc>
          <w:tcPr>
            <w:tcW w:w="573" w:type="pct"/>
            <w:shd w:val="clear" w:color="auto" w:fill="auto"/>
          </w:tcPr>
          <w:p w14:paraId="23829A93" w14:textId="77777777" w:rsidR="00B65B45" w:rsidRPr="00E100BA" w:rsidRDefault="00B65B45" w:rsidP="00A1337F">
            <w:pPr>
              <w:pStyle w:val="GG-body"/>
              <w:spacing w:after="20"/>
              <w:ind w:right="227"/>
              <w:jc w:val="right"/>
            </w:pPr>
            <w:r w:rsidRPr="00E100BA">
              <w:t>$0.50</w:t>
            </w:r>
          </w:p>
        </w:tc>
      </w:tr>
      <w:tr w:rsidR="00B65B45" w:rsidRPr="00E100BA" w14:paraId="5360063E" w14:textId="77777777" w:rsidTr="00A1337F">
        <w:trPr>
          <w:jc w:val="center"/>
        </w:trPr>
        <w:tc>
          <w:tcPr>
            <w:tcW w:w="2272" w:type="pct"/>
            <w:shd w:val="clear" w:color="auto" w:fill="auto"/>
          </w:tcPr>
          <w:p w14:paraId="542048D4" w14:textId="77777777" w:rsidR="00B65B45" w:rsidRPr="00E100BA" w:rsidRDefault="00B65B45" w:rsidP="00A1337F">
            <w:pPr>
              <w:pStyle w:val="GG-body"/>
              <w:spacing w:after="20"/>
              <w:ind w:left="317"/>
            </w:pPr>
            <w:r w:rsidRPr="00E100BA">
              <w:t>Building Detail</w:t>
            </w:r>
          </w:p>
        </w:tc>
        <w:tc>
          <w:tcPr>
            <w:tcW w:w="794" w:type="pct"/>
            <w:shd w:val="clear" w:color="auto" w:fill="auto"/>
          </w:tcPr>
          <w:p w14:paraId="7596D05E" w14:textId="77777777" w:rsidR="00B65B45" w:rsidRPr="00E100BA" w:rsidRDefault="00B65B45" w:rsidP="00A1337F">
            <w:pPr>
              <w:pStyle w:val="GG-body"/>
              <w:spacing w:after="20"/>
              <w:ind w:left="176"/>
              <w:rPr>
                <w:b/>
              </w:rPr>
            </w:pPr>
            <w:r w:rsidRPr="00E100BA">
              <w:t>GST Exempt</w:t>
            </w:r>
          </w:p>
        </w:tc>
        <w:tc>
          <w:tcPr>
            <w:tcW w:w="645" w:type="pct"/>
            <w:shd w:val="clear" w:color="auto" w:fill="auto"/>
          </w:tcPr>
          <w:p w14:paraId="35C4A0CF" w14:textId="77777777" w:rsidR="00B65B45" w:rsidRPr="00E100BA" w:rsidRDefault="00B65B45" w:rsidP="00A1337F">
            <w:pPr>
              <w:pStyle w:val="GG-body"/>
              <w:spacing w:after="20"/>
              <w:ind w:right="227"/>
              <w:jc w:val="right"/>
            </w:pPr>
            <w:r w:rsidRPr="00E100BA">
              <w:t>$2.25</w:t>
            </w:r>
          </w:p>
        </w:tc>
        <w:tc>
          <w:tcPr>
            <w:tcW w:w="716" w:type="pct"/>
            <w:shd w:val="clear" w:color="auto" w:fill="auto"/>
          </w:tcPr>
          <w:p w14:paraId="5359E603" w14:textId="77777777" w:rsidR="00B65B45" w:rsidRPr="00E100BA" w:rsidRDefault="00B65B45" w:rsidP="00A1337F">
            <w:pPr>
              <w:pStyle w:val="GG-body"/>
              <w:spacing w:after="20"/>
              <w:ind w:right="340"/>
              <w:jc w:val="right"/>
            </w:pPr>
            <w:r w:rsidRPr="00E100BA">
              <w:t>$2.30</w:t>
            </w:r>
          </w:p>
        </w:tc>
        <w:tc>
          <w:tcPr>
            <w:tcW w:w="573" w:type="pct"/>
            <w:shd w:val="clear" w:color="auto" w:fill="auto"/>
          </w:tcPr>
          <w:p w14:paraId="3AD9DF80" w14:textId="77777777" w:rsidR="00B65B45" w:rsidRPr="00E100BA" w:rsidRDefault="00B65B45" w:rsidP="00A1337F">
            <w:pPr>
              <w:pStyle w:val="GG-body"/>
              <w:spacing w:after="20"/>
              <w:ind w:right="227"/>
              <w:jc w:val="right"/>
            </w:pPr>
            <w:r w:rsidRPr="00E100BA">
              <w:t>$0.05</w:t>
            </w:r>
          </w:p>
        </w:tc>
      </w:tr>
      <w:tr w:rsidR="00B65B45" w:rsidRPr="00E100BA" w14:paraId="601AC93D" w14:textId="77777777" w:rsidTr="00A1337F">
        <w:trPr>
          <w:jc w:val="center"/>
        </w:trPr>
        <w:tc>
          <w:tcPr>
            <w:tcW w:w="2272" w:type="pct"/>
            <w:shd w:val="clear" w:color="auto" w:fill="auto"/>
          </w:tcPr>
          <w:p w14:paraId="25DC6313" w14:textId="77777777" w:rsidR="00B65B45" w:rsidRPr="00E100BA" w:rsidRDefault="00B65B45" w:rsidP="00A1337F">
            <w:pPr>
              <w:pStyle w:val="GG-body"/>
              <w:spacing w:after="20"/>
              <w:ind w:left="317"/>
            </w:pPr>
            <w:r w:rsidRPr="00E100BA">
              <w:t>Historical Valuation Listing</w:t>
            </w:r>
          </w:p>
        </w:tc>
        <w:tc>
          <w:tcPr>
            <w:tcW w:w="794" w:type="pct"/>
            <w:shd w:val="clear" w:color="auto" w:fill="auto"/>
          </w:tcPr>
          <w:p w14:paraId="12D18E9F" w14:textId="77777777" w:rsidR="00B65B45" w:rsidRPr="00E100BA" w:rsidRDefault="00B65B45" w:rsidP="00A1337F">
            <w:pPr>
              <w:pStyle w:val="GG-body"/>
              <w:spacing w:after="20"/>
              <w:ind w:left="176"/>
              <w:rPr>
                <w:b/>
              </w:rPr>
            </w:pPr>
            <w:r w:rsidRPr="00E100BA">
              <w:t>GST Exempt</w:t>
            </w:r>
          </w:p>
        </w:tc>
        <w:tc>
          <w:tcPr>
            <w:tcW w:w="645" w:type="pct"/>
            <w:shd w:val="clear" w:color="auto" w:fill="auto"/>
          </w:tcPr>
          <w:p w14:paraId="0C591E84" w14:textId="77777777" w:rsidR="00B65B45" w:rsidRPr="00E100BA" w:rsidRDefault="00B65B45" w:rsidP="00A1337F">
            <w:pPr>
              <w:pStyle w:val="GG-body"/>
              <w:spacing w:after="20"/>
              <w:ind w:right="227"/>
              <w:jc w:val="right"/>
            </w:pPr>
            <w:r w:rsidRPr="00E100BA">
              <w:t>$11.80</w:t>
            </w:r>
          </w:p>
        </w:tc>
        <w:tc>
          <w:tcPr>
            <w:tcW w:w="716" w:type="pct"/>
            <w:shd w:val="clear" w:color="auto" w:fill="auto"/>
          </w:tcPr>
          <w:p w14:paraId="51F45CA2" w14:textId="77777777" w:rsidR="00B65B45" w:rsidRPr="00E100BA" w:rsidRDefault="00B65B45" w:rsidP="00A1337F">
            <w:pPr>
              <w:pStyle w:val="GG-body"/>
              <w:spacing w:after="20"/>
              <w:ind w:right="340"/>
              <w:jc w:val="right"/>
            </w:pPr>
            <w:r w:rsidRPr="00E100BA">
              <w:t>$12.20</w:t>
            </w:r>
          </w:p>
        </w:tc>
        <w:tc>
          <w:tcPr>
            <w:tcW w:w="573" w:type="pct"/>
            <w:shd w:val="clear" w:color="auto" w:fill="auto"/>
          </w:tcPr>
          <w:p w14:paraId="269292E9" w14:textId="77777777" w:rsidR="00B65B45" w:rsidRPr="00E100BA" w:rsidRDefault="00B65B45" w:rsidP="00A1337F">
            <w:pPr>
              <w:pStyle w:val="GG-body"/>
              <w:spacing w:after="20"/>
              <w:ind w:right="227"/>
              <w:jc w:val="right"/>
            </w:pPr>
            <w:r w:rsidRPr="00E100BA">
              <w:t>$0.40</w:t>
            </w:r>
          </w:p>
        </w:tc>
      </w:tr>
      <w:tr w:rsidR="00B65B45" w:rsidRPr="00E100BA" w14:paraId="4841B7BF" w14:textId="77777777" w:rsidTr="00A1337F">
        <w:trPr>
          <w:trHeight w:val="51"/>
          <w:jc w:val="center"/>
        </w:trPr>
        <w:tc>
          <w:tcPr>
            <w:tcW w:w="2272" w:type="pct"/>
            <w:shd w:val="clear" w:color="auto" w:fill="auto"/>
          </w:tcPr>
          <w:p w14:paraId="7EA705C5" w14:textId="77777777" w:rsidR="00B65B45" w:rsidRPr="00E100BA" w:rsidRDefault="00B65B45" w:rsidP="00A1337F">
            <w:pPr>
              <w:pStyle w:val="GG-body"/>
              <w:spacing w:after="20"/>
              <w:ind w:left="317"/>
            </w:pPr>
            <w:r w:rsidRPr="00E100BA">
              <w:t>Reproduction of Certificate of Title</w:t>
            </w:r>
          </w:p>
        </w:tc>
        <w:tc>
          <w:tcPr>
            <w:tcW w:w="794" w:type="pct"/>
            <w:shd w:val="clear" w:color="auto" w:fill="auto"/>
          </w:tcPr>
          <w:p w14:paraId="689543E2" w14:textId="77777777" w:rsidR="00B65B45" w:rsidRPr="00E100BA" w:rsidRDefault="00B65B45" w:rsidP="00A1337F">
            <w:pPr>
              <w:pStyle w:val="GG-body"/>
              <w:spacing w:after="20"/>
              <w:ind w:left="176"/>
            </w:pPr>
            <w:r w:rsidRPr="00E100BA">
              <w:t>Subject to GST</w:t>
            </w:r>
          </w:p>
        </w:tc>
        <w:tc>
          <w:tcPr>
            <w:tcW w:w="645" w:type="pct"/>
            <w:shd w:val="clear" w:color="auto" w:fill="auto"/>
          </w:tcPr>
          <w:p w14:paraId="415A35E7" w14:textId="77777777" w:rsidR="00B65B45" w:rsidRPr="00E100BA" w:rsidRDefault="00B65B45" w:rsidP="00A1337F">
            <w:pPr>
              <w:pStyle w:val="GG-body"/>
              <w:spacing w:after="20"/>
              <w:ind w:right="227"/>
              <w:jc w:val="right"/>
            </w:pPr>
            <w:r w:rsidRPr="00E100BA">
              <w:t>$172.00</w:t>
            </w:r>
          </w:p>
        </w:tc>
        <w:tc>
          <w:tcPr>
            <w:tcW w:w="716" w:type="pct"/>
            <w:shd w:val="clear" w:color="auto" w:fill="auto"/>
          </w:tcPr>
          <w:p w14:paraId="3CD2C1F9" w14:textId="77777777" w:rsidR="00B65B45" w:rsidRPr="00E100BA" w:rsidRDefault="00B65B45" w:rsidP="00A1337F">
            <w:pPr>
              <w:pStyle w:val="GG-body"/>
              <w:spacing w:after="20"/>
              <w:ind w:right="340"/>
              <w:jc w:val="right"/>
            </w:pPr>
            <w:r w:rsidRPr="00E100BA">
              <w:t>$177.00</w:t>
            </w:r>
          </w:p>
        </w:tc>
        <w:tc>
          <w:tcPr>
            <w:tcW w:w="573" w:type="pct"/>
            <w:shd w:val="clear" w:color="auto" w:fill="auto"/>
          </w:tcPr>
          <w:p w14:paraId="7C684C3D" w14:textId="77777777" w:rsidR="00B65B45" w:rsidRPr="00E100BA" w:rsidRDefault="00B65B45" w:rsidP="00A1337F">
            <w:pPr>
              <w:pStyle w:val="GG-body"/>
              <w:spacing w:after="20"/>
              <w:ind w:right="227"/>
              <w:jc w:val="right"/>
            </w:pPr>
            <w:r w:rsidRPr="00E100BA">
              <w:t>$5.00</w:t>
            </w:r>
          </w:p>
        </w:tc>
      </w:tr>
      <w:tr w:rsidR="00B65B45" w:rsidRPr="00E100BA" w14:paraId="68890F90" w14:textId="77777777" w:rsidTr="00A1337F">
        <w:trPr>
          <w:jc w:val="center"/>
        </w:trPr>
        <w:tc>
          <w:tcPr>
            <w:tcW w:w="2272" w:type="pct"/>
            <w:tcBorders>
              <w:bottom w:val="single" w:sz="4" w:space="0" w:color="auto"/>
            </w:tcBorders>
            <w:shd w:val="clear" w:color="auto" w:fill="auto"/>
          </w:tcPr>
          <w:p w14:paraId="1C32F055" w14:textId="77777777" w:rsidR="00B65B45" w:rsidRPr="00E100BA" w:rsidRDefault="00B65B45" w:rsidP="00A1337F">
            <w:pPr>
              <w:pStyle w:val="GG-body"/>
              <w:ind w:left="317"/>
            </w:pPr>
            <w:r w:rsidRPr="00E100BA">
              <w:t>Production of documents to Stamp Duty Office</w:t>
            </w:r>
          </w:p>
        </w:tc>
        <w:tc>
          <w:tcPr>
            <w:tcW w:w="794" w:type="pct"/>
            <w:tcBorders>
              <w:bottom w:val="single" w:sz="4" w:space="0" w:color="auto"/>
            </w:tcBorders>
            <w:shd w:val="clear" w:color="auto" w:fill="auto"/>
          </w:tcPr>
          <w:p w14:paraId="693AAD77" w14:textId="77777777" w:rsidR="00B65B45" w:rsidRPr="00E100BA" w:rsidRDefault="00B65B45" w:rsidP="00A1337F">
            <w:pPr>
              <w:pStyle w:val="GG-body"/>
              <w:ind w:left="176"/>
              <w:rPr>
                <w:b/>
              </w:rPr>
            </w:pPr>
            <w:r w:rsidRPr="00E100BA">
              <w:t>Subject to GST</w:t>
            </w:r>
          </w:p>
        </w:tc>
        <w:tc>
          <w:tcPr>
            <w:tcW w:w="645" w:type="pct"/>
            <w:tcBorders>
              <w:bottom w:val="single" w:sz="4" w:space="0" w:color="auto"/>
            </w:tcBorders>
            <w:shd w:val="clear" w:color="auto" w:fill="auto"/>
          </w:tcPr>
          <w:p w14:paraId="0B1D9E1A" w14:textId="77777777" w:rsidR="00B65B45" w:rsidRPr="00E100BA" w:rsidRDefault="00B65B45" w:rsidP="00A1337F">
            <w:pPr>
              <w:pStyle w:val="GG-body"/>
              <w:ind w:right="227"/>
              <w:jc w:val="right"/>
            </w:pPr>
            <w:r w:rsidRPr="00E100BA">
              <w:t>$59.00</w:t>
            </w:r>
          </w:p>
        </w:tc>
        <w:tc>
          <w:tcPr>
            <w:tcW w:w="716" w:type="pct"/>
            <w:tcBorders>
              <w:bottom w:val="single" w:sz="4" w:space="0" w:color="auto"/>
            </w:tcBorders>
            <w:shd w:val="clear" w:color="auto" w:fill="auto"/>
          </w:tcPr>
          <w:p w14:paraId="0A470631" w14:textId="77777777" w:rsidR="00B65B45" w:rsidRPr="00E100BA" w:rsidRDefault="00B65B45" w:rsidP="00A1337F">
            <w:pPr>
              <w:pStyle w:val="GG-body"/>
              <w:ind w:right="340"/>
              <w:jc w:val="right"/>
            </w:pPr>
            <w:r w:rsidRPr="00E100BA">
              <w:t>$61.00</w:t>
            </w:r>
          </w:p>
        </w:tc>
        <w:tc>
          <w:tcPr>
            <w:tcW w:w="573" w:type="pct"/>
            <w:tcBorders>
              <w:bottom w:val="single" w:sz="4" w:space="0" w:color="auto"/>
            </w:tcBorders>
            <w:shd w:val="clear" w:color="auto" w:fill="auto"/>
          </w:tcPr>
          <w:p w14:paraId="61C548DC" w14:textId="77777777" w:rsidR="00B65B45" w:rsidRPr="00E100BA" w:rsidRDefault="00B65B45" w:rsidP="00A1337F">
            <w:pPr>
              <w:pStyle w:val="GG-body"/>
              <w:ind w:right="227"/>
              <w:jc w:val="right"/>
            </w:pPr>
            <w:r w:rsidRPr="00E100BA">
              <w:t>$2.00</w:t>
            </w:r>
          </w:p>
        </w:tc>
      </w:tr>
    </w:tbl>
    <w:p w14:paraId="6D26F9E0" w14:textId="77777777" w:rsidR="00B65B45" w:rsidRDefault="00B65B45" w:rsidP="00B65B45">
      <w:pPr>
        <w:pStyle w:val="GG-body"/>
        <w:pBdr>
          <w:bottom w:val="single" w:sz="4" w:space="1" w:color="auto"/>
        </w:pBdr>
        <w:spacing w:after="0" w:line="52" w:lineRule="exact"/>
        <w:jc w:val="center"/>
      </w:pPr>
    </w:p>
    <w:p w14:paraId="0B4CFC2A" w14:textId="77777777" w:rsidR="00B65B45" w:rsidRDefault="00B65B45" w:rsidP="00B65B45">
      <w:pPr>
        <w:pStyle w:val="GG-body"/>
        <w:pBdr>
          <w:top w:val="single" w:sz="4" w:space="1" w:color="auto"/>
        </w:pBdr>
        <w:spacing w:before="34" w:after="0" w:line="14" w:lineRule="exact"/>
        <w:jc w:val="center"/>
      </w:pPr>
    </w:p>
    <w:p w14:paraId="23729F6A" w14:textId="77777777" w:rsidR="00B65B45" w:rsidRPr="007D2F27" w:rsidRDefault="00B65B45" w:rsidP="00B65B45">
      <w:pPr>
        <w:pStyle w:val="Galley"/>
        <w:spacing w:after="0"/>
      </w:pPr>
    </w:p>
    <w:p w14:paraId="773B307C" w14:textId="77777777" w:rsidR="00C16519" w:rsidRDefault="00C16519" w:rsidP="00361E52">
      <w:pPr>
        <w:pStyle w:val="Heading2"/>
        <w:rPr>
          <w:lang w:eastAsia="en-AU"/>
        </w:rPr>
      </w:pPr>
      <w:bookmarkStart w:id="249" w:name="_Toc166773193"/>
      <w:r w:rsidRPr="0067254B">
        <w:rPr>
          <w:lang w:eastAsia="en-AU"/>
        </w:rPr>
        <w:t>Valuation of Land Act 1971</w:t>
      </w:r>
      <w:bookmarkEnd w:id="249"/>
    </w:p>
    <w:p w14:paraId="34BFFA63" w14:textId="77777777" w:rsidR="00C16519" w:rsidRPr="0067254B" w:rsidRDefault="00C16519" w:rsidP="00C16519">
      <w:pPr>
        <w:keepLines/>
        <w:autoSpaceDE w:val="0"/>
        <w:autoSpaceDN w:val="0"/>
        <w:adjustRightInd w:val="0"/>
        <w:spacing w:before="240" w:after="0" w:line="240" w:lineRule="auto"/>
        <w:jc w:val="left"/>
        <w:rPr>
          <w:rFonts w:eastAsia="Times New Roman"/>
          <w:color w:val="000000"/>
          <w:sz w:val="28"/>
          <w:szCs w:val="28"/>
          <w:lang w:eastAsia="en-AU"/>
        </w:rPr>
      </w:pPr>
      <w:r w:rsidRPr="0067254B">
        <w:rPr>
          <w:rFonts w:eastAsia="Times New Roman"/>
          <w:color w:val="000000"/>
          <w:sz w:val="28"/>
          <w:szCs w:val="28"/>
          <w:lang w:eastAsia="en-AU"/>
        </w:rPr>
        <w:t>South Australia</w:t>
      </w:r>
    </w:p>
    <w:p w14:paraId="43F56CD3" w14:textId="77777777" w:rsidR="00C16519" w:rsidRPr="0067254B" w:rsidRDefault="00C16519" w:rsidP="00C16519">
      <w:pPr>
        <w:keepLines/>
        <w:autoSpaceDE w:val="0"/>
        <w:autoSpaceDN w:val="0"/>
        <w:adjustRightInd w:val="0"/>
        <w:spacing w:before="120" w:after="200" w:line="240" w:lineRule="auto"/>
        <w:jc w:val="left"/>
        <w:rPr>
          <w:rFonts w:eastAsia="Times New Roman"/>
          <w:b/>
          <w:bCs/>
          <w:color w:val="000000"/>
          <w:sz w:val="36"/>
          <w:szCs w:val="36"/>
          <w:lang w:eastAsia="en-AU"/>
        </w:rPr>
      </w:pPr>
      <w:r w:rsidRPr="0067254B">
        <w:rPr>
          <w:rFonts w:eastAsia="Times New Roman"/>
          <w:b/>
          <w:bCs/>
          <w:color w:val="000000"/>
          <w:sz w:val="36"/>
          <w:szCs w:val="36"/>
          <w:lang w:eastAsia="en-AU"/>
        </w:rPr>
        <w:t>Valuation of Land (Fees) Notice 2024</w:t>
      </w:r>
    </w:p>
    <w:p w14:paraId="395CB1B8" w14:textId="77777777" w:rsidR="00C16519" w:rsidRPr="0067254B" w:rsidRDefault="00C16519" w:rsidP="00C16519">
      <w:pPr>
        <w:keepLines/>
        <w:autoSpaceDE w:val="0"/>
        <w:autoSpaceDN w:val="0"/>
        <w:adjustRightInd w:val="0"/>
        <w:spacing w:before="80" w:after="240" w:line="240" w:lineRule="auto"/>
        <w:jc w:val="left"/>
        <w:rPr>
          <w:rFonts w:eastAsia="Times New Roman"/>
          <w:color w:val="000000"/>
          <w:sz w:val="24"/>
          <w:szCs w:val="24"/>
          <w:lang w:eastAsia="en-AU"/>
        </w:rPr>
      </w:pPr>
      <w:r w:rsidRPr="0067254B">
        <w:rPr>
          <w:rFonts w:eastAsia="Times New Roman"/>
          <w:color w:val="000000"/>
          <w:sz w:val="24"/>
          <w:szCs w:val="24"/>
          <w:lang w:eastAsia="en-AU"/>
        </w:rPr>
        <w:t xml:space="preserve">under the </w:t>
      </w:r>
      <w:r w:rsidRPr="0067254B">
        <w:rPr>
          <w:rFonts w:eastAsia="Times New Roman"/>
          <w:i/>
          <w:iCs/>
          <w:color w:val="000000"/>
          <w:sz w:val="24"/>
          <w:szCs w:val="24"/>
          <w:lang w:eastAsia="en-AU"/>
        </w:rPr>
        <w:t>Valuation of Land Act 1971</w:t>
      </w:r>
    </w:p>
    <w:p w14:paraId="341ABC3B" w14:textId="77777777" w:rsidR="00C16519" w:rsidRPr="0067254B" w:rsidRDefault="00C16519" w:rsidP="00C16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254B">
        <w:rPr>
          <w:rFonts w:eastAsia="Times New Roman"/>
          <w:b/>
          <w:bCs/>
          <w:color w:val="000000"/>
          <w:sz w:val="26"/>
          <w:szCs w:val="26"/>
          <w:lang w:eastAsia="en-AU"/>
        </w:rPr>
        <w:t>1—Short title</w:t>
      </w:r>
    </w:p>
    <w:p w14:paraId="00B3FBDA" w14:textId="77777777" w:rsidR="00C16519" w:rsidRPr="0067254B" w:rsidRDefault="00C16519" w:rsidP="00C16519">
      <w:pPr>
        <w:keepLines/>
        <w:autoSpaceDE w:val="0"/>
        <w:autoSpaceDN w:val="0"/>
        <w:adjustRightInd w:val="0"/>
        <w:spacing w:before="120" w:after="0" w:line="240" w:lineRule="auto"/>
        <w:ind w:left="709"/>
        <w:jc w:val="left"/>
        <w:rPr>
          <w:rFonts w:eastAsia="Times New Roman"/>
          <w:color w:val="000000"/>
          <w:sz w:val="23"/>
          <w:szCs w:val="23"/>
          <w:lang w:eastAsia="en-AU"/>
        </w:rPr>
      </w:pPr>
      <w:r w:rsidRPr="0067254B">
        <w:rPr>
          <w:rFonts w:eastAsia="Times New Roman"/>
          <w:color w:val="000000"/>
          <w:sz w:val="23"/>
          <w:szCs w:val="23"/>
          <w:lang w:eastAsia="en-AU"/>
        </w:rPr>
        <w:t xml:space="preserve">This notice may be cited as the </w:t>
      </w:r>
      <w:r w:rsidRPr="0067254B">
        <w:rPr>
          <w:rFonts w:eastAsia="Times New Roman"/>
          <w:i/>
          <w:iCs/>
          <w:color w:val="000000"/>
          <w:sz w:val="23"/>
          <w:szCs w:val="23"/>
          <w:lang w:eastAsia="en-AU"/>
        </w:rPr>
        <w:t>Valuation of Land (Fees) Notice 2024</w:t>
      </w:r>
      <w:r w:rsidRPr="0067254B">
        <w:rPr>
          <w:rFonts w:eastAsia="Times New Roman"/>
          <w:color w:val="000000"/>
          <w:sz w:val="23"/>
          <w:szCs w:val="23"/>
          <w:lang w:eastAsia="en-AU"/>
        </w:rPr>
        <w:t>.</w:t>
      </w:r>
    </w:p>
    <w:p w14:paraId="13D19A90" w14:textId="77777777" w:rsidR="00C16519" w:rsidRPr="0067254B" w:rsidRDefault="00C16519" w:rsidP="00C16519">
      <w:pPr>
        <w:keepNext/>
        <w:keepLines/>
        <w:autoSpaceDE w:val="0"/>
        <w:autoSpaceDN w:val="0"/>
        <w:adjustRightInd w:val="0"/>
        <w:spacing w:before="120" w:after="0" w:line="240" w:lineRule="auto"/>
        <w:ind w:left="1276" w:hanging="567"/>
        <w:jc w:val="left"/>
        <w:rPr>
          <w:rFonts w:eastAsia="Times New Roman"/>
          <w:b/>
          <w:bCs/>
          <w:color w:val="000000"/>
          <w:sz w:val="20"/>
          <w:szCs w:val="20"/>
          <w:lang w:eastAsia="en-AU"/>
        </w:rPr>
      </w:pPr>
      <w:r w:rsidRPr="0067254B">
        <w:rPr>
          <w:rFonts w:eastAsia="Times New Roman"/>
          <w:b/>
          <w:bCs/>
          <w:color w:val="000000"/>
          <w:sz w:val="20"/>
          <w:szCs w:val="20"/>
          <w:lang w:eastAsia="en-AU"/>
        </w:rPr>
        <w:t>Note—</w:t>
      </w:r>
    </w:p>
    <w:p w14:paraId="6B233AE9" w14:textId="77777777" w:rsidR="00C16519" w:rsidRPr="0067254B" w:rsidRDefault="00C16519" w:rsidP="00C16519">
      <w:pPr>
        <w:keepLines/>
        <w:autoSpaceDE w:val="0"/>
        <w:autoSpaceDN w:val="0"/>
        <w:adjustRightInd w:val="0"/>
        <w:spacing w:before="120" w:after="0" w:line="240" w:lineRule="auto"/>
        <w:ind w:left="1418"/>
        <w:jc w:val="left"/>
        <w:rPr>
          <w:rFonts w:eastAsia="Times New Roman"/>
          <w:color w:val="000000"/>
          <w:sz w:val="20"/>
          <w:szCs w:val="20"/>
          <w:lang w:eastAsia="en-AU"/>
        </w:rPr>
      </w:pPr>
      <w:r w:rsidRPr="0067254B">
        <w:rPr>
          <w:rFonts w:eastAsia="Times New Roman"/>
          <w:color w:val="000000"/>
          <w:sz w:val="20"/>
          <w:szCs w:val="20"/>
          <w:lang w:eastAsia="en-AU"/>
        </w:rPr>
        <w:t xml:space="preserve">This is a fee notice made in accordance with the </w:t>
      </w:r>
      <w:r w:rsidRPr="0067254B">
        <w:rPr>
          <w:rFonts w:eastAsia="Times New Roman"/>
          <w:i/>
          <w:iCs/>
          <w:sz w:val="20"/>
          <w:szCs w:val="20"/>
          <w:lang w:eastAsia="en-AU"/>
        </w:rPr>
        <w:t>Legislation (Fees) Act 2019</w:t>
      </w:r>
      <w:r w:rsidRPr="0067254B">
        <w:rPr>
          <w:rFonts w:eastAsia="Times New Roman"/>
          <w:color w:val="000000"/>
          <w:sz w:val="20"/>
          <w:szCs w:val="20"/>
          <w:lang w:eastAsia="en-AU"/>
        </w:rPr>
        <w:t>.</w:t>
      </w:r>
    </w:p>
    <w:p w14:paraId="4197F59E" w14:textId="77777777" w:rsidR="00C16519" w:rsidRPr="0067254B" w:rsidRDefault="00C16519" w:rsidP="00C16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254B">
        <w:rPr>
          <w:rFonts w:eastAsia="Times New Roman"/>
          <w:b/>
          <w:bCs/>
          <w:color w:val="000000"/>
          <w:sz w:val="26"/>
          <w:szCs w:val="26"/>
          <w:lang w:eastAsia="en-AU"/>
        </w:rPr>
        <w:t>2—Commencement</w:t>
      </w:r>
    </w:p>
    <w:p w14:paraId="7DB67F18" w14:textId="77777777" w:rsidR="00C16519" w:rsidRPr="0067254B" w:rsidRDefault="00C16519" w:rsidP="00C16519">
      <w:pPr>
        <w:keepLines/>
        <w:autoSpaceDE w:val="0"/>
        <w:autoSpaceDN w:val="0"/>
        <w:adjustRightInd w:val="0"/>
        <w:spacing w:before="120" w:after="0" w:line="240" w:lineRule="auto"/>
        <w:ind w:left="709"/>
        <w:jc w:val="left"/>
        <w:rPr>
          <w:rFonts w:eastAsia="Times New Roman"/>
          <w:color w:val="000000"/>
          <w:sz w:val="23"/>
          <w:szCs w:val="23"/>
          <w:lang w:eastAsia="en-AU"/>
        </w:rPr>
      </w:pPr>
      <w:r w:rsidRPr="0067254B">
        <w:rPr>
          <w:rFonts w:eastAsia="Times New Roman"/>
          <w:color w:val="000000"/>
          <w:sz w:val="23"/>
          <w:szCs w:val="23"/>
          <w:lang w:eastAsia="en-AU"/>
        </w:rPr>
        <w:t>This notice has effect on 1 July 2024.</w:t>
      </w:r>
    </w:p>
    <w:p w14:paraId="5D36AD9C" w14:textId="77777777" w:rsidR="00C16519" w:rsidRPr="0067254B" w:rsidRDefault="00C16519" w:rsidP="00C16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254B">
        <w:rPr>
          <w:rFonts w:eastAsia="Times New Roman"/>
          <w:b/>
          <w:bCs/>
          <w:color w:val="000000"/>
          <w:sz w:val="26"/>
          <w:szCs w:val="26"/>
          <w:lang w:eastAsia="en-AU"/>
        </w:rPr>
        <w:t>3—Interpretation</w:t>
      </w:r>
    </w:p>
    <w:p w14:paraId="15AF171C" w14:textId="77777777" w:rsidR="00C16519" w:rsidRPr="0067254B" w:rsidRDefault="00C16519" w:rsidP="00C16519">
      <w:pPr>
        <w:keepLines/>
        <w:autoSpaceDE w:val="0"/>
        <w:autoSpaceDN w:val="0"/>
        <w:adjustRightInd w:val="0"/>
        <w:spacing w:before="120" w:after="0" w:line="240" w:lineRule="auto"/>
        <w:ind w:left="709"/>
        <w:jc w:val="left"/>
        <w:rPr>
          <w:rFonts w:eastAsia="Times New Roman"/>
          <w:color w:val="000000"/>
          <w:sz w:val="23"/>
          <w:szCs w:val="23"/>
          <w:lang w:eastAsia="en-AU"/>
        </w:rPr>
      </w:pPr>
      <w:r w:rsidRPr="0067254B">
        <w:rPr>
          <w:rFonts w:eastAsia="Times New Roman"/>
          <w:color w:val="000000"/>
          <w:sz w:val="23"/>
          <w:szCs w:val="23"/>
          <w:lang w:eastAsia="en-AU"/>
        </w:rPr>
        <w:t>In this notice, unless the contrary intention appears—</w:t>
      </w:r>
    </w:p>
    <w:p w14:paraId="7916540D" w14:textId="77777777" w:rsidR="00C16519" w:rsidRPr="0067254B" w:rsidRDefault="00C16519" w:rsidP="00C16519">
      <w:pPr>
        <w:keepLines/>
        <w:autoSpaceDE w:val="0"/>
        <w:autoSpaceDN w:val="0"/>
        <w:adjustRightInd w:val="0"/>
        <w:spacing w:before="120" w:after="0" w:line="240" w:lineRule="auto"/>
        <w:ind w:left="709"/>
        <w:jc w:val="left"/>
        <w:rPr>
          <w:rFonts w:eastAsia="Times New Roman"/>
          <w:color w:val="000000"/>
          <w:sz w:val="23"/>
          <w:szCs w:val="23"/>
          <w:lang w:eastAsia="en-AU"/>
        </w:rPr>
      </w:pPr>
      <w:r w:rsidRPr="0067254B">
        <w:rPr>
          <w:rFonts w:eastAsia="Times New Roman"/>
          <w:b/>
          <w:bCs/>
          <w:i/>
          <w:iCs/>
          <w:color w:val="000000"/>
          <w:sz w:val="23"/>
          <w:szCs w:val="23"/>
          <w:lang w:eastAsia="en-AU"/>
        </w:rPr>
        <w:t>Act</w:t>
      </w:r>
      <w:r w:rsidRPr="0067254B">
        <w:rPr>
          <w:rFonts w:eastAsia="Times New Roman"/>
          <w:color w:val="000000"/>
          <w:sz w:val="23"/>
          <w:szCs w:val="23"/>
          <w:lang w:eastAsia="en-AU"/>
        </w:rPr>
        <w:t xml:space="preserve"> means the </w:t>
      </w:r>
      <w:r w:rsidRPr="0067254B">
        <w:rPr>
          <w:rFonts w:eastAsia="Times New Roman"/>
          <w:i/>
          <w:iCs/>
          <w:sz w:val="23"/>
          <w:szCs w:val="23"/>
          <w:lang w:eastAsia="en-AU"/>
        </w:rPr>
        <w:t>Valuation of Land Act 1971</w:t>
      </w:r>
      <w:r w:rsidRPr="0067254B">
        <w:rPr>
          <w:rFonts w:eastAsia="Times New Roman"/>
          <w:color w:val="000000"/>
          <w:sz w:val="23"/>
          <w:szCs w:val="23"/>
          <w:lang w:eastAsia="en-AU"/>
        </w:rPr>
        <w:t>.</w:t>
      </w:r>
    </w:p>
    <w:p w14:paraId="68A3707B" w14:textId="77777777" w:rsidR="00C16519" w:rsidRPr="0067254B" w:rsidRDefault="00C16519" w:rsidP="00C165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7254B">
        <w:rPr>
          <w:rFonts w:eastAsia="Times New Roman"/>
          <w:b/>
          <w:bCs/>
          <w:color w:val="000000"/>
          <w:sz w:val="26"/>
          <w:szCs w:val="26"/>
          <w:lang w:eastAsia="en-AU"/>
        </w:rPr>
        <w:t>4—Fees</w:t>
      </w:r>
    </w:p>
    <w:p w14:paraId="611EFEF7" w14:textId="77777777" w:rsidR="00C16519" w:rsidRPr="0067254B" w:rsidRDefault="00C16519" w:rsidP="00C16519">
      <w:pPr>
        <w:keepLines/>
        <w:autoSpaceDE w:val="0"/>
        <w:autoSpaceDN w:val="0"/>
        <w:adjustRightInd w:val="0"/>
        <w:spacing w:before="120" w:after="0" w:line="240" w:lineRule="auto"/>
        <w:ind w:left="709"/>
        <w:jc w:val="left"/>
        <w:rPr>
          <w:rFonts w:eastAsia="Times New Roman"/>
          <w:color w:val="000000"/>
          <w:sz w:val="23"/>
          <w:szCs w:val="23"/>
          <w:lang w:eastAsia="en-AU"/>
        </w:rPr>
      </w:pPr>
      <w:r w:rsidRPr="0067254B">
        <w:rPr>
          <w:rFonts w:eastAsia="Times New Roman"/>
          <w:color w:val="000000"/>
          <w:sz w:val="23"/>
          <w:szCs w:val="23"/>
          <w:lang w:eastAsia="en-AU"/>
        </w:rPr>
        <w:t>The fees set out in Schedule 1 are prescribed for the purposes of the Act.</w:t>
      </w:r>
    </w:p>
    <w:p w14:paraId="60BDD599" w14:textId="77777777" w:rsidR="00C165D2" w:rsidRDefault="00C165D2">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7D28333A" w14:textId="012AC46A" w:rsidR="00C16519" w:rsidRPr="0067254B" w:rsidRDefault="00C16519" w:rsidP="00C1651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7254B">
        <w:rPr>
          <w:rFonts w:eastAsia="Times New Roman"/>
          <w:b/>
          <w:bCs/>
          <w:color w:val="000000"/>
          <w:sz w:val="32"/>
          <w:szCs w:val="32"/>
          <w:lang w:eastAsia="en-AU"/>
        </w:rPr>
        <w:t>Schedule 1—Fees and allowances</w:t>
      </w:r>
    </w:p>
    <w:p w14:paraId="0A422EAF" w14:textId="77777777" w:rsidR="00C16519" w:rsidRPr="0067254B" w:rsidRDefault="00C16519" w:rsidP="00C1651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14"/>
        <w:gridCol w:w="6414"/>
        <w:gridCol w:w="1701"/>
      </w:tblGrid>
      <w:tr w:rsidR="00C16519" w:rsidRPr="0067254B" w14:paraId="7E6657B2" w14:textId="77777777" w:rsidTr="00A1337F">
        <w:tc>
          <w:tcPr>
            <w:tcW w:w="8729" w:type="dxa"/>
            <w:gridSpan w:val="3"/>
            <w:tcBorders>
              <w:top w:val="nil"/>
              <w:left w:val="nil"/>
              <w:bottom w:val="nil"/>
              <w:right w:val="nil"/>
            </w:tcBorders>
          </w:tcPr>
          <w:p w14:paraId="2805B7BB" w14:textId="77777777" w:rsidR="00C16519" w:rsidRPr="0067254B" w:rsidRDefault="00C16519" w:rsidP="00C165D2">
            <w:pPr>
              <w:keepNext/>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b/>
                <w:bCs/>
                <w:color w:val="000000"/>
                <w:sz w:val="20"/>
                <w:szCs w:val="20"/>
                <w:lang w:eastAsia="en-AU"/>
              </w:rPr>
              <w:t>1—Interpretation</w:t>
            </w:r>
          </w:p>
        </w:tc>
      </w:tr>
      <w:tr w:rsidR="00C16519" w:rsidRPr="0067254B" w14:paraId="5713B906" w14:textId="77777777" w:rsidTr="00A1337F">
        <w:tc>
          <w:tcPr>
            <w:tcW w:w="614" w:type="dxa"/>
            <w:tcBorders>
              <w:top w:val="nil"/>
              <w:left w:val="nil"/>
              <w:bottom w:val="nil"/>
              <w:right w:val="nil"/>
            </w:tcBorders>
          </w:tcPr>
          <w:p w14:paraId="373F54E8"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8115" w:type="dxa"/>
            <w:gridSpan w:val="2"/>
            <w:tcBorders>
              <w:top w:val="nil"/>
              <w:left w:val="nil"/>
              <w:bottom w:val="nil"/>
              <w:right w:val="nil"/>
            </w:tcBorders>
          </w:tcPr>
          <w:p w14:paraId="13A90AE5"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In this Schedule—</w:t>
            </w:r>
          </w:p>
        </w:tc>
      </w:tr>
      <w:tr w:rsidR="00C16519" w:rsidRPr="0067254B" w14:paraId="6EBED69E" w14:textId="77777777" w:rsidTr="00A1337F">
        <w:tc>
          <w:tcPr>
            <w:tcW w:w="614" w:type="dxa"/>
            <w:tcBorders>
              <w:top w:val="nil"/>
              <w:left w:val="nil"/>
              <w:bottom w:val="nil"/>
              <w:right w:val="nil"/>
            </w:tcBorders>
          </w:tcPr>
          <w:p w14:paraId="2AAE001C"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8115" w:type="dxa"/>
            <w:gridSpan w:val="2"/>
            <w:tcBorders>
              <w:top w:val="nil"/>
              <w:left w:val="nil"/>
              <w:bottom w:val="nil"/>
              <w:right w:val="nil"/>
            </w:tcBorders>
          </w:tcPr>
          <w:p w14:paraId="7046FF58"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b/>
                <w:bCs/>
                <w:i/>
                <w:iCs/>
                <w:color w:val="000000"/>
                <w:sz w:val="20"/>
                <w:szCs w:val="20"/>
                <w:lang w:eastAsia="en-AU"/>
              </w:rPr>
              <w:t>residential land</w:t>
            </w:r>
            <w:r w:rsidRPr="0067254B">
              <w:rPr>
                <w:rFonts w:eastAsia="Times New Roman"/>
                <w:color w:val="000000"/>
                <w:sz w:val="20"/>
                <w:szCs w:val="20"/>
                <w:lang w:eastAsia="en-AU"/>
              </w:rPr>
              <w:t xml:space="preserve"> means—</w:t>
            </w:r>
          </w:p>
        </w:tc>
      </w:tr>
      <w:tr w:rsidR="00C16519" w:rsidRPr="0067254B" w14:paraId="38256E8D" w14:textId="77777777" w:rsidTr="00A1337F">
        <w:tc>
          <w:tcPr>
            <w:tcW w:w="614" w:type="dxa"/>
            <w:tcBorders>
              <w:top w:val="nil"/>
              <w:left w:val="nil"/>
              <w:bottom w:val="nil"/>
              <w:right w:val="nil"/>
            </w:tcBorders>
          </w:tcPr>
          <w:p w14:paraId="2A3C4AC9"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8115" w:type="dxa"/>
            <w:gridSpan w:val="2"/>
            <w:tcBorders>
              <w:top w:val="nil"/>
              <w:left w:val="nil"/>
              <w:bottom w:val="nil"/>
              <w:right w:val="nil"/>
            </w:tcBorders>
          </w:tcPr>
          <w:p w14:paraId="660DBD56"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(a)</w:t>
            </w:r>
            <w:r w:rsidRPr="0067254B">
              <w:rPr>
                <w:rFonts w:eastAsia="Times New Roman"/>
                <w:color w:val="000000"/>
                <w:sz w:val="20"/>
                <w:szCs w:val="20"/>
                <w:lang w:eastAsia="en-AU"/>
              </w:rPr>
              <w:tab/>
              <w:t>land designated on the valuation roll as being subject to residential land use; or</w:t>
            </w:r>
          </w:p>
        </w:tc>
      </w:tr>
      <w:tr w:rsidR="00C16519" w:rsidRPr="0067254B" w14:paraId="3AA708EC" w14:textId="77777777" w:rsidTr="00A1337F">
        <w:tc>
          <w:tcPr>
            <w:tcW w:w="614" w:type="dxa"/>
            <w:tcBorders>
              <w:top w:val="nil"/>
              <w:left w:val="nil"/>
              <w:bottom w:val="nil"/>
              <w:right w:val="nil"/>
            </w:tcBorders>
          </w:tcPr>
          <w:p w14:paraId="0F0ED6B1"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8115" w:type="dxa"/>
            <w:gridSpan w:val="2"/>
            <w:tcBorders>
              <w:top w:val="nil"/>
              <w:left w:val="nil"/>
              <w:bottom w:val="nil"/>
              <w:right w:val="nil"/>
            </w:tcBorders>
          </w:tcPr>
          <w:p w14:paraId="474EF202"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(b)</w:t>
            </w:r>
            <w:r w:rsidRPr="0067254B">
              <w:rPr>
                <w:rFonts w:eastAsia="Times New Roman"/>
                <w:color w:val="000000"/>
                <w:sz w:val="20"/>
                <w:szCs w:val="20"/>
                <w:lang w:eastAsia="en-AU"/>
              </w:rPr>
              <w:tab/>
              <w:t xml:space="preserve">other vacant land (not exceeding 5 000 square metres) zoned for residential purposes under a Development Plan under the </w:t>
            </w:r>
            <w:r w:rsidRPr="0067254B">
              <w:rPr>
                <w:rFonts w:eastAsia="Times New Roman"/>
                <w:i/>
                <w:iCs/>
                <w:sz w:val="20"/>
                <w:szCs w:val="20"/>
                <w:lang w:eastAsia="en-AU"/>
              </w:rPr>
              <w:t>Development Act 1993</w:t>
            </w:r>
            <w:r w:rsidRPr="0067254B">
              <w:rPr>
                <w:rFonts w:eastAsia="Times New Roman"/>
                <w:color w:val="000000"/>
                <w:sz w:val="20"/>
                <w:szCs w:val="20"/>
                <w:lang w:eastAsia="en-AU"/>
              </w:rPr>
              <w:t xml:space="preserve"> or the Planning and Design Code under the </w:t>
            </w:r>
            <w:r w:rsidRPr="0067254B">
              <w:rPr>
                <w:rFonts w:eastAsia="Times New Roman"/>
                <w:i/>
                <w:iCs/>
                <w:sz w:val="20"/>
                <w:szCs w:val="20"/>
                <w:lang w:eastAsia="en-AU"/>
              </w:rPr>
              <w:t>Planning, Development and Infrastructure Act 2016</w:t>
            </w:r>
            <w:r w:rsidRPr="0067254B">
              <w:rPr>
                <w:rFonts w:eastAsia="Times New Roman"/>
                <w:color w:val="000000"/>
                <w:sz w:val="20"/>
                <w:szCs w:val="20"/>
                <w:lang w:eastAsia="en-AU"/>
              </w:rPr>
              <w:t>.</w:t>
            </w:r>
          </w:p>
        </w:tc>
      </w:tr>
      <w:tr w:rsidR="00C16519" w:rsidRPr="0067254B" w14:paraId="7B5C6ADF" w14:textId="77777777" w:rsidTr="00A1337F">
        <w:tc>
          <w:tcPr>
            <w:tcW w:w="8729" w:type="dxa"/>
            <w:gridSpan w:val="3"/>
            <w:tcBorders>
              <w:top w:val="nil"/>
              <w:left w:val="nil"/>
              <w:bottom w:val="nil"/>
              <w:right w:val="nil"/>
            </w:tcBorders>
          </w:tcPr>
          <w:p w14:paraId="350E298A" w14:textId="77777777" w:rsidR="00C16519" w:rsidRPr="0067254B" w:rsidRDefault="00C16519" w:rsidP="00C165D2">
            <w:pPr>
              <w:keepNext/>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b/>
                <w:bCs/>
                <w:color w:val="000000"/>
                <w:sz w:val="20"/>
                <w:szCs w:val="20"/>
                <w:lang w:eastAsia="en-AU"/>
              </w:rPr>
              <w:t>2—Fees</w:t>
            </w:r>
          </w:p>
        </w:tc>
      </w:tr>
      <w:tr w:rsidR="00C16519" w:rsidRPr="0067254B" w14:paraId="1D36BA6F" w14:textId="77777777" w:rsidTr="00A1337F">
        <w:tc>
          <w:tcPr>
            <w:tcW w:w="614" w:type="dxa"/>
            <w:tcBorders>
              <w:top w:val="nil"/>
              <w:left w:val="nil"/>
              <w:bottom w:val="nil"/>
              <w:right w:val="nil"/>
            </w:tcBorders>
          </w:tcPr>
          <w:p w14:paraId="237CE1C1"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(1)</w:t>
            </w:r>
          </w:p>
        </w:tc>
        <w:tc>
          <w:tcPr>
            <w:tcW w:w="6414" w:type="dxa"/>
            <w:tcBorders>
              <w:top w:val="nil"/>
              <w:left w:val="nil"/>
              <w:bottom w:val="nil"/>
              <w:right w:val="nil"/>
            </w:tcBorders>
          </w:tcPr>
          <w:p w14:paraId="08ED5C98"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For a copy of the valuation roll (</w:t>
            </w:r>
            <w:r>
              <w:rPr>
                <w:rFonts w:eastAsia="Times New Roman"/>
                <w:color w:val="000000"/>
                <w:sz w:val="20"/>
                <w:szCs w:val="20"/>
                <w:lang w:eastAsia="en-AU"/>
              </w:rPr>
              <w:t>S</w:t>
            </w:r>
            <w:r w:rsidRPr="0067254B">
              <w:rPr>
                <w:rFonts w:eastAsia="Times New Roman"/>
                <w:color w:val="000000"/>
                <w:sz w:val="20"/>
                <w:szCs w:val="20"/>
                <w:lang w:eastAsia="en-AU"/>
              </w:rPr>
              <w:t>ection 21 of Act)—for each $10 000 of capital value of the land comprised in the roll for the immediate preceding general valuation calculated as at the day it came into force</w:t>
            </w:r>
          </w:p>
        </w:tc>
        <w:tc>
          <w:tcPr>
            <w:tcW w:w="1701" w:type="dxa"/>
            <w:tcBorders>
              <w:top w:val="nil"/>
              <w:left w:val="nil"/>
              <w:bottom w:val="nil"/>
              <w:right w:val="nil"/>
            </w:tcBorders>
          </w:tcPr>
          <w:p w14:paraId="1505DE88"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9.73 cents</w:t>
            </w:r>
          </w:p>
        </w:tc>
      </w:tr>
      <w:tr w:rsidR="00C16519" w:rsidRPr="0067254B" w14:paraId="54AEC324" w14:textId="77777777" w:rsidTr="00A1337F">
        <w:tc>
          <w:tcPr>
            <w:tcW w:w="614" w:type="dxa"/>
            <w:tcBorders>
              <w:top w:val="nil"/>
              <w:left w:val="nil"/>
              <w:bottom w:val="nil"/>
              <w:right w:val="nil"/>
            </w:tcBorders>
          </w:tcPr>
          <w:p w14:paraId="579B028C"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(2)</w:t>
            </w:r>
          </w:p>
        </w:tc>
        <w:tc>
          <w:tcPr>
            <w:tcW w:w="6414" w:type="dxa"/>
            <w:tcBorders>
              <w:top w:val="nil"/>
              <w:left w:val="nil"/>
              <w:bottom w:val="nil"/>
              <w:right w:val="nil"/>
            </w:tcBorders>
          </w:tcPr>
          <w:p w14:paraId="70BDA6F9"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On an application for a review of a valuation (</w:t>
            </w:r>
            <w:r>
              <w:rPr>
                <w:rFonts w:eastAsia="Times New Roman"/>
                <w:color w:val="000000"/>
                <w:sz w:val="20"/>
                <w:szCs w:val="20"/>
                <w:lang w:eastAsia="en-AU"/>
              </w:rPr>
              <w:t>S</w:t>
            </w:r>
            <w:r w:rsidRPr="0067254B">
              <w:rPr>
                <w:rFonts w:eastAsia="Times New Roman"/>
                <w:color w:val="000000"/>
                <w:sz w:val="20"/>
                <w:szCs w:val="20"/>
                <w:lang w:eastAsia="en-AU"/>
              </w:rPr>
              <w:t>ection 25B of Act)—</w:t>
            </w:r>
          </w:p>
        </w:tc>
        <w:tc>
          <w:tcPr>
            <w:tcW w:w="1701" w:type="dxa"/>
            <w:tcBorders>
              <w:top w:val="nil"/>
              <w:left w:val="nil"/>
              <w:bottom w:val="nil"/>
              <w:right w:val="nil"/>
            </w:tcBorders>
          </w:tcPr>
          <w:p w14:paraId="36BB90CC"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p>
        </w:tc>
      </w:tr>
      <w:tr w:rsidR="00C16519" w:rsidRPr="0067254B" w14:paraId="4CCB4882" w14:textId="77777777" w:rsidTr="00A1337F">
        <w:tc>
          <w:tcPr>
            <w:tcW w:w="614" w:type="dxa"/>
            <w:tcBorders>
              <w:top w:val="nil"/>
              <w:left w:val="nil"/>
              <w:bottom w:val="nil"/>
              <w:right w:val="nil"/>
            </w:tcBorders>
          </w:tcPr>
          <w:p w14:paraId="4F811E89"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Borders>
              <w:top w:val="nil"/>
              <w:left w:val="nil"/>
              <w:bottom w:val="nil"/>
              <w:right w:val="nil"/>
            </w:tcBorders>
          </w:tcPr>
          <w:p w14:paraId="277D3B2C"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(a)</w:t>
            </w:r>
            <w:r w:rsidRPr="0067254B">
              <w:rPr>
                <w:rFonts w:eastAsia="Times New Roman"/>
                <w:color w:val="000000"/>
                <w:sz w:val="20"/>
                <w:szCs w:val="20"/>
                <w:lang w:eastAsia="en-AU"/>
              </w:rPr>
              <w:tab/>
              <w:t>of land used by the applicant solely as his or her principal place of residence</w:t>
            </w:r>
          </w:p>
        </w:tc>
        <w:tc>
          <w:tcPr>
            <w:tcW w:w="1701" w:type="dxa"/>
            <w:tcBorders>
              <w:top w:val="nil"/>
              <w:left w:val="nil"/>
              <w:bottom w:val="nil"/>
              <w:right w:val="nil"/>
            </w:tcBorders>
          </w:tcPr>
          <w:p w14:paraId="0A53D2D1"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$128.00</w:t>
            </w:r>
          </w:p>
        </w:tc>
      </w:tr>
      <w:tr w:rsidR="00C16519" w:rsidRPr="0067254B" w14:paraId="05D52CD8" w14:textId="77777777" w:rsidTr="00A1337F">
        <w:tc>
          <w:tcPr>
            <w:tcW w:w="614" w:type="dxa"/>
            <w:tcBorders>
              <w:top w:val="nil"/>
              <w:left w:val="nil"/>
              <w:bottom w:val="nil"/>
              <w:right w:val="nil"/>
            </w:tcBorders>
          </w:tcPr>
          <w:p w14:paraId="2DA97FFD"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Borders>
              <w:top w:val="nil"/>
              <w:left w:val="nil"/>
              <w:bottom w:val="nil"/>
              <w:right w:val="nil"/>
            </w:tcBorders>
          </w:tcPr>
          <w:p w14:paraId="5A9FE1CD"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(b)</w:t>
            </w:r>
            <w:r w:rsidRPr="0067254B">
              <w:rPr>
                <w:rFonts w:eastAsia="Times New Roman"/>
                <w:color w:val="000000"/>
                <w:sz w:val="20"/>
                <w:szCs w:val="20"/>
                <w:lang w:eastAsia="en-AU"/>
              </w:rPr>
              <w:tab/>
              <w:t>of any other land</w:t>
            </w:r>
          </w:p>
        </w:tc>
        <w:tc>
          <w:tcPr>
            <w:tcW w:w="1701" w:type="dxa"/>
            <w:tcBorders>
              <w:top w:val="nil"/>
              <w:left w:val="nil"/>
              <w:bottom w:val="nil"/>
              <w:right w:val="nil"/>
            </w:tcBorders>
          </w:tcPr>
          <w:p w14:paraId="42A66DF5"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$318.00</w:t>
            </w:r>
          </w:p>
        </w:tc>
      </w:tr>
      <w:tr w:rsidR="00C16519" w:rsidRPr="0067254B" w14:paraId="175306CE" w14:textId="77777777" w:rsidTr="00A1337F">
        <w:tc>
          <w:tcPr>
            <w:tcW w:w="614" w:type="dxa"/>
            <w:tcBorders>
              <w:top w:val="nil"/>
              <w:left w:val="nil"/>
              <w:bottom w:val="nil"/>
              <w:right w:val="nil"/>
            </w:tcBorders>
          </w:tcPr>
          <w:p w14:paraId="5E260FF7"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(3)</w:t>
            </w:r>
          </w:p>
        </w:tc>
        <w:tc>
          <w:tcPr>
            <w:tcW w:w="6414" w:type="dxa"/>
            <w:tcBorders>
              <w:top w:val="nil"/>
              <w:left w:val="nil"/>
              <w:bottom w:val="nil"/>
              <w:right w:val="nil"/>
            </w:tcBorders>
          </w:tcPr>
          <w:p w14:paraId="753F6B17"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For a certified copy of, or extract from, any entry in a valuation roll (</w:t>
            </w:r>
            <w:r>
              <w:rPr>
                <w:rFonts w:eastAsia="Times New Roman"/>
                <w:color w:val="000000"/>
                <w:sz w:val="20"/>
                <w:szCs w:val="20"/>
                <w:lang w:eastAsia="en-AU"/>
              </w:rPr>
              <w:t>S</w:t>
            </w:r>
            <w:r w:rsidRPr="0067254B">
              <w:rPr>
                <w:rFonts w:eastAsia="Times New Roman"/>
                <w:color w:val="000000"/>
                <w:sz w:val="20"/>
                <w:szCs w:val="20"/>
                <w:lang w:eastAsia="en-AU"/>
              </w:rPr>
              <w:t>ection 32 of Act)</w:t>
            </w:r>
          </w:p>
        </w:tc>
        <w:tc>
          <w:tcPr>
            <w:tcW w:w="1701" w:type="dxa"/>
            <w:tcBorders>
              <w:top w:val="nil"/>
              <w:left w:val="nil"/>
              <w:bottom w:val="nil"/>
              <w:right w:val="nil"/>
            </w:tcBorders>
          </w:tcPr>
          <w:p w14:paraId="1CFC54EF"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$48.75</w:t>
            </w:r>
          </w:p>
        </w:tc>
      </w:tr>
      <w:tr w:rsidR="00C16519" w:rsidRPr="0067254B" w14:paraId="0819A485" w14:textId="77777777" w:rsidTr="00A1337F">
        <w:tc>
          <w:tcPr>
            <w:tcW w:w="8729" w:type="dxa"/>
            <w:gridSpan w:val="3"/>
            <w:tcBorders>
              <w:top w:val="nil"/>
              <w:left w:val="nil"/>
              <w:bottom w:val="nil"/>
              <w:right w:val="nil"/>
            </w:tcBorders>
          </w:tcPr>
          <w:p w14:paraId="6738C63B" w14:textId="77777777" w:rsidR="00C16519" w:rsidRPr="0067254B" w:rsidRDefault="00C16519" w:rsidP="00C165D2">
            <w:pPr>
              <w:keepNext/>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b/>
                <w:bCs/>
                <w:color w:val="000000"/>
                <w:sz w:val="20"/>
                <w:szCs w:val="20"/>
                <w:lang w:eastAsia="en-AU"/>
              </w:rPr>
              <w:t xml:space="preserve">3—Allowances for review of valuation under </w:t>
            </w:r>
            <w:r w:rsidRPr="0067254B">
              <w:rPr>
                <w:rFonts w:eastAsia="Times New Roman"/>
                <w:b/>
                <w:bCs/>
                <w:i/>
                <w:iCs/>
                <w:sz w:val="20"/>
                <w:szCs w:val="20"/>
                <w:lang w:eastAsia="en-AU"/>
              </w:rPr>
              <w:t>Valuation of Land Act 1971</w:t>
            </w:r>
            <w:r w:rsidRPr="0067254B">
              <w:rPr>
                <w:rFonts w:eastAsia="Times New Roman"/>
                <w:b/>
                <w:bCs/>
                <w:color w:val="000000"/>
                <w:sz w:val="20"/>
                <w:szCs w:val="20"/>
                <w:lang w:eastAsia="en-AU"/>
              </w:rPr>
              <w:t xml:space="preserve"> (section 25A(8)) or </w:t>
            </w:r>
            <w:r w:rsidRPr="0067254B">
              <w:rPr>
                <w:rFonts w:eastAsia="Times New Roman"/>
                <w:b/>
                <w:bCs/>
                <w:i/>
                <w:iCs/>
                <w:sz w:val="20"/>
                <w:szCs w:val="20"/>
                <w:lang w:eastAsia="en-AU"/>
              </w:rPr>
              <w:t>Local Government Act 1999</w:t>
            </w:r>
          </w:p>
        </w:tc>
      </w:tr>
      <w:tr w:rsidR="00C16519" w:rsidRPr="0067254B" w14:paraId="780F64D3" w14:textId="77777777" w:rsidTr="00A1337F">
        <w:tc>
          <w:tcPr>
            <w:tcW w:w="614" w:type="dxa"/>
            <w:tcBorders>
              <w:top w:val="nil"/>
              <w:left w:val="nil"/>
              <w:bottom w:val="nil"/>
              <w:right w:val="nil"/>
            </w:tcBorders>
          </w:tcPr>
          <w:p w14:paraId="5AC9490C"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(1)</w:t>
            </w:r>
          </w:p>
        </w:tc>
        <w:tc>
          <w:tcPr>
            <w:tcW w:w="6414" w:type="dxa"/>
            <w:tcBorders>
              <w:top w:val="nil"/>
              <w:left w:val="nil"/>
              <w:bottom w:val="nil"/>
              <w:right w:val="nil"/>
            </w:tcBorders>
          </w:tcPr>
          <w:p w14:paraId="77043D2E"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Review not completed—if the panel member has received a copy of the application for review and submissions of the applicant and Valuer</w:t>
            </w:r>
            <w:r w:rsidRPr="0067254B">
              <w:rPr>
                <w:rFonts w:eastAsia="Times New Roman"/>
                <w:color w:val="000000"/>
                <w:sz w:val="20"/>
                <w:szCs w:val="20"/>
                <w:lang w:eastAsia="en-AU"/>
              </w:rPr>
              <w:noBreakHyphen/>
              <w:t>General but the review is not completed because the review involves a question of law, the application for review is withdrawn or for some other reason approved by the Valuer</w:t>
            </w:r>
            <w:r w:rsidRPr="0067254B">
              <w:rPr>
                <w:rFonts w:eastAsia="Times New Roman"/>
                <w:color w:val="000000"/>
                <w:sz w:val="20"/>
                <w:szCs w:val="20"/>
                <w:lang w:eastAsia="en-AU"/>
              </w:rPr>
              <w:noBreakHyphen/>
              <w:t>General</w:t>
            </w:r>
          </w:p>
        </w:tc>
        <w:tc>
          <w:tcPr>
            <w:tcW w:w="1701" w:type="dxa"/>
            <w:tcBorders>
              <w:top w:val="nil"/>
              <w:left w:val="nil"/>
              <w:bottom w:val="nil"/>
              <w:right w:val="nil"/>
            </w:tcBorders>
          </w:tcPr>
          <w:p w14:paraId="78ABF628"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$108.00</w:t>
            </w:r>
          </w:p>
        </w:tc>
      </w:tr>
      <w:tr w:rsidR="00C16519" w:rsidRPr="0067254B" w14:paraId="261C4998" w14:textId="77777777" w:rsidTr="00A1337F">
        <w:tc>
          <w:tcPr>
            <w:tcW w:w="614" w:type="dxa"/>
            <w:tcBorders>
              <w:top w:val="nil"/>
              <w:left w:val="nil"/>
              <w:bottom w:val="nil"/>
              <w:right w:val="nil"/>
            </w:tcBorders>
          </w:tcPr>
          <w:p w14:paraId="019BDC15"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(2)</w:t>
            </w:r>
          </w:p>
        </w:tc>
        <w:tc>
          <w:tcPr>
            <w:tcW w:w="6414" w:type="dxa"/>
            <w:tcBorders>
              <w:top w:val="nil"/>
              <w:left w:val="nil"/>
              <w:bottom w:val="nil"/>
              <w:right w:val="nil"/>
            </w:tcBorders>
          </w:tcPr>
          <w:p w14:paraId="5356B49F"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Completed review—residential land</w:t>
            </w:r>
          </w:p>
        </w:tc>
        <w:tc>
          <w:tcPr>
            <w:tcW w:w="1701" w:type="dxa"/>
            <w:tcBorders>
              <w:top w:val="nil"/>
              <w:left w:val="nil"/>
              <w:bottom w:val="nil"/>
              <w:right w:val="nil"/>
            </w:tcBorders>
          </w:tcPr>
          <w:p w14:paraId="405C0AEF"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p>
        </w:tc>
      </w:tr>
      <w:tr w:rsidR="00C16519" w:rsidRPr="0067254B" w14:paraId="6AC4CD5C" w14:textId="77777777" w:rsidTr="00A1337F">
        <w:tc>
          <w:tcPr>
            <w:tcW w:w="614" w:type="dxa"/>
            <w:tcBorders>
              <w:top w:val="nil"/>
              <w:left w:val="nil"/>
              <w:bottom w:val="nil"/>
              <w:right w:val="nil"/>
            </w:tcBorders>
          </w:tcPr>
          <w:p w14:paraId="26400CBC"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Borders>
              <w:top w:val="nil"/>
              <w:left w:val="nil"/>
              <w:bottom w:val="nil"/>
              <w:right w:val="nil"/>
            </w:tcBorders>
          </w:tcPr>
          <w:p w14:paraId="02354AD6"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(a)</w:t>
            </w:r>
            <w:r w:rsidRPr="0067254B">
              <w:rPr>
                <w:rFonts w:eastAsia="Times New Roman"/>
                <w:color w:val="000000"/>
                <w:sz w:val="20"/>
                <w:szCs w:val="20"/>
                <w:lang w:eastAsia="en-AU"/>
              </w:rPr>
              <w:tab/>
              <w:t>ordinary review</w:t>
            </w:r>
          </w:p>
        </w:tc>
        <w:tc>
          <w:tcPr>
            <w:tcW w:w="1701" w:type="dxa"/>
            <w:tcBorders>
              <w:top w:val="nil"/>
              <w:left w:val="nil"/>
              <w:bottom w:val="nil"/>
              <w:right w:val="nil"/>
            </w:tcBorders>
          </w:tcPr>
          <w:p w14:paraId="5184B29B"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$518.00</w:t>
            </w:r>
          </w:p>
        </w:tc>
      </w:tr>
      <w:tr w:rsidR="00C16519" w:rsidRPr="0067254B" w14:paraId="4DECC93D" w14:textId="77777777" w:rsidTr="00A1337F">
        <w:tc>
          <w:tcPr>
            <w:tcW w:w="614" w:type="dxa"/>
            <w:tcBorders>
              <w:top w:val="nil"/>
              <w:left w:val="nil"/>
              <w:bottom w:val="nil"/>
              <w:right w:val="nil"/>
            </w:tcBorders>
          </w:tcPr>
          <w:p w14:paraId="1B07263B"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Borders>
              <w:top w:val="nil"/>
              <w:left w:val="nil"/>
              <w:bottom w:val="nil"/>
              <w:right w:val="nil"/>
            </w:tcBorders>
          </w:tcPr>
          <w:p w14:paraId="7C5256CF"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(b)</w:t>
            </w:r>
            <w:r w:rsidRPr="0067254B">
              <w:rPr>
                <w:rFonts w:eastAsia="Times New Roman"/>
                <w:color w:val="000000"/>
                <w:sz w:val="20"/>
                <w:szCs w:val="20"/>
                <w:lang w:eastAsia="en-AU"/>
              </w:rPr>
              <w:tab/>
              <w:t>review of medium complexity</w:t>
            </w:r>
          </w:p>
          <w:p w14:paraId="7DD937EF"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(c)</w:t>
            </w:r>
            <w:r w:rsidRPr="0067254B">
              <w:rPr>
                <w:rFonts w:eastAsia="Times New Roman"/>
                <w:color w:val="000000"/>
                <w:sz w:val="20"/>
                <w:szCs w:val="20"/>
                <w:lang w:eastAsia="en-AU"/>
              </w:rPr>
              <w:tab/>
              <w:t>review of high complexity</w:t>
            </w:r>
          </w:p>
        </w:tc>
        <w:tc>
          <w:tcPr>
            <w:tcW w:w="1701" w:type="dxa"/>
            <w:tcBorders>
              <w:top w:val="nil"/>
              <w:left w:val="nil"/>
              <w:bottom w:val="nil"/>
              <w:right w:val="nil"/>
            </w:tcBorders>
          </w:tcPr>
          <w:p w14:paraId="1143CC08"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$691.00</w:t>
            </w:r>
          </w:p>
          <w:p w14:paraId="70F6FA49"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$971.00</w:t>
            </w:r>
          </w:p>
        </w:tc>
      </w:tr>
      <w:tr w:rsidR="00C16519" w:rsidRPr="0067254B" w14:paraId="53D9883E" w14:textId="77777777" w:rsidTr="00A1337F">
        <w:tc>
          <w:tcPr>
            <w:tcW w:w="614" w:type="dxa"/>
            <w:tcBorders>
              <w:top w:val="nil"/>
              <w:left w:val="nil"/>
              <w:bottom w:val="nil"/>
              <w:right w:val="nil"/>
            </w:tcBorders>
          </w:tcPr>
          <w:p w14:paraId="0FF119C8"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(3)</w:t>
            </w:r>
          </w:p>
        </w:tc>
        <w:tc>
          <w:tcPr>
            <w:tcW w:w="6414" w:type="dxa"/>
            <w:tcBorders>
              <w:top w:val="nil"/>
              <w:left w:val="nil"/>
              <w:bottom w:val="nil"/>
              <w:right w:val="nil"/>
            </w:tcBorders>
          </w:tcPr>
          <w:p w14:paraId="2F76C15C"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Completed review—land other than residential land</w:t>
            </w:r>
          </w:p>
        </w:tc>
        <w:tc>
          <w:tcPr>
            <w:tcW w:w="1701" w:type="dxa"/>
            <w:tcBorders>
              <w:top w:val="nil"/>
              <w:left w:val="nil"/>
              <w:bottom w:val="nil"/>
              <w:right w:val="nil"/>
            </w:tcBorders>
          </w:tcPr>
          <w:p w14:paraId="79E4A6A2"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p>
        </w:tc>
      </w:tr>
      <w:tr w:rsidR="00C16519" w:rsidRPr="0067254B" w14:paraId="2B3FC508" w14:textId="77777777" w:rsidTr="00A1337F">
        <w:tc>
          <w:tcPr>
            <w:tcW w:w="614" w:type="dxa"/>
            <w:tcBorders>
              <w:top w:val="nil"/>
              <w:left w:val="nil"/>
              <w:bottom w:val="nil"/>
              <w:right w:val="nil"/>
            </w:tcBorders>
          </w:tcPr>
          <w:p w14:paraId="5B4C81DF"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Borders>
              <w:top w:val="nil"/>
              <w:left w:val="nil"/>
              <w:bottom w:val="nil"/>
              <w:right w:val="nil"/>
            </w:tcBorders>
          </w:tcPr>
          <w:p w14:paraId="211F2F91"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(a)</w:t>
            </w:r>
            <w:r w:rsidRPr="0067254B">
              <w:rPr>
                <w:rFonts w:eastAsia="Times New Roman"/>
                <w:color w:val="000000"/>
                <w:sz w:val="20"/>
                <w:szCs w:val="20"/>
                <w:lang w:eastAsia="en-AU"/>
              </w:rPr>
              <w:tab/>
              <w:t>basic review</w:t>
            </w:r>
          </w:p>
        </w:tc>
        <w:tc>
          <w:tcPr>
            <w:tcW w:w="1701" w:type="dxa"/>
            <w:tcBorders>
              <w:top w:val="nil"/>
              <w:left w:val="nil"/>
              <w:bottom w:val="nil"/>
              <w:right w:val="nil"/>
            </w:tcBorders>
          </w:tcPr>
          <w:p w14:paraId="44708233"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$691.00</w:t>
            </w:r>
          </w:p>
        </w:tc>
      </w:tr>
      <w:tr w:rsidR="00C16519" w:rsidRPr="0067254B" w14:paraId="7D75D2CC" w14:textId="77777777" w:rsidTr="00A1337F">
        <w:tc>
          <w:tcPr>
            <w:tcW w:w="614" w:type="dxa"/>
            <w:tcBorders>
              <w:top w:val="nil"/>
              <w:left w:val="nil"/>
              <w:right w:val="nil"/>
            </w:tcBorders>
          </w:tcPr>
          <w:p w14:paraId="487689F7"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Borders>
              <w:top w:val="nil"/>
              <w:left w:val="nil"/>
              <w:right w:val="nil"/>
            </w:tcBorders>
          </w:tcPr>
          <w:p w14:paraId="06979C34"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(b)</w:t>
            </w:r>
            <w:r w:rsidRPr="0067254B">
              <w:rPr>
                <w:rFonts w:eastAsia="Times New Roman"/>
                <w:color w:val="000000"/>
                <w:sz w:val="20"/>
                <w:szCs w:val="20"/>
                <w:lang w:eastAsia="en-AU"/>
              </w:rPr>
              <w:tab/>
              <w:t>review of low complexity</w:t>
            </w:r>
          </w:p>
        </w:tc>
        <w:tc>
          <w:tcPr>
            <w:tcW w:w="1701" w:type="dxa"/>
            <w:tcBorders>
              <w:top w:val="nil"/>
              <w:left w:val="nil"/>
              <w:right w:val="nil"/>
            </w:tcBorders>
          </w:tcPr>
          <w:p w14:paraId="015037B5"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$1,036.00</w:t>
            </w:r>
          </w:p>
        </w:tc>
      </w:tr>
      <w:tr w:rsidR="00C16519" w:rsidRPr="0067254B" w14:paraId="3950D86E" w14:textId="77777777" w:rsidTr="00A1337F">
        <w:tc>
          <w:tcPr>
            <w:tcW w:w="614" w:type="dxa"/>
          </w:tcPr>
          <w:p w14:paraId="2C24D738"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Pr>
          <w:p w14:paraId="1C614F25"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(c)</w:t>
            </w:r>
            <w:r w:rsidRPr="0067254B">
              <w:rPr>
                <w:rFonts w:eastAsia="Times New Roman"/>
                <w:color w:val="000000"/>
                <w:sz w:val="20"/>
                <w:szCs w:val="20"/>
                <w:lang w:eastAsia="en-AU"/>
              </w:rPr>
              <w:tab/>
              <w:t>review of medium complexity</w:t>
            </w:r>
          </w:p>
        </w:tc>
        <w:tc>
          <w:tcPr>
            <w:tcW w:w="1701" w:type="dxa"/>
          </w:tcPr>
          <w:p w14:paraId="5C260313"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$1,381.00</w:t>
            </w:r>
          </w:p>
        </w:tc>
      </w:tr>
      <w:tr w:rsidR="00C16519" w:rsidRPr="0067254B" w14:paraId="665C3902" w14:textId="77777777" w:rsidTr="00A1337F">
        <w:tc>
          <w:tcPr>
            <w:tcW w:w="614" w:type="dxa"/>
          </w:tcPr>
          <w:p w14:paraId="6D8BB658"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Pr>
          <w:p w14:paraId="23DF4BA0"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(d)</w:t>
            </w:r>
            <w:r w:rsidRPr="0067254B">
              <w:rPr>
                <w:rFonts w:eastAsia="Times New Roman"/>
                <w:color w:val="000000"/>
                <w:sz w:val="20"/>
                <w:szCs w:val="20"/>
                <w:lang w:eastAsia="en-AU"/>
              </w:rPr>
              <w:tab/>
              <w:t>review of high complexity</w:t>
            </w:r>
          </w:p>
        </w:tc>
        <w:tc>
          <w:tcPr>
            <w:tcW w:w="1701" w:type="dxa"/>
          </w:tcPr>
          <w:p w14:paraId="48650421"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$1,727.00</w:t>
            </w:r>
          </w:p>
        </w:tc>
      </w:tr>
      <w:tr w:rsidR="00C16519" w:rsidRPr="0067254B" w14:paraId="38ABE7F1" w14:textId="77777777" w:rsidTr="00A1337F">
        <w:tc>
          <w:tcPr>
            <w:tcW w:w="614" w:type="dxa"/>
          </w:tcPr>
          <w:p w14:paraId="7B03E574"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(4)</w:t>
            </w:r>
          </w:p>
        </w:tc>
        <w:tc>
          <w:tcPr>
            <w:tcW w:w="6414" w:type="dxa"/>
          </w:tcPr>
          <w:p w14:paraId="5F868A46"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The complexity, or level of complexity, of a review will be determined having regard to the following:</w:t>
            </w:r>
          </w:p>
        </w:tc>
        <w:tc>
          <w:tcPr>
            <w:tcW w:w="1701" w:type="dxa"/>
          </w:tcPr>
          <w:p w14:paraId="47739870"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p>
        </w:tc>
      </w:tr>
      <w:tr w:rsidR="00C16519" w:rsidRPr="0067254B" w14:paraId="68649F09" w14:textId="77777777" w:rsidTr="00A1337F">
        <w:tc>
          <w:tcPr>
            <w:tcW w:w="614" w:type="dxa"/>
          </w:tcPr>
          <w:p w14:paraId="35EDC791"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Pr>
          <w:p w14:paraId="7E0DD64C"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(a)</w:t>
            </w:r>
            <w:r w:rsidRPr="0067254B">
              <w:rPr>
                <w:rFonts w:eastAsia="Times New Roman"/>
                <w:color w:val="000000"/>
                <w:sz w:val="20"/>
                <w:szCs w:val="20"/>
                <w:lang w:eastAsia="en-AU"/>
              </w:rPr>
              <w:tab/>
              <w:t>the nature and scale of the review (including the number of hours reasonably required to conduct the review);</w:t>
            </w:r>
          </w:p>
        </w:tc>
        <w:tc>
          <w:tcPr>
            <w:tcW w:w="1701" w:type="dxa"/>
          </w:tcPr>
          <w:p w14:paraId="73E30C87"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p>
        </w:tc>
      </w:tr>
      <w:tr w:rsidR="00C16519" w:rsidRPr="0067254B" w14:paraId="7757B086" w14:textId="77777777" w:rsidTr="00A1337F">
        <w:tc>
          <w:tcPr>
            <w:tcW w:w="614" w:type="dxa"/>
          </w:tcPr>
          <w:p w14:paraId="7736102E"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Pr>
          <w:p w14:paraId="7017B4D6"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(b)</w:t>
            </w:r>
            <w:r w:rsidRPr="0067254B">
              <w:rPr>
                <w:rFonts w:eastAsia="Times New Roman"/>
                <w:color w:val="000000"/>
                <w:sz w:val="20"/>
                <w:szCs w:val="20"/>
                <w:lang w:eastAsia="en-AU"/>
              </w:rPr>
              <w:tab/>
              <w:t>the need for consultation by the valuer with an engineer, planner, surveyor or other expert.</w:t>
            </w:r>
          </w:p>
        </w:tc>
        <w:tc>
          <w:tcPr>
            <w:tcW w:w="1701" w:type="dxa"/>
          </w:tcPr>
          <w:p w14:paraId="588166F5"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p>
        </w:tc>
      </w:tr>
      <w:tr w:rsidR="00C16519" w:rsidRPr="0067254B" w14:paraId="4F9C23C7" w14:textId="77777777" w:rsidTr="00A1337F">
        <w:tc>
          <w:tcPr>
            <w:tcW w:w="614" w:type="dxa"/>
          </w:tcPr>
          <w:p w14:paraId="7A1BF79E"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(5)</w:t>
            </w:r>
          </w:p>
        </w:tc>
        <w:tc>
          <w:tcPr>
            <w:tcW w:w="6414" w:type="dxa"/>
          </w:tcPr>
          <w:p w14:paraId="1DF75AD1" w14:textId="77777777" w:rsidR="00C16519" w:rsidRPr="0067254B" w:rsidRDefault="00C16519" w:rsidP="00C165D2">
            <w:pPr>
              <w:tabs>
                <w:tab w:val="left" w:pos="0"/>
              </w:tabs>
              <w:autoSpaceDE w:val="0"/>
              <w:autoSpaceDN w:val="0"/>
              <w:adjustRightInd w:val="0"/>
              <w:spacing w:before="120" w:after="0" w:line="240" w:lineRule="auto"/>
              <w:jc w:val="left"/>
              <w:rPr>
                <w:rFonts w:eastAsia="Times New Roman"/>
                <w:color w:val="000000"/>
                <w:sz w:val="20"/>
                <w:szCs w:val="20"/>
                <w:lang w:eastAsia="en-AU"/>
              </w:rPr>
            </w:pPr>
            <w:r w:rsidRPr="0067254B">
              <w:rPr>
                <w:rFonts w:eastAsia="Times New Roman"/>
                <w:color w:val="000000"/>
                <w:sz w:val="20"/>
                <w:szCs w:val="20"/>
                <w:lang w:eastAsia="en-AU"/>
              </w:rPr>
              <w:t>Other allowances</w:t>
            </w:r>
          </w:p>
        </w:tc>
        <w:tc>
          <w:tcPr>
            <w:tcW w:w="1701" w:type="dxa"/>
          </w:tcPr>
          <w:p w14:paraId="3563C57D"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p>
        </w:tc>
      </w:tr>
      <w:tr w:rsidR="00C16519" w:rsidRPr="0067254B" w14:paraId="7F7785C4" w14:textId="77777777" w:rsidTr="00A1337F">
        <w:tc>
          <w:tcPr>
            <w:tcW w:w="614" w:type="dxa"/>
          </w:tcPr>
          <w:p w14:paraId="34155B31"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Pr>
          <w:p w14:paraId="32582EBC"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(a)</w:t>
            </w:r>
            <w:r w:rsidRPr="0067254B">
              <w:rPr>
                <w:rFonts w:eastAsia="Times New Roman"/>
                <w:color w:val="000000"/>
                <w:sz w:val="20"/>
                <w:szCs w:val="20"/>
                <w:lang w:eastAsia="en-AU"/>
              </w:rPr>
              <w:tab/>
              <w:t>Freedom of Information Discovery</w:t>
            </w:r>
          </w:p>
        </w:tc>
        <w:tc>
          <w:tcPr>
            <w:tcW w:w="1701" w:type="dxa"/>
          </w:tcPr>
          <w:p w14:paraId="7C05A428"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30% of allowance</w:t>
            </w:r>
          </w:p>
        </w:tc>
      </w:tr>
      <w:tr w:rsidR="00C16519" w:rsidRPr="0067254B" w14:paraId="1CAA3DA5" w14:textId="77777777" w:rsidTr="00A1337F">
        <w:tc>
          <w:tcPr>
            <w:tcW w:w="614" w:type="dxa"/>
          </w:tcPr>
          <w:p w14:paraId="2753BE7E"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Pr>
          <w:p w14:paraId="52BFBF37"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(b)</w:t>
            </w:r>
            <w:r w:rsidRPr="0067254B">
              <w:rPr>
                <w:rFonts w:eastAsia="Times New Roman"/>
                <w:color w:val="000000"/>
                <w:sz w:val="20"/>
                <w:szCs w:val="20"/>
                <w:lang w:eastAsia="en-AU"/>
              </w:rPr>
              <w:tab/>
              <w:t>Attendance at South Australian Civil and Administrative Tribunal</w:t>
            </w:r>
          </w:p>
        </w:tc>
        <w:tc>
          <w:tcPr>
            <w:tcW w:w="1701" w:type="dxa"/>
          </w:tcPr>
          <w:p w14:paraId="211779D9"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$270 per hour (capped at $1,000)</w:t>
            </w:r>
          </w:p>
        </w:tc>
      </w:tr>
      <w:tr w:rsidR="00C16519" w:rsidRPr="0067254B" w14:paraId="5DD57BA2" w14:textId="77777777" w:rsidTr="00A1337F">
        <w:tc>
          <w:tcPr>
            <w:tcW w:w="614" w:type="dxa"/>
          </w:tcPr>
          <w:p w14:paraId="4A0BA52D"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Pr>
          <w:p w14:paraId="3BCC9F11"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(c)</w:t>
            </w:r>
            <w:r w:rsidRPr="0067254B">
              <w:rPr>
                <w:rFonts w:eastAsia="Times New Roman"/>
                <w:color w:val="000000"/>
                <w:sz w:val="20"/>
                <w:szCs w:val="20"/>
                <w:lang w:eastAsia="en-AU"/>
              </w:rPr>
              <w:tab/>
              <w:t>Attendance at Supreme Court</w:t>
            </w:r>
          </w:p>
        </w:tc>
        <w:tc>
          <w:tcPr>
            <w:tcW w:w="1701" w:type="dxa"/>
          </w:tcPr>
          <w:p w14:paraId="33FF2259" w14:textId="77777777"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$323 per hour (capped at $2,000)</w:t>
            </w:r>
          </w:p>
        </w:tc>
      </w:tr>
      <w:tr w:rsidR="00C16519" w:rsidRPr="0067254B" w14:paraId="45EE7BF7" w14:textId="77777777" w:rsidTr="00A1337F">
        <w:tc>
          <w:tcPr>
            <w:tcW w:w="614" w:type="dxa"/>
          </w:tcPr>
          <w:p w14:paraId="61F4E4BE" w14:textId="77777777" w:rsidR="00C16519" w:rsidRPr="0067254B" w:rsidRDefault="00C16519" w:rsidP="00C165D2">
            <w:pPr>
              <w:autoSpaceDE w:val="0"/>
              <w:autoSpaceDN w:val="0"/>
              <w:adjustRightInd w:val="0"/>
              <w:spacing w:before="120" w:after="0" w:line="240" w:lineRule="auto"/>
              <w:jc w:val="left"/>
              <w:rPr>
                <w:rFonts w:eastAsia="Times New Roman"/>
                <w:color w:val="000000"/>
                <w:sz w:val="20"/>
                <w:szCs w:val="20"/>
                <w:lang w:eastAsia="en-AU"/>
              </w:rPr>
            </w:pPr>
          </w:p>
        </w:tc>
        <w:tc>
          <w:tcPr>
            <w:tcW w:w="6414" w:type="dxa"/>
          </w:tcPr>
          <w:p w14:paraId="0AF846A3" w14:textId="77777777" w:rsidR="00C16519" w:rsidRPr="0067254B" w:rsidRDefault="00C16519" w:rsidP="00C165D2">
            <w:pPr>
              <w:autoSpaceDE w:val="0"/>
              <w:autoSpaceDN w:val="0"/>
              <w:adjustRightInd w:val="0"/>
              <w:spacing w:before="120" w:after="0" w:line="240" w:lineRule="auto"/>
              <w:ind w:left="686" w:hanging="425"/>
              <w:jc w:val="left"/>
              <w:rPr>
                <w:rFonts w:eastAsia="Times New Roman"/>
                <w:color w:val="000000"/>
                <w:sz w:val="20"/>
                <w:szCs w:val="20"/>
                <w:lang w:eastAsia="en-AU"/>
              </w:rPr>
            </w:pPr>
            <w:r w:rsidRPr="0067254B">
              <w:rPr>
                <w:rFonts w:eastAsia="Times New Roman"/>
                <w:color w:val="000000"/>
                <w:sz w:val="20"/>
                <w:szCs w:val="20"/>
                <w:lang w:eastAsia="en-AU"/>
              </w:rPr>
              <w:t>(d)</w:t>
            </w:r>
            <w:r w:rsidRPr="0067254B">
              <w:rPr>
                <w:rFonts w:eastAsia="Times New Roman"/>
                <w:color w:val="000000"/>
                <w:sz w:val="20"/>
                <w:szCs w:val="20"/>
                <w:lang w:eastAsia="en-AU"/>
              </w:rPr>
              <w:tab/>
              <w:t>Other</w:t>
            </w:r>
          </w:p>
        </w:tc>
        <w:tc>
          <w:tcPr>
            <w:tcW w:w="1701" w:type="dxa"/>
          </w:tcPr>
          <w:p w14:paraId="1BDE9B09" w14:textId="5644A599" w:rsidR="00C16519" w:rsidRPr="0067254B" w:rsidRDefault="00C16519" w:rsidP="00C165D2">
            <w:pPr>
              <w:autoSpaceDE w:val="0"/>
              <w:autoSpaceDN w:val="0"/>
              <w:adjustRightInd w:val="0"/>
              <w:spacing w:before="120" w:after="0" w:line="240" w:lineRule="auto"/>
              <w:jc w:val="right"/>
              <w:rPr>
                <w:rFonts w:eastAsia="Times New Roman"/>
                <w:color w:val="000000"/>
                <w:sz w:val="20"/>
                <w:szCs w:val="20"/>
                <w:lang w:eastAsia="en-AU"/>
              </w:rPr>
            </w:pPr>
            <w:r w:rsidRPr="0067254B">
              <w:rPr>
                <w:rFonts w:eastAsia="Times New Roman"/>
                <w:color w:val="000000"/>
                <w:sz w:val="20"/>
                <w:szCs w:val="20"/>
                <w:lang w:eastAsia="en-AU"/>
              </w:rPr>
              <w:t>Pre-negotiation Fee – on an exceptions basis only (where the property does not conform to the above classification) as agreed and by negotiation prior to appointment only.</w:t>
            </w:r>
          </w:p>
        </w:tc>
      </w:tr>
    </w:tbl>
    <w:p w14:paraId="69168872" w14:textId="77777777" w:rsidR="00C16519" w:rsidRPr="0067254B" w:rsidRDefault="00C16519" w:rsidP="00C1651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7254B">
        <w:rPr>
          <w:rFonts w:eastAsia="Times New Roman"/>
          <w:b/>
          <w:bCs/>
          <w:color w:val="000000"/>
          <w:sz w:val="26"/>
          <w:szCs w:val="26"/>
          <w:lang w:eastAsia="en-AU"/>
        </w:rPr>
        <w:t>Signed by the Minister for Planning</w:t>
      </w:r>
    </w:p>
    <w:p w14:paraId="0060CF4E" w14:textId="205D630D" w:rsidR="00C16519" w:rsidRDefault="00C16519" w:rsidP="00C16519">
      <w:pPr>
        <w:keepNext/>
        <w:keepLines/>
        <w:autoSpaceDE w:val="0"/>
        <w:autoSpaceDN w:val="0"/>
        <w:adjustRightInd w:val="0"/>
        <w:spacing w:before="120" w:after="0" w:line="240" w:lineRule="auto"/>
        <w:jc w:val="left"/>
        <w:rPr>
          <w:rFonts w:eastAsia="Times New Roman"/>
          <w:color w:val="000000"/>
          <w:sz w:val="23"/>
          <w:szCs w:val="23"/>
          <w:lang w:eastAsia="en-AU"/>
        </w:rPr>
      </w:pPr>
      <w:r w:rsidRPr="0067254B">
        <w:rPr>
          <w:rFonts w:eastAsia="Times New Roman"/>
          <w:color w:val="000000"/>
          <w:sz w:val="23"/>
          <w:szCs w:val="23"/>
          <w:lang w:eastAsia="en-AU"/>
        </w:rPr>
        <w:t>On 1 May 2024</w:t>
      </w:r>
    </w:p>
    <w:p w14:paraId="570F6132" w14:textId="77777777" w:rsidR="00C16519" w:rsidRDefault="00C16519" w:rsidP="00C16519">
      <w:pPr>
        <w:pBdr>
          <w:bottom w:val="single" w:sz="4" w:space="1" w:color="auto"/>
        </w:pBdr>
        <w:spacing w:after="0" w:line="52" w:lineRule="exact"/>
        <w:jc w:val="center"/>
      </w:pPr>
    </w:p>
    <w:p w14:paraId="0B92D4A4" w14:textId="77777777" w:rsidR="00C16519" w:rsidRDefault="00C16519" w:rsidP="00C16519">
      <w:pPr>
        <w:pBdr>
          <w:top w:val="single" w:sz="4" w:space="1" w:color="auto"/>
        </w:pBdr>
        <w:spacing w:before="34" w:after="0" w:line="14" w:lineRule="exact"/>
        <w:jc w:val="center"/>
      </w:pPr>
    </w:p>
    <w:p w14:paraId="2ADE9384" w14:textId="77777777" w:rsidR="00C16519" w:rsidRPr="007D2F27" w:rsidRDefault="00C16519" w:rsidP="00C165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5EFA785" w14:textId="77777777" w:rsidR="00222EF1" w:rsidRPr="00222EF1" w:rsidRDefault="00222EF1" w:rsidP="00361E52">
      <w:pPr>
        <w:pStyle w:val="Heading2"/>
      </w:pPr>
      <w:bookmarkStart w:id="250" w:name="_Toc166773194"/>
      <w:r w:rsidRPr="00222EF1">
        <w:t>Work Health and Safety Act 2012</w:t>
      </w:r>
      <w:bookmarkEnd w:id="250"/>
    </w:p>
    <w:p w14:paraId="35FA8E21" w14:textId="77777777" w:rsidR="00222EF1" w:rsidRPr="00222EF1" w:rsidRDefault="00222EF1" w:rsidP="00222EF1">
      <w:pPr>
        <w:keepLines/>
        <w:autoSpaceDE w:val="0"/>
        <w:autoSpaceDN w:val="0"/>
        <w:adjustRightInd w:val="0"/>
        <w:spacing w:before="240" w:after="0" w:line="240" w:lineRule="auto"/>
        <w:jc w:val="left"/>
        <w:rPr>
          <w:rFonts w:eastAsiaTheme="minorEastAsia"/>
          <w:color w:val="000000"/>
          <w:sz w:val="28"/>
          <w:szCs w:val="28"/>
          <w:lang w:eastAsia="en-AU"/>
        </w:rPr>
      </w:pPr>
      <w:r w:rsidRPr="00222EF1">
        <w:rPr>
          <w:rFonts w:eastAsiaTheme="minorEastAsia"/>
          <w:color w:val="000000"/>
          <w:sz w:val="28"/>
          <w:szCs w:val="28"/>
          <w:lang w:eastAsia="en-AU"/>
        </w:rPr>
        <w:t>South Australia</w:t>
      </w:r>
    </w:p>
    <w:p w14:paraId="682B68A5" w14:textId="77777777" w:rsidR="00222EF1" w:rsidRPr="00222EF1" w:rsidRDefault="00222EF1" w:rsidP="00222EF1">
      <w:pPr>
        <w:keepLines/>
        <w:autoSpaceDE w:val="0"/>
        <w:autoSpaceDN w:val="0"/>
        <w:adjustRightInd w:val="0"/>
        <w:spacing w:before="120" w:after="200" w:line="240" w:lineRule="auto"/>
        <w:jc w:val="left"/>
        <w:rPr>
          <w:rFonts w:eastAsiaTheme="minorEastAsia"/>
          <w:b/>
          <w:bCs/>
          <w:color w:val="000000"/>
          <w:sz w:val="36"/>
          <w:szCs w:val="36"/>
          <w:lang w:eastAsia="en-AU"/>
        </w:rPr>
      </w:pPr>
      <w:r w:rsidRPr="00222EF1">
        <w:rPr>
          <w:rFonts w:eastAsiaTheme="minorEastAsia"/>
          <w:b/>
          <w:bCs/>
          <w:color w:val="000000"/>
          <w:sz w:val="36"/>
          <w:szCs w:val="36"/>
          <w:lang w:eastAsia="en-AU"/>
        </w:rPr>
        <w:t>Work Health and Safety (Fees) Notice 2024</w:t>
      </w:r>
    </w:p>
    <w:p w14:paraId="645A67EB" w14:textId="77777777" w:rsidR="00222EF1" w:rsidRPr="00222EF1" w:rsidRDefault="00222EF1" w:rsidP="00222EF1">
      <w:pPr>
        <w:keepLines/>
        <w:autoSpaceDE w:val="0"/>
        <w:autoSpaceDN w:val="0"/>
        <w:adjustRightInd w:val="0"/>
        <w:spacing w:before="80" w:after="240" w:line="240" w:lineRule="auto"/>
        <w:jc w:val="left"/>
        <w:rPr>
          <w:rFonts w:eastAsiaTheme="minorEastAsia"/>
          <w:color w:val="000000"/>
          <w:sz w:val="24"/>
          <w:szCs w:val="24"/>
          <w:lang w:eastAsia="en-AU"/>
        </w:rPr>
      </w:pPr>
      <w:r w:rsidRPr="00222EF1">
        <w:rPr>
          <w:rFonts w:eastAsiaTheme="minorEastAsia"/>
          <w:color w:val="000000"/>
          <w:sz w:val="24"/>
          <w:szCs w:val="24"/>
          <w:lang w:eastAsia="en-AU"/>
        </w:rPr>
        <w:t xml:space="preserve">under the </w:t>
      </w:r>
      <w:r w:rsidRPr="00222EF1">
        <w:rPr>
          <w:rFonts w:eastAsiaTheme="minorEastAsia"/>
          <w:i/>
          <w:iCs/>
          <w:color w:val="000000"/>
          <w:sz w:val="24"/>
          <w:szCs w:val="24"/>
          <w:lang w:eastAsia="en-AU"/>
        </w:rPr>
        <w:t>Work Health and Safety Act 2012</w:t>
      </w:r>
    </w:p>
    <w:p w14:paraId="7B518460" w14:textId="77777777" w:rsidR="00222EF1" w:rsidRPr="00222EF1" w:rsidRDefault="00222EF1" w:rsidP="00222EF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222EF1">
        <w:rPr>
          <w:rFonts w:eastAsiaTheme="minorEastAsia"/>
          <w:b/>
          <w:bCs/>
          <w:color w:val="000000"/>
          <w:sz w:val="26"/>
          <w:szCs w:val="26"/>
          <w:lang w:eastAsia="en-AU"/>
        </w:rPr>
        <w:t>1—Short title</w:t>
      </w:r>
    </w:p>
    <w:p w14:paraId="01504732" w14:textId="77777777" w:rsidR="00222EF1" w:rsidRPr="00222EF1" w:rsidRDefault="00222EF1" w:rsidP="00222EF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222EF1">
        <w:rPr>
          <w:rFonts w:eastAsiaTheme="minorEastAsia"/>
          <w:color w:val="000000"/>
          <w:sz w:val="23"/>
          <w:szCs w:val="23"/>
          <w:lang w:eastAsia="en-AU"/>
        </w:rPr>
        <w:t xml:space="preserve">This notice may be cited as the </w:t>
      </w:r>
      <w:hyperlink r:id="rId441" w:history="1">
        <w:r w:rsidRPr="00222EF1">
          <w:rPr>
            <w:rFonts w:eastAsiaTheme="minorEastAsia"/>
            <w:i/>
            <w:iCs/>
            <w:color w:val="000000"/>
            <w:sz w:val="23"/>
            <w:szCs w:val="23"/>
            <w:lang w:eastAsia="en-AU"/>
          </w:rPr>
          <w:t>Work Health and Safety (Fees) Notice 202</w:t>
        </w:r>
      </w:hyperlink>
      <w:r w:rsidRPr="00222EF1">
        <w:rPr>
          <w:rFonts w:eastAsiaTheme="minorEastAsia"/>
          <w:i/>
          <w:iCs/>
          <w:color w:val="000000"/>
          <w:sz w:val="23"/>
          <w:szCs w:val="23"/>
          <w:lang w:eastAsia="en-AU"/>
        </w:rPr>
        <w:t>4</w:t>
      </w:r>
      <w:r w:rsidRPr="00222EF1">
        <w:rPr>
          <w:rFonts w:eastAsiaTheme="minorEastAsia"/>
          <w:color w:val="000000"/>
          <w:sz w:val="23"/>
          <w:szCs w:val="23"/>
          <w:lang w:eastAsia="en-AU"/>
        </w:rPr>
        <w:t>.</w:t>
      </w:r>
    </w:p>
    <w:p w14:paraId="7FC8076D" w14:textId="77777777" w:rsidR="00222EF1" w:rsidRPr="00222EF1" w:rsidRDefault="00222EF1" w:rsidP="00222EF1">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222EF1">
        <w:rPr>
          <w:rFonts w:eastAsiaTheme="minorEastAsia"/>
          <w:b/>
          <w:bCs/>
          <w:color w:val="000000"/>
          <w:sz w:val="20"/>
          <w:szCs w:val="20"/>
          <w:lang w:eastAsia="en-AU"/>
        </w:rPr>
        <w:t>Note—</w:t>
      </w:r>
    </w:p>
    <w:p w14:paraId="37D1DEA1" w14:textId="77777777" w:rsidR="00222EF1" w:rsidRPr="00222EF1" w:rsidRDefault="00222EF1" w:rsidP="00222EF1">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222EF1">
        <w:rPr>
          <w:rFonts w:eastAsiaTheme="minorEastAsia"/>
          <w:color w:val="000000"/>
          <w:sz w:val="20"/>
          <w:szCs w:val="20"/>
          <w:lang w:eastAsia="en-AU"/>
        </w:rPr>
        <w:t xml:space="preserve">This is a fee notice made in accordance with the </w:t>
      </w:r>
      <w:hyperlink r:id="rId442" w:history="1">
        <w:r w:rsidRPr="00222EF1">
          <w:rPr>
            <w:rFonts w:eastAsiaTheme="minorEastAsia"/>
            <w:i/>
            <w:iCs/>
            <w:color w:val="000000"/>
            <w:sz w:val="20"/>
            <w:szCs w:val="20"/>
            <w:lang w:eastAsia="en-AU"/>
          </w:rPr>
          <w:t>Legislation (Fees) Act 2019</w:t>
        </w:r>
      </w:hyperlink>
      <w:r w:rsidRPr="00222EF1">
        <w:rPr>
          <w:rFonts w:eastAsiaTheme="minorEastAsia"/>
          <w:color w:val="000000"/>
          <w:sz w:val="20"/>
          <w:szCs w:val="20"/>
          <w:lang w:eastAsia="en-AU"/>
        </w:rPr>
        <w:t>.</w:t>
      </w:r>
    </w:p>
    <w:p w14:paraId="09569970" w14:textId="77777777" w:rsidR="00222EF1" w:rsidRPr="00222EF1" w:rsidRDefault="00222EF1" w:rsidP="00222EF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222EF1">
        <w:rPr>
          <w:rFonts w:eastAsiaTheme="minorEastAsia"/>
          <w:b/>
          <w:bCs/>
          <w:color w:val="000000"/>
          <w:sz w:val="26"/>
          <w:szCs w:val="26"/>
          <w:lang w:eastAsia="en-AU"/>
        </w:rPr>
        <w:t>2—Commencement</w:t>
      </w:r>
    </w:p>
    <w:p w14:paraId="5A491416" w14:textId="77777777" w:rsidR="00222EF1" w:rsidRPr="00222EF1" w:rsidRDefault="00222EF1" w:rsidP="00222EF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222EF1">
        <w:rPr>
          <w:rFonts w:eastAsiaTheme="minorEastAsia"/>
          <w:color w:val="000000"/>
          <w:sz w:val="23"/>
          <w:szCs w:val="23"/>
          <w:lang w:eastAsia="en-AU"/>
        </w:rPr>
        <w:t>This notice has effect on 1 July 2024.</w:t>
      </w:r>
    </w:p>
    <w:p w14:paraId="409464E3" w14:textId="77777777" w:rsidR="00222EF1" w:rsidRPr="00222EF1" w:rsidRDefault="00222EF1" w:rsidP="00222EF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222EF1">
        <w:rPr>
          <w:rFonts w:eastAsiaTheme="minorEastAsia"/>
          <w:b/>
          <w:bCs/>
          <w:color w:val="000000"/>
          <w:sz w:val="26"/>
          <w:szCs w:val="26"/>
          <w:lang w:eastAsia="en-AU"/>
        </w:rPr>
        <w:t>3—Interpretation</w:t>
      </w:r>
    </w:p>
    <w:p w14:paraId="17EF2A97" w14:textId="77777777" w:rsidR="00222EF1" w:rsidRPr="00222EF1" w:rsidRDefault="00222EF1" w:rsidP="00222EF1">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222EF1">
        <w:rPr>
          <w:rFonts w:eastAsiaTheme="minorEastAsia"/>
          <w:color w:val="000000"/>
          <w:sz w:val="23"/>
          <w:szCs w:val="23"/>
          <w:lang w:eastAsia="en-AU"/>
        </w:rPr>
        <w:t>(1)</w:t>
      </w:r>
      <w:r w:rsidRPr="00222EF1">
        <w:rPr>
          <w:rFonts w:eastAsiaTheme="minorEastAsia"/>
          <w:color w:val="000000"/>
          <w:sz w:val="23"/>
          <w:szCs w:val="23"/>
          <w:lang w:eastAsia="en-AU"/>
        </w:rPr>
        <w:tab/>
        <w:t>In this notice, unless the contrary intention appears—</w:t>
      </w:r>
    </w:p>
    <w:p w14:paraId="4D419954" w14:textId="77777777" w:rsidR="00222EF1" w:rsidRPr="00222EF1" w:rsidRDefault="00222EF1" w:rsidP="00222EF1">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222EF1">
        <w:rPr>
          <w:rFonts w:eastAsiaTheme="minorEastAsia"/>
          <w:b/>
          <w:bCs/>
          <w:i/>
          <w:iCs/>
          <w:color w:val="000000"/>
          <w:sz w:val="23"/>
          <w:szCs w:val="23"/>
          <w:lang w:eastAsia="en-AU"/>
        </w:rPr>
        <w:t>Act</w:t>
      </w:r>
      <w:r w:rsidRPr="00222EF1">
        <w:rPr>
          <w:rFonts w:eastAsiaTheme="minorEastAsia"/>
          <w:color w:val="000000"/>
          <w:sz w:val="23"/>
          <w:szCs w:val="23"/>
          <w:lang w:eastAsia="en-AU"/>
        </w:rPr>
        <w:t xml:space="preserve"> means the </w:t>
      </w:r>
      <w:hyperlink r:id="rId443" w:history="1">
        <w:r w:rsidRPr="00222EF1">
          <w:rPr>
            <w:rFonts w:eastAsiaTheme="minorEastAsia"/>
            <w:i/>
            <w:iCs/>
            <w:color w:val="000000"/>
            <w:sz w:val="23"/>
            <w:szCs w:val="23"/>
            <w:lang w:eastAsia="en-AU"/>
          </w:rPr>
          <w:t>Work Health and Safety Act 2012</w:t>
        </w:r>
      </w:hyperlink>
      <w:r w:rsidRPr="00222EF1">
        <w:rPr>
          <w:rFonts w:eastAsiaTheme="minorEastAsia"/>
          <w:color w:val="000000"/>
          <w:sz w:val="23"/>
          <w:szCs w:val="23"/>
          <w:lang w:eastAsia="en-AU"/>
        </w:rPr>
        <w:t>;</w:t>
      </w:r>
    </w:p>
    <w:p w14:paraId="68A40760" w14:textId="77777777" w:rsidR="00222EF1" w:rsidRPr="00222EF1" w:rsidRDefault="00222EF1" w:rsidP="00222EF1">
      <w:pPr>
        <w:keepLines/>
        <w:autoSpaceDE w:val="0"/>
        <w:autoSpaceDN w:val="0"/>
        <w:adjustRightInd w:val="0"/>
        <w:spacing w:before="120" w:after="0" w:line="240" w:lineRule="auto"/>
        <w:ind w:left="993"/>
        <w:jc w:val="left"/>
        <w:rPr>
          <w:rFonts w:eastAsiaTheme="minorEastAsia"/>
          <w:color w:val="000000"/>
          <w:sz w:val="23"/>
          <w:szCs w:val="23"/>
          <w:lang w:eastAsia="en-AU"/>
        </w:rPr>
      </w:pPr>
      <w:r w:rsidRPr="00222EF1">
        <w:rPr>
          <w:rFonts w:eastAsiaTheme="minorEastAsia"/>
          <w:b/>
          <w:bCs/>
          <w:i/>
          <w:iCs/>
          <w:color w:val="000000"/>
          <w:sz w:val="23"/>
          <w:szCs w:val="23"/>
          <w:lang w:eastAsia="en-AU"/>
        </w:rPr>
        <w:t>regulations</w:t>
      </w:r>
      <w:r w:rsidRPr="00222EF1">
        <w:rPr>
          <w:rFonts w:eastAsiaTheme="minorEastAsia"/>
          <w:color w:val="000000"/>
          <w:sz w:val="23"/>
          <w:szCs w:val="23"/>
          <w:lang w:eastAsia="en-AU"/>
        </w:rPr>
        <w:t xml:space="preserve"> means the </w:t>
      </w:r>
      <w:hyperlink r:id="rId444" w:history="1">
        <w:r w:rsidRPr="00222EF1">
          <w:rPr>
            <w:rFonts w:eastAsiaTheme="minorEastAsia"/>
            <w:i/>
            <w:iCs/>
            <w:color w:val="000000"/>
            <w:sz w:val="23"/>
            <w:szCs w:val="23"/>
            <w:lang w:eastAsia="en-AU"/>
          </w:rPr>
          <w:t>Work Health and Safety Regulations 2012</w:t>
        </w:r>
      </w:hyperlink>
      <w:r w:rsidRPr="00222EF1">
        <w:rPr>
          <w:rFonts w:eastAsiaTheme="minorEastAsia"/>
          <w:color w:val="000000"/>
          <w:sz w:val="23"/>
          <w:szCs w:val="23"/>
          <w:lang w:eastAsia="en-AU"/>
        </w:rPr>
        <w:t>.</w:t>
      </w:r>
    </w:p>
    <w:p w14:paraId="77BBE23C" w14:textId="77777777" w:rsidR="00222EF1" w:rsidRPr="00222EF1" w:rsidRDefault="00222EF1" w:rsidP="00222EF1">
      <w:pPr>
        <w:keepNext/>
        <w:keepLines/>
        <w:autoSpaceDE w:val="0"/>
        <w:autoSpaceDN w:val="0"/>
        <w:adjustRightInd w:val="0"/>
        <w:spacing w:before="120" w:after="0" w:line="240" w:lineRule="auto"/>
        <w:ind w:left="993" w:hanging="567"/>
        <w:jc w:val="left"/>
        <w:rPr>
          <w:rFonts w:eastAsiaTheme="minorEastAsia"/>
          <w:color w:val="000000"/>
          <w:sz w:val="23"/>
          <w:szCs w:val="23"/>
          <w:lang w:eastAsia="en-AU"/>
        </w:rPr>
      </w:pPr>
      <w:r w:rsidRPr="00222EF1">
        <w:rPr>
          <w:rFonts w:eastAsiaTheme="minorEastAsia"/>
          <w:color w:val="000000"/>
          <w:sz w:val="23"/>
          <w:szCs w:val="23"/>
          <w:lang w:eastAsia="en-AU"/>
        </w:rPr>
        <w:t>(2)</w:t>
      </w:r>
      <w:r w:rsidRPr="00222EF1">
        <w:rPr>
          <w:rFonts w:eastAsiaTheme="minorEastAsia"/>
          <w:color w:val="000000"/>
          <w:sz w:val="23"/>
          <w:szCs w:val="23"/>
          <w:lang w:eastAsia="en-AU"/>
        </w:rPr>
        <w:tab/>
        <w:t>Unless the contrary intention appears, words and expressions used in this notice have the same respective meanings as in the Act or the regulations.</w:t>
      </w:r>
    </w:p>
    <w:p w14:paraId="7DE31B5E" w14:textId="77777777" w:rsidR="00222EF1" w:rsidRPr="00222EF1" w:rsidRDefault="00222EF1" w:rsidP="00222EF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222EF1">
        <w:rPr>
          <w:rFonts w:eastAsiaTheme="minorEastAsia"/>
          <w:b/>
          <w:bCs/>
          <w:color w:val="000000"/>
          <w:sz w:val="26"/>
          <w:szCs w:val="26"/>
          <w:lang w:eastAsia="en-AU"/>
        </w:rPr>
        <w:t>4—Fees</w:t>
      </w:r>
    </w:p>
    <w:p w14:paraId="4C677FE1" w14:textId="4C9D5840" w:rsidR="006F5612" w:rsidRPr="00C165D2" w:rsidRDefault="00222EF1" w:rsidP="00C165D2">
      <w:pPr>
        <w:keepNext/>
        <w:keepLines/>
        <w:autoSpaceDE w:val="0"/>
        <w:autoSpaceDN w:val="0"/>
        <w:adjustRightInd w:val="0"/>
        <w:spacing w:before="120" w:after="0" w:line="240" w:lineRule="auto"/>
        <w:ind w:left="709"/>
        <w:jc w:val="left"/>
        <w:rPr>
          <w:rFonts w:eastAsiaTheme="minorEastAsia"/>
          <w:color w:val="000000"/>
          <w:sz w:val="23"/>
          <w:szCs w:val="23"/>
          <w:lang w:eastAsia="en-AU"/>
        </w:rPr>
      </w:pPr>
      <w:r w:rsidRPr="00222EF1">
        <w:rPr>
          <w:rFonts w:eastAsiaTheme="minorEastAsia"/>
          <w:color w:val="000000"/>
          <w:sz w:val="23"/>
          <w:szCs w:val="23"/>
          <w:lang w:eastAsia="en-AU"/>
        </w:rPr>
        <w:t xml:space="preserve">The fees set out in </w:t>
      </w:r>
      <w:hyperlink w:anchor="id7c10eb2f_6dd5_452f_801c_d70d83f4a295_e" w:history="1">
        <w:r w:rsidRPr="00222EF1">
          <w:rPr>
            <w:rFonts w:eastAsiaTheme="minorEastAsia"/>
            <w:color w:val="000000"/>
            <w:sz w:val="23"/>
            <w:szCs w:val="23"/>
            <w:lang w:eastAsia="en-AU"/>
          </w:rPr>
          <w:t>Schedule 1</w:t>
        </w:r>
      </w:hyperlink>
      <w:r w:rsidRPr="00222EF1">
        <w:rPr>
          <w:rFonts w:eastAsiaTheme="minorEastAsia"/>
          <w:color w:val="000000"/>
          <w:sz w:val="23"/>
          <w:szCs w:val="23"/>
          <w:lang w:eastAsia="en-AU"/>
        </w:rPr>
        <w:t xml:space="preserve"> are prescribed for the purposes of the Act and the regulations.</w:t>
      </w:r>
      <w:bookmarkStart w:id="251" w:name="id7c10eb2f_6dd5_452f_801c_d70d83f4a295_e"/>
    </w:p>
    <w:p w14:paraId="203B0208" w14:textId="59813F23" w:rsidR="00222EF1" w:rsidRPr="00222EF1" w:rsidRDefault="00222EF1" w:rsidP="00222EF1">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222EF1">
        <w:rPr>
          <w:rFonts w:eastAsiaTheme="minorEastAsia"/>
          <w:b/>
          <w:bCs/>
          <w:color w:val="000000"/>
          <w:sz w:val="32"/>
          <w:szCs w:val="32"/>
          <w:lang w:eastAsia="en-AU"/>
        </w:rPr>
        <w:t>Schedule 1—Fees</w:t>
      </w:r>
      <w:bookmarkEnd w:id="251"/>
    </w:p>
    <w:p w14:paraId="12C9AC99" w14:textId="73130A36" w:rsidR="00222EF1" w:rsidRPr="00222EF1" w:rsidRDefault="00222EF1" w:rsidP="00222EF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222EF1">
        <w:rPr>
          <w:rFonts w:eastAsiaTheme="minorEastAsia"/>
          <w:b/>
          <w:bCs/>
          <w:color w:val="000000"/>
          <w:sz w:val="26"/>
          <w:szCs w:val="26"/>
          <w:lang w:eastAsia="en-AU"/>
        </w:rPr>
        <w:t>1—Fees</w:t>
      </w:r>
    </w:p>
    <w:p w14:paraId="5DEF2C31" w14:textId="77777777" w:rsidR="00222EF1" w:rsidRPr="00222EF1" w:rsidRDefault="00222EF1" w:rsidP="00222EF1">
      <w:pPr>
        <w:keepNext/>
        <w:keepLines/>
        <w:autoSpaceDE w:val="0"/>
        <w:autoSpaceDN w:val="0"/>
        <w:adjustRightInd w:val="0"/>
        <w:spacing w:before="120" w:after="0" w:line="240" w:lineRule="auto"/>
        <w:ind w:left="794"/>
        <w:jc w:val="left"/>
        <w:rPr>
          <w:rFonts w:eastAsiaTheme="minorEastAsia"/>
          <w:color w:val="000000"/>
          <w:sz w:val="2"/>
          <w:szCs w:val="2"/>
          <w:lang w:eastAsia="en-AU"/>
        </w:rPr>
      </w:pPr>
    </w:p>
    <w:tbl>
      <w:tblPr>
        <w:tblW w:w="0" w:type="auto"/>
        <w:tblInd w:w="709" w:type="dxa"/>
        <w:tblLayout w:type="fixed"/>
        <w:tblCellMar>
          <w:left w:w="60" w:type="dxa"/>
          <w:right w:w="60" w:type="dxa"/>
        </w:tblCellMar>
        <w:tblLook w:val="0000" w:firstRow="0" w:lastRow="0" w:firstColumn="0" w:lastColumn="0" w:noHBand="0" w:noVBand="0"/>
      </w:tblPr>
      <w:tblGrid>
        <w:gridCol w:w="1418"/>
        <w:gridCol w:w="5103"/>
        <w:gridCol w:w="1559"/>
      </w:tblGrid>
      <w:tr w:rsidR="00222EF1" w:rsidRPr="00222EF1" w14:paraId="5186017B" w14:textId="77777777" w:rsidTr="00A1337F">
        <w:trPr>
          <w:cantSplit/>
          <w:tblHeader/>
        </w:trPr>
        <w:tc>
          <w:tcPr>
            <w:tcW w:w="1418" w:type="dxa"/>
            <w:tcBorders>
              <w:top w:val="nil"/>
              <w:left w:val="nil"/>
              <w:bottom w:val="single" w:sz="4" w:space="0" w:color="auto"/>
              <w:right w:val="nil"/>
            </w:tcBorders>
            <w:vAlign w:val="center"/>
          </w:tcPr>
          <w:p w14:paraId="3B7F3FFF" w14:textId="77777777" w:rsidR="00222EF1" w:rsidRPr="00222EF1" w:rsidRDefault="00222EF1" w:rsidP="00222EF1">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222EF1">
              <w:rPr>
                <w:rFonts w:eastAsiaTheme="minorEastAsia"/>
                <w:b/>
                <w:bCs/>
                <w:color w:val="000000"/>
                <w:sz w:val="20"/>
                <w:szCs w:val="20"/>
                <w:lang w:eastAsia="en-AU"/>
              </w:rPr>
              <w:t>Regulation</w:t>
            </w:r>
          </w:p>
        </w:tc>
        <w:tc>
          <w:tcPr>
            <w:tcW w:w="5103" w:type="dxa"/>
            <w:tcBorders>
              <w:top w:val="nil"/>
              <w:left w:val="nil"/>
              <w:bottom w:val="single" w:sz="4" w:space="0" w:color="auto"/>
              <w:right w:val="nil"/>
            </w:tcBorders>
            <w:vAlign w:val="center"/>
          </w:tcPr>
          <w:p w14:paraId="1BC6FE91" w14:textId="77777777" w:rsidR="00222EF1" w:rsidRPr="00222EF1" w:rsidRDefault="00222EF1" w:rsidP="00222EF1">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222EF1">
              <w:rPr>
                <w:rFonts w:eastAsiaTheme="minorEastAsia"/>
                <w:b/>
                <w:bCs/>
                <w:color w:val="000000"/>
                <w:sz w:val="20"/>
                <w:szCs w:val="20"/>
                <w:lang w:eastAsia="en-AU"/>
              </w:rPr>
              <w:t>Name</w:t>
            </w:r>
          </w:p>
        </w:tc>
        <w:tc>
          <w:tcPr>
            <w:tcW w:w="1559" w:type="dxa"/>
            <w:tcBorders>
              <w:top w:val="nil"/>
              <w:left w:val="nil"/>
              <w:bottom w:val="single" w:sz="4" w:space="0" w:color="auto"/>
              <w:right w:val="nil"/>
            </w:tcBorders>
            <w:vAlign w:val="center"/>
          </w:tcPr>
          <w:p w14:paraId="3C20CDDA" w14:textId="77777777" w:rsidR="00222EF1" w:rsidRPr="00222EF1" w:rsidRDefault="00222EF1" w:rsidP="00222EF1">
            <w:pPr>
              <w:keepNext/>
              <w:keepLines/>
              <w:autoSpaceDE w:val="0"/>
              <w:autoSpaceDN w:val="0"/>
              <w:adjustRightInd w:val="0"/>
              <w:spacing w:before="120" w:after="0" w:line="240" w:lineRule="auto"/>
              <w:jc w:val="right"/>
              <w:rPr>
                <w:rFonts w:eastAsiaTheme="minorEastAsia"/>
                <w:b/>
                <w:bCs/>
                <w:color w:val="000000"/>
                <w:sz w:val="20"/>
                <w:szCs w:val="20"/>
                <w:lang w:eastAsia="en-AU"/>
              </w:rPr>
            </w:pPr>
            <w:r w:rsidRPr="00222EF1">
              <w:rPr>
                <w:rFonts w:eastAsiaTheme="minorEastAsia"/>
                <w:b/>
                <w:bCs/>
                <w:color w:val="000000"/>
                <w:sz w:val="20"/>
                <w:szCs w:val="20"/>
                <w:lang w:eastAsia="en-AU"/>
              </w:rPr>
              <w:t>Fee</w:t>
            </w:r>
          </w:p>
        </w:tc>
      </w:tr>
      <w:tr w:rsidR="00222EF1" w:rsidRPr="00222EF1" w14:paraId="66750604" w14:textId="77777777" w:rsidTr="00A1337F">
        <w:tc>
          <w:tcPr>
            <w:tcW w:w="1418" w:type="dxa"/>
            <w:tcBorders>
              <w:top w:val="single" w:sz="4" w:space="0" w:color="auto"/>
              <w:left w:val="nil"/>
              <w:bottom w:val="nil"/>
              <w:right w:val="nil"/>
            </w:tcBorders>
            <w:vAlign w:val="center"/>
          </w:tcPr>
          <w:p w14:paraId="1CF3AAFF"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87</w:t>
            </w:r>
          </w:p>
        </w:tc>
        <w:tc>
          <w:tcPr>
            <w:tcW w:w="5103" w:type="dxa"/>
            <w:tcBorders>
              <w:top w:val="single" w:sz="4" w:space="0" w:color="auto"/>
              <w:left w:val="nil"/>
              <w:bottom w:val="nil"/>
              <w:right w:val="nil"/>
            </w:tcBorders>
            <w:vAlign w:val="center"/>
          </w:tcPr>
          <w:p w14:paraId="4AF3ADE9"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high risk work licence</w:t>
            </w:r>
          </w:p>
        </w:tc>
        <w:tc>
          <w:tcPr>
            <w:tcW w:w="1559" w:type="dxa"/>
            <w:tcBorders>
              <w:top w:val="single" w:sz="4" w:space="0" w:color="auto"/>
              <w:left w:val="nil"/>
              <w:bottom w:val="nil"/>
              <w:right w:val="nil"/>
            </w:tcBorders>
          </w:tcPr>
          <w:p w14:paraId="0163A31B"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$95.00</w:t>
            </w:r>
          </w:p>
        </w:tc>
      </w:tr>
      <w:tr w:rsidR="00222EF1" w:rsidRPr="00222EF1" w14:paraId="728EB40E" w14:textId="77777777" w:rsidTr="00A1337F">
        <w:tc>
          <w:tcPr>
            <w:tcW w:w="1418" w:type="dxa"/>
            <w:tcBorders>
              <w:top w:val="nil"/>
              <w:left w:val="nil"/>
              <w:bottom w:val="nil"/>
              <w:right w:val="nil"/>
            </w:tcBorders>
            <w:vAlign w:val="center"/>
          </w:tcPr>
          <w:p w14:paraId="3274C509"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98</w:t>
            </w:r>
          </w:p>
        </w:tc>
        <w:tc>
          <w:tcPr>
            <w:tcW w:w="5103" w:type="dxa"/>
            <w:tcBorders>
              <w:top w:val="nil"/>
              <w:left w:val="nil"/>
              <w:bottom w:val="nil"/>
              <w:right w:val="nil"/>
            </w:tcBorders>
            <w:vAlign w:val="center"/>
          </w:tcPr>
          <w:p w14:paraId="44B7B9B2"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replacement licence document</w:t>
            </w:r>
          </w:p>
        </w:tc>
        <w:tc>
          <w:tcPr>
            <w:tcW w:w="1559" w:type="dxa"/>
            <w:tcBorders>
              <w:top w:val="nil"/>
              <w:left w:val="nil"/>
              <w:bottom w:val="nil"/>
              <w:right w:val="nil"/>
            </w:tcBorders>
          </w:tcPr>
          <w:p w14:paraId="575BA9D2"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$51.50</w:t>
            </w:r>
          </w:p>
        </w:tc>
      </w:tr>
      <w:tr w:rsidR="00222EF1" w:rsidRPr="00222EF1" w14:paraId="7DAA0366" w14:textId="77777777" w:rsidTr="00A1337F">
        <w:tc>
          <w:tcPr>
            <w:tcW w:w="1418" w:type="dxa"/>
            <w:tcBorders>
              <w:top w:val="nil"/>
              <w:left w:val="nil"/>
              <w:bottom w:val="nil"/>
              <w:right w:val="nil"/>
            </w:tcBorders>
            <w:vAlign w:val="center"/>
          </w:tcPr>
          <w:p w14:paraId="679E63F6"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101</w:t>
            </w:r>
          </w:p>
        </w:tc>
        <w:tc>
          <w:tcPr>
            <w:tcW w:w="5103" w:type="dxa"/>
            <w:tcBorders>
              <w:top w:val="nil"/>
              <w:left w:val="nil"/>
              <w:bottom w:val="nil"/>
              <w:right w:val="nil"/>
            </w:tcBorders>
            <w:vAlign w:val="center"/>
          </w:tcPr>
          <w:p w14:paraId="426DBD58"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renewal of high risk work licence</w:t>
            </w:r>
          </w:p>
        </w:tc>
        <w:tc>
          <w:tcPr>
            <w:tcW w:w="1559" w:type="dxa"/>
            <w:tcBorders>
              <w:top w:val="nil"/>
              <w:left w:val="nil"/>
              <w:bottom w:val="nil"/>
              <w:right w:val="nil"/>
            </w:tcBorders>
          </w:tcPr>
          <w:p w14:paraId="07059ECE"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$95.00</w:t>
            </w:r>
          </w:p>
        </w:tc>
      </w:tr>
      <w:tr w:rsidR="00222EF1" w:rsidRPr="00222EF1" w14:paraId="7E8C6E45" w14:textId="77777777" w:rsidTr="00A1337F">
        <w:tc>
          <w:tcPr>
            <w:tcW w:w="1418" w:type="dxa"/>
            <w:tcBorders>
              <w:top w:val="nil"/>
              <w:left w:val="nil"/>
              <w:bottom w:val="nil"/>
              <w:right w:val="nil"/>
            </w:tcBorders>
          </w:tcPr>
          <w:p w14:paraId="7E515397"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tcPr>
          <w:p w14:paraId="1100CBA8"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by high risk work licence holder for addition of new class of high risk work to the licence</w:t>
            </w:r>
          </w:p>
        </w:tc>
        <w:tc>
          <w:tcPr>
            <w:tcW w:w="1559" w:type="dxa"/>
            <w:tcBorders>
              <w:top w:val="nil"/>
              <w:left w:val="nil"/>
              <w:bottom w:val="nil"/>
              <w:right w:val="nil"/>
            </w:tcBorders>
          </w:tcPr>
          <w:p w14:paraId="6691B2FC"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$51.50</w:t>
            </w:r>
          </w:p>
        </w:tc>
      </w:tr>
      <w:tr w:rsidR="00222EF1" w:rsidRPr="00222EF1" w14:paraId="25D155CB" w14:textId="77777777" w:rsidTr="00A1337F">
        <w:tc>
          <w:tcPr>
            <w:tcW w:w="1418" w:type="dxa"/>
            <w:tcBorders>
              <w:top w:val="nil"/>
              <w:left w:val="nil"/>
              <w:bottom w:val="nil"/>
              <w:right w:val="nil"/>
            </w:tcBorders>
            <w:vAlign w:val="center"/>
          </w:tcPr>
          <w:p w14:paraId="6C6F4F84"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116</w:t>
            </w:r>
          </w:p>
        </w:tc>
        <w:tc>
          <w:tcPr>
            <w:tcW w:w="5103" w:type="dxa"/>
            <w:tcBorders>
              <w:top w:val="nil"/>
              <w:left w:val="nil"/>
              <w:bottom w:val="nil"/>
              <w:right w:val="nil"/>
            </w:tcBorders>
            <w:vAlign w:val="center"/>
          </w:tcPr>
          <w:p w14:paraId="054A5DF0"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accreditation of assessors</w:t>
            </w:r>
          </w:p>
        </w:tc>
        <w:tc>
          <w:tcPr>
            <w:tcW w:w="1559" w:type="dxa"/>
            <w:tcBorders>
              <w:top w:val="nil"/>
              <w:left w:val="nil"/>
              <w:bottom w:val="nil"/>
              <w:right w:val="nil"/>
            </w:tcBorders>
          </w:tcPr>
          <w:p w14:paraId="110271B8"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$1 484.00</w:t>
            </w:r>
          </w:p>
        </w:tc>
      </w:tr>
      <w:tr w:rsidR="00222EF1" w:rsidRPr="00222EF1" w14:paraId="56C0D58F" w14:textId="77777777" w:rsidTr="00A1337F">
        <w:tc>
          <w:tcPr>
            <w:tcW w:w="1418" w:type="dxa"/>
            <w:tcBorders>
              <w:top w:val="nil"/>
              <w:left w:val="nil"/>
              <w:bottom w:val="nil"/>
              <w:right w:val="nil"/>
            </w:tcBorders>
          </w:tcPr>
          <w:p w14:paraId="6AD51E31"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127</w:t>
            </w:r>
          </w:p>
        </w:tc>
        <w:tc>
          <w:tcPr>
            <w:tcW w:w="5103" w:type="dxa"/>
            <w:tcBorders>
              <w:top w:val="nil"/>
              <w:left w:val="nil"/>
              <w:bottom w:val="nil"/>
              <w:right w:val="nil"/>
            </w:tcBorders>
          </w:tcPr>
          <w:p w14:paraId="0CF428A7"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replacement of accreditation document</w:t>
            </w:r>
          </w:p>
        </w:tc>
        <w:tc>
          <w:tcPr>
            <w:tcW w:w="1559" w:type="dxa"/>
            <w:tcBorders>
              <w:top w:val="nil"/>
              <w:left w:val="nil"/>
              <w:bottom w:val="nil"/>
              <w:right w:val="nil"/>
            </w:tcBorders>
          </w:tcPr>
          <w:p w14:paraId="0DC8430C"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$138.00</w:t>
            </w:r>
          </w:p>
        </w:tc>
      </w:tr>
      <w:tr w:rsidR="00222EF1" w:rsidRPr="00222EF1" w14:paraId="6F458035" w14:textId="77777777" w:rsidTr="00A1337F">
        <w:tc>
          <w:tcPr>
            <w:tcW w:w="1418" w:type="dxa"/>
            <w:tcBorders>
              <w:top w:val="nil"/>
              <w:left w:val="nil"/>
              <w:bottom w:val="nil"/>
              <w:right w:val="nil"/>
            </w:tcBorders>
          </w:tcPr>
          <w:p w14:paraId="3ECDC39D"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130</w:t>
            </w:r>
          </w:p>
        </w:tc>
        <w:tc>
          <w:tcPr>
            <w:tcW w:w="5103" w:type="dxa"/>
            <w:tcBorders>
              <w:top w:val="nil"/>
              <w:left w:val="nil"/>
              <w:bottom w:val="nil"/>
              <w:right w:val="nil"/>
            </w:tcBorders>
          </w:tcPr>
          <w:p w14:paraId="76D630C1"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renewal of accreditation of assessors</w:t>
            </w:r>
          </w:p>
        </w:tc>
        <w:tc>
          <w:tcPr>
            <w:tcW w:w="1559" w:type="dxa"/>
            <w:tcBorders>
              <w:top w:val="nil"/>
              <w:left w:val="nil"/>
              <w:bottom w:val="nil"/>
              <w:right w:val="nil"/>
            </w:tcBorders>
          </w:tcPr>
          <w:p w14:paraId="12194A56"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$1 484.00</w:t>
            </w:r>
          </w:p>
        </w:tc>
      </w:tr>
      <w:tr w:rsidR="00222EF1" w:rsidRPr="00222EF1" w14:paraId="11FED99A" w14:textId="77777777" w:rsidTr="00A1337F">
        <w:tc>
          <w:tcPr>
            <w:tcW w:w="1418" w:type="dxa"/>
            <w:tcBorders>
              <w:top w:val="nil"/>
              <w:left w:val="nil"/>
              <w:bottom w:val="nil"/>
              <w:right w:val="nil"/>
            </w:tcBorders>
            <w:vAlign w:val="center"/>
          </w:tcPr>
          <w:p w14:paraId="58546F95"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250</w:t>
            </w:r>
          </w:p>
        </w:tc>
        <w:tc>
          <w:tcPr>
            <w:tcW w:w="5103" w:type="dxa"/>
            <w:tcBorders>
              <w:top w:val="nil"/>
              <w:left w:val="nil"/>
              <w:bottom w:val="nil"/>
              <w:right w:val="nil"/>
            </w:tcBorders>
            <w:vAlign w:val="center"/>
          </w:tcPr>
          <w:p w14:paraId="3A498A8F"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registration of a plant design</w:t>
            </w:r>
          </w:p>
        </w:tc>
        <w:tc>
          <w:tcPr>
            <w:tcW w:w="1559" w:type="dxa"/>
            <w:tcBorders>
              <w:top w:val="nil"/>
              <w:left w:val="nil"/>
              <w:bottom w:val="nil"/>
              <w:right w:val="nil"/>
            </w:tcBorders>
          </w:tcPr>
          <w:p w14:paraId="32556B37"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$149.00</w:t>
            </w:r>
          </w:p>
        </w:tc>
      </w:tr>
      <w:tr w:rsidR="00222EF1" w:rsidRPr="00222EF1" w14:paraId="4105142E" w14:textId="77777777" w:rsidTr="00A1337F">
        <w:tc>
          <w:tcPr>
            <w:tcW w:w="1418" w:type="dxa"/>
            <w:tcBorders>
              <w:top w:val="nil"/>
              <w:left w:val="nil"/>
              <w:bottom w:val="nil"/>
              <w:right w:val="nil"/>
            </w:tcBorders>
            <w:vAlign w:val="center"/>
          </w:tcPr>
          <w:p w14:paraId="78EE9A65"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266</w:t>
            </w:r>
          </w:p>
        </w:tc>
        <w:tc>
          <w:tcPr>
            <w:tcW w:w="5103" w:type="dxa"/>
            <w:tcBorders>
              <w:top w:val="nil"/>
              <w:left w:val="nil"/>
              <w:bottom w:val="nil"/>
              <w:right w:val="nil"/>
            </w:tcBorders>
            <w:vAlign w:val="center"/>
          </w:tcPr>
          <w:p w14:paraId="74A61065"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registration of an item of plant</w:t>
            </w:r>
          </w:p>
        </w:tc>
        <w:tc>
          <w:tcPr>
            <w:tcW w:w="1559" w:type="dxa"/>
            <w:tcBorders>
              <w:top w:val="nil"/>
              <w:left w:val="nil"/>
              <w:bottom w:val="nil"/>
              <w:right w:val="nil"/>
            </w:tcBorders>
          </w:tcPr>
          <w:p w14:paraId="21CFEEB3"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$430.00</w:t>
            </w:r>
          </w:p>
        </w:tc>
      </w:tr>
      <w:tr w:rsidR="00222EF1" w:rsidRPr="00222EF1" w14:paraId="4E2B137D" w14:textId="77777777" w:rsidTr="00A1337F">
        <w:tc>
          <w:tcPr>
            <w:tcW w:w="1418" w:type="dxa"/>
            <w:tcBorders>
              <w:top w:val="nil"/>
              <w:left w:val="nil"/>
              <w:bottom w:val="nil"/>
              <w:right w:val="nil"/>
            </w:tcBorders>
          </w:tcPr>
          <w:p w14:paraId="7AE409AA"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277</w:t>
            </w:r>
          </w:p>
        </w:tc>
        <w:tc>
          <w:tcPr>
            <w:tcW w:w="5103" w:type="dxa"/>
            <w:tcBorders>
              <w:top w:val="nil"/>
              <w:left w:val="nil"/>
              <w:bottom w:val="nil"/>
              <w:right w:val="nil"/>
            </w:tcBorders>
          </w:tcPr>
          <w:p w14:paraId="1953C09C"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renewal of a registration of an item of plant</w:t>
            </w:r>
          </w:p>
        </w:tc>
        <w:tc>
          <w:tcPr>
            <w:tcW w:w="1559" w:type="dxa"/>
            <w:tcBorders>
              <w:top w:val="nil"/>
              <w:left w:val="nil"/>
              <w:bottom w:val="nil"/>
              <w:right w:val="nil"/>
            </w:tcBorders>
          </w:tcPr>
          <w:p w14:paraId="3D10F245"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$430.00</w:t>
            </w:r>
          </w:p>
        </w:tc>
      </w:tr>
      <w:tr w:rsidR="00222EF1" w:rsidRPr="00222EF1" w14:paraId="4A2554A6" w14:textId="77777777" w:rsidTr="00A1337F">
        <w:tc>
          <w:tcPr>
            <w:tcW w:w="1418" w:type="dxa"/>
            <w:tcBorders>
              <w:top w:val="nil"/>
              <w:left w:val="nil"/>
              <w:bottom w:val="nil"/>
              <w:right w:val="nil"/>
            </w:tcBorders>
            <w:vAlign w:val="center"/>
          </w:tcPr>
          <w:p w14:paraId="659774C1"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288</w:t>
            </w:r>
          </w:p>
        </w:tc>
        <w:tc>
          <w:tcPr>
            <w:tcW w:w="5103" w:type="dxa"/>
            <w:tcBorders>
              <w:top w:val="nil"/>
              <w:left w:val="nil"/>
              <w:bottom w:val="nil"/>
              <w:right w:val="nil"/>
            </w:tcBorders>
            <w:vAlign w:val="center"/>
          </w:tcPr>
          <w:p w14:paraId="7E6701DA"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replacement registration document</w:t>
            </w:r>
          </w:p>
        </w:tc>
        <w:tc>
          <w:tcPr>
            <w:tcW w:w="1559" w:type="dxa"/>
            <w:tcBorders>
              <w:top w:val="nil"/>
              <w:left w:val="nil"/>
              <w:bottom w:val="nil"/>
              <w:right w:val="nil"/>
            </w:tcBorders>
          </w:tcPr>
          <w:p w14:paraId="50BEFE0F"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$138.00</w:t>
            </w:r>
          </w:p>
        </w:tc>
      </w:tr>
      <w:tr w:rsidR="00222EF1" w:rsidRPr="00222EF1" w14:paraId="033669B8" w14:textId="77777777" w:rsidTr="00A1337F">
        <w:tc>
          <w:tcPr>
            <w:tcW w:w="1418" w:type="dxa"/>
            <w:tcBorders>
              <w:top w:val="nil"/>
              <w:left w:val="nil"/>
              <w:bottom w:val="nil"/>
              <w:right w:val="nil"/>
            </w:tcBorders>
            <w:vAlign w:val="center"/>
          </w:tcPr>
          <w:p w14:paraId="152D3DEC"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492</w:t>
            </w:r>
          </w:p>
        </w:tc>
        <w:tc>
          <w:tcPr>
            <w:tcW w:w="5103" w:type="dxa"/>
            <w:tcBorders>
              <w:top w:val="nil"/>
              <w:left w:val="nil"/>
              <w:bottom w:val="nil"/>
              <w:right w:val="nil"/>
            </w:tcBorders>
            <w:vAlign w:val="center"/>
          </w:tcPr>
          <w:p w14:paraId="03AD4381"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asbestos removal licence—Class A</w:t>
            </w:r>
          </w:p>
        </w:tc>
        <w:tc>
          <w:tcPr>
            <w:tcW w:w="1559" w:type="dxa"/>
            <w:tcBorders>
              <w:top w:val="nil"/>
              <w:left w:val="nil"/>
              <w:bottom w:val="nil"/>
              <w:right w:val="nil"/>
            </w:tcBorders>
          </w:tcPr>
          <w:p w14:paraId="29036B41"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$28 907.00</w:t>
            </w:r>
          </w:p>
        </w:tc>
      </w:tr>
      <w:tr w:rsidR="00222EF1" w:rsidRPr="00222EF1" w14:paraId="2E97230C" w14:textId="77777777" w:rsidTr="00A1337F">
        <w:tc>
          <w:tcPr>
            <w:tcW w:w="1418" w:type="dxa"/>
            <w:tcBorders>
              <w:top w:val="nil"/>
              <w:left w:val="nil"/>
              <w:bottom w:val="nil"/>
              <w:right w:val="nil"/>
            </w:tcBorders>
            <w:vAlign w:val="center"/>
          </w:tcPr>
          <w:p w14:paraId="598267CC"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7AD4E08A"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asbestos removal licence—Class B</w:t>
            </w:r>
          </w:p>
        </w:tc>
        <w:tc>
          <w:tcPr>
            <w:tcW w:w="1559" w:type="dxa"/>
            <w:tcBorders>
              <w:top w:val="nil"/>
              <w:left w:val="nil"/>
              <w:bottom w:val="nil"/>
              <w:right w:val="nil"/>
            </w:tcBorders>
          </w:tcPr>
          <w:p w14:paraId="53B70066"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$4 404.00</w:t>
            </w:r>
          </w:p>
        </w:tc>
      </w:tr>
      <w:tr w:rsidR="00222EF1" w:rsidRPr="00222EF1" w14:paraId="4D267D43" w14:textId="77777777" w:rsidTr="00A1337F">
        <w:tc>
          <w:tcPr>
            <w:tcW w:w="1418" w:type="dxa"/>
            <w:tcBorders>
              <w:top w:val="nil"/>
              <w:left w:val="nil"/>
              <w:bottom w:val="nil"/>
              <w:right w:val="nil"/>
            </w:tcBorders>
          </w:tcPr>
          <w:p w14:paraId="77283C9A"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tcPr>
          <w:p w14:paraId="5DA9D774"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asbestos assessor licence</w:t>
            </w:r>
          </w:p>
        </w:tc>
        <w:tc>
          <w:tcPr>
            <w:tcW w:w="1559" w:type="dxa"/>
            <w:tcBorders>
              <w:top w:val="nil"/>
              <w:left w:val="nil"/>
              <w:bottom w:val="nil"/>
              <w:right w:val="nil"/>
            </w:tcBorders>
          </w:tcPr>
          <w:p w14:paraId="57BB728D"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$2 471.00</w:t>
            </w:r>
          </w:p>
        </w:tc>
      </w:tr>
      <w:tr w:rsidR="00222EF1" w:rsidRPr="00222EF1" w14:paraId="1645FCF3" w14:textId="77777777" w:rsidTr="00A1337F">
        <w:tc>
          <w:tcPr>
            <w:tcW w:w="1418" w:type="dxa"/>
            <w:tcBorders>
              <w:top w:val="nil"/>
              <w:left w:val="nil"/>
              <w:bottom w:val="nil"/>
              <w:right w:val="nil"/>
            </w:tcBorders>
          </w:tcPr>
          <w:p w14:paraId="58A05EB6"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513</w:t>
            </w:r>
          </w:p>
        </w:tc>
        <w:tc>
          <w:tcPr>
            <w:tcW w:w="5103" w:type="dxa"/>
            <w:tcBorders>
              <w:top w:val="nil"/>
              <w:left w:val="nil"/>
              <w:bottom w:val="nil"/>
              <w:right w:val="nil"/>
            </w:tcBorders>
          </w:tcPr>
          <w:p w14:paraId="1B5E5120"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replacement asbestos removal licence</w:t>
            </w:r>
          </w:p>
        </w:tc>
        <w:tc>
          <w:tcPr>
            <w:tcW w:w="1559" w:type="dxa"/>
            <w:tcBorders>
              <w:top w:val="nil"/>
              <w:left w:val="nil"/>
              <w:bottom w:val="nil"/>
              <w:right w:val="nil"/>
            </w:tcBorders>
          </w:tcPr>
          <w:p w14:paraId="0C5AE669"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$138.00</w:t>
            </w:r>
          </w:p>
        </w:tc>
      </w:tr>
      <w:tr w:rsidR="00222EF1" w:rsidRPr="00222EF1" w14:paraId="283BC443" w14:textId="77777777" w:rsidTr="00A1337F">
        <w:tc>
          <w:tcPr>
            <w:tcW w:w="1418" w:type="dxa"/>
            <w:tcBorders>
              <w:top w:val="nil"/>
              <w:left w:val="nil"/>
              <w:bottom w:val="nil"/>
              <w:right w:val="nil"/>
            </w:tcBorders>
          </w:tcPr>
          <w:p w14:paraId="1605AF9A"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tcPr>
          <w:p w14:paraId="732E58B2"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replacement asbestos assessor licence</w:t>
            </w:r>
          </w:p>
        </w:tc>
        <w:tc>
          <w:tcPr>
            <w:tcW w:w="1559" w:type="dxa"/>
            <w:tcBorders>
              <w:top w:val="nil"/>
              <w:left w:val="nil"/>
              <w:bottom w:val="nil"/>
              <w:right w:val="nil"/>
            </w:tcBorders>
          </w:tcPr>
          <w:p w14:paraId="540D95E1"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$138.00</w:t>
            </w:r>
          </w:p>
        </w:tc>
      </w:tr>
      <w:tr w:rsidR="00222EF1" w:rsidRPr="00222EF1" w14:paraId="16B1309D" w14:textId="77777777" w:rsidTr="00A1337F">
        <w:tc>
          <w:tcPr>
            <w:tcW w:w="1418" w:type="dxa"/>
            <w:tcBorders>
              <w:top w:val="nil"/>
              <w:left w:val="nil"/>
              <w:bottom w:val="nil"/>
              <w:right w:val="nil"/>
            </w:tcBorders>
          </w:tcPr>
          <w:p w14:paraId="17E50AEB"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516</w:t>
            </w:r>
          </w:p>
        </w:tc>
        <w:tc>
          <w:tcPr>
            <w:tcW w:w="5103" w:type="dxa"/>
            <w:tcBorders>
              <w:top w:val="nil"/>
              <w:left w:val="nil"/>
              <w:bottom w:val="nil"/>
              <w:right w:val="nil"/>
            </w:tcBorders>
          </w:tcPr>
          <w:p w14:paraId="48E0A546"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pacing w:val="-2"/>
                <w:sz w:val="20"/>
                <w:szCs w:val="20"/>
                <w:lang w:eastAsia="en-AU"/>
              </w:rPr>
            </w:pPr>
            <w:r w:rsidRPr="00222EF1">
              <w:rPr>
                <w:rFonts w:eastAsiaTheme="minorEastAsia"/>
                <w:color w:val="000000"/>
                <w:spacing w:val="-2"/>
                <w:sz w:val="20"/>
                <w:szCs w:val="20"/>
                <w:lang w:eastAsia="en-AU"/>
              </w:rPr>
              <w:t>Application for renewal of asbestos removal licence—Class A</w:t>
            </w:r>
          </w:p>
        </w:tc>
        <w:tc>
          <w:tcPr>
            <w:tcW w:w="1559" w:type="dxa"/>
            <w:tcBorders>
              <w:top w:val="nil"/>
              <w:left w:val="nil"/>
              <w:bottom w:val="nil"/>
              <w:right w:val="nil"/>
            </w:tcBorders>
          </w:tcPr>
          <w:p w14:paraId="6D314857"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$28 907.00</w:t>
            </w:r>
          </w:p>
        </w:tc>
      </w:tr>
      <w:tr w:rsidR="00222EF1" w:rsidRPr="00222EF1" w14:paraId="14A71BFF" w14:textId="77777777" w:rsidTr="00A1337F">
        <w:tc>
          <w:tcPr>
            <w:tcW w:w="1418" w:type="dxa"/>
            <w:tcBorders>
              <w:top w:val="nil"/>
              <w:left w:val="nil"/>
              <w:bottom w:val="nil"/>
              <w:right w:val="nil"/>
            </w:tcBorders>
            <w:vAlign w:val="center"/>
          </w:tcPr>
          <w:p w14:paraId="26A2A604"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48C7BD05"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renewal of asbestos removal licence—Class B</w:t>
            </w:r>
          </w:p>
        </w:tc>
        <w:tc>
          <w:tcPr>
            <w:tcW w:w="1559" w:type="dxa"/>
            <w:tcBorders>
              <w:top w:val="nil"/>
              <w:left w:val="nil"/>
              <w:bottom w:val="nil"/>
              <w:right w:val="nil"/>
            </w:tcBorders>
          </w:tcPr>
          <w:p w14:paraId="31AB534A"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$4 404.00</w:t>
            </w:r>
          </w:p>
        </w:tc>
      </w:tr>
      <w:tr w:rsidR="00222EF1" w:rsidRPr="00222EF1" w14:paraId="5CBA0FC4" w14:textId="77777777" w:rsidTr="00A1337F">
        <w:tc>
          <w:tcPr>
            <w:tcW w:w="1418" w:type="dxa"/>
            <w:tcBorders>
              <w:top w:val="nil"/>
              <w:left w:val="nil"/>
              <w:bottom w:val="nil"/>
              <w:right w:val="nil"/>
            </w:tcBorders>
          </w:tcPr>
          <w:p w14:paraId="69E9BE81"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538</w:t>
            </w:r>
          </w:p>
        </w:tc>
        <w:tc>
          <w:tcPr>
            <w:tcW w:w="5103" w:type="dxa"/>
            <w:tcBorders>
              <w:top w:val="nil"/>
              <w:left w:val="nil"/>
              <w:bottom w:val="nil"/>
              <w:right w:val="nil"/>
            </w:tcBorders>
          </w:tcPr>
          <w:p w14:paraId="473E55E5"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Notification by operators of certain major hazard facilities</w:t>
            </w:r>
          </w:p>
        </w:tc>
        <w:tc>
          <w:tcPr>
            <w:tcW w:w="1559" w:type="dxa"/>
            <w:tcBorders>
              <w:top w:val="nil"/>
              <w:left w:val="nil"/>
              <w:bottom w:val="nil"/>
              <w:right w:val="nil"/>
            </w:tcBorders>
          </w:tcPr>
          <w:p w14:paraId="3D7215C6"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No fee</w:t>
            </w:r>
          </w:p>
        </w:tc>
      </w:tr>
      <w:tr w:rsidR="00222EF1" w:rsidRPr="00222EF1" w14:paraId="7A24F23F" w14:textId="77777777" w:rsidTr="00A1337F">
        <w:tc>
          <w:tcPr>
            <w:tcW w:w="1418" w:type="dxa"/>
            <w:tcBorders>
              <w:top w:val="nil"/>
              <w:left w:val="nil"/>
              <w:bottom w:val="nil"/>
              <w:right w:val="nil"/>
            </w:tcBorders>
            <w:vAlign w:val="center"/>
          </w:tcPr>
          <w:p w14:paraId="68FBACF0"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578</w:t>
            </w:r>
          </w:p>
        </w:tc>
        <w:tc>
          <w:tcPr>
            <w:tcW w:w="5103" w:type="dxa"/>
            <w:tcBorders>
              <w:top w:val="nil"/>
              <w:left w:val="nil"/>
              <w:bottom w:val="nil"/>
              <w:right w:val="nil"/>
            </w:tcBorders>
            <w:vAlign w:val="center"/>
          </w:tcPr>
          <w:p w14:paraId="1A26721E"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major hazard facility licence</w:t>
            </w:r>
          </w:p>
        </w:tc>
        <w:tc>
          <w:tcPr>
            <w:tcW w:w="1559" w:type="dxa"/>
            <w:tcBorders>
              <w:top w:val="nil"/>
              <w:left w:val="nil"/>
              <w:bottom w:val="nil"/>
              <w:right w:val="nil"/>
            </w:tcBorders>
            <w:vAlign w:val="center"/>
          </w:tcPr>
          <w:p w14:paraId="4FF4B733"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p>
        </w:tc>
      </w:tr>
      <w:tr w:rsidR="00222EF1" w:rsidRPr="00222EF1" w14:paraId="5C321438" w14:textId="77777777" w:rsidTr="00A1337F">
        <w:tc>
          <w:tcPr>
            <w:tcW w:w="1418" w:type="dxa"/>
            <w:tcBorders>
              <w:top w:val="nil"/>
              <w:left w:val="nil"/>
              <w:bottom w:val="nil"/>
              <w:right w:val="nil"/>
            </w:tcBorders>
            <w:vAlign w:val="center"/>
          </w:tcPr>
          <w:p w14:paraId="766E491A"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7FF77223"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1 major hazard facility</w:t>
            </w:r>
          </w:p>
        </w:tc>
        <w:tc>
          <w:tcPr>
            <w:tcW w:w="1559" w:type="dxa"/>
            <w:tcBorders>
              <w:top w:val="nil"/>
              <w:left w:val="nil"/>
              <w:bottom w:val="nil"/>
              <w:right w:val="nil"/>
            </w:tcBorders>
            <w:vAlign w:val="center"/>
          </w:tcPr>
          <w:p w14:paraId="52E2A71E"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$41 438.00</w:t>
            </w:r>
          </w:p>
        </w:tc>
      </w:tr>
      <w:tr w:rsidR="00222EF1" w:rsidRPr="00222EF1" w14:paraId="45037C2D" w14:textId="77777777" w:rsidTr="00A1337F">
        <w:tc>
          <w:tcPr>
            <w:tcW w:w="1418" w:type="dxa"/>
            <w:tcBorders>
              <w:top w:val="nil"/>
              <w:left w:val="nil"/>
              <w:bottom w:val="nil"/>
              <w:right w:val="nil"/>
            </w:tcBorders>
            <w:vAlign w:val="center"/>
          </w:tcPr>
          <w:p w14:paraId="083E9EE2"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65620536"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2 major hazard facility</w:t>
            </w:r>
          </w:p>
        </w:tc>
        <w:tc>
          <w:tcPr>
            <w:tcW w:w="1559" w:type="dxa"/>
            <w:tcBorders>
              <w:top w:val="nil"/>
              <w:left w:val="nil"/>
              <w:bottom w:val="nil"/>
              <w:right w:val="nil"/>
            </w:tcBorders>
            <w:vAlign w:val="center"/>
          </w:tcPr>
          <w:p w14:paraId="7C6EE2E6"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$82 873.00</w:t>
            </w:r>
          </w:p>
        </w:tc>
      </w:tr>
      <w:tr w:rsidR="00222EF1" w:rsidRPr="00222EF1" w14:paraId="3F7D6203" w14:textId="77777777" w:rsidTr="00A1337F">
        <w:tc>
          <w:tcPr>
            <w:tcW w:w="1418" w:type="dxa"/>
            <w:tcBorders>
              <w:top w:val="nil"/>
              <w:left w:val="nil"/>
              <w:bottom w:val="nil"/>
              <w:right w:val="nil"/>
            </w:tcBorders>
            <w:vAlign w:val="center"/>
          </w:tcPr>
          <w:p w14:paraId="31BFB678"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22C7F78E"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3 major hazard facility</w:t>
            </w:r>
          </w:p>
        </w:tc>
        <w:tc>
          <w:tcPr>
            <w:tcW w:w="1559" w:type="dxa"/>
            <w:tcBorders>
              <w:top w:val="nil"/>
              <w:left w:val="nil"/>
              <w:bottom w:val="nil"/>
              <w:right w:val="nil"/>
            </w:tcBorders>
            <w:vAlign w:val="center"/>
          </w:tcPr>
          <w:p w14:paraId="6C70D3E1"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$124 311.00</w:t>
            </w:r>
          </w:p>
        </w:tc>
      </w:tr>
      <w:tr w:rsidR="00222EF1" w:rsidRPr="00222EF1" w14:paraId="654446A7" w14:textId="77777777" w:rsidTr="00A1337F">
        <w:tc>
          <w:tcPr>
            <w:tcW w:w="1418" w:type="dxa"/>
            <w:tcBorders>
              <w:top w:val="nil"/>
              <w:left w:val="nil"/>
              <w:bottom w:val="nil"/>
              <w:right w:val="nil"/>
            </w:tcBorders>
          </w:tcPr>
          <w:p w14:paraId="4825EFEC"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585A</w:t>
            </w:r>
          </w:p>
        </w:tc>
        <w:tc>
          <w:tcPr>
            <w:tcW w:w="5103" w:type="dxa"/>
            <w:tcBorders>
              <w:top w:val="nil"/>
              <w:left w:val="nil"/>
              <w:bottom w:val="nil"/>
              <w:right w:val="nil"/>
            </w:tcBorders>
          </w:tcPr>
          <w:p w14:paraId="7271FA9C"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 xml:space="preserve">Annual fee payable by operator of major hazard facility </w:t>
            </w:r>
            <w:r w:rsidRPr="00222EF1">
              <w:rPr>
                <w:rFonts w:eastAsiaTheme="minorEastAsia"/>
                <w:color w:val="000000"/>
                <w:sz w:val="20"/>
                <w:szCs w:val="20"/>
                <w:lang w:eastAsia="en-AU"/>
              </w:rPr>
              <w:br/>
              <w:t>(on or before each anniversary of the date on which licence was granted)</w:t>
            </w:r>
          </w:p>
        </w:tc>
        <w:tc>
          <w:tcPr>
            <w:tcW w:w="1559" w:type="dxa"/>
            <w:tcBorders>
              <w:top w:val="nil"/>
              <w:left w:val="nil"/>
              <w:bottom w:val="nil"/>
              <w:right w:val="nil"/>
            </w:tcBorders>
          </w:tcPr>
          <w:p w14:paraId="19A836A0"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p>
        </w:tc>
      </w:tr>
      <w:tr w:rsidR="00222EF1" w:rsidRPr="00222EF1" w14:paraId="42497712" w14:textId="77777777" w:rsidTr="00A1337F">
        <w:tc>
          <w:tcPr>
            <w:tcW w:w="1418" w:type="dxa"/>
            <w:tcBorders>
              <w:top w:val="nil"/>
              <w:left w:val="nil"/>
              <w:bottom w:val="nil"/>
              <w:right w:val="nil"/>
            </w:tcBorders>
            <w:vAlign w:val="center"/>
          </w:tcPr>
          <w:p w14:paraId="07576D28"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40034E01"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1 major hazard facility</w:t>
            </w:r>
          </w:p>
        </w:tc>
        <w:tc>
          <w:tcPr>
            <w:tcW w:w="1559" w:type="dxa"/>
            <w:tcBorders>
              <w:top w:val="nil"/>
              <w:left w:val="nil"/>
              <w:bottom w:val="nil"/>
              <w:right w:val="nil"/>
            </w:tcBorders>
            <w:vAlign w:val="center"/>
          </w:tcPr>
          <w:p w14:paraId="59D45839"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$27 625.00</w:t>
            </w:r>
          </w:p>
        </w:tc>
      </w:tr>
      <w:tr w:rsidR="00222EF1" w:rsidRPr="00222EF1" w14:paraId="645F019E" w14:textId="77777777" w:rsidTr="00A1337F">
        <w:tc>
          <w:tcPr>
            <w:tcW w:w="1418" w:type="dxa"/>
            <w:tcBorders>
              <w:top w:val="nil"/>
              <w:left w:val="nil"/>
              <w:bottom w:val="nil"/>
              <w:right w:val="nil"/>
            </w:tcBorders>
            <w:vAlign w:val="center"/>
          </w:tcPr>
          <w:p w14:paraId="1769CAC1"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50940017"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2 major hazard facility</w:t>
            </w:r>
          </w:p>
        </w:tc>
        <w:tc>
          <w:tcPr>
            <w:tcW w:w="1559" w:type="dxa"/>
            <w:tcBorders>
              <w:top w:val="nil"/>
              <w:left w:val="nil"/>
              <w:bottom w:val="nil"/>
              <w:right w:val="nil"/>
            </w:tcBorders>
            <w:vAlign w:val="center"/>
          </w:tcPr>
          <w:p w14:paraId="58D4521D"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$55 249.00</w:t>
            </w:r>
          </w:p>
        </w:tc>
      </w:tr>
      <w:tr w:rsidR="00222EF1" w:rsidRPr="00222EF1" w14:paraId="5565DCE7" w14:textId="77777777" w:rsidTr="00A1337F">
        <w:tc>
          <w:tcPr>
            <w:tcW w:w="1418" w:type="dxa"/>
            <w:tcBorders>
              <w:top w:val="nil"/>
              <w:left w:val="nil"/>
              <w:bottom w:val="nil"/>
              <w:right w:val="nil"/>
            </w:tcBorders>
            <w:vAlign w:val="center"/>
          </w:tcPr>
          <w:p w14:paraId="2BCDF77F"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179C8899"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3 major hazard facility</w:t>
            </w:r>
          </w:p>
        </w:tc>
        <w:tc>
          <w:tcPr>
            <w:tcW w:w="1559" w:type="dxa"/>
            <w:tcBorders>
              <w:top w:val="nil"/>
              <w:left w:val="nil"/>
              <w:bottom w:val="nil"/>
              <w:right w:val="nil"/>
            </w:tcBorders>
            <w:vAlign w:val="center"/>
          </w:tcPr>
          <w:p w14:paraId="6B3117AB"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$82 873.00</w:t>
            </w:r>
          </w:p>
        </w:tc>
      </w:tr>
      <w:tr w:rsidR="00222EF1" w:rsidRPr="00222EF1" w14:paraId="3CCBA2ED" w14:textId="77777777" w:rsidTr="00A1337F">
        <w:tc>
          <w:tcPr>
            <w:tcW w:w="1418" w:type="dxa"/>
            <w:tcBorders>
              <w:top w:val="nil"/>
              <w:left w:val="nil"/>
              <w:bottom w:val="nil"/>
              <w:right w:val="nil"/>
            </w:tcBorders>
          </w:tcPr>
          <w:p w14:paraId="3FD86568"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594(4)(b)</w:t>
            </w:r>
          </w:p>
        </w:tc>
        <w:tc>
          <w:tcPr>
            <w:tcW w:w="5103" w:type="dxa"/>
            <w:tcBorders>
              <w:top w:val="nil"/>
              <w:left w:val="nil"/>
              <w:bottom w:val="nil"/>
              <w:right w:val="nil"/>
            </w:tcBorders>
          </w:tcPr>
          <w:p w14:paraId="6BB7184D"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replacement major facility licence</w:t>
            </w:r>
          </w:p>
        </w:tc>
        <w:tc>
          <w:tcPr>
            <w:tcW w:w="1559" w:type="dxa"/>
            <w:tcBorders>
              <w:top w:val="nil"/>
              <w:left w:val="nil"/>
              <w:bottom w:val="nil"/>
              <w:right w:val="nil"/>
            </w:tcBorders>
          </w:tcPr>
          <w:p w14:paraId="6A2C33C9"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$278.00</w:t>
            </w:r>
          </w:p>
        </w:tc>
      </w:tr>
      <w:tr w:rsidR="00222EF1" w:rsidRPr="00222EF1" w14:paraId="4A75CDDE" w14:textId="77777777" w:rsidTr="00A1337F">
        <w:tc>
          <w:tcPr>
            <w:tcW w:w="1418" w:type="dxa"/>
            <w:tcBorders>
              <w:top w:val="nil"/>
              <w:left w:val="nil"/>
              <w:bottom w:val="nil"/>
              <w:right w:val="nil"/>
            </w:tcBorders>
          </w:tcPr>
          <w:p w14:paraId="6B363011" w14:textId="77777777" w:rsidR="00222EF1" w:rsidRPr="00222EF1" w:rsidRDefault="00222EF1" w:rsidP="00222EF1">
            <w:pPr>
              <w:keepNext/>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596(3)</w:t>
            </w:r>
          </w:p>
        </w:tc>
        <w:tc>
          <w:tcPr>
            <w:tcW w:w="5103" w:type="dxa"/>
            <w:tcBorders>
              <w:top w:val="nil"/>
              <w:left w:val="nil"/>
              <w:bottom w:val="nil"/>
              <w:right w:val="nil"/>
            </w:tcBorders>
          </w:tcPr>
          <w:p w14:paraId="18DEF171" w14:textId="77777777" w:rsidR="00222EF1" w:rsidRPr="00222EF1" w:rsidRDefault="00222EF1" w:rsidP="00222EF1">
            <w:pPr>
              <w:keepNext/>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renewal of major hazard facility licence</w:t>
            </w:r>
          </w:p>
        </w:tc>
        <w:tc>
          <w:tcPr>
            <w:tcW w:w="1559" w:type="dxa"/>
            <w:tcBorders>
              <w:top w:val="nil"/>
              <w:left w:val="nil"/>
              <w:bottom w:val="nil"/>
              <w:right w:val="nil"/>
            </w:tcBorders>
          </w:tcPr>
          <w:p w14:paraId="3BE139DE" w14:textId="77777777" w:rsidR="00222EF1" w:rsidRPr="00222EF1" w:rsidRDefault="00222EF1" w:rsidP="00222EF1">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222EF1" w:rsidRPr="00222EF1" w14:paraId="479E2A13" w14:textId="77777777" w:rsidTr="00A1337F">
        <w:tc>
          <w:tcPr>
            <w:tcW w:w="1418" w:type="dxa"/>
            <w:tcBorders>
              <w:top w:val="nil"/>
              <w:left w:val="nil"/>
              <w:bottom w:val="nil"/>
              <w:right w:val="nil"/>
            </w:tcBorders>
            <w:vAlign w:val="center"/>
          </w:tcPr>
          <w:p w14:paraId="24679DC9"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361CDD38"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1 major hazard facility</w:t>
            </w:r>
          </w:p>
        </w:tc>
        <w:tc>
          <w:tcPr>
            <w:tcW w:w="1559" w:type="dxa"/>
            <w:tcBorders>
              <w:top w:val="nil"/>
              <w:left w:val="nil"/>
              <w:bottom w:val="nil"/>
              <w:right w:val="nil"/>
            </w:tcBorders>
            <w:vAlign w:val="center"/>
          </w:tcPr>
          <w:p w14:paraId="0C5F85D6"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$27 625.00</w:t>
            </w:r>
          </w:p>
        </w:tc>
      </w:tr>
      <w:tr w:rsidR="00222EF1" w:rsidRPr="00222EF1" w14:paraId="32D3EB34" w14:textId="77777777" w:rsidTr="00A1337F">
        <w:tc>
          <w:tcPr>
            <w:tcW w:w="1418" w:type="dxa"/>
            <w:tcBorders>
              <w:top w:val="nil"/>
              <w:left w:val="nil"/>
              <w:bottom w:val="nil"/>
              <w:right w:val="nil"/>
            </w:tcBorders>
            <w:vAlign w:val="center"/>
          </w:tcPr>
          <w:p w14:paraId="19C0F1BF"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1A06F3DF"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2 major hazard facility</w:t>
            </w:r>
          </w:p>
        </w:tc>
        <w:tc>
          <w:tcPr>
            <w:tcW w:w="1559" w:type="dxa"/>
            <w:tcBorders>
              <w:top w:val="nil"/>
              <w:left w:val="nil"/>
              <w:bottom w:val="nil"/>
              <w:right w:val="nil"/>
            </w:tcBorders>
            <w:vAlign w:val="center"/>
          </w:tcPr>
          <w:p w14:paraId="17C6706E"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$55 249.00</w:t>
            </w:r>
          </w:p>
        </w:tc>
      </w:tr>
      <w:tr w:rsidR="00222EF1" w:rsidRPr="00222EF1" w14:paraId="14D7DE12" w14:textId="77777777" w:rsidTr="00A1337F">
        <w:tc>
          <w:tcPr>
            <w:tcW w:w="1418" w:type="dxa"/>
            <w:tcBorders>
              <w:top w:val="nil"/>
              <w:left w:val="nil"/>
              <w:bottom w:val="nil"/>
              <w:right w:val="nil"/>
            </w:tcBorders>
            <w:vAlign w:val="center"/>
          </w:tcPr>
          <w:p w14:paraId="06F2E90F"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p>
        </w:tc>
        <w:tc>
          <w:tcPr>
            <w:tcW w:w="5103" w:type="dxa"/>
            <w:tcBorders>
              <w:top w:val="nil"/>
              <w:left w:val="nil"/>
              <w:bottom w:val="nil"/>
              <w:right w:val="nil"/>
            </w:tcBorders>
            <w:vAlign w:val="center"/>
          </w:tcPr>
          <w:p w14:paraId="2FE39CA6"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Tier 3 major hazard facility</w:t>
            </w:r>
          </w:p>
        </w:tc>
        <w:tc>
          <w:tcPr>
            <w:tcW w:w="1559" w:type="dxa"/>
            <w:tcBorders>
              <w:top w:val="nil"/>
              <w:left w:val="nil"/>
              <w:bottom w:val="nil"/>
              <w:right w:val="nil"/>
            </w:tcBorders>
            <w:vAlign w:val="center"/>
          </w:tcPr>
          <w:p w14:paraId="49FD489F"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color w:val="000000"/>
                <w:sz w:val="20"/>
                <w:szCs w:val="20"/>
                <w:lang w:eastAsia="en-AU"/>
              </w:rPr>
              <w:t>$82 873.00</w:t>
            </w:r>
          </w:p>
        </w:tc>
      </w:tr>
      <w:tr w:rsidR="00222EF1" w:rsidRPr="00222EF1" w14:paraId="58B9B81F" w14:textId="77777777" w:rsidTr="00A1337F">
        <w:tc>
          <w:tcPr>
            <w:tcW w:w="1418" w:type="dxa"/>
            <w:tcBorders>
              <w:top w:val="nil"/>
              <w:left w:val="nil"/>
              <w:bottom w:val="nil"/>
              <w:right w:val="nil"/>
            </w:tcBorders>
          </w:tcPr>
          <w:p w14:paraId="386F1801"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600(2)(b)</w:t>
            </w:r>
          </w:p>
        </w:tc>
        <w:tc>
          <w:tcPr>
            <w:tcW w:w="5103" w:type="dxa"/>
            <w:tcBorders>
              <w:top w:val="nil"/>
              <w:left w:val="nil"/>
              <w:bottom w:val="nil"/>
              <w:right w:val="nil"/>
            </w:tcBorders>
          </w:tcPr>
          <w:p w14:paraId="18F8B26F"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for transfer of major hazard facility licence</w:t>
            </w:r>
          </w:p>
        </w:tc>
        <w:tc>
          <w:tcPr>
            <w:tcW w:w="1559" w:type="dxa"/>
            <w:tcBorders>
              <w:top w:val="nil"/>
              <w:left w:val="nil"/>
              <w:bottom w:val="nil"/>
              <w:right w:val="nil"/>
            </w:tcBorders>
          </w:tcPr>
          <w:p w14:paraId="17E21E86"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$278.00</w:t>
            </w:r>
          </w:p>
        </w:tc>
      </w:tr>
      <w:tr w:rsidR="00222EF1" w:rsidRPr="00222EF1" w14:paraId="4F8D796E" w14:textId="77777777" w:rsidTr="00A1337F">
        <w:tc>
          <w:tcPr>
            <w:tcW w:w="1418" w:type="dxa"/>
            <w:tcBorders>
              <w:top w:val="nil"/>
              <w:left w:val="nil"/>
              <w:bottom w:val="nil"/>
              <w:right w:val="nil"/>
            </w:tcBorders>
          </w:tcPr>
          <w:p w14:paraId="67D95500"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601(2)(b)</w:t>
            </w:r>
          </w:p>
        </w:tc>
        <w:tc>
          <w:tcPr>
            <w:tcW w:w="5103" w:type="dxa"/>
            <w:tcBorders>
              <w:top w:val="nil"/>
              <w:left w:val="nil"/>
              <w:bottom w:val="nil"/>
              <w:right w:val="nil"/>
            </w:tcBorders>
          </w:tcPr>
          <w:p w14:paraId="179ED5BE" w14:textId="77777777" w:rsidR="00222EF1" w:rsidRPr="00222EF1" w:rsidRDefault="00222EF1" w:rsidP="00222EF1">
            <w:pPr>
              <w:keepLines/>
              <w:autoSpaceDE w:val="0"/>
              <w:autoSpaceDN w:val="0"/>
              <w:adjustRightInd w:val="0"/>
              <w:spacing w:before="120" w:after="0" w:line="240" w:lineRule="auto"/>
              <w:jc w:val="left"/>
              <w:rPr>
                <w:rFonts w:eastAsiaTheme="minorEastAsia"/>
                <w:color w:val="000000"/>
                <w:sz w:val="20"/>
                <w:szCs w:val="20"/>
                <w:lang w:eastAsia="en-AU"/>
              </w:rPr>
            </w:pPr>
            <w:r w:rsidRPr="00222EF1">
              <w:rPr>
                <w:rFonts w:eastAsiaTheme="minorEastAsia"/>
                <w:color w:val="000000"/>
                <w:sz w:val="20"/>
                <w:szCs w:val="20"/>
                <w:lang w:eastAsia="en-AU"/>
              </w:rPr>
              <w:t>Application to cancel major hazard facility licence</w:t>
            </w:r>
          </w:p>
        </w:tc>
        <w:tc>
          <w:tcPr>
            <w:tcW w:w="1559" w:type="dxa"/>
            <w:tcBorders>
              <w:top w:val="nil"/>
              <w:left w:val="nil"/>
              <w:bottom w:val="nil"/>
              <w:right w:val="nil"/>
            </w:tcBorders>
          </w:tcPr>
          <w:p w14:paraId="437A8D59" w14:textId="77777777" w:rsidR="00222EF1" w:rsidRPr="00222EF1" w:rsidRDefault="00222EF1" w:rsidP="00222EF1">
            <w:pPr>
              <w:keepLines/>
              <w:autoSpaceDE w:val="0"/>
              <w:autoSpaceDN w:val="0"/>
              <w:adjustRightInd w:val="0"/>
              <w:spacing w:before="120" w:after="0" w:line="240" w:lineRule="auto"/>
              <w:jc w:val="right"/>
              <w:rPr>
                <w:rFonts w:eastAsiaTheme="minorEastAsia"/>
                <w:color w:val="000000"/>
                <w:sz w:val="20"/>
                <w:szCs w:val="20"/>
                <w:lang w:eastAsia="en-AU"/>
              </w:rPr>
            </w:pPr>
            <w:r w:rsidRPr="00222EF1">
              <w:rPr>
                <w:rFonts w:eastAsiaTheme="minorEastAsia"/>
                <w:sz w:val="20"/>
                <w:szCs w:val="20"/>
                <w:lang w:eastAsia="en-AU"/>
              </w:rPr>
              <w:t>No fee</w:t>
            </w:r>
          </w:p>
        </w:tc>
      </w:tr>
    </w:tbl>
    <w:p w14:paraId="1161E175" w14:textId="77777777" w:rsidR="00C165D2" w:rsidRDefault="00C165D2">
      <w:pPr>
        <w:spacing w:after="0" w:line="240" w:lineRule="auto"/>
        <w:jc w:val="left"/>
        <w:rPr>
          <w:rFonts w:eastAsiaTheme="minorEastAsia"/>
          <w:b/>
          <w:bCs/>
          <w:color w:val="000000"/>
          <w:sz w:val="26"/>
          <w:szCs w:val="26"/>
          <w:lang w:eastAsia="en-AU"/>
        </w:rPr>
      </w:pPr>
      <w:r>
        <w:rPr>
          <w:rFonts w:eastAsiaTheme="minorEastAsia"/>
          <w:b/>
          <w:bCs/>
          <w:color w:val="000000"/>
          <w:sz w:val="26"/>
          <w:szCs w:val="26"/>
          <w:lang w:eastAsia="en-AU"/>
        </w:rPr>
        <w:br w:type="page"/>
      </w:r>
    </w:p>
    <w:p w14:paraId="01785299" w14:textId="4F79DEB7" w:rsidR="00222EF1" w:rsidRPr="00222EF1" w:rsidRDefault="00222EF1" w:rsidP="00222EF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222EF1">
        <w:rPr>
          <w:rFonts w:eastAsiaTheme="minorEastAsia"/>
          <w:b/>
          <w:bCs/>
          <w:color w:val="000000"/>
          <w:sz w:val="26"/>
          <w:szCs w:val="26"/>
          <w:lang w:eastAsia="en-AU"/>
        </w:rPr>
        <w:t>2—Major hazard facilities</w:t>
      </w:r>
    </w:p>
    <w:p w14:paraId="00055EB3" w14:textId="77777777" w:rsidR="00222EF1" w:rsidRPr="00222EF1" w:rsidRDefault="00222EF1" w:rsidP="00222EF1">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222EF1">
        <w:rPr>
          <w:rFonts w:eastAsiaTheme="minorEastAsia"/>
          <w:color w:val="000000"/>
          <w:sz w:val="23"/>
          <w:szCs w:val="23"/>
          <w:lang w:eastAsia="en-AU"/>
        </w:rPr>
        <w:t>In this Schedule—</w:t>
      </w:r>
    </w:p>
    <w:p w14:paraId="690EA575" w14:textId="77777777" w:rsidR="00222EF1" w:rsidRPr="00222EF1" w:rsidRDefault="00222EF1" w:rsidP="00222EF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222EF1">
        <w:rPr>
          <w:rFonts w:eastAsiaTheme="minorEastAsia"/>
          <w:b/>
          <w:bCs/>
          <w:i/>
          <w:iCs/>
          <w:color w:val="000000"/>
          <w:sz w:val="23"/>
          <w:szCs w:val="23"/>
          <w:lang w:eastAsia="en-AU"/>
        </w:rPr>
        <w:t>Schedule 15 chemical</w:t>
      </w:r>
      <w:r w:rsidRPr="00222EF1">
        <w:rPr>
          <w:rFonts w:eastAsiaTheme="minorEastAsia"/>
          <w:color w:val="000000"/>
          <w:sz w:val="23"/>
          <w:szCs w:val="23"/>
          <w:lang w:eastAsia="en-AU"/>
        </w:rPr>
        <w:t xml:space="preserve"> has the same meaning as in the regulations;</w:t>
      </w:r>
    </w:p>
    <w:p w14:paraId="71EE7A30" w14:textId="77777777" w:rsidR="00222EF1" w:rsidRPr="00222EF1" w:rsidRDefault="00222EF1" w:rsidP="00222EF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222EF1">
        <w:rPr>
          <w:rFonts w:eastAsiaTheme="minorEastAsia"/>
          <w:b/>
          <w:bCs/>
          <w:i/>
          <w:iCs/>
          <w:color w:val="000000"/>
          <w:sz w:val="23"/>
          <w:szCs w:val="23"/>
          <w:lang w:eastAsia="en-AU"/>
        </w:rPr>
        <w:t>tier 1 major hazard facility</w:t>
      </w:r>
      <w:r w:rsidRPr="00222EF1">
        <w:rPr>
          <w:rFonts w:eastAsiaTheme="minorEastAsia"/>
          <w:color w:val="000000"/>
          <w:sz w:val="23"/>
          <w:szCs w:val="23"/>
          <w:lang w:eastAsia="en-AU"/>
        </w:rPr>
        <w:t xml:space="preserve"> means a major hazard facility that, in relation to Schedule 15 chemicals that are stored or handled at the facility in a quantity that exceeds 10% of their threshold quantity, only conducts storage, repacking or distribution functions;</w:t>
      </w:r>
    </w:p>
    <w:p w14:paraId="64D280F1" w14:textId="77777777" w:rsidR="00222EF1" w:rsidRPr="00222EF1" w:rsidRDefault="00222EF1" w:rsidP="00222EF1">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222EF1">
        <w:rPr>
          <w:rFonts w:eastAsiaTheme="minorEastAsia"/>
          <w:b/>
          <w:bCs/>
          <w:i/>
          <w:iCs/>
          <w:color w:val="000000"/>
          <w:sz w:val="23"/>
          <w:szCs w:val="23"/>
          <w:lang w:eastAsia="en-AU"/>
        </w:rPr>
        <w:t>tier 2 major hazard facility</w:t>
      </w:r>
      <w:r w:rsidRPr="00222EF1">
        <w:rPr>
          <w:rFonts w:eastAsiaTheme="minorEastAsia"/>
          <w:color w:val="000000"/>
          <w:sz w:val="23"/>
          <w:szCs w:val="23"/>
          <w:lang w:eastAsia="en-AU"/>
        </w:rPr>
        <w:t xml:space="preserve"> means a major hazard facility that, in relation to Schedule 15 chemicals that are stored or handled at the facility in a quantity that exceeds 10% of their threshold quantity, processes the Schedule 15 chemicals into other products using processes likely to involve the following:</w:t>
      </w:r>
    </w:p>
    <w:p w14:paraId="7AA980FA" w14:textId="77777777" w:rsidR="00222EF1" w:rsidRPr="00222EF1" w:rsidRDefault="00222EF1" w:rsidP="00222EF1">
      <w:pPr>
        <w:keepLines/>
        <w:autoSpaceDE w:val="0"/>
        <w:autoSpaceDN w:val="0"/>
        <w:adjustRightInd w:val="0"/>
        <w:spacing w:before="120" w:after="0" w:line="240" w:lineRule="auto"/>
        <w:ind w:left="1560" w:hanging="567"/>
        <w:jc w:val="left"/>
        <w:rPr>
          <w:rFonts w:eastAsiaTheme="minorEastAsia"/>
          <w:color w:val="000000"/>
          <w:sz w:val="23"/>
          <w:szCs w:val="23"/>
          <w:lang w:eastAsia="en-AU"/>
        </w:rPr>
      </w:pPr>
      <w:r w:rsidRPr="00222EF1">
        <w:rPr>
          <w:rFonts w:eastAsiaTheme="minorEastAsia"/>
          <w:color w:val="000000"/>
          <w:sz w:val="23"/>
          <w:szCs w:val="23"/>
          <w:lang w:eastAsia="en-AU"/>
        </w:rPr>
        <w:t>(a)</w:t>
      </w:r>
      <w:r w:rsidRPr="00222EF1">
        <w:rPr>
          <w:rFonts w:eastAsiaTheme="minorEastAsia"/>
          <w:color w:val="000000"/>
          <w:sz w:val="23"/>
          <w:szCs w:val="23"/>
          <w:lang w:eastAsia="en-AU"/>
        </w:rPr>
        <w:tab/>
        <w:t>chemical reactions;</w:t>
      </w:r>
    </w:p>
    <w:p w14:paraId="53C5F872" w14:textId="77777777" w:rsidR="00222EF1" w:rsidRPr="00222EF1" w:rsidRDefault="00222EF1" w:rsidP="00222EF1">
      <w:pPr>
        <w:keepLines/>
        <w:autoSpaceDE w:val="0"/>
        <w:autoSpaceDN w:val="0"/>
        <w:adjustRightInd w:val="0"/>
        <w:spacing w:before="120" w:after="0" w:line="240" w:lineRule="auto"/>
        <w:ind w:left="1560" w:hanging="567"/>
        <w:jc w:val="left"/>
        <w:rPr>
          <w:rFonts w:eastAsiaTheme="minorEastAsia"/>
          <w:color w:val="000000"/>
          <w:sz w:val="23"/>
          <w:szCs w:val="23"/>
          <w:lang w:eastAsia="en-AU"/>
        </w:rPr>
      </w:pPr>
      <w:r w:rsidRPr="00222EF1">
        <w:rPr>
          <w:rFonts w:eastAsiaTheme="minorEastAsia"/>
          <w:color w:val="000000"/>
          <w:sz w:val="23"/>
          <w:szCs w:val="23"/>
          <w:lang w:eastAsia="en-AU"/>
        </w:rPr>
        <w:t>(b)</w:t>
      </w:r>
      <w:r w:rsidRPr="00222EF1">
        <w:rPr>
          <w:rFonts w:eastAsiaTheme="minorEastAsia"/>
          <w:color w:val="000000"/>
          <w:sz w:val="23"/>
          <w:szCs w:val="23"/>
          <w:lang w:eastAsia="en-AU"/>
        </w:rPr>
        <w:tab/>
        <w:t>changes in the state of the Schedule 15 chemicals;</w:t>
      </w:r>
    </w:p>
    <w:p w14:paraId="6CD9108B" w14:textId="77777777" w:rsidR="00222EF1" w:rsidRPr="00222EF1" w:rsidRDefault="00222EF1" w:rsidP="00222EF1">
      <w:pPr>
        <w:keepLines/>
        <w:autoSpaceDE w:val="0"/>
        <w:autoSpaceDN w:val="0"/>
        <w:adjustRightInd w:val="0"/>
        <w:spacing w:before="120" w:after="0" w:line="240" w:lineRule="auto"/>
        <w:ind w:left="1560" w:hanging="567"/>
        <w:jc w:val="left"/>
        <w:rPr>
          <w:rFonts w:eastAsiaTheme="minorEastAsia"/>
          <w:color w:val="000000"/>
          <w:sz w:val="23"/>
          <w:szCs w:val="23"/>
          <w:lang w:eastAsia="en-AU"/>
        </w:rPr>
      </w:pPr>
      <w:r w:rsidRPr="00222EF1">
        <w:rPr>
          <w:rFonts w:eastAsiaTheme="minorEastAsia"/>
          <w:color w:val="000000"/>
          <w:sz w:val="23"/>
          <w:szCs w:val="23"/>
          <w:lang w:eastAsia="en-AU"/>
        </w:rPr>
        <w:t>(c)</w:t>
      </w:r>
      <w:r w:rsidRPr="00222EF1">
        <w:rPr>
          <w:rFonts w:eastAsiaTheme="minorEastAsia"/>
          <w:color w:val="000000"/>
          <w:sz w:val="23"/>
          <w:szCs w:val="23"/>
          <w:lang w:eastAsia="en-AU"/>
        </w:rPr>
        <w:tab/>
        <w:t>operations at high or low temperatures and pressures;</w:t>
      </w:r>
    </w:p>
    <w:p w14:paraId="5E5C8A3F" w14:textId="77777777" w:rsidR="00222EF1" w:rsidRPr="00222EF1" w:rsidRDefault="00222EF1" w:rsidP="00222EF1">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222EF1">
        <w:rPr>
          <w:rFonts w:eastAsiaTheme="minorEastAsia"/>
          <w:b/>
          <w:bCs/>
          <w:i/>
          <w:iCs/>
          <w:color w:val="000000"/>
          <w:sz w:val="23"/>
          <w:szCs w:val="23"/>
          <w:lang w:eastAsia="en-AU"/>
        </w:rPr>
        <w:t>tier 3 major hazard facility</w:t>
      </w:r>
      <w:r w:rsidRPr="00222EF1">
        <w:rPr>
          <w:rFonts w:eastAsiaTheme="minorEastAsia"/>
          <w:color w:val="000000"/>
          <w:sz w:val="23"/>
          <w:szCs w:val="23"/>
          <w:lang w:eastAsia="en-AU"/>
        </w:rPr>
        <w:t xml:space="preserve"> means a major hazard facility that, in relation to Schedule 15 chemicals that are stored or handled at the facility in a quantity that exceeds 10% of their threshold quantity, processes the Schedule 15 chemicals into other products using multiple or complex processes at high or low temperatures or pressure.</w:t>
      </w:r>
    </w:p>
    <w:p w14:paraId="1F308681" w14:textId="77777777" w:rsidR="00222EF1" w:rsidRPr="00222EF1" w:rsidRDefault="00222EF1" w:rsidP="00222EF1">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222EF1">
        <w:rPr>
          <w:rFonts w:eastAsiaTheme="minorEastAsia"/>
          <w:b/>
          <w:bCs/>
          <w:color w:val="000000"/>
          <w:sz w:val="26"/>
          <w:szCs w:val="26"/>
          <w:lang w:eastAsia="en-AU"/>
        </w:rPr>
        <w:t>Signed by the Minister for Industrial Relations and Public Sector</w:t>
      </w:r>
    </w:p>
    <w:p w14:paraId="3F05C28B" w14:textId="0B9B05C0" w:rsidR="009131CB" w:rsidRDefault="00222EF1" w:rsidP="00222EF1">
      <w:pPr>
        <w:keepNext/>
        <w:keepLines/>
        <w:autoSpaceDE w:val="0"/>
        <w:autoSpaceDN w:val="0"/>
        <w:adjustRightInd w:val="0"/>
        <w:spacing w:before="120" w:after="0" w:line="240" w:lineRule="auto"/>
        <w:jc w:val="left"/>
        <w:rPr>
          <w:rFonts w:eastAsiaTheme="minorEastAsia"/>
          <w:color w:val="000000"/>
          <w:sz w:val="23"/>
          <w:szCs w:val="23"/>
          <w:lang w:eastAsia="en-AU"/>
        </w:rPr>
      </w:pPr>
      <w:r w:rsidRPr="00222EF1">
        <w:rPr>
          <w:rFonts w:eastAsiaTheme="minorEastAsia"/>
          <w:color w:val="000000"/>
          <w:sz w:val="23"/>
          <w:szCs w:val="23"/>
          <w:lang w:eastAsia="en-AU"/>
        </w:rPr>
        <w:t>On 16 May 2024</w:t>
      </w:r>
    </w:p>
    <w:p w14:paraId="69AA1A14" w14:textId="77777777" w:rsidR="00222EF1" w:rsidRDefault="00222EF1" w:rsidP="00222EF1">
      <w:pPr>
        <w:pBdr>
          <w:bottom w:val="single" w:sz="4" w:space="1" w:color="auto"/>
        </w:pBdr>
        <w:spacing w:after="0" w:line="52" w:lineRule="exact"/>
        <w:jc w:val="center"/>
        <w:rPr>
          <w:lang w:val="en-US"/>
        </w:rPr>
      </w:pPr>
    </w:p>
    <w:p w14:paraId="3FE24D47" w14:textId="77777777" w:rsidR="00222EF1" w:rsidRDefault="00222EF1" w:rsidP="00222EF1">
      <w:pPr>
        <w:pBdr>
          <w:top w:val="single" w:sz="4" w:space="1" w:color="auto"/>
        </w:pBdr>
        <w:spacing w:before="34" w:after="0" w:line="14" w:lineRule="exact"/>
        <w:jc w:val="center"/>
        <w:rPr>
          <w:lang w:val="en-US"/>
        </w:rPr>
      </w:pPr>
    </w:p>
    <w:p w14:paraId="1C7E2524" w14:textId="77777777" w:rsidR="00222EF1" w:rsidRDefault="00222EF1" w:rsidP="00222E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3163108" w14:textId="77777777" w:rsidR="002C2A31" w:rsidRDefault="002C2A31" w:rsidP="00361E52">
      <w:pPr>
        <w:pStyle w:val="Heading2"/>
        <w:rPr>
          <w:lang w:eastAsia="en-AU"/>
        </w:rPr>
      </w:pPr>
      <w:bookmarkStart w:id="252" w:name="_Toc166773195"/>
      <w:r w:rsidRPr="00D56923">
        <w:rPr>
          <w:lang w:eastAsia="en-AU"/>
        </w:rPr>
        <w:t>Worker</w:t>
      </w:r>
      <w:r>
        <w:rPr>
          <w:lang w:eastAsia="en-AU"/>
        </w:rPr>
        <w:t>’</w:t>
      </w:r>
      <w:r w:rsidRPr="00D56923">
        <w:rPr>
          <w:lang w:eastAsia="en-AU"/>
        </w:rPr>
        <w:t>s Liens Act 1893</w:t>
      </w:r>
      <w:bookmarkEnd w:id="252"/>
    </w:p>
    <w:p w14:paraId="4563D207" w14:textId="77777777" w:rsidR="002C2A31" w:rsidRPr="00D56923" w:rsidRDefault="002C2A31" w:rsidP="002C2A31">
      <w:pPr>
        <w:keepLines/>
        <w:autoSpaceDE w:val="0"/>
        <w:autoSpaceDN w:val="0"/>
        <w:adjustRightInd w:val="0"/>
        <w:spacing w:before="240" w:after="0" w:line="240" w:lineRule="auto"/>
        <w:jc w:val="left"/>
        <w:rPr>
          <w:rFonts w:eastAsia="Times New Roman"/>
          <w:color w:val="000000"/>
          <w:sz w:val="28"/>
          <w:szCs w:val="28"/>
          <w:lang w:eastAsia="en-AU"/>
        </w:rPr>
      </w:pPr>
      <w:r w:rsidRPr="00D56923">
        <w:rPr>
          <w:rFonts w:eastAsia="Times New Roman"/>
          <w:color w:val="000000"/>
          <w:sz w:val="28"/>
          <w:szCs w:val="28"/>
          <w:lang w:eastAsia="en-AU"/>
        </w:rPr>
        <w:t>South Australia</w:t>
      </w:r>
    </w:p>
    <w:p w14:paraId="217D3362" w14:textId="77777777" w:rsidR="002C2A31" w:rsidRPr="00D56923" w:rsidRDefault="002C2A31" w:rsidP="002C2A31">
      <w:pPr>
        <w:keepLines/>
        <w:autoSpaceDE w:val="0"/>
        <w:autoSpaceDN w:val="0"/>
        <w:adjustRightInd w:val="0"/>
        <w:spacing w:before="120" w:after="200" w:line="240" w:lineRule="auto"/>
        <w:jc w:val="left"/>
        <w:rPr>
          <w:rFonts w:eastAsia="Times New Roman"/>
          <w:b/>
          <w:bCs/>
          <w:color w:val="000000"/>
          <w:sz w:val="36"/>
          <w:szCs w:val="36"/>
          <w:lang w:eastAsia="en-AU"/>
        </w:rPr>
      </w:pPr>
      <w:r w:rsidRPr="00D56923">
        <w:rPr>
          <w:rFonts w:eastAsia="Times New Roman"/>
          <w:b/>
          <w:bCs/>
          <w:color w:val="000000"/>
          <w:sz w:val="36"/>
          <w:szCs w:val="36"/>
          <w:lang w:eastAsia="en-AU"/>
        </w:rPr>
        <w:t>Worker</w:t>
      </w:r>
      <w:r>
        <w:rPr>
          <w:rFonts w:eastAsia="Times New Roman"/>
          <w:b/>
          <w:bCs/>
          <w:color w:val="000000"/>
          <w:sz w:val="36"/>
          <w:szCs w:val="36"/>
          <w:lang w:eastAsia="en-AU"/>
        </w:rPr>
        <w:t>’</w:t>
      </w:r>
      <w:r w:rsidRPr="00D56923">
        <w:rPr>
          <w:rFonts w:eastAsia="Times New Roman"/>
          <w:b/>
          <w:bCs/>
          <w:color w:val="000000"/>
          <w:sz w:val="36"/>
          <w:szCs w:val="36"/>
          <w:lang w:eastAsia="en-AU"/>
        </w:rPr>
        <w:t>s Liens (Fees) Notice 2024</w:t>
      </w:r>
    </w:p>
    <w:p w14:paraId="5B28EC19" w14:textId="77777777" w:rsidR="002C2A31" w:rsidRPr="00D56923" w:rsidRDefault="002C2A31" w:rsidP="002C2A31">
      <w:pPr>
        <w:keepLines/>
        <w:autoSpaceDE w:val="0"/>
        <w:autoSpaceDN w:val="0"/>
        <w:adjustRightInd w:val="0"/>
        <w:spacing w:before="80" w:after="240" w:line="240" w:lineRule="auto"/>
        <w:jc w:val="left"/>
        <w:rPr>
          <w:rFonts w:eastAsia="Times New Roman"/>
          <w:color w:val="000000"/>
          <w:sz w:val="24"/>
          <w:szCs w:val="24"/>
          <w:lang w:eastAsia="en-AU"/>
        </w:rPr>
      </w:pPr>
      <w:r w:rsidRPr="00D56923">
        <w:rPr>
          <w:rFonts w:eastAsia="Times New Roman"/>
          <w:color w:val="000000"/>
          <w:sz w:val="24"/>
          <w:szCs w:val="24"/>
          <w:lang w:eastAsia="en-AU"/>
        </w:rPr>
        <w:t xml:space="preserve">under the </w:t>
      </w:r>
      <w:r w:rsidRPr="00D56923">
        <w:rPr>
          <w:rFonts w:eastAsia="Times New Roman"/>
          <w:i/>
          <w:iCs/>
          <w:color w:val="000000"/>
          <w:sz w:val="24"/>
          <w:szCs w:val="24"/>
          <w:lang w:eastAsia="en-AU"/>
        </w:rPr>
        <w:t>Worker</w:t>
      </w:r>
      <w:r>
        <w:rPr>
          <w:rFonts w:eastAsia="Times New Roman"/>
          <w:i/>
          <w:iCs/>
          <w:color w:val="000000"/>
          <w:sz w:val="24"/>
          <w:szCs w:val="24"/>
          <w:lang w:eastAsia="en-AU"/>
        </w:rPr>
        <w:t>’</w:t>
      </w:r>
      <w:r w:rsidRPr="00D56923">
        <w:rPr>
          <w:rFonts w:eastAsia="Times New Roman"/>
          <w:i/>
          <w:iCs/>
          <w:color w:val="000000"/>
          <w:sz w:val="24"/>
          <w:szCs w:val="24"/>
          <w:lang w:eastAsia="en-AU"/>
        </w:rPr>
        <w:t>s Liens Act 1893</w:t>
      </w:r>
    </w:p>
    <w:p w14:paraId="4BF66F72" w14:textId="77777777" w:rsidR="002C2A31" w:rsidRPr="00D56923" w:rsidRDefault="002C2A31" w:rsidP="002C2A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6923">
        <w:rPr>
          <w:rFonts w:eastAsia="Times New Roman"/>
          <w:b/>
          <w:bCs/>
          <w:color w:val="000000"/>
          <w:sz w:val="26"/>
          <w:szCs w:val="26"/>
          <w:lang w:eastAsia="en-AU"/>
        </w:rPr>
        <w:t>1—Short title</w:t>
      </w:r>
    </w:p>
    <w:p w14:paraId="481E45A0" w14:textId="77777777" w:rsidR="002C2A31" w:rsidRPr="00D56923" w:rsidRDefault="002C2A31" w:rsidP="002C2A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6923">
        <w:rPr>
          <w:rFonts w:eastAsia="Times New Roman"/>
          <w:color w:val="000000"/>
          <w:sz w:val="23"/>
          <w:szCs w:val="23"/>
          <w:lang w:eastAsia="en-AU"/>
        </w:rPr>
        <w:t xml:space="preserve">This notice may be cited as the </w:t>
      </w:r>
      <w:r w:rsidRPr="00D56923">
        <w:rPr>
          <w:rFonts w:eastAsia="Times New Roman"/>
          <w:i/>
          <w:iCs/>
          <w:sz w:val="23"/>
          <w:szCs w:val="23"/>
          <w:lang w:eastAsia="en-AU"/>
        </w:rPr>
        <w:t>Worker</w:t>
      </w:r>
      <w:r>
        <w:rPr>
          <w:rFonts w:eastAsia="Times New Roman"/>
          <w:i/>
          <w:iCs/>
          <w:sz w:val="23"/>
          <w:szCs w:val="23"/>
          <w:lang w:eastAsia="en-AU"/>
        </w:rPr>
        <w:t>’</w:t>
      </w:r>
      <w:r w:rsidRPr="00D56923">
        <w:rPr>
          <w:rFonts w:eastAsia="Times New Roman"/>
          <w:i/>
          <w:iCs/>
          <w:sz w:val="23"/>
          <w:szCs w:val="23"/>
          <w:lang w:eastAsia="en-AU"/>
        </w:rPr>
        <w:t>s Liens (Fees) Notice 2024</w:t>
      </w:r>
      <w:r w:rsidRPr="00D56923">
        <w:rPr>
          <w:rFonts w:eastAsia="Times New Roman"/>
          <w:color w:val="000000"/>
          <w:sz w:val="23"/>
          <w:szCs w:val="23"/>
          <w:lang w:eastAsia="en-AU"/>
        </w:rPr>
        <w:t>.</w:t>
      </w:r>
    </w:p>
    <w:p w14:paraId="4C61E377" w14:textId="77777777" w:rsidR="002C2A31" w:rsidRPr="00D56923" w:rsidRDefault="002C2A31" w:rsidP="002C2A31">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D56923">
        <w:rPr>
          <w:rFonts w:eastAsia="Times New Roman"/>
          <w:b/>
          <w:bCs/>
          <w:color w:val="000000"/>
          <w:sz w:val="20"/>
          <w:szCs w:val="20"/>
          <w:lang w:eastAsia="en-AU"/>
        </w:rPr>
        <w:t>Note—</w:t>
      </w:r>
    </w:p>
    <w:p w14:paraId="62602BFD" w14:textId="77777777" w:rsidR="002C2A31" w:rsidRPr="00D56923" w:rsidRDefault="002C2A31" w:rsidP="002C2A31">
      <w:pPr>
        <w:keepLines/>
        <w:autoSpaceDE w:val="0"/>
        <w:autoSpaceDN w:val="0"/>
        <w:adjustRightInd w:val="0"/>
        <w:spacing w:before="120" w:after="0" w:line="240" w:lineRule="auto"/>
        <w:ind w:left="794"/>
        <w:jc w:val="left"/>
        <w:rPr>
          <w:rFonts w:eastAsia="Times New Roman"/>
          <w:color w:val="000000"/>
          <w:sz w:val="20"/>
          <w:szCs w:val="20"/>
          <w:lang w:eastAsia="en-AU"/>
        </w:rPr>
      </w:pPr>
      <w:r w:rsidRPr="00D56923">
        <w:rPr>
          <w:rFonts w:eastAsia="Times New Roman"/>
          <w:color w:val="000000"/>
          <w:sz w:val="20"/>
          <w:szCs w:val="20"/>
          <w:lang w:eastAsia="en-AU"/>
        </w:rPr>
        <w:t xml:space="preserve">This is a fee notice made in accordance with the </w:t>
      </w:r>
      <w:r w:rsidRPr="00D56923">
        <w:rPr>
          <w:rFonts w:eastAsia="Times New Roman"/>
          <w:i/>
          <w:iCs/>
          <w:sz w:val="20"/>
          <w:szCs w:val="20"/>
          <w:lang w:eastAsia="en-AU"/>
        </w:rPr>
        <w:t>Legislation (Fees) Act 2019</w:t>
      </w:r>
      <w:r w:rsidRPr="00D56923">
        <w:rPr>
          <w:rFonts w:eastAsia="Times New Roman"/>
          <w:color w:val="000000"/>
          <w:sz w:val="20"/>
          <w:szCs w:val="20"/>
          <w:lang w:eastAsia="en-AU"/>
        </w:rPr>
        <w:t>.</w:t>
      </w:r>
    </w:p>
    <w:p w14:paraId="1E8467FF" w14:textId="77777777" w:rsidR="002C2A31" w:rsidRPr="00D56923" w:rsidRDefault="002C2A31" w:rsidP="002C2A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6923">
        <w:rPr>
          <w:rFonts w:eastAsia="Times New Roman"/>
          <w:b/>
          <w:bCs/>
          <w:color w:val="000000"/>
          <w:sz w:val="26"/>
          <w:szCs w:val="26"/>
          <w:lang w:eastAsia="en-AU"/>
        </w:rPr>
        <w:t>2—Commencement</w:t>
      </w:r>
    </w:p>
    <w:p w14:paraId="5896685E" w14:textId="77777777" w:rsidR="002C2A31" w:rsidRPr="00D56923" w:rsidRDefault="002C2A31" w:rsidP="002C2A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6923">
        <w:rPr>
          <w:rFonts w:eastAsia="Times New Roman"/>
          <w:color w:val="000000"/>
          <w:sz w:val="23"/>
          <w:szCs w:val="23"/>
          <w:lang w:eastAsia="en-AU"/>
        </w:rPr>
        <w:t>This notice has effect on 1 July 2024.</w:t>
      </w:r>
    </w:p>
    <w:p w14:paraId="1D2EC9F9" w14:textId="77777777" w:rsidR="002C2A31" w:rsidRPr="00D56923" w:rsidRDefault="002C2A31" w:rsidP="002C2A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6923">
        <w:rPr>
          <w:rFonts w:eastAsia="Times New Roman"/>
          <w:b/>
          <w:bCs/>
          <w:color w:val="000000"/>
          <w:sz w:val="26"/>
          <w:szCs w:val="26"/>
          <w:lang w:eastAsia="en-AU"/>
        </w:rPr>
        <w:t>3—Interpretation</w:t>
      </w:r>
    </w:p>
    <w:p w14:paraId="2707178C" w14:textId="77777777" w:rsidR="002C2A31" w:rsidRPr="00D56923" w:rsidRDefault="002C2A31" w:rsidP="002C2A3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56923">
        <w:rPr>
          <w:rFonts w:eastAsia="Times New Roman"/>
          <w:color w:val="000000"/>
          <w:sz w:val="23"/>
          <w:szCs w:val="23"/>
          <w:lang w:eastAsia="en-AU"/>
        </w:rPr>
        <w:t>In this notice, unless the contrary intention appears—</w:t>
      </w:r>
    </w:p>
    <w:p w14:paraId="561F1147" w14:textId="77777777" w:rsidR="002C2A31" w:rsidRPr="00D56923" w:rsidRDefault="002C2A31" w:rsidP="002C2A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6923">
        <w:rPr>
          <w:rFonts w:eastAsia="Times New Roman"/>
          <w:b/>
          <w:bCs/>
          <w:i/>
          <w:iCs/>
          <w:color w:val="000000"/>
          <w:sz w:val="23"/>
          <w:szCs w:val="23"/>
          <w:lang w:eastAsia="en-AU"/>
        </w:rPr>
        <w:t>Act</w:t>
      </w:r>
      <w:r w:rsidRPr="00D56923">
        <w:rPr>
          <w:rFonts w:eastAsia="Times New Roman"/>
          <w:color w:val="000000"/>
          <w:sz w:val="23"/>
          <w:szCs w:val="23"/>
          <w:lang w:eastAsia="en-AU"/>
        </w:rPr>
        <w:t xml:space="preserve"> means the </w:t>
      </w:r>
      <w:r w:rsidRPr="00D56923">
        <w:rPr>
          <w:rFonts w:eastAsia="Times New Roman"/>
          <w:i/>
          <w:iCs/>
          <w:sz w:val="23"/>
          <w:szCs w:val="23"/>
          <w:lang w:eastAsia="en-AU"/>
        </w:rPr>
        <w:t>Worker</w:t>
      </w:r>
      <w:r>
        <w:rPr>
          <w:rFonts w:eastAsia="Times New Roman"/>
          <w:i/>
          <w:iCs/>
          <w:sz w:val="23"/>
          <w:szCs w:val="23"/>
          <w:lang w:eastAsia="en-AU"/>
        </w:rPr>
        <w:t>’</w:t>
      </w:r>
      <w:r w:rsidRPr="00D56923">
        <w:rPr>
          <w:rFonts w:eastAsia="Times New Roman"/>
          <w:i/>
          <w:iCs/>
          <w:sz w:val="23"/>
          <w:szCs w:val="23"/>
          <w:lang w:eastAsia="en-AU"/>
        </w:rPr>
        <w:t>s Liens Act 1893</w:t>
      </w:r>
      <w:r w:rsidRPr="00D56923">
        <w:rPr>
          <w:rFonts w:eastAsia="Times New Roman"/>
          <w:color w:val="000000"/>
          <w:sz w:val="23"/>
          <w:szCs w:val="23"/>
          <w:lang w:eastAsia="en-AU"/>
        </w:rPr>
        <w:t>.</w:t>
      </w:r>
    </w:p>
    <w:p w14:paraId="3C862A64" w14:textId="77777777" w:rsidR="00C165D2" w:rsidRDefault="00C165D2">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00E6AC36" w14:textId="34084685" w:rsidR="002C2A31" w:rsidRPr="00D56923" w:rsidRDefault="002C2A31" w:rsidP="002C2A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6923">
        <w:rPr>
          <w:rFonts w:eastAsia="Times New Roman"/>
          <w:b/>
          <w:bCs/>
          <w:color w:val="000000"/>
          <w:sz w:val="26"/>
          <w:szCs w:val="26"/>
          <w:lang w:eastAsia="en-AU"/>
        </w:rPr>
        <w:t>4—Fees</w:t>
      </w:r>
    </w:p>
    <w:p w14:paraId="4A06F789" w14:textId="4C820BB7" w:rsidR="002C2A31" w:rsidRPr="006F5612" w:rsidRDefault="002C2A31" w:rsidP="006F56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6923">
        <w:rPr>
          <w:rFonts w:eastAsia="Times New Roman"/>
          <w:color w:val="000000"/>
          <w:sz w:val="23"/>
          <w:szCs w:val="23"/>
          <w:lang w:eastAsia="en-AU"/>
        </w:rPr>
        <w:t>The fees set out in Schedule 1 are prescribed for the purposes of the Act and are payable to the Registrar</w:t>
      </w:r>
      <w:r w:rsidRPr="00D56923">
        <w:rPr>
          <w:rFonts w:eastAsia="Times New Roman"/>
          <w:color w:val="000000"/>
          <w:sz w:val="23"/>
          <w:szCs w:val="23"/>
          <w:lang w:eastAsia="en-AU"/>
        </w:rPr>
        <w:noBreakHyphen/>
        <w:t>General.</w:t>
      </w:r>
    </w:p>
    <w:p w14:paraId="5B8ECFC6" w14:textId="24E04014" w:rsidR="002C2A31" w:rsidRPr="00D56923" w:rsidRDefault="002C2A31" w:rsidP="002C2A3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56923">
        <w:rPr>
          <w:rFonts w:eastAsia="Times New Roman"/>
          <w:b/>
          <w:bCs/>
          <w:color w:val="000000"/>
          <w:sz w:val="32"/>
          <w:szCs w:val="32"/>
          <w:lang w:eastAsia="en-AU"/>
        </w:rPr>
        <w:t>Schedule 1—Fees</w:t>
      </w:r>
    </w:p>
    <w:p w14:paraId="10C5C087" w14:textId="77777777" w:rsidR="002C2A31" w:rsidRPr="00D56923" w:rsidRDefault="002C2A31" w:rsidP="002C2A3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7004"/>
        <w:gridCol w:w="1132"/>
      </w:tblGrid>
      <w:tr w:rsidR="002C2A31" w:rsidRPr="00D56923" w14:paraId="41E4A553" w14:textId="77777777" w:rsidTr="00A1337F">
        <w:tc>
          <w:tcPr>
            <w:tcW w:w="649" w:type="dxa"/>
            <w:tcBorders>
              <w:top w:val="nil"/>
              <w:left w:val="nil"/>
              <w:bottom w:val="nil"/>
              <w:right w:val="nil"/>
            </w:tcBorders>
          </w:tcPr>
          <w:p w14:paraId="0D77B1E5" w14:textId="77777777" w:rsidR="002C2A31" w:rsidRPr="00D56923" w:rsidRDefault="002C2A3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56923">
              <w:rPr>
                <w:rFonts w:eastAsia="Times New Roman"/>
                <w:color w:val="000000"/>
                <w:sz w:val="20"/>
                <w:szCs w:val="20"/>
                <w:lang w:eastAsia="en-AU"/>
              </w:rPr>
              <w:t>1</w:t>
            </w:r>
          </w:p>
        </w:tc>
        <w:tc>
          <w:tcPr>
            <w:tcW w:w="7004" w:type="dxa"/>
            <w:tcBorders>
              <w:top w:val="nil"/>
              <w:left w:val="nil"/>
              <w:bottom w:val="nil"/>
              <w:right w:val="nil"/>
            </w:tcBorders>
          </w:tcPr>
          <w:p w14:paraId="43F0502B" w14:textId="77777777" w:rsidR="002C2A31" w:rsidRPr="00D56923" w:rsidRDefault="002C2A3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56923">
              <w:rPr>
                <w:rFonts w:eastAsia="Times New Roman"/>
                <w:color w:val="000000"/>
                <w:sz w:val="20"/>
                <w:szCs w:val="20"/>
                <w:lang w:eastAsia="en-AU"/>
              </w:rPr>
              <w:t>For lodging a notice of lien (section 10(3))</w:t>
            </w:r>
          </w:p>
        </w:tc>
        <w:tc>
          <w:tcPr>
            <w:tcW w:w="1132" w:type="dxa"/>
            <w:tcBorders>
              <w:top w:val="nil"/>
              <w:left w:val="nil"/>
              <w:bottom w:val="nil"/>
              <w:right w:val="nil"/>
            </w:tcBorders>
          </w:tcPr>
          <w:p w14:paraId="75406160" w14:textId="77777777" w:rsidR="002C2A31" w:rsidRPr="00D56923" w:rsidRDefault="002C2A31"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56923">
              <w:rPr>
                <w:rFonts w:eastAsia="Times New Roman"/>
                <w:color w:val="000000"/>
                <w:sz w:val="20"/>
                <w:szCs w:val="20"/>
                <w:lang w:eastAsia="en-AU"/>
              </w:rPr>
              <w:t>$192.00</w:t>
            </w:r>
          </w:p>
        </w:tc>
      </w:tr>
      <w:tr w:rsidR="002C2A31" w:rsidRPr="00D56923" w14:paraId="282A3F0F" w14:textId="77777777" w:rsidTr="00A1337F">
        <w:tc>
          <w:tcPr>
            <w:tcW w:w="649" w:type="dxa"/>
            <w:tcBorders>
              <w:top w:val="nil"/>
              <w:left w:val="nil"/>
              <w:bottom w:val="nil"/>
              <w:right w:val="nil"/>
            </w:tcBorders>
          </w:tcPr>
          <w:p w14:paraId="7BA727F5" w14:textId="77777777" w:rsidR="002C2A31" w:rsidRPr="00D56923" w:rsidRDefault="002C2A3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56923">
              <w:rPr>
                <w:rFonts w:eastAsia="Times New Roman"/>
                <w:color w:val="000000"/>
                <w:sz w:val="20"/>
                <w:szCs w:val="20"/>
                <w:lang w:eastAsia="en-AU"/>
              </w:rPr>
              <w:t>2</w:t>
            </w:r>
          </w:p>
        </w:tc>
        <w:tc>
          <w:tcPr>
            <w:tcW w:w="7004" w:type="dxa"/>
            <w:tcBorders>
              <w:top w:val="nil"/>
              <w:left w:val="nil"/>
              <w:bottom w:val="nil"/>
              <w:right w:val="nil"/>
            </w:tcBorders>
          </w:tcPr>
          <w:p w14:paraId="56B4D4CB" w14:textId="77777777" w:rsidR="002C2A31" w:rsidRPr="00D56923" w:rsidRDefault="002C2A3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56923">
              <w:rPr>
                <w:rFonts w:eastAsia="Times New Roman"/>
                <w:color w:val="000000"/>
                <w:sz w:val="20"/>
                <w:szCs w:val="20"/>
                <w:lang w:eastAsia="en-AU"/>
              </w:rPr>
              <w:t>For entering a memorandum of cessation of lien (section 16)</w:t>
            </w:r>
          </w:p>
        </w:tc>
        <w:tc>
          <w:tcPr>
            <w:tcW w:w="1132" w:type="dxa"/>
            <w:tcBorders>
              <w:top w:val="nil"/>
              <w:left w:val="nil"/>
              <w:bottom w:val="nil"/>
              <w:right w:val="nil"/>
            </w:tcBorders>
          </w:tcPr>
          <w:p w14:paraId="72545413" w14:textId="77777777" w:rsidR="002C2A31" w:rsidRPr="00D56923" w:rsidRDefault="002C2A31"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56923">
              <w:rPr>
                <w:rFonts w:eastAsia="Times New Roman"/>
                <w:color w:val="000000"/>
                <w:sz w:val="20"/>
                <w:szCs w:val="20"/>
                <w:lang w:eastAsia="en-AU"/>
              </w:rPr>
              <w:t>$192.00</w:t>
            </w:r>
          </w:p>
        </w:tc>
      </w:tr>
      <w:tr w:rsidR="002C2A31" w:rsidRPr="00D56923" w14:paraId="53ED33EB" w14:textId="77777777" w:rsidTr="00A1337F">
        <w:tc>
          <w:tcPr>
            <w:tcW w:w="649" w:type="dxa"/>
            <w:tcBorders>
              <w:top w:val="nil"/>
              <w:left w:val="nil"/>
              <w:bottom w:val="nil"/>
              <w:right w:val="nil"/>
            </w:tcBorders>
          </w:tcPr>
          <w:p w14:paraId="77C1FA7D" w14:textId="77777777" w:rsidR="002C2A31" w:rsidRPr="00D56923" w:rsidRDefault="002C2A3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56923">
              <w:rPr>
                <w:rFonts w:eastAsia="Times New Roman"/>
                <w:color w:val="000000"/>
                <w:sz w:val="20"/>
                <w:szCs w:val="20"/>
                <w:lang w:eastAsia="en-AU"/>
              </w:rPr>
              <w:t>3</w:t>
            </w:r>
          </w:p>
        </w:tc>
        <w:tc>
          <w:tcPr>
            <w:tcW w:w="7004" w:type="dxa"/>
            <w:tcBorders>
              <w:top w:val="nil"/>
              <w:left w:val="nil"/>
              <w:bottom w:val="nil"/>
              <w:right w:val="nil"/>
            </w:tcBorders>
          </w:tcPr>
          <w:p w14:paraId="67B377A8" w14:textId="77777777" w:rsidR="002C2A31" w:rsidRPr="00D56923" w:rsidRDefault="002C2A31" w:rsidP="00A1337F">
            <w:pPr>
              <w:keepLines/>
              <w:autoSpaceDE w:val="0"/>
              <w:autoSpaceDN w:val="0"/>
              <w:adjustRightInd w:val="0"/>
              <w:spacing w:before="120" w:after="0" w:line="240" w:lineRule="auto"/>
              <w:jc w:val="left"/>
              <w:rPr>
                <w:rFonts w:eastAsia="Times New Roman"/>
                <w:color w:val="000000"/>
                <w:sz w:val="20"/>
                <w:szCs w:val="20"/>
                <w:lang w:eastAsia="en-AU"/>
              </w:rPr>
            </w:pPr>
            <w:r w:rsidRPr="00D56923">
              <w:rPr>
                <w:rFonts w:eastAsia="Times New Roman"/>
                <w:color w:val="000000"/>
                <w:sz w:val="20"/>
                <w:szCs w:val="20"/>
                <w:lang w:eastAsia="en-AU"/>
              </w:rPr>
              <w:t xml:space="preserve">If a notice of lien or an application to enter a memorandum of cessation of lien is withdrawn before the appropriate memorandum is entered, the fee payable </w:t>
            </w:r>
            <w:r>
              <w:rPr>
                <w:rFonts w:eastAsia="Times New Roman"/>
                <w:color w:val="000000"/>
                <w:sz w:val="20"/>
                <w:szCs w:val="20"/>
                <w:lang w:eastAsia="en-AU"/>
              </w:rPr>
              <w:br/>
            </w:r>
            <w:r w:rsidRPr="00D56923">
              <w:rPr>
                <w:rFonts w:eastAsia="Times New Roman"/>
                <w:color w:val="000000"/>
                <w:sz w:val="20"/>
                <w:szCs w:val="20"/>
                <w:lang w:eastAsia="en-AU"/>
              </w:rPr>
              <w:t>is reduced to</w:t>
            </w:r>
          </w:p>
        </w:tc>
        <w:tc>
          <w:tcPr>
            <w:tcW w:w="1132" w:type="dxa"/>
            <w:tcBorders>
              <w:top w:val="nil"/>
              <w:left w:val="nil"/>
              <w:bottom w:val="nil"/>
              <w:right w:val="nil"/>
            </w:tcBorders>
          </w:tcPr>
          <w:p w14:paraId="6B0257BF" w14:textId="77777777" w:rsidR="002C2A31" w:rsidRPr="00D56923" w:rsidRDefault="002C2A31"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D56923">
              <w:rPr>
                <w:rFonts w:eastAsia="Times New Roman"/>
                <w:color w:val="000000"/>
                <w:sz w:val="20"/>
                <w:szCs w:val="20"/>
                <w:lang w:eastAsia="en-AU"/>
              </w:rPr>
              <w:t>$76.50</w:t>
            </w:r>
          </w:p>
        </w:tc>
      </w:tr>
      <w:tr w:rsidR="002C2A31" w:rsidRPr="00D56923" w14:paraId="16A1A58B" w14:textId="77777777" w:rsidTr="00A1337F">
        <w:tc>
          <w:tcPr>
            <w:tcW w:w="8785" w:type="dxa"/>
            <w:gridSpan w:val="3"/>
            <w:tcBorders>
              <w:top w:val="nil"/>
              <w:left w:val="nil"/>
              <w:bottom w:val="nil"/>
              <w:right w:val="nil"/>
            </w:tcBorders>
          </w:tcPr>
          <w:p w14:paraId="4DEDB030" w14:textId="77777777" w:rsidR="002C2A31" w:rsidRPr="00D56923" w:rsidRDefault="002C2A31"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56923">
              <w:rPr>
                <w:rFonts w:eastAsia="Times New Roman"/>
                <w:b/>
                <w:bCs/>
                <w:color w:val="000000"/>
                <w:sz w:val="20"/>
                <w:szCs w:val="20"/>
                <w:lang w:eastAsia="en-AU"/>
              </w:rPr>
              <w:t>Note—</w:t>
            </w:r>
          </w:p>
          <w:p w14:paraId="328CF7E8" w14:textId="77777777" w:rsidR="002C2A31" w:rsidRPr="00753304" w:rsidRDefault="002C2A31" w:rsidP="00A1337F">
            <w:pPr>
              <w:keepLines/>
              <w:autoSpaceDE w:val="0"/>
              <w:autoSpaceDN w:val="0"/>
              <w:adjustRightInd w:val="0"/>
              <w:spacing w:before="120" w:after="0" w:line="240" w:lineRule="auto"/>
              <w:ind w:left="794"/>
              <w:jc w:val="left"/>
              <w:rPr>
                <w:rFonts w:eastAsia="Times New Roman"/>
                <w:color w:val="000000"/>
                <w:spacing w:val="-4"/>
                <w:sz w:val="20"/>
                <w:szCs w:val="20"/>
                <w:lang w:eastAsia="en-AU"/>
              </w:rPr>
            </w:pPr>
            <w:r w:rsidRPr="00753304">
              <w:rPr>
                <w:rFonts w:eastAsia="Times New Roman"/>
                <w:color w:val="000000"/>
                <w:spacing w:val="-4"/>
                <w:sz w:val="20"/>
                <w:szCs w:val="20"/>
                <w:lang w:eastAsia="en-AU"/>
              </w:rPr>
              <w:t xml:space="preserve">A fee is payable for entering a memorandum of withdrawal of lien under the </w:t>
            </w:r>
            <w:r w:rsidRPr="00753304">
              <w:rPr>
                <w:rFonts w:eastAsia="Times New Roman"/>
                <w:i/>
                <w:iCs/>
                <w:spacing w:val="-4"/>
                <w:sz w:val="20"/>
                <w:szCs w:val="20"/>
                <w:lang w:eastAsia="en-AU"/>
              </w:rPr>
              <w:t>Real Property Act 1886</w:t>
            </w:r>
            <w:r w:rsidRPr="00753304">
              <w:rPr>
                <w:rFonts w:eastAsia="Times New Roman"/>
                <w:color w:val="000000"/>
                <w:spacing w:val="-4"/>
                <w:sz w:val="20"/>
                <w:szCs w:val="20"/>
                <w:lang w:eastAsia="en-AU"/>
              </w:rPr>
              <w:t>.</w:t>
            </w:r>
          </w:p>
          <w:p w14:paraId="650F4A48" w14:textId="77777777" w:rsidR="002C2A31" w:rsidRPr="00D56923" w:rsidRDefault="002C2A31"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p>
        </w:tc>
      </w:tr>
    </w:tbl>
    <w:p w14:paraId="525882DD" w14:textId="77777777" w:rsidR="002C2A31" w:rsidRPr="00D56923" w:rsidRDefault="002C2A31" w:rsidP="002C2A3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56923">
        <w:rPr>
          <w:rFonts w:eastAsia="Times New Roman"/>
          <w:b/>
          <w:bCs/>
          <w:color w:val="000000"/>
          <w:sz w:val="26"/>
          <w:szCs w:val="26"/>
          <w:lang w:eastAsia="en-AU"/>
        </w:rPr>
        <w:t>Signed by the Minister for Planning</w:t>
      </w:r>
    </w:p>
    <w:p w14:paraId="24FE7B3B" w14:textId="08532C6C" w:rsidR="002C2A31" w:rsidRDefault="002C2A31" w:rsidP="002C2A31">
      <w:pPr>
        <w:keepNext/>
        <w:keepLines/>
        <w:autoSpaceDE w:val="0"/>
        <w:autoSpaceDN w:val="0"/>
        <w:adjustRightInd w:val="0"/>
        <w:spacing w:before="60" w:after="0" w:line="240" w:lineRule="auto"/>
        <w:jc w:val="left"/>
        <w:rPr>
          <w:rFonts w:eastAsia="Times New Roman"/>
          <w:color w:val="000000"/>
          <w:sz w:val="23"/>
          <w:szCs w:val="23"/>
          <w:lang w:eastAsia="en-AU"/>
        </w:rPr>
      </w:pPr>
      <w:r w:rsidRPr="00D56923">
        <w:rPr>
          <w:rFonts w:eastAsia="Times New Roman"/>
          <w:color w:val="000000"/>
          <w:sz w:val="23"/>
          <w:szCs w:val="23"/>
          <w:lang w:eastAsia="en-AU"/>
        </w:rPr>
        <w:t>On 1 May 2024</w:t>
      </w:r>
    </w:p>
    <w:p w14:paraId="03A2764B" w14:textId="77777777" w:rsidR="002C2A31" w:rsidRDefault="002C2A31" w:rsidP="002C2A31">
      <w:pPr>
        <w:pBdr>
          <w:bottom w:val="single" w:sz="4" w:space="1" w:color="auto"/>
        </w:pBdr>
        <w:spacing w:after="0" w:line="52" w:lineRule="exact"/>
        <w:jc w:val="center"/>
      </w:pPr>
    </w:p>
    <w:p w14:paraId="54C2F0EA" w14:textId="77777777" w:rsidR="002C2A31" w:rsidRDefault="002C2A31" w:rsidP="002C2A31">
      <w:pPr>
        <w:pBdr>
          <w:top w:val="single" w:sz="4" w:space="1" w:color="auto"/>
        </w:pBdr>
        <w:spacing w:before="34" w:after="0" w:line="14" w:lineRule="exact"/>
        <w:jc w:val="center"/>
      </w:pPr>
    </w:p>
    <w:p w14:paraId="2255F413" w14:textId="77777777" w:rsidR="002C2A31" w:rsidRPr="007D2F27" w:rsidRDefault="002C2A31" w:rsidP="002C2A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2D78454" w14:textId="77777777" w:rsidR="0083471A" w:rsidRDefault="0083471A" w:rsidP="00361E52">
      <w:pPr>
        <w:pStyle w:val="Heading2"/>
        <w:rPr>
          <w:lang w:eastAsia="en-AU"/>
        </w:rPr>
      </w:pPr>
      <w:bookmarkStart w:id="253" w:name="_Toc166773196"/>
      <w:r w:rsidRPr="004C34DD">
        <w:rPr>
          <w:lang w:eastAsia="en-AU"/>
        </w:rPr>
        <w:t>Youth Court Act 1993</w:t>
      </w:r>
      <w:bookmarkEnd w:id="253"/>
    </w:p>
    <w:p w14:paraId="40FC5824" w14:textId="77777777" w:rsidR="0083471A" w:rsidRPr="004C34DD" w:rsidRDefault="0083471A" w:rsidP="0083471A">
      <w:pPr>
        <w:keepLines/>
        <w:autoSpaceDE w:val="0"/>
        <w:autoSpaceDN w:val="0"/>
        <w:adjustRightInd w:val="0"/>
        <w:spacing w:before="240" w:after="0" w:line="240" w:lineRule="auto"/>
        <w:jc w:val="left"/>
        <w:rPr>
          <w:rFonts w:eastAsia="Times New Roman"/>
          <w:color w:val="000000"/>
          <w:sz w:val="28"/>
          <w:szCs w:val="28"/>
          <w:lang w:eastAsia="en-AU"/>
        </w:rPr>
      </w:pPr>
      <w:r w:rsidRPr="004C34DD">
        <w:rPr>
          <w:rFonts w:eastAsia="Times New Roman"/>
          <w:color w:val="000000"/>
          <w:sz w:val="28"/>
          <w:szCs w:val="28"/>
          <w:lang w:eastAsia="en-AU"/>
        </w:rPr>
        <w:t>South Australia</w:t>
      </w:r>
    </w:p>
    <w:p w14:paraId="2BCE3DD0" w14:textId="77777777" w:rsidR="0083471A" w:rsidRPr="004C34DD" w:rsidRDefault="0083471A" w:rsidP="0083471A">
      <w:pPr>
        <w:keepLines/>
        <w:autoSpaceDE w:val="0"/>
        <w:autoSpaceDN w:val="0"/>
        <w:adjustRightInd w:val="0"/>
        <w:spacing w:before="120" w:after="200" w:line="240" w:lineRule="auto"/>
        <w:jc w:val="left"/>
        <w:rPr>
          <w:rFonts w:eastAsia="Times New Roman"/>
          <w:b/>
          <w:bCs/>
          <w:color w:val="000000"/>
          <w:sz w:val="36"/>
          <w:szCs w:val="36"/>
          <w:lang w:eastAsia="en-AU"/>
        </w:rPr>
      </w:pPr>
      <w:r w:rsidRPr="004C34DD">
        <w:rPr>
          <w:rFonts w:eastAsia="Times New Roman"/>
          <w:b/>
          <w:bCs/>
          <w:color w:val="000000"/>
          <w:sz w:val="36"/>
          <w:szCs w:val="36"/>
          <w:lang w:eastAsia="en-AU"/>
        </w:rPr>
        <w:t>Youth Court (Fees) Notice 2024</w:t>
      </w:r>
    </w:p>
    <w:p w14:paraId="22261B26" w14:textId="77777777" w:rsidR="0083471A" w:rsidRPr="004C34DD" w:rsidRDefault="0083471A" w:rsidP="0083471A">
      <w:pPr>
        <w:keepLines/>
        <w:autoSpaceDE w:val="0"/>
        <w:autoSpaceDN w:val="0"/>
        <w:adjustRightInd w:val="0"/>
        <w:spacing w:before="80" w:after="240" w:line="240" w:lineRule="auto"/>
        <w:jc w:val="left"/>
        <w:rPr>
          <w:rFonts w:eastAsia="Times New Roman"/>
          <w:color w:val="000000"/>
          <w:sz w:val="24"/>
          <w:szCs w:val="24"/>
          <w:lang w:eastAsia="en-AU"/>
        </w:rPr>
      </w:pPr>
      <w:r w:rsidRPr="004C34DD">
        <w:rPr>
          <w:rFonts w:eastAsia="Times New Roman"/>
          <w:color w:val="000000"/>
          <w:sz w:val="24"/>
          <w:szCs w:val="24"/>
          <w:lang w:eastAsia="en-AU"/>
        </w:rPr>
        <w:t xml:space="preserve">under the </w:t>
      </w:r>
      <w:r w:rsidRPr="004C34DD">
        <w:rPr>
          <w:rFonts w:eastAsia="Times New Roman"/>
          <w:i/>
          <w:iCs/>
          <w:color w:val="000000"/>
          <w:sz w:val="24"/>
          <w:szCs w:val="24"/>
          <w:lang w:eastAsia="en-AU"/>
        </w:rPr>
        <w:t>Youth Court Act 1993</w:t>
      </w:r>
    </w:p>
    <w:p w14:paraId="2AEC3854" w14:textId="77777777" w:rsidR="0083471A" w:rsidRPr="004C34DD" w:rsidRDefault="0083471A" w:rsidP="008347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34DD">
        <w:rPr>
          <w:rFonts w:eastAsia="Times New Roman"/>
          <w:b/>
          <w:bCs/>
          <w:color w:val="000000"/>
          <w:sz w:val="26"/>
          <w:szCs w:val="26"/>
          <w:lang w:eastAsia="en-AU"/>
        </w:rPr>
        <w:t>1—Short title</w:t>
      </w:r>
    </w:p>
    <w:p w14:paraId="4339B8D8" w14:textId="77777777" w:rsidR="0083471A" w:rsidRPr="004C34DD" w:rsidRDefault="0083471A" w:rsidP="0083471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C34DD">
        <w:rPr>
          <w:rFonts w:eastAsia="Times New Roman"/>
          <w:color w:val="000000"/>
          <w:sz w:val="23"/>
          <w:szCs w:val="23"/>
          <w:lang w:eastAsia="en-AU"/>
        </w:rPr>
        <w:t xml:space="preserve">This notice may be cited as the </w:t>
      </w:r>
      <w:hyperlink r:id="rId445" w:history="1">
        <w:r w:rsidRPr="004C34DD">
          <w:rPr>
            <w:rFonts w:eastAsia="Times New Roman"/>
            <w:i/>
            <w:iCs/>
            <w:color w:val="000000"/>
            <w:sz w:val="23"/>
            <w:szCs w:val="23"/>
            <w:lang w:eastAsia="en-AU"/>
          </w:rPr>
          <w:t>Youth Court (Fees) Notice 202</w:t>
        </w:r>
      </w:hyperlink>
      <w:r w:rsidRPr="004C34DD">
        <w:rPr>
          <w:rFonts w:eastAsia="Times New Roman"/>
          <w:i/>
          <w:iCs/>
          <w:color w:val="000000"/>
          <w:sz w:val="23"/>
          <w:szCs w:val="23"/>
          <w:lang w:eastAsia="en-AU"/>
        </w:rPr>
        <w:t>4</w:t>
      </w:r>
      <w:r w:rsidRPr="004C34DD">
        <w:rPr>
          <w:rFonts w:eastAsia="Times New Roman"/>
          <w:color w:val="000000"/>
          <w:sz w:val="23"/>
          <w:szCs w:val="23"/>
          <w:lang w:eastAsia="en-AU"/>
        </w:rPr>
        <w:t>.</w:t>
      </w:r>
    </w:p>
    <w:p w14:paraId="18751781" w14:textId="77777777" w:rsidR="0083471A" w:rsidRPr="004C34DD" w:rsidRDefault="0083471A" w:rsidP="0083471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C34DD">
        <w:rPr>
          <w:rFonts w:eastAsia="Times New Roman"/>
          <w:b/>
          <w:bCs/>
          <w:color w:val="000000"/>
          <w:sz w:val="20"/>
          <w:szCs w:val="20"/>
          <w:lang w:eastAsia="en-AU"/>
        </w:rPr>
        <w:t>Note—</w:t>
      </w:r>
    </w:p>
    <w:p w14:paraId="5F136BF4" w14:textId="77777777" w:rsidR="0083471A" w:rsidRPr="004C34DD" w:rsidRDefault="0083471A" w:rsidP="0083471A">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C34DD">
        <w:rPr>
          <w:rFonts w:eastAsia="Times New Roman"/>
          <w:color w:val="000000"/>
          <w:sz w:val="20"/>
          <w:szCs w:val="20"/>
          <w:lang w:eastAsia="en-AU"/>
        </w:rPr>
        <w:t xml:space="preserve">This is a fee notice made in accordance with the </w:t>
      </w:r>
      <w:r w:rsidRPr="004C34DD">
        <w:rPr>
          <w:rFonts w:eastAsia="Times New Roman"/>
          <w:i/>
          <w:iCs/>
          <w:color w:val="000000"/>
          <w:sz w:val="20"/>
          <w:szCs w:val="20"/>
          <w:lang w:eastAsia="en-AU"/>
        </w:rPr>
        <w:t>Legislation (Fees) Act 2019</w:t>
      </w:r>
      <w:r w:rsidRPr="004C34DD">
        <w:rPr>
          <w:rFonts w:eastAsia="Times New Roman"/>
          <w:color w:val="000000"/>
          <w:sz w:val="20"/>
          <w:szCs w:val="20"/>
          <w:lang w:eastAsia="en-AU"/>
        </w:rPr>
        <w:t>.</w:t>
      </w:r>
    </w:p>
    <w:p w14:paraId="07216369" w14:textId="77777777" w:rsidR="0083471A" w:rsidRPr="004C34DD" w:rsidRDefault="0083471A" w:rsidP="008347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34DD">
        <w:rPr>
          <w:rFonts w:eastAsia="Times New Roman"/>
          <w:b/>
          <w:bCs/>
          <w:color w:val="000000"/>
          <w:sz w:val="26"/>
          <w:szCs w:val="26"/>
          <w:lang w:eastAsia="en-AU"/>
        </w:rPr>
        <w:t>2—Commencement</w:t>
      </w:r>
    </w:p>
    <w:p w14:paraId="26EF589C" w14:textId="77777777" w:rsidR="0083471A" w:rsidRPr="004C34DD" w:rsidRDefault="0083471A" w:rsidP="0083471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34DD">
        <w:rPr>
          <w:rFonts w:eastAsia="Times New Roman"/>
          <w:color w:val="000000"/>
          <w:sz w:val="23"/>
          <w:szCs w:val="23"/>
          <w:lang w:eastAsia="en-AU"/>
        </w:rPr>
        <w:t>This notice has effect on 1 July 2024.</w:t>
      </w:r>
    </w:p>
    <w:p w14:paraId="47272B9E" w14:textId="77777777" w:rsidR="0083471A" w:rsidRPr="004C34DD" w:rsidRDefault="0083471A" w:rsidP="008347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34DD">
        <w:rPr>
          <w:rFonts w:eastAsia="Times New Roman"/>
          <w:b/>
          <w:bCs/>
          <w:color w:val="000000"/>
          <w:sz w:val="26"/>
          <w:szCs w:val="26"/>
          <w:lang w:eastAsia="en-AU"/>
        </w:rPr>
        <w:t>3—Interpretation</w:t>
      </w:r>
    </w:p>
    <w:p w14:paraId="44C12929" w14:textId="77777777" w:rsidR="0083471A" w:rsidRPr="004C34DD" w:rsidRDefault="0083471A" w:rsidP="0083471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C34DD">
        <w:rPr>
          <w:rFonts w:eastAsia="Times New Roman"/>
          <w:color w:val="000000"/>
          <w:sz w:val="23"/>
          <w:szCs w:val="23"/>
          <w:lang w:eastAsia="en-AU"/>
        </w:rPr>
        <w:t>In this notice, unless the contrary intention appears—</w:t>
      </w:r>
    </w:p>
    <w:p w14:paraId="4154DECA" w14:textId="77777777" w:rsidR="0083471A" w:rsidRPr="004C34DD" w:rsidRDefault="0083471A" w:rsidP="0083471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34DD">
        <w:rPr>
          <w:rFonts w:eastAsia="Times New Roman"/>
          <w:b/>
          <w:bCs/>
          <w:i/>
          <w:iCs/>
          <w:color w:val="000000"/>
          <w:sz w:val="23"/>
          <w:szCs w:val="23"/>
          <w:lang w:eastAsia="en-AU"/>
        </w:rPr>
        <w:t>Act</w:t>
      </w:r>
      <w:r w:rsidRPr="004C34DD">
        <w:rPr>
          <w:rFonts w:eastAsia="Times New Roman"/>
          <w:color w:val="000000"/>
          <w:sz w:val="23"/>
          <w:szCs w:val="23"/>
          <w:lang w:eastAsia="en-AU"/>
        </w:rPr>
        <w:t xml:space="preserve"> means the </w:t>
      </w:r>
      <w:hyperlink r:id="rId446" w:history="1">
        <w:r w:rsidRPr="004C34DD">
          <w:rPr>
            <w:rFonts w:eastAsia="Times New Roman"/>
            <w:i/>
            <w:iCs/>
            <w:color w:val="000000"/>
            <w:sz w:val="23"/>
            <w:szCs w:val="23"/>
            <w:lang w:eastAsia="en-AU"/>
          </w:rPr>
          <w:t>Youth Court Act 1993</w:t>
        </w:r>
      </w:hyperlink>
      <w:r w:rsidRPr="004C34DD">
        <w:rPr>
          <w:rFonts w:eastAsia="Times New Roman"/>
          <w:color w:val="000000"/>
          <w:sz w:val="23"/>
          <w:szCs w:val="23"/>
          <w:lang w:eastAsia="en-AU"/>
        </w:rPr>
        <w:t>.</w:t>
      </w:r>
    </w:p>
    <w:p w14:paraId="6FF3BD80" w14:textId="77777777" w:rsidR="0083471A" w:rsidRPr="004C34DD" w:rsidRDefault="0083471A" w:rsidP="0083471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34DD">
        <w:rPr>
          <w:rFonts w:eastAsia="Times New Roman"/>
          <w:b/>
          <w:bCs/>
          <w:color w:val="000000"/>
          <w:sz w:val="26"/>
          <w:szCs w:val="26"/>
          <w:lang w:eastAsia="en-AU"/>
        </w:rPr>
        <w:t>4—Fees</w:t>
      </w:r>
    </w:p>
    <w:p w14:paraId="74B9DAB2" w14:textId="77777777" w:rsidR="0083471A" w:rsidRPr="004C34DD" w:rsidRDefault="0083471A" w:rsidP="0083471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34DD">
        <w:rPr>
          <w:rFonts w:eastAsia="Times New Roman"/>
          <w:color w:val="000000"/>
          <w:sz w:val="23"/>
          <w:szCs w:val="23"/>
          <w:lang w:eastAsia="en-AU"/>
        </w:rPr>
        <w:t xml:space="preserve">The fees set out in </w:t>
      </w:r>
      <w:hyperlink w:anchor="id1e26e6cb_d9ff_4fe6_bf19_01c40640bb" w:history="1">
        <w:r w:rsidRPr="004C34DD">
          <w:rPr>
            <w:rFonts w:eastAsia="Times New Roman"/>
            <w:color w:val="000000"/>
            <w:sz w:val="23"/>
            <w:szCs w:val="23"/>
            <w:lang w:eastAsia="en-AU"/>
          </w:rPr>
          <w:t>Schedule 1</w:t>
        </w:r>
      </w:hyperlink>
      <w:r w:rsidRPr="004C34DD">
        <w:rPr>
          <w:rFonts w:eastAsia="Times New Roman"/>
          <w:color w:val="000000"/>
          <w:sz w:val="23"/>
          <w:szCs w:val="23"/>
          <w:lang w:eastAsia="en-AU"/>
        </w:rPr>
        <w:t xml:space="preserve"> are prescribed for the purposes of the Act and are payable </w:t>
      </w:r>
      <w:r>
        <w:rPr>
          <w:rFonts w:eastAsia="Times New Roman"/>
          <w:color w:val="000000"/>
          <w:sz w:val="23"/>
          <w:szCs w:val="23"/>
          <w:lang w:eastAsia="en-AU"/>
        </w:rPr>
        <w:br/>
      </w:r>
      <w:r w:rsidRPr="004C34DD">
        <w:rPr>
          <w:rFonts w:eastAsia="Times New Roman"/>
          <w:color w:val="000000"/>
          <w:sz w:val="23"/>
          <w:szCs w:val="23"/>
          <w:lang w:eastAsia="en-AU"/>
        </w:rPr>
        <w:t>to the Court.</w:t>
      </w:r>
    </w:p>
    <w:p w14:paraId="1907E0F8" w14:textId="77777777" w:rsidR="0083471A" w:rsidRPr="004C34DD" w:rsidRDefault="0083471A" w:rsidP="0083471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54" w:name="id1e26e6cb_d9ff_4fe6_bf19_01c40640bb"/>
      <w:r w:rsidRPr="004C34DD">
        <w:rPr>
          <w:rFonts w:eastAsia="Times New Roman"/>
          <w:b/>
          <w:bCs/>
          <w:color w:val="000000"/>
          <w:sz w:val="32"/>
          <w:szCs w:val="32"/>
          <w:lang w:eastAsia="en-AU"/>
        </w:rPr>
        <w:t>Schedule 1—Fees</w:t>
      </w:r>
      <w:bookmarkEnd w:id="254"/>
    </w:p>
    <w:p w14:paraId="5E4E38C6" w14:textId="77777777" w:rsidR="0083471A" w:rsidRPr="004C34DD" w:rsidRDefault="0083471A" w:rsidP="0083471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5528"/>
        <w:gridCol w:w="2694"/>
      </w:tblGrid>
      <w:tr w:rsidR="0083471A" w:rsidRPr="004C34DD" w14:paraId="0673F1D3" w14:textId="77777777" w:rsidTr="00A1337F">
        <w:trPr>
          <w:cantSplit/>
        </w:trPr>
        <w:tc>
          <w:tcPr>
            <w:tcW w:w="649" w:type="dxa"/>
            <w:tcBorders>
              <w:top w:val="nil"/>
              <w:left w:val="nil"/>
              <w:bottom w:val="nil"/>
              <w:right w:val="nil"/>
            </w:tcBorders>
          </w:tcPr>
          <w:p w14:paraId="79E4E3FC"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1</w:t>
            </w:r>
          </w:p>
        </w:tc>
        <w:tc>
          <w:tcPr>
            <w:tcW w:w="5528" w:type="dxa"/>
            <w:tcBorders>
              <w:top w:val="nil"/>
              <w:left w:val="nil"/>
              <w:bottom w:val="nil"/>
              <w:right w:val="nil"/>
            </w:tcBorders>
          </w:tcPr>
          <w:p w14:paraId="5D0B3581"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On commencement of proceedings for summary applications, summary offences, minor indictable offences or indictable offences</w:t>
            </w:r>
          </w:p>
          <w:p w14:paraId="1210728D" w14:textId="77777777" w:rsidR="0083471A" w:rsidRPr="00517AFA" w:rsidRDefault="0083471A" w:rsidP="00A1337F">
            <w:pPr>
              <w:keepLines/>
              <w:autoSpaceDE w:val="0"/>
              <w:autoSpaceDN w:val="0"/>
              <w:adjustRightInd w:val="0"/>
              <w:spacing w:before="120" w:after="0" w:line="240" w:lineRule="auto"/>
              <w:jc w:val="left"/>
              <w:rPr>
                <w:rFonts w:eastAsia="Times New Roman"/>
                <w:b/>
                <w:bCs/>
                <w:sz w:val="20"/>
                <w:szCs w:val="20"/>
                <w:lang w:eastAsia="en-AU"/>
              </w:rPr>
            </w:pPr>
            <w:r w:rsidRPr="004C34DD">
              <w:rPr>
                <w:rFonts w:eastAsia="Times New Roman"/>
                <w:b/>
                <w:bCs/>
                <w:sz w:val="20"/>
                <w:szCs w:val="20"/>
                <w:lang w:eastAsia="en-AU"/>
              </w:rPr>
              <w:t>Note—</w:t>
            </w:r>
          </w:p>
          <w:p w14:paraId="1C075927" w14:textId="77777777" w:rsidR="0083471A" w:rsidRPr="004C34DD" w:rsidRDefault="0083471A" w:rsidP="00A1337F">
            <w:pPr>
              <w:keepLines/>
              <w:autoSpaceDE w:val="0"/>
              <w:autoSpaceDN w:val="0"/>
              <w:adjustRightInd w:val="0"/>
              <w:spacing w:before="120" w:after="0" w:line="240" w:lineRule="auto"/>
              <w:ind w:left="794"/>
              <w:jc w:val="left"/>
              <w:rPr>
                <w:rFonts w:eastAsia="Times New Roman"/>
                <w:color w:val="000000"/>
                <w:spacing w:val="-2"/>
                <w:sz w:val="20"/>
                <w:szCs w:val="20"/>
                <w:lang w:eastAsia="en-AU"/>
              </w:rPr>
            </w:pPr>
            <w:r w:rsidRPr="004C34DD">
              <w:rPr>
                <w:rFonts w:eastAsia="Times New Roman"/>
                <w:spacing w:val="-2"/>
                <w:sz w:val="20"/>
                <w:szCs w:val="20"/>
                <w:lang w:eastAsia="en-AU"/>
              </w:rPr>
              <w:t xml:space="preserve">No fee is payable under this clause for a private application for an intervention order, pursuant to </w:t>
            </w:r>
            <w:r w:rsidRPr="00AA067C">
              <w:rPr>
                <w:rFonts w:eastAsia="Times New Roman"/>
                <w:spacing w:val="-2"/>
                <w:sz w:val="20"/>
                <w:szCs w:val="20"/>
                <w:lang w:eastAsia="en-AU"/>
              </w:rPr>
              <w:t>C</w:t>
            </w:r>
            <w:r w:rsidRPr="004C34DD">
              <w:rPr>
                <w:rFonts w:eastAsia="Times New Roman"/>
                <w:spacing w:val="-2"/>
                <w:sz w:val="20"/>
                <w:szCs w:val="20"/>
                <w:lang w:eastAsia="en-AU"/>
              </w:rPr>
              <w:t>lause</w:t>
            </w:r>
            <w:r w:rsidRPr="00AA067C">
              <w:rPr>
                <w:rFonts w:eastAsia="Times New Roman"/>
                <w:spacing w:val="-2"/>
                <w:sz w:val="20"/>
                <w:szCs w:val="20"/>
                <w:lang w:eastAsia="en-AU"/>
              </w:rPr>
              <w:t> </w:t>
            </w:r>
            <w:r w:rsidRPr="004C34DD">
              <w:rPr>
                <w:rFonts w:eastAsia="Times New Roman"/>
                <w:spacing w:val="-2"/>
                <w:sz w:val="20"/>
                <w:szCs w:val="20"/>
                <w:lang w:eastAsia="en-AU"/>
              </w:rPr>
              <w:t>2.</w:t>
            </w:r>
          </w:p>
        </w:tc>
        <w:tc>
          <w:tcPr>
            <w:tcW w:w="2694" w:type="dxa"/>
            <w:tcBorders>
              <w:top w:val="nil"/>
              <w:left w:val="nil"/>
              <w:bottom w:val="nil"/>
              <w:right w:val="nil"/>
            </w:tcBorders>
          </w:tcPr>
          <w:p w14:paraId="60F3DD0C" w14:textId="77777777" w:rsidR="0083471A" w:rsidRPr="004C34DD" w:rsidRDefault="0083471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C34DD">
              <w:rPr>
                <w:rFonts w:eastAsia="Times New Roman"/>
                <w:color w:val="000000"/>
                <w:sz w:val="20"/>
                <w:szCs w:val="20"/>
                <w:lang w:eastAsia="en-AU"/>
              </w:rPr>
              <w:t xml:space="preserve">$328.00 plus if the complaint </w:t>
            </w:r>
            <w:r>
              <w:rPr>
                <w:rFonts w:eastAsia="Times New Roman"/>
                <w:color w:val="000000"/>
                <w:sz w:val="20"/>
                <w:szCs w:val="20"/>
                <w:lang w:eastAsia="en-AU"/>
              </w:rPr>
              <w:br/>
            </w:r>
            <w:r w:rsidRPr="004C34DD">
              <w:rPr>
                <w:rFonts w:eastAsia="Times New Roman"/>
                <w:color w:val="000000"/>
                <w:sz w:val="20"/>
                <w:szCs w:val="20"/>
                <w:lang w:eastAsia="en-AU"/>
              </w:rPr>
              <w:t>or information alleges more than 1 offence—$59.00</w:t>
            </w:r>
          </w:p>
        </w:tc>
      </w:tr>
      <w:tr w:rsidR="0083471A" w:rsidRPr="004C34DD" w14:paraId="3A158E40" w14:textId="77777777" w:rsidTr="00A1337F">
        <w:trPr>
          <w:cantSplit/>
        </w:trPr>
        <w:tc>
          <w:tcPr>
            <w:tcW w:w="649" w:type="dxa"/>
            <w:tcBorders>
              <w:top w:val="nil"/>
              <w:left w:val="nil"/>
              <w:bottom w:val="nil"/>
              <w:right w:val="nil"/>
            </w:tcBorders>
          </w:tcPr>
          <w:p w14:paraId="2910E4AD"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2</w:t>
            </w:r>
          </w:p>
        </w:tc>
        <w:tc>
          <w:tcPr>
            <w:tcW w:w="5528" w:type="dxa"/>
            <w:tcBorders>
              <w:top w:val="nil"/>
              <w:left w:val="nil"/>
              <w:bottom w:val="nil"/>
              <w:right w:val="nil"/>
            </w:tcBorders>
          </w:tcPr>
          <w:p w14:paraId="08217D18"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sz w:val="20"/>
                <w:szCs w:val="20"/>
                <w:lang w:eastAsia="en-AU"/>
              </w:rPr>
              <w:t xml:space="preserve">For a private application for an intervention order under </w:t>
            </w:r>
            <w:r>
              <w:rPr>
                <w:rFonts w:eastAsia="Times New Roman"/>
                <w:sz w:val="20"/>
                <w:szCs w:val="20"/>
                <w:lang w:eastAsia="en-AU"/>
              </w:rPr>
              <w:t>S</w:t>
            </w:r>
            <w:r w:rsidRPr="004C34DD">
              <w:rPr>
                <w:rFonts w:eastAsia="Times New Roman"/>
                <w:sz w:val="20"/>
                <w:szCs w:val="20"/>
                <w:lang w:eastAsia="en-AU"/>
              </w:rPr>
              <w:t>ection</w:t>
            </w:r>
            <w:r>
              <w:rPr>
                <w:rFonts w:eastAsia="Times New Roman"/>
                <w:sz w:val="20"/>
                <w:szCs w:val="20"/>
                <w:lang w:eastAsia="en-AU"/>
              </w:rPr>
              <w:t> </w:t>
            </w:r>
            <w:r w:rsidRPr="004C34DD">
              <w:rPr>
                <w:rFonts w:eastAsia="Times New Roman"/>
                <w:sz w:val="20"/>
                <w:szCs w:val="20"/>
                <w:lang w:eastAsia="en-AU"/>
              </w:rPr>
              <w:t xml:space="preserve">20 of the </w:t>
            </w:r>
            <w:r w:rsidRPr="004C34DD">
              <w:rPr>
                <w:rFonts w:eastAsia="Times New Roman"/>
                <w:i/>
                <w:iCs/>
                <w:sz w:val="20"/>
                <w:szCs w:val="20"/>
                <w:lang w:eastAsia="en-AU"/>
              </w:rPr>
              <w:t>Intervention Orders (Prevention of Abuse) Act 2009</w:t>
            </w:r>
            <w:r w:rsidRPr="004C34DD">
              <w:rPr>
                <w:rFonts w:eastAsia="Times New Roman"/>
                <w:sz w:val="20"/>
                <w:szCs w:val="20"/>
                <w:lang w:eastAsia="en-AU"/>
              </w:rPr>
              <w:t>, where domestic abuse is alleged</w:t>
            </w:r>
          </w:p>
        </w:tc>
        <w:tc>
          <w:tcPr>
            <w:tcW w:w="2694" w:type="dxa"/>
            <w:tcBorders>
              <w:top w:val="nil"/>
              <w:left w:val="nil"/>
              <w:bottom w:val="nil"/>
              <w:right w:val="nil"/>
            </w:tcBorders>
          </w:tcPr>
          <w:p w14:paraId="07C8B6B2" w14:textId="77777777" w:rsidR="0083471A" w:rsidRPr="004C34DD" w:rsidRDefault="0083471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C34DD">
              <w:rPr>
                <w:rFonts w:eastAsia="Times New Roman"/>
                <w:color w:val="000000"/>
                <w:sz w:val="20"/>
                <w:szCs w:val="20"/>
                <w:lang w:eastAsia="en-AU"/>
              </w:rPr>
              <w:t>No fee</w:t>
            </w:r>
          </w:p>
        </w:tc>
      </w:tr>
      <w:tr w:rsidR="0083471A" w:rsidRPr="004C34DD" w14:paraId="7935A66B" w14:textId="77777777" w:rsidTr="00A1337F">
        <w:trPr>
          <w:cantSplit/>
        </w:trPr>
        <w:tc>
          <w:tcPr>
            <w:tcW w:w="649" w:type="dxa"/>
            <w:tcBorders>
              <w:top w:val="nil"/>
              <w:left w:val="nil"/>
              <w:bottom w:val="nil"/>
              <w:right w:val="nil"/>
            </w:tcBorders>
          </w:tcPr>
          <w:p w14:paraId="67FF00F1"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3</w:t>
            </w:r>
          </w:p>
        </w:tc>
        <w:tc>
          <w:tcPr>
            <w:tcW w:w="5528" w:type="dxa"/>
            <w:tcBorders>
              <w:top w:val="nil"/>
              <w:left w:val="nil"/>
              <w:bottom w:val="nil"/>
              <w:right w:val="nil"/>
            </w:tcBorders>
          </w:tcPr>
          <w:p w14:paraId="3CD419A2"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 xml:space="preserve">On application for an adoption order under the </w:t>
            </w:r>
            <w:hyperlink r:id="rId447" w:history="1">
              <w:r w:rsidRPr="004C34DD">
                <w:rPr>
                  <w:rFonts w:eastAsia="Times New Roman"/>
                  <w:i/>
                  <w:iCs/>
                  <w:color w:val="000000"/>
                  <w:sz w:val="20"/>
                  <w:szCs w:val="20"/>
                  <w:lang w:eastAsia="en-AU"/>
                </w:rPr>
                <w:t>Adoption Act 1988</w:t>
              </w:r>
            </w:hyperlink>
          </w:p>
        </w:tc>
        <w:tc>
          <w:tcPr>
            <w:tcW w:w="2694" w:type="dxa"/>
            <w:tcBorders>
              <w:top w:val="nil"/>
              <w:left w:val="nil"/>
              <w:bottom w:val="nil"/>
              <w:right w:val="nil"/>
            </w:tcBorders>
          </w:tcPr>
          <w:p w14:paraId="2FE82DE6" w14:textId="77777777" w:rsidR="0083471A" w:rsidRPr="004C34DD" w:rsidRDefault="0083471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C34DD">
              <w:rPr>
                <w:rFonts w:eastAsia="Times New Roman"/>
                <w:color w:val="000000"/>
                <w:sz w:val="20"/>
                <w:szCs w:val="20"/>
                <w:lang w:eastAsia="en-AU"/>
              </w:rPr>
              <w:t>$210.00</w:t>
            </w:r>
          </w:p>
        </w:tc>
      </w:tr>
      <w:tr w:rsidR="0083471A" w:rsidRPr="004C34DD" w14:paraId="32CCE17D" w14:textId="77777777" w:rsidTr="00A1337F">
        <w:trPr>
          <w:cantSplit/>
        </w:trPr>
        <w:tc>
          <w:tcPr>
            <w:tcW w:w="649" w:type="dxa"/>
            <w:tcBorders>
              <w:top w:val="nil"/>
              <w:left w:val="nil"/>
              <w:bottom w:val="nil"/>
              <w:right w:val="nil"/>
            </w:tcBorders>
          </w:tcPr>
          <w:p w14:paraId="1A3E5D38" w14:textId="77777777" w:rsidR="0083471A" w:rsidRPr="004C34DD" w:rsidRDefault="0083471A"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4</w:t>
            </w:r>
          </w:p>
        </w:tc>
        <w:tc>
          <w:tcPr>
            <w:tcW w:w="5528" w:type="dxa"/>
            <w:tcBorders>
              <w:top w:val="nil"/>
              <w:left w:val="nil"/>
              <w:bottom w:val="nil"/>
              <w:right w:val="nil"/>
            </w:tcBorders>
          </w:tcPr>
          <w:p w14:paraId="658AFB0B" w14:textId="77777777" w:rsidR="0083471A" w:rsidRPr="004C34DD" w:rsidRDefault="0083471A" w:rsidP="00A1337F">
            <w:pPr>
              <w:keepNext/>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For copy of evidence—</w:t>
            </w:r>
          </w:p>
        </w:tc>
        <w:tc>
          <w:tcPr>
            <w:tcW w:w="2694" w:type="dxa"/>
            <w:tcBorders>
              <w:top w:val="nil"/>
              <w:left w:val="nil"/>
              <w:bottom w:val="nil"/>
              <w:right w:val="nil"/>
            </w:tcBorders>
          </w:tcPr>
          <w:p w14:paraId="1FCDBCB3" w14:textId="77777777" w:rsidR="0083471A" w:rsidRPr="004C34DD" w:rsidRDefault="0083471A" w:rsidP="00A1337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83471A" w:rsidRPr="004C34DD" w14:paraId="588932AF" w14:textId="77777777" w:rsidTr="00A1337F">
        <w:trPr>
          <w:cantSplit/>
        </w:trPr>
        <w:tc>
          <w:tcPr>
            <w:tcW w:w="649" w:type="dxa"/>
            <w:tcBorders>
              <w:top w:val="nil"/>
              <w:left w:val="nil"/>
              <w:bottom w:val="nil"/>
              <w:right w:val="nil"/>
            </w:tcBorders>
          </w:tcPr>
          <w:p w14:paraId="78F356AB"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528" w:type="dxa"/>
            <w:tcBorders>
              <w:top w:val="nil"/>
              <w:left w:val="nil"/>
              <w:bottom w:val="nil"/>
              <w:right w:val="nil"/>
            </w:tcBorders>
          </w:tcPr>
          <w:p w14:paraId="2A50CB4B" w14:textId="77777777" w:rsidR="0083471A" w:rsidRPr="004C34DD" w:rsidRDefault="0083471A" w:rsidP="00A1337F">
            <w:pPr>
              <w:keepLines/>
              <w:autoSpaceDE w:val="0"/>
              <w:autoSpaceDN w:val="0"/>
              <w:adjustRightInd w:val="0"/>
              <w:spacing w:before="120" w:after="0" w:line="240" w:lineRule="auto"/>
              <w:ind w:left="794" w:hanging="511"/>
              <w:jc w:val="left"/>
              <w:rPr>
                <w:rFonts w:eastAsia="Times New Roman"/>
                <w:color w:val="000000"/>
                <w:sz w:val="20"/>
                <w:szCs w:val="20"/>
                <w:lang w:eastAsia="en-AU"/>
              </w:rPr>
            </w:pPr>
            <w:r w:rsidRPr="004C34DD">
              <w:rPr>
                <w:rFonts w:eastAsia="Times New Roman"/>
                <w:color w:val="000000"/>
                <w:sz w:val="20"/>
                <w:szCs w:val="20"/>
                <w:lang w:eastAsia="en-AU"/>
              </w:rPr>
              <w:t>(a)</w:t>
            </w:r>
            <w:r w:rsidRPr="004C34DD">
              <w:rPr>
                <w:rFonts w:eastAsia="Times New Roman"/>
                <w:color w:val="000000"/>
                <w:sz w:val="20"/>
                <w:szCs w:val="20"/>
                <w:lang w:eastAsia="en-AU"/>
              </w:rPr>
              <w:tab/>
              <w:t>per page in electronic form</w:t>
            </w:r>
          </w:p>
        </w:tc>
        <w:tc>
          <w:tcPr>
            <w:tcW w:w="2694" w:type="dxa"/>
            <w:tcBorders>
              <w:top w:val="nil"/>
              <w:left w:val="nil"/>
              <w:bottom w:val="nil"/>
              <w:right w:val="nil"/>
            </w:tcBorders>
          </w:tcPr>
          <w:p w14:paraId="7893C8BF" w14:textId="77777777" w:rsidR="0083471A" w:rsidRPr="004C34DD" w:rsidRDefault="0083471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C34DD">
              <w:rPr>
                <w:rFonts w:eastAsia="Times New Roman"/>
                <w:color w:val="000000"/>
                <w:sz w:val="20"/>
                <w:szCs w:val="20"/>
                <w:lang w:eastAsia="en-AU"/>
              </w:rPr>
              <w:t>$9.80</w:t>
            </w:r>
          </w:p>
        </w:tc>
      </w:tr>
      <w:tr w:rsidR="0083471A" w:rsidRPr="004C34DD" w14:paraId="514ACA06" w14:textId="77777777" w:rsidTr="00A1337F">
        <w:trPr>
          <w:cantSplit/>
        </w:trPr>
        <w:tc>
          <w:tcPr>
            <w:tcW w:w="649" w:type="dxa"/>
            <w:tcBorders>
              <w:top w:val="nil"/>
              <w:left w:val="nil"/>
              <w:bottom w:val="nil"/>
              <w:right w:val="nil"/>
            </w:tcBorders>
          </w:tcPr>
          <w:p w14:paraId="226A419D"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5528" w:type="dxa"/>
            <w:tcBorders>
              <w:top w:val="nil"/>
              <w:left w:val="nil"/>
              <w:bottom w:val="nil"/>
              <w:right w:val="nil"/>
            </w:tcBorders>
          </w:tcPr>
          <w:p w14:paraId="6163D5F0" w14:textId="77777777" w:rsidR="0083471A" w:rsidRPr="004C34DD" w:rsidRDefault="0083471A" w:rsidP="00A1337F">
            <w:pPr>
              <w:keepLines/>
              <w:autoSpaceDE w:val="0"/>
              <w:autoSpaceDN w:val="0"/>
              <w:adjustRightInd w:val="0"/>
              <w:spacing w:before="120" w:after="0" w:line="240" w:lineRule="auto"/>
              <w:ind w:left="794" w:hanging="511"/>
              <w:jc w:val="left"/>
              <w:rPr>
                <w:rFonts w:eastAsia="Times New Roman"/>
                <w:color w:val="000000"/>
                <w:sz w:val="20"/>
                <w:szCs w:val="20"/>
                <w:lang w:eastAsia="en-AU"/>
              </w:rPr>
            </w:pPr>
            <w:r w:rsidRPr="004C34DD">
              <w:rPr>
                <w:rFonts w:eastAsia="Times New Roman"/>
                <w:color w:val="000000"/>
                <w:sz w:val="20"/>
                <w:szCs w:val="20"/>
                <w:lang w:eastAsia="en-AU"/>
              </w:rPr>
              <w:t>(b)</w:t>
            </w:r>
            <w:r w:rsidRPr="004C34DD">
              <w:rPr>
                <w:rFonts w:eastAsia="Times New Roman"/>
                <w:color w:val="000000"/>
                <w:sz w:val="20"/>
                <w:szCs w:val="20"/>
                <w:lang w:eastAsia="en-AU"/>
              </w:rPr>
              <w:tab/>
              <w:t>per page in hard</w:t>
            </w:r>
            <w:r w:rsidRPr="004C34DD">
              <w:rPr>
                <w:rFonts w:eastAsia="Times New Roman"/>
                <w:color w:val="000000"/>
                <w:sz w:val="20"/>
                <w:szCs w:val="20"/>
                <w:lang w:eastAsia="en-AU"/>
              </w:rPr>
              <w:noBreakHyphen/>
              <w:t>copy form</w:t>
            </w:r>
          </w:p>
        </w:tc>
        <w:tc>
          <w:tcPr>
            <w:tcW w:w="2694" w:type="dxa"/>
            <w:tcBorders>
              <w:top w:val="nil"/>
              <w:left w:val="nil"/>
              <w:bottom w:val="nil"/>
              <w:right w:val="nil"/>
            </w:tcBorders>
          </w:tcPr>
          <w:p w14:paraId="4E1330FA" w14:textId="77777777" w:rsidR="0083471A" w:rsidRPr="004C34DD" w:rsidRDefault="0083471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C34DD">
              <w:rPr>
                <w:rFonts w:eastAsia="Times New Roman"/>
                <w:color w:val="000000"/>
                <w:sz w:val="20"/>
                <w:szCs w:val="20"/>
                <w:lang w:eastAsia="en-AU"/>
              </w:rPr>
              <w:t>$12.50</w:t>
            </w:r>
          </w:p>
        </w:tc>
      </w:tr>
      <w:tr w:rsidR="0083471A" w:rsidRPr="004C34DD" w14:paraId="3597FC0F" w14:textId="77777777" w:rsidTr="00A1337F">
        <w:trPr>
          <w:cantSplit/>
        </w:trPr>
        <w:tc>
          <w:tcPr>
            <w:tcW w:w="649" w:type="dxa"/>
            <w:tcBorders>
              <w:top w:val="nil"/>
              <w:left w:val="nil"/>
              <w:bottom w:val="nil"/>
              <w:right w:val="nil"/>
            </w:tcBorders>
          </w:tcPr>
          <w:p w14:paraId="3D3534E7"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5</w:t>
            </w:r>
          </w:p>
        </w:tc>
        <w:tc>
          <w:tcPr>
            <w:tcW w:w="5528" w:type="dxa"/>
            <w:tcBorders>
              <w:top w:val="nil"/>
              <w:left w:val="nil"/>
              <w:bottom w:val="nil"/>
              <w:right w:val="nil"/>
            </w:tcBorders>
          </w:tcPr>
          <w:p w14:paraId="3D3B4AE6"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For copy of reasons for judgment—per page</w:t>
            </w:r>
          </w:p>
          <w:p w14:paraId="26B53040" w14:textId="77777777" w:rsidR="0083471A" w:rsidRPr="004C34DD" w:rsidRDefault="0083471A" w:rsidP="00A1337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C34DD">
              <w:rPr>
                <w:rFonts w:eastAsia="Times New Roman"/>
                <w:b/>
                <w:bCs/>
                <w:color w:val="000000"/>
                <w:sz w:val="20"/>
                <w:szCs w:val="20"/>
                <w:lang w:eastAsia="en-AU"/>
              </w:rPr>
              <w:t>Note—</w:t>
            </w:r>
          </w:p>
          <w:p w14:paraId="1008C0CC" w14:textId="77777777" w:rsidR="0083471A" w:rsidRPr="004C34DD" w:rsidRDefault="0083471A" w:rsidP="00A133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4C34DD">
              <w:rPr>
                <w:rFonts w:eastAsia="Times New Roman"/>
                <w:color w:val="000000"/>
                <w:sz w:val="20"/>
                <w:szCs w:val="20"/>
                <w:lang w:eastAsia="en-AU"/>
              </w:rPr>
              <w:t>A party to proceedings is entitled to 1 copy of the reasons without charge.</w:t>
            </w:r>
          </w:p>
        </w:tc>
        <w:tc>
          <w:tcPr>
            <w:tcW w:w="2694" w:type="dxa"/>
            <w:tcBorders>
              <w:top w:val="nil"/>
              <w:left w:val="nil"/>
              <w:bottom w:val="nil"/>
              <w:right w:val="nil"/>
            </w:tcBorders>
          </w:tcPr>
          <w:p w14:paraId="3AD918C4" w14:textId="77777777" w:rsidR="0083471A" w:rsidRPr="004C34DD" w:rsidRDefault="0083471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C34DD">
              <w:rPr>
                <w:rFonts w:eastAsia="Times New Roman"/>
                <w:color w:val="000000"/>
                <w:sz w:val="20"/>
                <w:szCs w:val="20"/>
                <w:lang w:eastAsia="en-AU"/>
              </w:rPr>
              <w:t>$9.80</w:t>
            </w:r>
          </w:p>
        </w:tc>
      </w:tr>
      <w:tr w:rsidR="0083471A" w:rsidRPr="004C34DD" w14:paraId="00973100" w14:textId="77777777" w:rsidTr="00A1337F">
        <w:trPr>
          <w:cantSplit/>
        </w:trPr>
        <w:tc>
          <w:tcPr>
            <w:tcW w:w="649" w:type="dxa"/>
            <w:tcBorders>
              <w:top w:val="nil"/>
              <w:left w:val="nil"/>
              <w:bottom w:val="nil"/>
              <w:right w:val="nil"/>
            </w:tcBorders>
          </w:tcPr>
          <w:p w14:paraId="22AD91A9"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6</w:t>
            </w:r>
          </w:p>
        </w:tc>
        <w:tc>
          <w:tcPr>
            <w:tcW w:w="5528" w:type="dxa"/>
            <w:tcBorders>
              <w:top w:val="nil"/>
              <w:left w:val="nil"/>
              <w:bottom w:val="nil"/>
              <w:right w:val="nil"/>
            </w:tcBorders>
          </w:tcPr>
          <w:p w14:paraId="77B9BB6F"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For copy of any other document—per page</w:t>
            </w:r>
          </w:p>
        </w:tc>
        <w:tc>
          <w:tcPr>
            <w:tcW w:w="2694" w:type="dxa"/>
            <w:tcBorders>
              <w:top w:val="nil"/>
              <w:left w:val="nil"/>
              <w:bottom w:val="nil"/>
              <w:right w:val="nil"/>
            </w:tcBorders>
          </w:tcPr>
          <w:p w14:paraId="2B5896A0" w14:textId="77777777" w:rsidR="0083471A" w:rsidRPr="004C34DD" w:rsidRDefault="0083471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C34DD">
              <w:rPr>
                <w:rFonts w:eastAsia="Times New Roman"/>
                <w:color w:val="000000"/>
                <w:sz w:val="20"/>
                <w:szCs w:val="20"/>
                <w:lang w:eastAsia="en-AU"/>
              </w:rPr>
              <w:t>$5.80</w:t>
            </w:r>
          </w:p>
        </w:tc>
      </w:tr>
      <w:tr w:rsidR="0083471A" w:rsidRPr="004C34DD" w14:paraId="6EDB64FA" w14:textId="77777777" w:rsidTr="00A1337F">
        <w:trPr>
          <w:cantSplit/>
        </w:trPr>
        <w:tc>
          <w:tcPr>
            <w:tcW w:w="649" w:type="dxa"/>
            <w:tcBorders>
              <w:top w:val="nil"/>
              <w:left w:val="nil"/>
              <w:bottom w:val="nil"/>
              <w:right w:val="nil"/>
            </w:tcBorders>
          </w:tcPr>
          <w:p w14:paraId="433F7B4E"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7</w:t>
            </w:r>
          </w:p>
        </w:tc>
        <w:tc>
          <w:tcPr>
            <w:tcW w:w="5528" w:type="dxa"/>
            <w:tcBorders>
              <w:top w:val="nil"/>
              <w:left w:val="nil"/>
              <w:bottom w:val="nil"/>
              <w:right w:val="nil"/>
            </w:tcBorders>
          </w:tcPr>
          <w:p w14:paraId="756A42EA" w14:textId="77777777" w:rsidR="0083471A"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r w:rsidRPr="004C34DD">
              <w:rPr>
                <w:rFonts w:eastAsia="Times New Roman"/>
                <w:color w:val="000000"/>
                <w:sz w:val="20"/>
                <w:szCs w:val="20"/>
                <w:lang w:eastAsia="en-AU"/>
              </w:rPr>
              <w:t>For production of transcript at request of a party where the Court does not require the transcript—per page</w:t>
            </w:r>
          </w:p>
          <w:p w14:paraId="0895FFAD" w14:textId="77777777" w:rsidR="0083471A" w:rsidRPr="004C34DD" w:rsidRDefault="0083471A" w:rsidP="00A1337F">
            <w:pPr>
              <w:keepLines/>
              <w:autoSpaceDE w:val="0"/>
              <w:autoSpaceDN w:val="0"/>
              <w:adjustRightInd w:val="0"/>
              <w:spacing w:before="120" w:after="0" w:line="240" w:lineRule="auto"/>
              <w:jc w:val="left"/>
              <w:rPr>
                <w:rFonts w:eastAsia="Times New Roman"/>
                <w:color w:val="000000"/>
                <w:sz w:val="20"/>
                <w:szCs w:val="20"/>
                <w:lang w:eastAsia="en-AU"/>
              </w:rPr>
            </w:pPr>
          </w:p>
        </w:tc>
        <w:tc>
          <w:tcPr>
            <w:tcW w:w="2694" w:type="dxa"/>
            <w:tcBorders>
              <w:top w:val="nil"/>
              <w:left w:val="nil"/>
              <w:bottom w:val="nil"/>
              <w:right w:val="nil"/>
            </w:tcBorders>
          </w:tcPr>
          <w:p w14:paraId="7D7E3C47" w14:textId="77777777" w:rsidR="0083471A" w:rsidRPr="004C34DD" w:rsidRDefault="0083471A" w:rsidP="00A1337F">
            <w:pPr>
              <w:keepLines/>
              <w:autoSpaceDE w:val="0"/>
              <w:autoSpaceDN w:val="0"/>
              <w:adjustRightInd w:val="0"/>
              <w:spacing w:before="120" w:after="0" w:line="240" w:lineRule="auto"/>
              <w:jc w:val="right"/>
              <w:rPr>
                <w:rFonts w:eastAsia="Times New Roman"/>
                <w:color w:val="000000"/>
                <w:sz w:val="20"/>
                <w:szCs w:val="20"/>
                <w:lang w:eastAsia="en-AU"/>
              </w:rPr>
            </w:pPr>
            <w:r w:rsidRPr="004C34DD">
              <w:rPr>
                <w:rFonts w:eastAsia="Times New Roman"/>
                <w:color w:val="000000"/>
                <w:sz w:val="20"/>
                <w:szCs w:val="20"/>
                <w:lang w:eastAsia="en-AU"/>
              </w:rPr>
              <w:t>$19.70</w:t>
            </w:r>
          </w:p>
        </w:tc>
      </w:tr>
    </w:tbl>
    <w:p w14:paraId="71BDCE51" w14:textId="77777777" w:rsidR="0083471A" w:rsidRPr="004C34DD" w:rsidRDefault="0083471A" w:rsidP="0083471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C34DD">
        <w:rPr>
          <w:rFonts w:eastAsia="Times New Roman"/>
          <w:b/>
          <w:bCs/>
          <w:color w:val="000000"/>
          <w:sz w:val="26"/>
          <w:szCs w:val="26"/>
          <w:lang w:eastAsia="en-AU"/>
        </w:rPr>
        <w:t>Made by the Attorney</w:t>
      </w:r>
      <w:r w:rsidRPr="004C34DD">
        <w:rPr>
          <w:rFonts w:eastAsia="Times New Roman"/>
          <w:b/>
          <w:bCs/>
          <w:color w:val="000000"/>
          <w:sz w:val="26"/>
          <w:szCs w:val="26"/>
          <w:lang w:eastAsia="en-AU"/>
        </w:rPr>
        <w:noBreakHyphen/>
        <w:t>General</w:t>
      </w:r>
    </w:p>
    <w:p w14:paraId="04BB4BED" w14:textId="5F554561" w:rsidR="00222EF1" w:rsidRDefault="0083471A" w:rsidP="0083471A">
      <w:pPr>
        <w:keepNext/>
        <w:keepLines/>
        <w:autoSpaceDE w:val="0"/>
        <w:autoSpaceDN w:val="0"/>
        <w:adjustRightInd w:val="0"/>
        <w:spacing w:before="120" w:after="0" w:line="240" w:lineRule="auto"/>
        <w:jc w:val="left"/>
        <w:rPr>
          <w:rFonts w:eastAsia="Times New Roman"/>
          <w:color w:val="000000"/>
          <w:sz w:val="23"/>
          <w:szCs w:val="23"/>
          <w:lang w:eastAsia="en-AU"/>
        </w:rPr>
      </w:pPr>
      <w:r w:rsidRPr="004C34DD">
        <w:rPr>
          <w:rFonts w:eastAsia="Times New Roman"/>
          <w:color w:val="000000"/>
          <w:sz w:val="23"/>
          <w:szCs w:val="23"/>
          <w:lang w:eastAsia="en-AU"/>
        </w:rPr>
        <w:t>On 16 May 2024</w:t>
      </w:r>
    </w:p>
    <w:p w14:paraId="4F4541AB" w14:textId="77777777" w:rsidR="0083471A" w:rsidRDefault="0083471A" w:rsidP="0083471A">
      <w:pPr>
        <w:pBdr>
          <w:bottom w:val="single" w:sz="4" w:space="1" w:color="auto"/>
        </w:pBdr>
        <w:spacing w:after="0" w:line="52" w:lineRule="exact"/>
        <w:jc w:val="center"/>
        <w:rPr>
          <w:lang w:val="en-US"/>
        </w:rPr>
      </w:pPr>
    </w:p>
    <w:p w14:paraId="0B64CE35" w14:textId="77777777" w:rsidR="0083471A" w:rsidRDefault="0083471A" w:rsidP="0083471A">
      <w:pPr>
        <w:pBdr>
          <w:top w:val="single" w:sz="4" w:space="1" w:color="auto"/>
        </w:pBdr>
        <w:spacing w:before="34" w:after="0" w:line="14" w:lineRule="exact"/>
        <w:jc w:val="center"/>
        <w:rPr>
          <w:lang w:val="en-US"/>
        </w:rPr>
      </w:pPr>
    </w:p>
    <w:p w14:paraId="11FA0C95" w14:textId="77777777" w:rsidR="0083471A" w:rsidRDefault="0083471A" w:rsidP="008347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8BA8496" w14:textId="77777777" w:rsidR="0083471A" w:rsidRDefault="0083471A" w:rsidP="008347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641FE1A6" w14:textId="2D449E35" w:rsidR="009D1E2E" w:rsidRPr="009D1E2E" w:rsidRDefault="009D1E2E" w:rsidP="00442EBA">
      <w:pPr>
        <w:pStyle w:val="Heading1"/>
      </w:pPr>
      <w:r>
        <w:rPr>
          <w:lang w:val="en-US"/>
        </w:rPr>
        <w:br w:type="page"/>
      </w:r>
      <w:bookmarkStart w:id="255" w:name="_Toc33707983"/>
      <w:bookmarkStart w:id="256" w:name="_Toc33708154"/>
      <w:bookmarkStart w:id="257" w:name="_Toc166773197"/>
      <w:r>
        <w:t>Local</w:t>
      </w:r>
      <w:r w:rsidRPr="009D1E2E">
        <w:t xml:space="preserve"> Government Instruments</w:t>
      </w:r>
      <w:bookmarkEnd w:id="255"/>
      <w:bookmarkEnd w:id="256"/>
      <w:bookmarkEnd w:id="257"/>
    </w:p>
    <w:p w14:paraId="056B7A79" w14:textId="77777777" w:rsidR="00824055" w:rsidRDefault="00824055" w:rsidP="00361E52">
      <w:pPr>
        <w:pStyle w:val="Heading2"/>
      </w:pPr>
      <w:bookmarkStart w:id="258" w:name="_Toc166773198"/>
      <w:r>
        <w:t>City of Port Adelaide Enfield</w:t>
      </w:r>
      <w:bookmarkEnd w:id="258"/>
    </w:p>
    <w:p w14:paraId="07461F7F" w14:textId="77777777" w:rsidR="00824055" w:rsidRDefault="00824055" w:rsidP="00824055">
      <w:pPr>
        <w:pStyle w:val="GG-Title2"/>
      </w:pPr>
      <w:r>
        <w:t>Roads (Opening and Closing) Act 1991</w:t>
      </w:r>
    </w:p>
    <w:p w14:paraId="2832ECB5" w14:textId="77777777" w:rsidR="00824055" w:rsidRDefault="00824055" w:rsidP="00824055">
      <w:pPr>
        <w:pStyle w:val="GG-Title3"/>
      </w:pPr>
      <w:r>
        <w:t>Road Closing—Alderney Avenue, Clearview</w:t>
      </w:r>
    </w:p>
    <w:p w14:paraId="44AF9D9E" w14:textId="77777777" w:rsidR="00824055" w:rsidRDefault="00824055" w:rsidP="00824055">
      <w:pPr>
        <w:pStyle w:val="GG-body"/>
      </w:pPr>
      <w:r w:rsidRPr="00B30239">
        <w:rPr>
          <w:spacing w:val="-4"/>
        </w:rPr>
        <w:t xml:space="preserve">Notice is hereby given, pursuant to Section 10 of the </w:t>
      </w:r>
      <w:r w:rsidRPr="00B30239">
        <w:rPr>
          <w:i/>
          <w:iCs/>
          <w:spacing w:val="-4"/>
        </w:rPr>
        <w:t>Roads (Opening and Closing) Act 1991</w:t>
      </w:r>
      <w:r w:rsidRPr="00B30239">
        <w:rPr>
          <w:spacing w:val="-4"/>
        </w:rPr>
        <w:t>, that Council proposes to make a Road Process Order</w:t>
      </w:r>
      <w:r>
        <w:t xml:space="preserve"> to close and merge with the adjoining landowner a portion of Alderney Avenue, Clearview adjoining allotment 1 in D90422 delineated as ‘A’ on Preliminary Plan 24/0022.</w:t>
      </w:r>
    </w:p>
    <w:p w14:paraId="203E8347" w14:textId="77777777" w:rsidR="00824055" w:rsidRPr="004171F8" w:rsidRDefault="00824055" w:rsidP="00824055">
      <w:pPr>
        <w:pStyle w:val="GG-body"/>
        <w:rPr>
          <w:spacing w:val="-2"/>
        </w:rPr>
      </w:pPr>
      <w:r w:rsidRPr="004171F8">
        <w:rPr>
          <w:spacing w:val="-2"/>
        </w:rPr>
        <w:t xml:space="preserve">The Preliminary Plan is available for public inspection at the Civic Centre, 163 St Vincent Street, Port Adelaide, and the Adelaide Office of the Surveyor-General located at Level 10, 83 Pirie Street, Adelaide, during normal office hours, or online at </w:t>
      </w:r>
      <w:hyperlink r:id="rId448" w:history="1">
        <w:r w:rsidRPr="004171F8">
          <w:rPr>
            <w:rStyle w:val="Hyperlink"/>
            <w:spacing w:val="-2"/>
          </w:rPr>
          <w:t>www.sa.gov.au/roadsactproposals</w:t>
        </w:r>
      </w:hyperlink>
      <w:r w:rsidRPr="004171F8">
        <w:rPr>
          <w:spacing w:val="-2"/>
        </w:rPr>
        <w:t>.</w:t>
      </w:r>
    </w:p>
    <w:p w14:paraId="193EFC35" w14:textId="77777777" w:rsidR="00824055" w:rsidRDefault="00824055" w:rsidP="00824055">
      <w:pPr>
        <w:pStyle w:val="GG-body"/>
      </w:pPr>
      <w:r>
        <w:t xml:space="preserve">Any application for easement or objection must set out the full name, address and details of the submission and must be fully supported by reasons. The application for easement or objection must be made in writing to the City of Port Adelaide Enfield, PO Box 110, </w:t>
      </w:r>
      <w:r w:rsidRPr="00F10F63">
        <w:rPr>
          <w:spacing w:val="-2"/>
        </w:rPr>
        <w:t xml:space="preserve">Port Adelaide SA 5015, within 28 days of this notice and a copy must be forwarded to the Surveyor-General at GPO Box 1815, Adelaide 5001. </w:t>
      </w:r>
      <w:r>
        <w:t>Where a submission is made, the applicant must be prepared to support their submission in person upon council giving notification of a meeting at which the matter will be considered. Enquiries: Ph (08) 8405 6600.</w:t>
      </w:r>
    </w:p>
    <w:p w14:paraId="205E46B0" w14:textId="77777777" w:rsidR="00824055" w:rsidRDefault="00824055" w:rsidP="00824055">
      <w:pPr>
        <w:pStyle w:val="GG-SDated"/>
      </w:pPr>
      <w:r>
        <w:t>Dated: 16 May 2024</w:t>
      </w:r>
    </w:p>
    <w:p w14:paraId="5BCA81B6" w14:textId="77777777" w:rsidR="00824055" w:rsidRDefault="00824055" w:rsidP="00824055">
      <w:pPr>
        <w:pStyle w:val="GG-SName"/>
      </w:pPr>
      <w:r>
        <w:t>Mark Withers</w:t>
      </w:r>
    </w:p>
    <w:p w14:paraId="02DF10AB" w14:textId="77777777" w:rsidR="00824055" w:rsidRDefault="00824055" w:rsidP="00824055">
      <w:pPr>
        <w:pStyle w:val="GG-Signature"/>
      </w:pPr>
      <w:r>
        <w:t>Chief Executive Officer</w:t>
      </w:r>
    </w:p>
    <w:p w14:paraId="428F12AA" w14:textId="77777777" w:rsidR="00824055" w:rsidRDefault="00824055" w:rsidP="00824055">
      <w:pPr>
        <w:pStyle w:val="GG-body"/>
        <w:pBdr>
          <w:bottom w:val="single" w:sz="4" w:space="1" w:color="auto"/>
        </w:pBdr>
        <w:spacing w:after="0" w:line="52" w:lineRule="exact"/>
        <w:jc w:val="center"/>
      </w:pPr>
    </w:p>
    <w:p w14:paraId="05CBD37D" w14:textId="77777777" w:rsidR="00824055" w:rsidRDefault="00824055" w:rsidP="00824055">
      <w:pPr>
        <w:pStyle w:val="GG-body"/>
        <w:pBdr>
          <w:top w:val="single" w:sz="4" w:space="1" w:color="auto"/>
        </w:pBdr>
        <w:spacing w:before="34" w:after="0" w:line="14" w:lineRule="exact"/>
        <w:jc w:val="center"/>
      </w:pPr>
    </w:p>
    <w:p w14:paraId="777D10B6" w14:textId="77777777" w:rsidR="00824055" w:rsidRPr="007D2F27" w:rsidRDefault="00824055" w:rsidP="001D2EC4">
      <w:pPr>
        <w:pStyle w:val="Galley"/>
        <w:spacing w:after="0"/>
      </w:pPr>
    </w:p>
    <w:p w14:paraId="06177A91" w14:textId="77777777" w:rsidR="00824055" w:rsidRDefault="00824055" w:rsidP="00361E52">
      <w:pPr>
        <w:pStyle w:val="Heading2"/>
      </w:pPr>
      <w:bookmarkStart w:id="259" w:name="_Toc166773199"/>
      <w:r>
        <w:t>Mid Murray Council</w:t>
      </w:r>
      <w:bookmarkEnd w:id="259"/>
    </w:p>
    <w:p w14:paraId="4DC5CDCA" w14:textId="77777777" w:rsidR="00824055" w:rsidRDefault="00824055" w:rsidP="00824055">
      <w:pPr>
        <w:pStyle w:val="GG-Title2"/>
      </w:pPr>
      <w:r>
        <w:t>Local Government Act 1999</w:t>
      </w:r>
    </w:p>
    <w:p w14:paraId="3874924E" w14:textId="77777777" w:rsidR="00824055" w:rsidRDefault="00824055" w:rsidP="00824055">
      <w:pPr>
        <w:pStyle w:val="GG-Title3"/>
      </w:pPr>
      <w:r>
        <w:t>By-law No. 7—Camping and Mooring</w:t>
      </w:r>
    </w:p>
    <w:p w14:paraId="6B1D7E98" w14:textId="77777777" w:rsidR="00824055" w:rsidRDefault="00824055" w:rsidP="00824055">
      <w:pPr>
        <w:pStyle w:val="GG-body"/>
      </w:pPr>
      <w:r>
        <w:t xml:space="preserve">That Council, in exercise of its powers under Section 246(3)(e) of the </w:t>
      </w:r>
      <w:r w:rsidRPr="007A53CD">
        <w:rPr>
          <w:i/>
          <w:iCs/>
        </w:rPr>
        <w:t>Local Government Act 1999</w:t>
      </w:r>
      <w:r>
        <w:t xml:space="preserve"> determines that the Clause 3.4.1 of Council’s Camping and Mooring By-law apply to the following areas:</w:t>
      </w:r>
    </w:p>
    <w:p w14:paraId="658E7943" w14:textId="77777777" w:rsidR="00824055" w:rsidRDefault="00824055" w:rsidP="00824055">
      <w:pPr>
        <w:pStyle w:val="GG-body"/>
        <w:ind w:left="426" w:hanging="284"/>
      </w:pPr>
      <w:r>
        <w:t>1.</w:t>
      </w:r>
      <w:r>
        <w:tab/>
        <w:t>Bolto Reserve—Allotment 47 of DP49431, Khartoum Road, Bolto, CR 5614/641</w:t>
      </w:r>
    </w:p>
    <w:p w14:paraId="25CEFCD9" w14:textId="77777777" w:rsidR="00824055" w:rsidRDefault="00824055" w:rsidP="00824055">
      <w:pPr>
        <w:pStyle w:val="GG-body"/>
        <w:ind w:left="426" w:hanging="284"/>
      </w:pPr>
      <w:r>
        <w:t>2.</w:t>
      </w:r>
      <w:r>
        <w:tab/>
        <w:t>Bowhill—Road Reserve adjacent Weber Road, Bowhill</w:t>
      </w:r>
    </w:p>
    <w:p w14:paraId="10C6CDD4" w14:textId="77777777" w:rsidR="00824055" w:rsidRDefault="00824055" w:rsidP="00824055">
      <w:pPr>
        <w:pStyle w:val="GG-body"/>
        <w:ind w:left="426" w:hanging="284"/>
      </w:pPr>
      <w:r>
        <w:t>3.</w:t>
      </w:r>
      <w:r>
        <w:tab/>
        <w:t>Cadell Recreation Grounds—Section 299, 81 Dalzell Road, Cadell, CT 5971/809</w:t>
      </w:r>
    </w:p>
    <w:p w14:paraId="35D2EBF3" w14:textId="77777777" w:rsidR="00824055" w:rsidRDefault="00824055" w:rsidP="00824055">
      <w:pPr>
        <w:pStyle w:val="GG-body"/>
        <w:ind w:left="426" w:hanging="284"/>
      </w:pPr>
      <w:r>
        <w:t>4.</w:t>
      </w:r>
      <w:r>
        <w:tab/>
        <w:t>Collier Park—Part Allotment 32 of DP1648, Randell Road, Palmer, CT 5824/917</w:t>
      </w:r>
    </w:p>
    <w:p w14:paraId="77B28A03" w14:textId="77777777" w:rsidR="00824055" w:rsidRDefault="00824055" w:rsidP="00824055">
      <w:pPr>
        <w:pStyle w:val="GG-body"/>
        <w:ind w:left="426" w:hanging="284"/>
      </w:pPr>
      <w:r>
        <w:t>5.</w:t>
      </w:r>
      <w:r>
        <w:tab/>
        <w:t>Graeme Claxton Reserve—Piece 17 of DP115702, Kings Riverside Drive, Cadell, CR 6209/481</w:t>
      </w:r>
    </w:p>
    <w:p w14:paraId="176592E6" w14:textId="77777777" w:rsidR="00824055" w:rsidRDefault="00824055" w:rsidP="00824055">
      <w:pPr>
        <w:pStyle w:val="GG-body"/>
        <w:ind w:left="426" w:hanging="284"/>
      </w:pPr>
      <w:r>
        <w:t>6.</w:t>
      </w:r>
      <w:r>
        <w:tab/>
        <w:t>Greenways Landing—Allotment 15 of DP54900, Greenways Shack Road, Nildottie, CR 6221/58</w:t>
      </w:r>
    </w:p>
    <w:p w14:paraId="2EC13422" w14:textId="77777777" w:rsidR="00824055" w:rsidRDefault="00824055" w:rsidP="00824055">
      <w:pPr>
        <w:pStyle w:val="GG-body"/>
        <w:ind w:left="426" w:hanging="284"/>
      </w:pPr>
      <w:r>
        <w:t>7.</w:t>
      </w:r>
      <w:r>
        <w:tab/>
        <w:t>Haythorpe Reserve—Section 727, Hunter Road, Cowirra, CR 5758/27</w:t>
      </w:r>
    </w:p>
    <w:p w14:paraId="44F9C721" w14:textId="77777777" w:rsidR="00824055" w:rsidRDefault="00824055" w:rsidP="00824055">
      <w:pPr>
        <w:pStyle w:val="GG-body"/>
        <w:ind w:left="426" w:hanging="284"/>
      </w:pPr>
      <w:r>
        <w:t>8.</w:t>
      </w:r>
      <w:r>
        <w:tab/>
        <w:t>Hettner Landing/Len Batten Reserve—Section 685, Cliff View Drive, Walker Flat, CR 5418/8</w:t>
      </w:r>
    </w:p>
    <w:p w14:paraId="3D592178" w14:textId="77777777" w:rsidR="00824055" w:rsidRDefault="00824055" w:rsidP="00824055">
      <w:pPr>
        <w:pStyle w:val="GG-body"/>
        <w:ind w:left="426" w:hanging="284"/>
      </w:pPr>
      <w:r>
        <w:t>9.</w:t>
      </w:r>
      <w:r>
        <w:tab/>
        <w:t>Hogwash Bend—Sections 254 and 282, Hogwash Road, Cadell, CR 5757/428</w:t>
      </w:r>
    </w:p>
    <w:p w14:paraId="1F65C253" w14:textId="77777777" w:rsidR="00824055" w:rsidRDefault="00824055" w:rsidP="00824055">
      <w:pPr>
        <w:pStyle w:val="GG-body"/>
        <w:ind w:left="426" w:hanging="284"/>
      </w:pPr>
      <w:r>
        <w:t>10.</w:t>
      </w:r>
      <w:r>
        <w:tab/>
        <w:t>John S Christian Reserve—Section 487, Black Hill Road, Black Hill, CR 5757/412</w:t>
      </w:r>
    </w:p>
    <w:p w14:paraId="1DDCB9CE" w14:textId="77777777" w:rsidR="00824055" w:rsidRDefault="00824055" w:rsidP="00824055">
      <w:pPr>
        <w:pStyle w:val="GG-body"/>
        <w:ind w:left="426" w:hanging="284"/>
      </w:pPr>
      <w:r>
        <w:t>11.</w:t>
      </w:r>
      <w:r>
        <w:tab/>
        <w:t>Rhine Villa Reserve—Allotment 52, Ridley Road, Cambrai, CT 5876/610</w:t>
      </w:r>
    </w:p>
    <w:p w14:paraId="37D0CA89" w14:textId="77777777" w:rsidR="00824055" w:rsidRDefault="00824055" w:rsidP="00824055">
      <w:pPr>
        <w:pStyle w:val="GG-body"/>
        <w:ind w:left="426" w:hanging="284"/>
      </w:pPr>
      <w:r>
        <w:t>12.</w:t>
      </w:r>
      <w:r>
        <w:tab/>
        <w:t>Swamp Hen Reserve—Section 720, 75 Lakeside Drive, Walker Flat, CT 5434/942</w:t>
      </w:r>
    </w:p>
    <w:p w14:paraId="5FF6B42C" w14:textId="77777777" w:rsidR="00824055" w:rsidRDefault="00824055" w:rsidP="00824055">
      <w:pPr>
        <w:pStyle w:val="GG-body"/>
        <w:ind w:left="426" w:hanging="284"/>
      </w:pPr>
      <w:r>
        <w:t>13.</w:t>
      </w:r>
      <w:r>
        <w:tab/>
        <w:t>Tenbury Hunter Reserve—Road Reserve adjacent Stott Highway and Allotment 23 of DP58704, Swan Reach, CR 6220/563</w:t>
      </w:r>
    </w:p>
    <w:p w14:paraId="166AE3FD" w14:textId="77777777" w:rsidR="00824055" w:rsidRDefault="00824055" w:rsidP="00824055">
      <w:pPr>
        <w:pStyle w:val="GG-body"/>
        <w:ind w:left="426" w:hanging="284"/>
      </w:pPr>
      <w:r>
        <w:t>14.</w:t>
      </w:r>
      <w:r>
        <w:tab/>
        <w:t>Towitta Park—Section 17, Towitta Road, Towitta, CT 629/42</w:t>
      </w:r>
    </w:p>
    <w:p w14:paraId="1DB918E2" w14:textId="77777777" w:rsidR="00824055" w:rsidRDefault="00824055" w:rsidP="00824055">
      <w:pPr>
        <w:pStyle w:val="GG-body"/>
        <w:ind w:left="426" w:hanging="284"/>
      </w:pPr>
      <w:r>
        <w:t>15.</w:t>
      </w:r>
      <w:r>
        <w:tab/>
        <w:t>Truro Oval—Allotment 218 of FP209404, Oval Road, Truro, CT 5793/692</w:t>
      </w:r>
    </w:p>
    <w:p w14:paraId="60FC63E0" w14:textId="77777777" w:rsidR="00824055" w:rsidRDefault="00824055" w:rsidP="00824055">
      <w:pPr>
        <w:pStyle w:val="GG-body"/>
      </w:pPr>
      <w:r>
        <w:t>Authorised at the Council Meeting on 16 April 2024 (Resolution C04-24/009).</w:t>
      </w:r>
    </w:p>
    <w:p w14:paraId="4D90770B" w14:textId="77777777" w:rsidR="00824055" w:rsidRDefault="00824055" w:rsidP="00824055">
      <w:pPr>
        <w:pStyle w:val="GG-SDated"/>
      </w:pPr>
      <w:r>
        <w:t>Dated: 16 May 2024</w:t>
      </w:r>
    </w:p>
    <w:p w14:paraId="3A33C5B3" w14:textId="77777777" w:rsidR="00824055" w:rsidRDefault="00824055" w:rsidP="00824055">
      <w:pPr>
        <w:pStyle w:val="GG-SName"/>
      </w:pPr>
      <w:r>
        <w:t>Ben Scales</w:t>
      </w:r>
    </w:p>
    <w:p w14:paraId="6F3442A9" w14:textId="77777777" w:rsidR="00824055" w:rsidRDefault="00824055" w:rsidP="00824055">
      <w:pPr>
        <w:pStyle w:val="GG-Signature"/>
      </w:pPr>
      <w:r>
        <w:t>Chief Executive Officer</w:t>
      </w:r>
    </w:p>
    <w:p w14:paraId="42EE370B" w14:textId="77777777" w:rsidR="00824055" w:rsidRDefault="00824055" w:rsidP="00824055">
      <w:pPr>
        <w:pStyle w:val="GG-body"/>
        <w:pBdr>
          <w:bottom w:val="single" w:sz="4" w:space="1" w:color="auto"/>
        </w:pBdr>
        <w:spacing w:after="0" w:line="52" w:lineRule="exact"/>
        <w:jc w:val="center"/>
      </w:pPr>
    </w:p>
    <w:p w14:paraId="47C27F55" w14:textId="77777777" w:rsidR="00824055" w:rsidRDefault="00824055" w:rsidP="00824055">
      <w:pPr>
        <w:pStyle w:val="GG-body"/>
        <w:pBdr>
          <w:top w:val="single" w:sz="4" w:space="1" w:color="auto"/>
        </w:pBdr>
        <w:spacing w:before="34" w:after="0" w:line="14" w:lineRule="exact"/>
        <w:jc w:val="center"/>
      </w:pPr>
    </w:p>
    <w:p w14:paraId="0B9BADA8" w14:textId="77777777" w:rsidR="00824055" w:rsidRDefault="00824055" w:rsidP="001D2EC4">
      <w:pPr>
        <w:pStyle w:val="Galley"/>
        <w:spacing w:after="0"/>
      </w:pPr>
    </w:p>
    <w:p w14:paraId="542D6834" w14:textId="77777777" w:rsidR="00EB256F" w:rsidRDefault="00EB256F" w:rsidP="00361E52">
      <w:pPr>
        <w:pStyle w:val="Heading2"/>
      </w:pPr>
      <w:bookmarkStart w:id="260" w:name="_Toc166773200"/>
      <w:r>
        <w:t>Yorke Peninsula Council</w:t>
      </w:r>
      <w:bookmarkEnd w:id="260"/>
    </w:p>
    <w:p w14:paraId="6D0362B0" w14:textId="77777777" w:rsidR="00EB256F" w:rsidRDefault="00EB256F" w:rsidP="00EB256F">
      <w:pPr>
        <w:pStyle w:val="GG-Title2"/>
      </w:pPr>
      <w:r>
        <w:t>Roads (Opening and Closing) Act 1991</w:t>
      </w:r>
    </w:p>
    <w:p w14:paraId="35EDE4F0" w14:textId="77777777" w:rsidR="00EB256F" w:rsidRDefault="00EB256F" w:rsidP="00EB256F">
      <w:pPr>
        <w:pStyle w:val="GG-Title3"/>
      </w:pPr>
      <w:r>
        <w:t>Road Closure—South Coast Road, Foul Bay</w:t>
      </w:r>
    </w:p>
    <w:p w14:paraId="02748D5A" w14:textId="77777777" w:rsidR="00EB256F" w:rsidRDefault="00EB256F" w:rsidP="00EB256F">
      <w:pPr>
        <w:pStyle w:val="GG-body"/>
      </w:pPr>
      <w:r>
        <w:t xml:space="preserve">Notice is hereby given, pursuant to Section 10 of the </w:t>
      </w:r>
      <w:r w:rsidRPr="003C7CD4">
        <w:rPr>
          <w:i/>
          <w:iCs/>
        </w:rPr>
        <w:t>Roads (Opening and Closing) Act 1991</w:t>
      </w:r>
      <w:r>
        <w:t>, that the Yorke Peninsula Council proposes to make a Road Process Order to close and vest in the Crown the portion of the public road adjoining Sections 36, 46, 47, 48, 49, 50, 53, 54, 55, 58, 59, 60, 61, 103, 104 in the Hundred of Coonarie, more particularly delineated and lettered ‘A’ in Preliminary Plan 24/0020.</w:t>
      </w:r>
    </w:p>
    <w:p w14:paraId="4C5F7815" w14:textId="77777777" w:rsidR="00EB256F" w:rsidRDefault="00EB256F" w:rsidP="00EB256F">
      <w:pPr>
        <w:pStyle w:val="GG-body"/>
      </w:pPr>
      <w:r>
        <w:t xml:space="preserve">The Preliminary Plan and Statement of Persons Affected is available for public inspection at the offices of the Yorke Peninsula Council of 8 Elizabeth Street, Maitland and the Adelaide Office of the Surveyor-General during normal office hours. The Preliminary Plan may also be viewed at </w:t>
      </w:r>
      <w:hyperlink r:id="rId449" w:history="1">
        <w:r w:rsidRPr="003C7CD4">
          <w:rPr>
            <w:rStyle w:val="Hyperlink"/>
          </w:rPr>
          <w:t>www.sa.gov.au/roadsactproposals</w:t>
        </w:r>
      </w:hyperlink>
      <w:r>
        <w:t>.</w:t>
      </w:r>
    </w:p>
    <w:p w14:paraId="058E94ED" w14:textId="77777777" w:rsidR="00EB256F" w:rsidRDefault="00EB256F" w:rsidP="00EB256F">
      <w:pPr>
        <w:pStyle w:val="GG-body"/>
      </w:pPr>
      <w:r>
        <w:t>Any application for easement or objection must set out the full name, address and details of the submission and must be fully supported by reasons.</w:t>
      </w:r>
    </w:p>
    <w:p w14:paraId="49F403AA" w14:textId="77777777" w:rsidR="00EB256F" w:rsidRDefault="00EB256F" w:rsidP="00EB256F">
      <w:pPr>
        <w:pStyle w:val="GG-body"/>
      </w:pPr>
      <w:r>
        <w:t>The application for easement or objection must be made in writing to the Yorke Peninsula Council, 8 Elizabeth Street, Maitland SA 5573 within 28 days of this notice and a copy must be forwarded to the Surveyor-General at GPO Box 1815 Adelaide SA 5001. Where an objection is made, the Council will give notification of a meeting at which the matter will be considered.</w:t>
      </w:r>
    </w:p>
    <w:p w14:paraId="313D7A1C" w14:textId="77777777" w:rsidR="00EB256F" w:rsidRDefault="00EB256F" w:rsidP="00EB256F">
      <w:pPr>
        <w:pStyle w:val="GG-SDated"/>
      </w:pPr>
      <w:r>
        <w:t>Dated: 16 May 2024</w:t>
      </w:r>
    </w:p>
    <w:p w14:paraId="1E82467C" w14:textId="77777777" w:rsidR="00EB256F" w:rsidRDefault="00EB256F" w:rsidP="00EB256F">
      <w:pPr>
        <w:pStyle w:val="GG-SName"/>
      </w:pPr>
      <w:r>
        <w:t>Andrew Cameron</w:t>
      </w:r>
    </w:p>
    <w:p w14:paraId="06D6D360" w14:textId="77777777" w:rsidR="00EB256F" w:rsidRDefault="00EB256F" w:rsidP="00EB256F">
      <w:pPr>
        <w:pStyle w:val="GG-Signature"/>
      </w:pPr>
      <w:r>
        <w:t>Chief Executive Officer</w:t>
      </w:r>
    </w:p>
    <w:p w14:paraId="7A77B28F" w14:textId="77777777" w:rsidR="00EB256F" w:rsidRDefault="00EB256F" w:rsidP="00EB256F">
      <w:pPr>
        <w:pStyle w:val="GG-Signature"/>
        <w:pBdr>
          <w:bottom w:val="single" w:sz="4" w:space="1" w:color="auto"/>
        </w:pBdr>
        <w:spacing w:line="52" w:lineRule="exact"/>
        <w:jc w:val="center"/>
      </w:pPr>
    </w:p>
    <w:p w14:paraId="5D0A09FD" w14:textId="77777777" w:rsidR="00EB256F" w:rsidRDefault="00EB256F" w:rsidP="00EB256F">
      <w:pPr>
        <w:pStyle w:val="GG-Signature"/>
        <w:pBdr>
          <w:top w:val="single" w:sz="4" w:space="1" w:color="auto"/>
        </w:pBdr>
        <w:spacing w:before="34" w:line="14" w:lineRule="exact"/>
        <w:jc w:val="center"/>
      </w:pPr>
    </w:p>
    <w:p w14:paraId="1A504C88" w14:textId="77777777" w:rsidR="009D1E2E" w:rsidRPr="009D1E2E" w:rsidRDefault="009D1E2E" w:rsidP="005335F1">
      <w:pPr>
        <w:pStyle w:val="Heading1"/>
      </w:pPr>
      <w:r>
        <w:rPr>
          <w:lang w:val="en-US"/>
        </w:rPr>
        <w:br w:type="page"/>
      </w:r>
      <w:bookmarkStart w:id="261" w:name="_Toc33707984"/>
      <w:bookmarkStart w:id="262" w:name="_Toc33708155"/>
      <w:bookmarkStart w:id="263" w:name="_Toc166773201"/>
      <w:r>
        <w:t>Public Notices</w:t>
      </w:r>
      <w:bookmarkEnd w:id="261"/>
      <w:bookmarkEnd w:id="262"/>
      <w:bookmarkEnd w:id="263"/>
    </w:p>
    <w:p w14:paraId="3EE5068A" w14:textId="77777777" w:rsidR="008B0FAC" w:rsidRDefault="008B0FAC" w:rsidP="00361E52">
      <w:pPr>
        <w:pStyle w:val="Heading2"/>
      </w:pPr>
      <w:bookmarkStart w:id="264" w:name="_Toc166773202"/>
      <w:r>
        <w:t>National Electricity Law</w:t>
      </w:r>
      <w:bookmarkEnd w:id="264"/>
    </w:p>
    <w:p w14:paraId="7338B346" w14:textId="77777777" w:rsidR="008B0FAC" w:rsidRDefault="008B0FAC" w:rsidP="008B0FAC">
      <w:pPr>
        <w:pStyle w:val="GG-Title3"/>
      </w:pPr>
      <w:r>
        <w:t>Notice of Making of Final Rule Determination and Final Rule</w:t>
      </w:r>
    </w:p>
    <w:p w14:paraId="614267C8" w14:textId="77777777" w:rsidR="008B0FAC" w:rsidRDefault="008B0FAC" w:rsidP="008B0FAC">
      <w:pPr>
        <w:pStyle w:val="GG-body"/>
      </w:pPr>
      <w:r>
        <w:t>The Australian Energy Market Commission (AEMC) gives notice under the National Electricity Law as follows:</w:t>
      </w:r>
    </w:p>
    <w:p w14:paraId="4B945E77" w14:textId="77777777" w:rsidR="008B0FAC" w:rsidRDefault="008B0FAC" w:rsidP="008B0FAC">
      <w:pPr>
        <w:pStyle w:val="GG-body"/>
        <w:ind w:left="142"/>
      </w:pPr>
      <w:r w:rsidRPr="008141A0">
        <w:rPr>
          <w:spacing w:val="-2"/>
        </w:rPr>
        <w:t xml:space="preserve">Under ss 102 and 103, the making of the </w:t>
      </w:r>
      <w:r w:rsidRPr="008141A0">
        <w:rPr>
          <w:i/>
          <w:iCs/>
          <w:spacing w:val="-2"/>
        </w:rPr>
        <w:t>National Electricity Amendment (Expanding the transmission ring-fencing framework) Rule 2024 No. 11</w:t>
      </w:r>
      <w:r>
        <w:t xml:space="preserve"> (Ref. ERC0371) and related final determination. All provisions commence on </w:t>
      </w:r>
      <w:r w:rsidRPr="008141A0">
        <w:rPr>
          <w:b/>
          <w:bCs/>
        </w:rPr>
        <w:t>23 May 2024</w:t>
      </w:r>
      <w:r>
        <w:t>.</w:t>
      </w:r>
    </w:p>
    <w:p w14:paraId="15F8C9E8" w14:textId="77777777" w:rsidR="008B0FAC" w:rsidRDefault="008B0FAC" w:rsidP="008B0FAC">
      <w:pPr>
        <w:pStyle w:val="GG-body"/>
      </w:pPr>
      <w:r>
        <w:t>Documents referred to above are available on the AEMC’s website and are available for inspection at the AEMC’s office.</w:t>
      </w:r>
    </w:p>
    <w:p w14:paraId="0466987C" w14:textId="77777777" w:rsidR="008B0FAC" w:rsidRDefault="008B0FAC" w:rsidP="008B0FAC">
      <w:pPr>
        <w:pStyle w:val="GG-body"/>
        <w:spacing w:after="0"/>
        <w:ind w:left="142"/>
      </w:pPr>
      <w:r>
        <w:t>Australian Energy Market Commission</w:t>
      </w:r>
    </w:p>
    <w:p w14:paraId="6EF4804C" w14:textId="77777777" w:rsidR="008B0FAC" w:rsidRDefault="008B0FAC" w:rsidP="008B0FAC">
      <w:pPr>
        <w:pStyle w:val="GG-body"/>
        <w:spacing w:after="0"/>
        <w:ind w:left="142"/>
      </w:pPr>
      <w:r>
        <w:t>Level 15, 60 Castlereagh St</w:t>
      </w:r>
    </w:p>
    <w:p w14:paraId="34EAC6BE" w14:textId="77777777" w:rsidR="008B0FAC" w:rsidRDefault="008B0FAC" w:rsidP="008B0FAC">
      <w:pPr>
        <w:pStyle w:val="GG-body"/>
        <w:spacing w:after="40"/>
        <w:ind w:left="142"/>
      </w:pPr>
      <w:r>
        <w:t>Sydney NSW 2000</w:t>
      </w:r>
    </w:p>
    <w:p w14:paraId="2DD7267D" w14:textId="77777777" w:rsidR="008B0FAC" w:rsidRDefault="008B0FAC" w:rsidP="008B0FAC">
      <w:pPr>
        <w:pStyle w:val="GG-body"/>
        <w:spacing w:after="0"/>
        <w:ind w:left="142"/>
      </w:pPr>
      <w:r>
        <w:t>Telephone: (02) 8296 7800</w:t>
      </w:r>
    </w:p>
    <w:p w14:paraId="31EC5D7B" w14:textId="77777777" w:rsidR="008B0FAC" w:rsidRDefault="002E4770" w:rsidP="008B0FAC">
      <w:pPr>
        <w:pStyle w:val="GG-body"/>
        <w:ind w:left="142"/>
      </w:pPr>
      <w:hyperlink r:id="rId450" w:history="1">
        <w:r w:rsidR="008B0FAC" w:rsidRPr="00EB3B44">
          <w:rPr>
            <w:rStyle w:val="Hyperlink"/>
          </w:rPr>
          <w:t>www.aemc.gov.au</w:t>
        </w:r>
      </w:hyperlink>
      <w:r w:rsidR="008B0FAC">
        <w:t xml:space="preserve"> </w:t>
      </w:r>
    </w:p>
    <w:p w14:paraId="53CB09E1" w14:textId="77777777" w:rsidR="008B0FAC" w:rsidRDefault="008B0FAC" w:rsidP="008B0FAC">
      <w:pPr>
        <w:pStyle w:val="GG-body"/>
        <w:spacing w:after="0"/>
      </w:pPr>
      <w:r>
        <w:t>Dated: 16 May 2024</w:t>
      </w:r>
    </w:p>
    <w:p w14:paraId="2F46E08B" w14:textId="77777777" w:rsidR="008B0FAC" w:rsidRDefault="008B0FAC" w:rsidP="008B0FAC">
      <w:pPr>
        <w:pStyle w:val="GG-body"/>
        <w:pBdr>
          <w:bottom w:val="single" w:sz="4" w:space="1" w:color="auto"/>
        </w:pBdr>
        <w:spacing w:after="0" w:line="52" w:lineRule="exact"/>
        <w:jc w:val="center"/>
      </w:pPr>
    </w:p>
    <w:p w14:paraId="4D210C3D" w14:textId="77777777" w:rsidR="008B0FAC" w:rsidRDefault="008B0FAC" w:rsidP="008B0FAC">
      <w:pPr>
        <w:pStyle w:val="GG-body"/>
        <w:pBdr>
          <w:top w:val="single" w:sz="4" w:space="1" w:color="auto"/>
        </w:pBdr>
        <w:spacing w:before="34" w:after="0" w:line="14" w:lineRule="exact"/>
        <w:jc w:val="center"/>
      </w:pPr>
    </w:p>
    <w:p w14:paraId="07DF4E8A" w14:textId="77777777" w:rsidR="008B0FAC" w:rsidRPr="007D2F27" w:rsidRDefault="008B0FAC" w:rsidP="008B0FA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594CF15" w14:textId="77777777" w:rsidR="009D1E2E" w:rsidRDefault="009D1E2E" w:rsidP="005335F1">
      <w:pPr>
        <w:pStyle w:val="GG-body"/>
        <w:rPr>
          <w:lang w:val="en-US"/>
        </w:rPr>
      </w:pPr>
    </w:p>
    <w:p w14:paraId="08D90BA9"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09A0FA43" w14:textId="77777777" w:rsidR="00EB5C72" w:rsidRPr="00576D3B" w:rsidRDefault="00EB5C72" w:rsidP="005335F1">
      <w:pPr>
        <w:spacing w:after="0" w:line="240" w:lineRule="auto"/>
        <w:ind w:left="600" w:right="600"/>
        <w:jc w:val="center"/>
        <w:rPr>
          <w:color w:val="000000"/>
          <w:sz w:val="20"/>
          <w:szCs w:val="20"/>
        </w:rPr>
      </w:pPr>
    </w:p>
    <w:p w14:paraId="7FAD81BA" w14:textId="77777777" w:rsidR="00EB5C72" w:rsidRPr="00576D3B" w:rsidRDefault="00EB5C72" w:rsidP="005335F1">
      <w:pPr>
        <w:spacing w:after="0" w:line="240" w:lineRule="auto"/>
        <w:ind w:left="600" w:right="600"/>
        <w:jc w:val="center"/>
        <w:rPr>
          <w:color w:val="000000"/>
          <w:sz w:val="20"/>
          <w:szCs w:val="20"/>
        </w:rPr>
      </w:pPr>
    </w:p>
    <w:p w14:paraId="3E56AEE9" w14:textId="77777777" w:rsidR="00EB5C72" w:rsidRDefault="00EB5C72" w:rsidP="005335F1">
      <w:pPr>
        <w:spacing w:after="0" w:line="240" w:lineRule="auto"/>
        <w:ind w:left="600" w:right="600"/>
        <w:jc w:val="center"/>
        <w:rPr>
          <w:color w:val="000000"/>
          <w:sz w:val="20"/>
          <w:szCs w:val="20"/>
        </w:rPr>
      </w:pPr>
    </w:p>
    <w:p w14:paraId="1E8101AE" w14:textId="77777777" w:rsidR="00EB5C72" w:rsidRPr="00576D3B" w:rsidRDefault="00EB5C72" w:rsidP="005335F1">
      <w:pPr>
        <w:spacing w:after="0" w:line="240" w:lineRule="auto"/>
        <w:ind w:left="600" w:right="600"/>
        <w:jc w:val="center"/>
        <w:rPr>
          <w:color w:val="000000"/>
          <w:sz w:val="20"/>
          <w:szCs w:val="20"/>
        </w:rPr>
      </w:pPr>
    </w:p>
    <w:p w14:paraId="562A2C4D"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AF279BD" w14:textId="77777777" w:rsidR="00EB5C72" w:rsidRPr="00576D3B" w:rsidRDefault="00EB5C72" w:rsidP="005335F1">
      <w:pPr>
        <w:spacing w:after="0" w:line="240" w:lineRule="auto"/>
        <w:ind w:left="600" w:right="600"/>
        <w:jc w:val="center"/>
        <w:rPr>
          <w:color w:val="000000"/>
          <w:sz w:val="20"/>
          <w:szCs w:val="20"/>
        </w:rPr>
      </w:pPr>
    </w:p>
    <w:p w14:paraId="3335137D" w14:textId="77777777" w:rsidR="00EB5C72" w:rsidRDefault="00EB5C72" w:rsidP="005335F1">
      <w:pPr>
        <w:spacing w:after="0" w:line="240" w:lineRule="auto"/>
        <w:ind w:left="600" w:right="600"/>
        <w:jc w:val="center"/>
        <w:rPr>
          <w:color w:val="000000"/>
          <w:sz w:val="20"/>
          <w:szCs w:val="20"/>
        </w:rPr>
      </w:pPr>
    </w:p>
    <w:p w14:paraId="1639755C" w14:textId="77777777" w:rsidR="00EB5C72" w:rsidRPr="00576D3B" w:rsidRDefault="00EB5C72" w:rsidP="005335F1">
      <w:pPr>
        <w:spacing w:after="0" w:line="240" w:lineRule="auto"/>
        <w:ind w:left="600" w:right="600"/>
        <w:jc w:val="center"/>
        <w:rPr>
          <w:color w:val="000000"/>
          <w:sz w:val="20"/>
          <w:szCs w:val="20"/>
        </w:rPr>
      </w:pPr>
    </w:p>
    <w:p w14:paraId="355800D2"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C244D30"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7B1D632"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C731900"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692F0DC" w14:textId="77777777" w:rsidR="00EB5C72" w:rsidRPr="00576D3B" w:rsidRDefault="00EB5C72" w:rsidP="00AD0853">
      <w:pPr>
        <w:spacing w:after="0" w:line="240" w:lineRule="auto"/>
        <w:ind w:left="600" w:right="600"/>
        <w:jc w:val="center"/>
        <w:rPr>
          <w:color w:val="000000"/>
          <w:sz w:val="20"/>
          <w:szCs w:val="20"/>
        </w:rPr>
      </w:pPr>
    </w:p>
    <w:p w14:paraId="5E2F1C49" w14:textId="77777777" w:rsidR="00EB5C72" w:rsidRPr="00576D3B" w:rsidRDefault="00EB5C72" w:rsidP="00AD0853">
      <w:pPr>
        <w:spacing w:after="0" w:line="240" w:lineRule="auto"/>
        <w:ind w:left="600" w:right="600"/>
        <w:jc w:val="center"/>
        <w:rPr>
          <w:color w:val="000000"/>
          <w:sz w:val="20"/>
          <w:szCs w:val="20"/>
        </w:rPr>
      </w:pPr>
    </w:p>
    <w:p w14:paraId="505CF9BB" w14:textId="77777777" w:rsidR="00EB5C72" w:rsidRPr="00576D3B" w:rsidRDefault="00EB5C72" w:rsidP="00AD0853">
      <w:pPr>
        <w:spacing w:after="0" w:line="240" w:lineRule="auto"/>
        <w:ind w:left="600" w:right="600"/>
        <w:jc w:val="center"/>
        <w:rPr>
          <w:color w:val="000000"/>
          <w:sz w:val="20"/>
          <w:szCs w:val="20"/>
        </w:rPr>
      </w:pPr>
    </w:p>
    <w:p w14:paraId="19E55347"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DB8843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7AB4048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71E4F6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0D95AF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D839E2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D582C7E" w14:textId="77777777" w:rsidR="00EB5C72" w:rsidRPr="00576D3B" w:rsidRDefault="00EB5C72" w:rsidP="00AD0853">
      <w:pPr>
        <w:spacing w:after="0" w:line="240" w:lineRule="auto"/>
        <w:ind w:left="600" w:right="600"/>
        <w:jc w:val="center"/>
        <w:rPr>
          <w:color w:val="000000"/>
          <w:sz w:val="20"/>
          <w:szCs w:val="20"/>
        </w:rPr>
      </w:pPr>
    </w:p>
    <w:p w14:paraId="7AAFB942" w14:textId="77777777" w:rsidR="00EB5C72" w:rsidRPr="00576D3B" w:rsidRDefault="00EB5C72" w:rsidP="00AD0853">
      <w:pPr>
        <w:spacing w:after="0" w:line="240" w:lineRule="auto"/>
        <w:ind w:left="600" w:right="600"/>
        <w:jc w:val="center"/>
        <w:rPr>
          <w:color w:val="000000"/>
          <w:sz w:val="20"/>
          <w:szCs w:val="20"/>
        </w:rPr>
      </w:pPr>
    </w:p>
    <w:p w14:paraId="426310DD" w14:textId="77777777" w:rsidR="00EB5C72" w:rsidRPr="00576D3B" w:rsidRDefault="00EB5C72" w:rsidP="00AD0853">
      <w:pPr>
        <w:spacing w:after="0" w:line="240" w:lineRule="auto"/>
        <w:ind w:left="600" w:right="600"/>
        <w:jc w:val="center"/>
        <w:rPr>
          <w:color w:val="000000"/>
          <w:sz w:val="20"/>
          <w:szCs w:val="20"/>
        </w:rPr>
      </w:pPr>
    </w:p>
    <w:p w14:paraId="6D8AB9BC"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E045E2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89BE32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F65BD1C"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D14BDA0"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7FBB96E3" w14:textId="77777777" w:rsidR="00EB5C72" w:rsidRPr="00576D3B" w:rsidRDefault="00EB5C72" w:rsidP="00AD0853">
      <w:pPr>
        <w:spacing w:after="0" w:line="240" w:lineRule="auto"/>
        <w:ind w:left="600" w:right="600"/>
        <w:jc w:val="center"/>
        <w:rPr>
          <w:color w:val="000000"/>
          <w:sz w:val="20"/>
          <w:szCs w:val="20"/>
        </w:rPr>
      </w:pPr>
    </w:p>
    <w:p w14:paraId="5A9874A7" w14:textId="77777777" w:rsidR="00EB5C72" w:rsidRPr="00576D3B" w:rsidRDefault="00EB5C72" w:rsidP="00AD0853">
      <w:pPr>
        <w:spacing w:after="0" w:line="240" w:lineRule="auto"/>
        <w:ind w:left="600" w:right="600"/>
        <w:jc w:val="center"/>
        <w:rPr>
          <w:color w:val="000000"/>
          <w:sz w:val="20"/>
          <w:szCs w:val="20"/>
        </w:rPr>
      </w:pPr>
    </w:p>
    <w:p w14:paraId="25C023FB" w14:textId="77777777" w:rsidR="00EB5C72" w:rsidRPr="00576D3B" w:rsidRDefault="00EB5C72" w:rsidP="00AD0853">
      <w:pPr>
        <w:spacing w:after="0" w:line="240" w:lineRule="auto"/>
        <w:ind w:left="600" w:right="600"/>
        <w:jc w:val="center"/>
        <w:rPr>
          <w:color w:val="000000"/>
          <w:sz w:val="20"/>
          <w:szCs w:val="20"/>
        </w:rPr>
      </w:pPr>
    </w:p>
    <w:p w14:paraId="57310A95"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51" w:history="1">
        <w:r w:rsidRPr="00576D3B">
          <w:rPr>
            <w:rFonts w:eastAsia="Times New Roman"/>
            <w:color w:val="0000FF"/>
            <w:sz w:val="24"/>
            <w:u w:val="single"/>
            <w:lang w:eastAsia="en-AU"/>
          </w:rPr>
          <w:t>governmentgazettesa@sa.gov.au</w:t>
        </w:r>
      </w:hyperlink>
    </w:p>
    <w:p w14:paraId="0F6FCB07"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4ECC774D"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52" w:history="1">
        <w:r w:rsidRPr="00576D3B">
          <w:rPr>
            <w:rFonts w:eastAsia="Times New Roman"/>
            <w:color w:val="0000FF"/>
            <w:sz w:val="24"/>
            <w:u w:val="single"/>
            <w:lang w:eastAsia="en-AU"/>
          </w:rPr>
          <w:t>www.governmentgazette.sa.gov.au</w:t>
        </w:r>
      </w:hyperlink>
    </w:p>
    <w:p w14:paraId="1509A1D0" w14:textId="77777777" w:rsidR="00EB5C72" w:rsidRPr="00576D3B" w:rsidRDefault="00EB5C72" w:rsidP="00AD0853">
      <w:pPr>
        <w:spacing w:after="0" w:line="240" w:lineRule="auto"/>
        <w:ind w:left="600" w:right="600"/>
        <w:jc w:val="center"/>
        <w:rPr>
          <w:color w:val="000000"/>
          <w:sz w:val="20"/>
          <w:szCs w:val="20"/>
        </w:rPr>
      </w:pPr>
    </w:p>
    <w:p w14:paraId="2D915E10" w14:textId="77777777" w:rsidR="00EB5C72" w:rsidRPr="00576D3B" w:rsidRDefault="00EB5C72" w:rsidP="00AD0853">
      <w:pPr>
        <w:spacing w:after="0" w:line="240" w:lineRule="auto"/>
        <w:ind w:left="600" w:right="600"/>
        <w:jc w:val="center"/>
        <w:rPr>
          <w:color w:val="000000"/>
          <w:sz w:val="20"/>
          <w:szCs w:val="20"/>
        </w:rPr>
      </w:pPr>
    </w:p>
    <w:p w14:paraId="3CD259D0" w14:textId="77777777" w:rsidR="00EB5C72" w:rsidRPr="00576D3B" w:rsidRDefault="00EB5C72" w:rsidP="00AD0853">
      <w:pPr>
        <w:spacing w:after="0" w:line="240" w:lineRule="auto"/>
        <w:ind w:left="600" w:right="600"/>
        <w:jc w:val="center"/>
        <w:rPr>
          <w:color w:val="000000"/>
          <w:sz w:val="20"/>
          <w:szCs w:val="20"/>
        </w:rPr>
      </w:pPr>
    </w:p>
    <w:p w14:paraId="6CCC5DC5" w14:textId="77777777" w:rsidR="00EB5C72" w:rsidRPr="00576D3B" w:rsidRDefault="00EB5C72" w:rsidP="00AD0853">
      <w:pPr>
        <w:spacing w:after="0" w:line="240" w:lineRule="auto"/>
        <w:ind w:left="600" w:right="600"/>
        <w:jc w:val="center"/>
        <w:rPr>
          <w:color w:val="000000"/>
          <w:sz w:val="20"/>
          <w:szCs w:val="20"/>
        </w:rPr>
      </w:pPr>
    </w:p>
    <w:p w14:paraId="77364D44" w14:textId="77777777" w:rsidR="00EB5C72" w:rsidRDefault="00EB5C72" w:rsidP="00AD0853">
      <w:pPr>
        <w:spacing w:after="0" w:line="240" w:lineRule="auto"/>
        <w:ind w:left="600" w:right="600"/>
        <w:jc w:val="center"/>
        <w:rPr>
          <w:color w:val="000000"/>
          <w:sz w:val="20"/>
          <w:szCs w:val="20"/>
        </w:rPr>
      </w:pPr>
    </w:p>
    <w:p w14:paraId="793F2FE6" w14:textId="77777777" w:rsidR="00EB5C72" w:rsidRDefault="00EB5C72" w:rsidP="00AD0853">
      <w:pPr>
        <w:spacing w:after="0" w:line="240" w:lineRule="auto"/>
        <w:ind w:left="600" w:right="600"/>
        <w:jc w:val="center"/>
        <w:rPr>
          <w:color w:val="000000"/>
          <w:sz w:val="20"/>
          <w:szCs w:val="20"/>
        </w:rPr>
      </w:pPr>
    </w:p>
    <w:p w14:paraId="081D70B0" w14:textId="77777777" w:rsidR="00EB5C72" w:rsidRDefault="00EB5C72" w:rsidP="00AD0853">
      <w:pPr>
        <w:spacing w:after="0" w:line="240" w:lineRule="auto"/>
        <w:ind w:left="600" w:right="600"/>
        <w:jc w:val="center"/>
        <w:rPr>
          <w:color w:val="000000"/>
          <w:sz w:val="20"/>
          <w:szCs w:val="20"/>
        </w:rPr>
      </w:pPr>
    </w:p>
    <w:p w14:paraId="6C78B33A" w14:textId="77777777" w:rsidR="00EB5C72" w:rsidRDefault="00EB5C72" w:rsidP="00AD0853">
      <w:pPr>
        <w:spacing w:after="0" w:line="240" w:lineRule="auto"/>
        <w:ind w:left="600" w:right="600"/>
        <w:jc w:val="center"/>
        <w:rPr>
          <w:color w:val="000000"/>
          <w:sz w:val="20"/>
          <w:szCs w:val="20"/>
        </w:rPr>
      </w:pPr>
    </w:p>
    <w:p w14:paraId="6D80A71D" w14:textId="77777777" w:rsidR="00EB5C72" w:rsidRPr="00576D3B" w:rsidRDefault="00EB5C72" w:rsidP="00AD0853">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B97E4DD" w14:textId="77777777" w:rsidR="00EB5C72" w:rsidRPr="00576D3B" w:rsidRDefault="00EB5C72" w:rsidP="00AD0853">
      <w:pPr>
        <w:pBdr>
          <w:top w:val="single" w:sz="4" w:space="1" w:color="auto"/>
        </w:pBdr>
        <w:spacing w:before="100" w:after="0" w:line="14" w:lineRule="exact"/>
        <w:jc w:val="center"/>
        <w:rPr>
          <w:rFonts w:eastAsia="Times New Roman"/>
          <w:b/>
          <w:color w:val="000000"/>
          <w:sz w:val="20"/>
          <w:szCs w:val="20"/>
          <w:lang w:eastAsia="en-AU"/>
        </w:rPr>
      </w:pPr>
    </w:p>
    <w:p w14:paraId="0D33F0B1" w14:textId="77777777" w:rsidR="00EB5C72" w:rsidRPr="00576D3B" w:rsidRDefault="00EB5C72" w:rsidP="00AD0853">
      <w:pPr>
        <w:spacing w:before="180" w:after="0"/>
        <w:jc w:val="center"/>
        <w:rPr>
          <w:szCs w:val="17"/>
        </w:rPr>
      </w:pPr>
      <w:r w:rsidRPr="00576D3B">
        <w:rPr>
          <w:szCs w:val="17"/>
        </w:rPr>
        <w:t xml:space="preserve">Printed and published weekly by authority of </w:t>
      </w:r>
      <w:r w:rsidR="00464A8C">
        <w:rPr>
          <w:smallCaps/>
          <w:szCs w:val="17"/>
        </w:rPr>
        <w:t>T. Foresto</w:t>
      </w:r>
      <w:r w:rsidRPr="00576D3B">
        <w:rPr>
          <w:szCs w:val="17"/>
        </w:rPr>
        <w:t>, Government Printer, South Australia</w:t>
      </w:r>
    </w:p>
    <w:p w14:paraId="1CA57A43" w14:textId="77777777" w:rsidR="00EB5C72" w:rsidRPr="00576D3B" w:rsidRDefault="00EB5C72" w:rsidP="00AD0853">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13502C84" w14:textId="77777777" w:rsidR="00EB5C72" w:rsidRDefault="00EB5C72" w:rsidP="00AD0853">
      <w:pPr>
        <w:pStyle w:val="GG-body"/>
        <w:jc w:val="center"/>
        <w:rPr>
          <w:rFonts w:eastAsia="Calibri"/>
        </w:rPr>
      </w:pPr>
      <w:r w:rsidRPr="00576D3B">
        <w:rPr>
          <w:rFonts w:eastAsia="Calibri"/>
        </w:rPr>
        <w:t xml:space="preserve">Online publications: </w:t>
      </w:r>
      <w:hyperlink r:id="rId453" w:history="1">
        <w:r w:rsidRPr="00576D3B">
          <w:rPr>
            <w:rFonts w:eastAsia="Calibri"/>
            <w:color w:val="0000FF"/>
            <w:u w:val="single"/>
          </w:rPr>
          <w:t>www.governmentgazette.sa.gov.au</w:t>
        </w:r>
      </w:hyperlink>
    </w:p>
    <w:sectPr w:rsidR="00EB5C72" w:rsidSect="0038322D">
      <w:headerReference w:type="even" r:id="rId454"/>
      <w:headerReference w:type="default" r:id="rId455"/>
      <w:pgSz w:w="11906" w:h="16838"/>
      <w:pgMar w:top="1673" w:right="1259" w:bottom="1134" w:left="1293" w:header="1134" w:footer="1134" w:gutter="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A99F8" w14:textId="77777777" w:rsidR="00B70D6C" w:rsidRDefault="00B70D6C" w:rsidP="00777F88">
      <w:pPr>
        <w:spacing w:after="0" w:line="240" w:lineRule="auto"/>
      </w:pPr>
      <w:r>
        <w:separator/>
      </w:r>
    </w:p>
  </w:endnote>
  <w:endnote w:type="continuationSeparator" w:id="0">
    <w:p w14:paraId="2CB83B26" w14:textId="77777777" w:rsidR="00B70D6C" w:rsidRDefault="00B70D6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E26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23A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CC4D54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636FA82"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76350E69"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6C76D36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74D8"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DFA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344FD2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8B0FDC4"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90402F3"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9F1E75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85BB" w14:textId="77777777" w:rsidR="00B70D6C" w:rsidRDefault="00B70D6C" w:rsidP="00777F88">
      <w:pPr>
        <w:spacing w:after="0" w:line="240" w:lineRule="auto"/>
      </w:pPr>
      <w:r>
        <w:separator/>
      </w:r>
    </w:p>
  </w:footnote>
  <w:footnote w:type="continuationSeparator" w:id="0">
    <w:p w14:paraId="716548B4" w14:textId="77777777" w:rsidR="00B70D6C" w:rsidRDefault="00B70D6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979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B00056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ADC101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A39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448C" w14:textId="77777777" w:rsidR="00406292" w:rsidRPr="00C25241" w:rsidRDefault="00406292" w:rsidP="00406292">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34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Pr>
        <w:rFonts w:eastAsia="Times New Roman"/>
        <w:sz w:val="21"/>
        <w:szCs w:val="21"/>
      </w:rPr>
      <w:t>850</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16 May</w:t>
    </w:r>
    <w:r w:rsidRPr="00C9018A">
      <w:rPr>
        <w:rFonts w:eastAsia="Times New Roman"/>
        <w:sz w:val="21"/>
        <w:szCs w:val="21"/>
      </w:rPr>
      <w:t xml:space="preserve"> 20</w:t>
    </w:r>
    <w:r>
      <w:rPr>
        <w:rFonts w:eastAsia="Times New Roman"/>
        <w:sz w:val="21"/>
        <w:szCs w:val="21"/>
      </w:rPr>
      <w:t>24</w:t>
    </w:r>
  </w:p>
  <w:p w14:paraId="19F6599F" w14:textId="77777777" w:rsidR="005622AC" w:rsidRPr="00406292" w:rsidRDefault="005622AC" w:rsidP="004062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5F40"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134F" w14:textId="1C5BD3C1" w:rsidR="0038322D" w:rsidRPr="00C25241" w:rsidRDefault="0038322D" w:rsidP="0038322D">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34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Pr>
        <w:rFonts w:eastAsia="Times New Roman"/>
        <w:sz w:val="21"/>
        <w:szCs w:val="21"/>
      </w:rPr>
      <w:t>852</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16 May</w:t>
    </w:r>
    <w:r w:rsidRPr="00A55207">
      <w:rPr>
        <w:rFonts w:eastAsia="Times New Roman"/>
        <w:sz w:val="21"/>
        <w:szCs w:val="21"/>
      </w:rPr>
      <w:t xml:space="preserve"> 20</w:t>
    </w:r>
    <w:r>
      <w:rPr>
        <w:rFonts w:eastAsia="Times New Roman"/>
        <w:sz w:val="21"/>
        <w:szCs w:val="21"/>
      </w:rPr>
      <w:t>24</w:t>
    </w:r>
  </w:p>
  <w:p w14:paraId="73CF8FE5" w14:textId="77777777" w:rsidR="0038322D" w:rsidRPr="00C25241" w:rsidRDefault="0038322D" w:rsidP="0038322D">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F6E2" w14:textId="65165DB7" w:rsidR="00C25241" w:rsidRPr="00C25241" w:rsidRDefault="00297867"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16 May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34</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43D351C"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1"/>
  </w:num>
  <w:num w:numId="2" w16cid:durableId="1999571555">
    <w:abstractNumId w:val="2"/>
  </w:num>
  <w:num w:numId="3" w16cid:durableId="111853126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D6C"/>
    <w:rsid w:val="00000893"/>
    <w:rsid w:val="000100A7"/>
    <w:rsid w:val="000105C5"/>
    <w:rsid w:val="0001748F"/>
    <w:rsid w:val="0001762C"/>
    <w:rsid w:val="00020270"/>
    <w:rsid w:val="000202A8"/>
    <w:rsid w:val="0002085F"/>
    <w:rsid w:val="00021B32"/>
    <w:rsid w:val="000249AC"/>
    <w:rsid w:val="00030270"/>
    <w:rsid w:val="00046906"/>
    <w:rsid w:val="0005506B"/>
    <w:rsid w:val="0005659C"/>
    <w:rsid w:val="00062825"/>
    <w:rsid w:val="00063D6D"/>
    <w:rsid w:val="00064C75"/>
    <w:rsid w:val="00066B0B"/>
    <w:rsid w:val="00070E37"/>
    <w:rsid w:val="00075328"/>
    <w:rsid w:val="00080FC2"/>
    <w:rsid w:val="000835E8"/>
    <w:rsid w:val="0009376E"/>
    <w:rsid w:val="000B01FB"/>
    <w:rsid w:val="000B0640"/>
    <w:rsid w:val="000B2F36"/>
    <w:rsid w:val="000B5DBC"/>
    <w:rsid w:val="000B5F50"/>
    <w:rsid w:val="000C1482"/>
    <w:rsid w:val="000C1F3D"/>
    <w:rsid w:val="000C5912"/>
    <w:rsid w:val="000D34A3"/>
    <w:rsid w:val="000D35A2"/>
    <w:rsid w:val="000D4C84"/>
    <w:rsid w:val="000D54A0"/>
    <w:rsid w:val="000E332A"/>
    <w:rsid w:val="000E5214"/>
    <w:rsid w:val="000E655C"/>
    <w:rsid w:val="000F0B45"/>
    <w:rsid w:val="000F2CEA"/>
    <w:rsid w:val="000F5E6F"/>
    <w:rsid w:val="00104BC5"/>
    <w:rsid w:val="001054E4"/>
    <w:rsid w:val="00110167"/>
    <w:rsid w:val="001122B0"/>
    <w:rsid w:val="00113287"/>
    <w:rsid w:val="001169F7"/>
    <w:rsid w:val="00116F04"/>
    <w:rsid w:val="00121D2F"/>
    <w:rsid w:val="00123302"/>
    <w:rsid w:val="0012772C"/>
    <w:rsid w:val="00133D99"/>
    <w:rsid w:val="0014095A"/>
    <w:rsid w:val="0014309D"/>
    <w:rsid w:val="00144174"/>
    <w:rsid w:val="00144702"/>
    <w:rsid w:val="00147592"/>
    <w:rsid w:val="00150BF2"/>
    <w:rsid w:val="00153708"/>
    <w:rsid w:val="001572AD"/>
    <w:rsid w:val="001573B2"/>
    <w:rsid w:val="001576DB"/>
    <w:rsid w:val="00160CDB"/>
    <w:rsid w:val="0016463B"/>
    <w:rsid w:val="0018240B"/>
    <w:rsid w:val="00183633"/>
    <w:rsid w:val="0019439B"/>
    <w:rsid w:val="001A4438"/>
    <w:rsid w:val="001A6981"/>
    <w:rsid w:val="001A7A85"/>
    <w:rsid w:val="001B2310"/>
    <w:rsid w:val="001B63CF"/>
    <w:rsid w:val="001B66A4"/>
    <w:rsid w:val="001B7138"/>
    <w:rsid w:val="001B79A6"/>
    <w:rsid w:val="001C09DA"/>
    <w:rsid w:val="001D2EC4"/>
    <w:rsid w:val="001D40F9"/>
    <w:rsid w:val="001D5A30"/>
    <w:rsid w:val="001E668B"/>
    <w:rsid w:val="001E78FF"/>
    <w:rsid w:val="001E7A64"/>
    <w:rsid w:val="00203620"/>
    <w:rsid w:val="00203C04"/>
    <w:rsid w:val="00204C2A"/>
    <w:rsid w:val="00207338"/>
    <w:rsid w:val="002130A5"/>
    <w:rsid w:val="002148EF"/>
    <w:rsid w:val="00214A27"/>
    <w:rsid w:val="00216D4D"/>
    <w:rsid w:val="00222B67"/>
    <w:rsid w:val="00222EF1"/>
    <w:rsid w:val="00224EC7"/>
    <w:rsid w:val="00227163"/>
    <w:rsid w:val="0023486A"/>
    <w:rsid w:val="00237B08"/>
    <w:rsid w:val="00251266"/>
    <w:rsid w:val="00251FEE"/>
    <w:rsid w:val="00255017"/>
    <w:rsid w:val="00256C71"/>
    <w:rsid w:val="00262BAB"/>
    <w:rsid w:val="00262F8F"/>
    <w:rsid w:val="002665D0"/>
    <w:rsid w:val="0026731F"/>
    <w:rsid w:val="00275F32"/>
    <w:rsid w:val="002762A0"/>
    <w:rsid w:val="00293061"/>
    <w:rsid w:val="0029410F"/>
    <w:rsid w:val="002977EE"/>
    <w:rsid w:val="00297867"/>
    <w:rsid w:val="002A0492"/>
    <w:rsid w:val="002A1EFC"/>
    <w:rsid w:val="002A4530"/>
    <w:rsid w:val="002A6FFD"/>
    <w:rsid w:val="002A7F4B"/>
    <w:rsid w:val="002B1AEF"/>
    <w:rsid w:val="002B5584"/>
    <w:rsid w:val="002B75C4"/>
    <w:rsid w:val="002C219B"/>
    <w:rsid w:val="002C2A31"/>
    <w:rsid w:val="002C2E97"/>
    <w:rsid w:val="002C751E"/>
    <w:rsid w:val="002D3EE3"/>
    <w:rsid w:val="002D4754"/>
    <w:rsid w:val="002D7735"/>
    <w:rsid w:val="002E4770"/>
    <w:rsid w:val="002F1468"/>
    <w:rsid w:val="002F2F3D"/>
    <w:rsid w:val="0030341E"/>
    <w:rsid w:val="00304833"/>
    <w:rsid w:val="003073FF"/>
    <w:rsid w:val="003121EA"/>
    <w:rsid w:val="00314651"/>
    <w:rsid w:val="0031514E"/>
    <w:rsid w:val="00322D71"/>
    <w:rsid w:val="00333A63"/>
    <w:rsid w:val="0034074D"/>
    <w:rsid w:val="00354F09"/>
    <w:rsid w:val="0035604B"/>
    <w:rsid w:val="00361E52"/>
    <w:rsid w:val="00362C85"/>
    <w:rsid w:val="003729FA"/>
    <w:rsid w:val="00372B6C"/>
    <w:rsid w:val="00372CA3"/>
    <w:rsid w:val="00375085"/>
    <w:rsid w:val="00376590"/>
    <w:rsid w:val="00380942"/>
    <w:rsid w:val="0038322D"/>
    <w:rsid w:val="00383D81"/>
    <w:rsid w:val="00384F68"/>
    <w:rsid w:val="00386A66"/>
    <w:rsid w:val="00394510"/>
    <w:rsid w:val="00394788"/>
    <w:rsid w:val="003967FE"/>
    <w:rsid w:val="003978A7"/>
    <w:rsid w:val="003A0B51"/>
    <w:rsid w:val="003A362B"/>
    <w:rsid w:val="003B07ED"/>
    <w:rsid w:val="003B43DE"/>
    <w:rsid w:val="003B5885"/>
    <w:rsid w:val="003C2BF7"/>
    <w:rsid w:val="003D0CA4"/>
    <w:rsid w:val="003D2332"/>
    <w:rsid w:val="003D553B"/>
    <w:rsid w:val="003D5923"/>
    <w:rsid w:val="003D68F9"/>
    <w:rsid w:val="003D75DF"/>
    <w:rsid w:val="003E016D"/>
    <w:rsid w:val="003E0181"/>
    <w:rsid w:val="003E2705"/>
    <w:rsid w:val="003E2C11"/>
    <w:rsid w:val="003E2F5F"/>
    <w:rsid w:val="003E3565"/>
    <w:rsid w:val="003F0860"/>
    <w:rsid w:val="003F23AC"/>
    <w:rsid w:val="003F4643"/>
    <w:rsid w:val="00406292"/>
    <w:rsid w:val="004120A4"/>
    <w:rsid w:val="00415C2D"/>
    <w:rsid w:val="0041701B"/>
    <w:rsid w:val="00421804"/>
    <w:rsid w:val="00425A1B"/>
    <w:rsid w:val="00430F54"/>
    <w:rsid w:val="00431D3B"/>
    <w:rsid w:val="0043387B"/>
    <w:rsid w:val="00435ECE"/>
    <w:rsid w:val="00437B0B"/>
    <w:rsid w:val="004412AD"/>
    <w:rsid w:val="00441E8D"/>
    <w:rsid w:val="00442EBA"/>
    <w:rsid w:val="004530F1"/>
    <w:rsid w:val="004535E8"/>
    <w:rsid w:val="00464A8C"/>
    <w:rsid w:val="00466AAE"/>
    <w:rsid w:val="00475212"/>
    <w:rsid w:val="004844D3"/>
    <w:rsid w:val="004872C1"/>
    <w:rsid w:val="00487DCB"/>
    <w:rsid w:val="004A5341"/>
    <w:rsid w:val="004A6C6A"/>
    <w:rsid w:val="004B1B9B"/>
    <w:rsid w:val="004B39A1"/>
    <w:rsid w:val="004B5FF6"/>
    <w:rsid w:val="004C06D5"/>
    <w:rsid w:val="004C1538"/>
    <w:rsid w:val="004C259F"/>
    <w:rsid w:val="004C4DE5"/>
    <w:rsid w:val="004C61AD"/>
    <w:rsid w:val="004D0A2A"/>
    <w:rsid w:val="004E545F"/>
    <w:rsid w:val="004E657B"/>
    <w:rsid w:val="004F01C3"/>
    <w:rsid w:val="004F1085"/>
    <w:rsid w:val="004F13B7"/>
    <w:rsid w:val="004F619A"/>
    <w:rsid w:val="004F6786"/>
    <w:rsid w:val="004F7CCF"/>
    <w:rsid w:val="005115D3"/>
    <w:rsid w:val="00511CF4"/>
    <w:rsid w:val="005152B8"/>
    <w:rsid w:val="005335F1"/>
    <w:rsid w:val="00535963"/>
    <w:rsid w:val="00540347"/>
    <w:rsid w:val="00540423"/>
    <w:rsid w:val="0054338C"/>
    <w:rsid w:val="00543A79"/>
    <w:rsid w:val="00544893"/>
    <w:rsid w:val="005462DC"/>
    <w:rsid w:val="00557801"/>
    <w:rsid w:val="005622AC"/>
    <w:rsid w:val="005671FD"/>
    <w:rsid w:val="0058030E"/>
    <w:rsid w:val="00580C57"/>
    <w:rsid w:val="00592144"/>
    <w:rsid w:val="005956F0"/>
    <w:rsid w:val="005A3A1B"/>
    <w:rsid w:val="005A6886"/>
    <w:rsid w:val="005A69A9"/>
    <w:rsid w:val="005B4E55"/>
    <w:rsid w:val="005B69B3"/>
    <w:rsid w:val="005C0D28"/>
    <w:rsid w:val="005C6C9D"/>
    <w:rsid w:val="005D24AC"/>
    <w:rsid w:val="005D3E30"/>
    <w:rsid w:val="005E763B"/>
    <w:rsid w:val="005E7D95"/>
    <w:rsid w:val="005F0A25"/>
    <w:rsid w:val="005F0AAA"/>
    <w:rsid w:val="005F1476"/>
    <w:rsid w:val="005F446B"/>
    <w:rsid w:val="005F4618"/>
    <w:rsid w:val="005F6DBD"/>
    <w:rsid w:val="00602B9D"/>
    <w:rsid w:val="006041F8"/>
    <w:rsid w:val="00611CD8"/>
    <w:rsid w:val="00612978"/>
    <w:rsid w:val="006157FA"/>
    <w:rsid w:val="00615806"/>
    <w:rsid w:val="00622501"/>
    <w:rsid w:val="00623F7D"/>
    <w:rsid w:val="00626C8C"/>
    <w:rsid w:val="0063119A"/>
    <w:rsid w:val="00633543"/>
    <w:rsid w:val="00633F78"/>
    <w:rsid w:val="006419CA"/>
    <w:rsid w:val="00645DC8"/>
    <w:rsid w:val="0066447C"/>
    <w:rsid w:val="006671B7"/>
    <w:rsid w:val="00670706"/>
    <w:rsid w:val="00671C1C"/>
    <w:rsid w:val="00682532"/>
    <w:rsid w:val="00682F0B"/>
    <w:rsid w:val="00683755"/>
    <w:rsid w:val="00684937"/>
    <w:rsid w:val="00685927"/>
    <w:rsid w:val="00694D0A"/>
    <w:rsid w:val="0069672A"/>
    <w:rsid w:val="006974D4"/>
    <w:rsid w:val="006A510F"/>
    <w:rsid w:val="006B561D"/>
    <w:rsid w:val="006B5B96"/>
    <w:rsid w:val="006C5BE8"/>
    <w:rsid w:val="006C6A24"/>
    <w:rsid w:val="006D00AD"/>
    <w:rsid w:val="006D0ADD"/>
    <w:rsid w:val="006D3455"/>
    <w:rsid w:val="006D6BB3"/>
    <w:rsid w:val="006E05C2"/>
    <w:rsid w:val="006E0C7D"/>
    <w:rsid w:val="006E6060"/>
    <w:rsid w:val="006F431D"/>
    <w:rsid w:val="006F5612"/>
    <w:rsid w:val="006F66ED"/>
    <w:rsid w:val="00703D70"/>
    <w:rsid w:val="00711078"/>
    <w:rsid w:val="0071453C"/>
    <w:rsid w:val="007201EE"/>
    <w:rsid w:val="00722E27"/>
    <w:rsid w:val="00724B20"/>
    <w:rsid w:val="00731EA9"/>
    <w:rsid w:val="0073212B"/>
    <w:rsid w:val="00732C68"/>
    <w:rsid w:val="00732FC9"/>
    <w:rsid w:val="00737523"/>
    <w:rsid w:val="0075022D"/>
    <w:rsid w:val="00761B99"/>
    <w:rsid w:val="0076638C"/>
    <w:rsid w:val="007726D1"/>
    <w:rsid w:val="00777F88"/>
    <w:rsid w:val="007850FA"/>
    <w:rsid w:val="0079069D"/>
    <w:rsid w:val="007A120B"/>
    <w:rsid w:val="007A37F9"/>
    <w:rsid w:val="007A4399"/>
    <w:rsid w:val="007B2175"/>
    <w:rsid w:val="007B4546"/>
    <w:rsid w:val="007C3E7B"/>
    <w:rsid w:val="007D63AB"/>
    <w:rsid w:val="007E0D0A"/>
    <w:rsid w:val="007E2C5D"/>
    <w:rsid w:val="007E5D21"/>
    <w:rsid w:val="007F1191"/>
    <w:rsid w:val="007F6881"/>
    <w:rsid w:val="0080019C"/>
    <w:rsid w:val="008008DD"/>
    <w:rsid w:val="00802077"/>
    <w:rsid w:val="008113D0"/>
    <w:rsid w:val="00820E85"/>
    <w:rsid w:val="00822107"/>
    <w:rsid w:val="008226D4"/>
    <w:rsid w:val="00824055"/>
    <w:rsid w:val="008250FE"/>
    <w:rsid w:val="00831BDE"/>
    <w:rsid w:val="0083471A"/>
    <w:rsid w:val="00837D8B"/>
    <w:rsid w:val="00842BAD"/>
    <w:rsid w:val="00854962"/>
    <w:rsid w:val="00867EF2"/>
    <w:rsid w:val="0087395E"/>
    <w:rsid w:val="0087740F"/>
    <w:rsid w:val="00884A2A"/>
    <w:rsid w:val="00891067"/>
    <w:rsid w:val="008A098B"/>
    <w:rsid w:val="008A405A"/>
    <w:rsid w:val="008B0FAC"/>
    <w:rsid w:val="008E4F1E"/>
    <w:rsid w:val="008F6005"/>
    <w:rsid w:val="00901E82"/>
    <w:rsid w:val="00902C46"/>
    <w:rsid w:val="0090520A"/>
    <w:rsid w:val="009131CB"/>
    <w:rsid w:val="009145F3"/>
    <w:rsid w:val="00914649"/>
    <w:rsid w:val="00917DD5"/>
    <w:rsid w:val="009205E5"/>
    <w:rsid w:val="00920880"/>
    <w:rsid w:val="00920FFF"/>
    <w:rsid w:val="00921240"/>
    <w:rsid w:val="0093079E"/>
    <w:rsid w:val="00930EC5"/>
    <w:rsid w:val="0093431C"/>
    <w:rsid w:val="00947809"/>
    <w:rsid w:val="00955412"/>
    <w:rsid w:val="00955694"/>
    <w:rsid w:val="009562D8"/>
    <w:rsid w:val="00962B7D"/>
    <w:rsid w:val="00964B4D"/>
    <w:rsid w:val="00967DA7"/>
    <w:rsid w:val="00974E27"/>
    <w:rsid w:val="009750C8"/>
    <w:rsid w:val="00977C9F"/>
    <w:rsid w:val="009850B6"/>
    <w:rsid w:val="00985AEE"/>
    <w:rsid w:val="009966B5"/>
    <w:rsid w:val="009A6661"/>
    <w:rsid w:val="009B1F00"/>
    <w:rsid w:val="009B2C75"/>
    <w:rsid w:val="009B6FFD"/>
    <w:rsid w:val="009C1F68"/>
    <w:rsid w:val="009C6388"/>
    <w:rsid w:val="009D1E2E"/>
    <w:rsid w:val="009D2327"/>
    <w:rsid w:val="009D586E"/>
    <w:rsid w:val="009E2997"/>
    <w:rsid w:val="009F15D7"/>
    <w:rsid w:val="009F3262"/>
    <w:rsid w:val="009F50AF"/>
    <w:rsid w:val="009F7976"/>
    <w:rsid w:val="00A00225"/>
    <w:rsid w:val="00A0211B"/>
    <w:rsid w:val="00A25D94"/>
    <w:rsid w:val="00A25F99"/>
    <w:rsid w:val="00A2611B"/>
    <w:rsid w:val="00A2781B"/>
    <w:rsid w:val="00A31C74"/>
    <w:rsid w:val="00A33023"/>
    <w:rsid w:val="00A35989"/>
    <w:rsid w:val="00A37EF6"/>
    <w:rsid w:val="00A424A1"/>
    <w:rsid w:val="00A44FFB"/>
    <w:rsid w:val="00A504E5"/>
    <w:rsid w:val="00A50E6A"/>
    <w:rsid w:val="00A545A0"/>
    <w:rsid w:val="00A55207"/>
    <w:rsid w:val="00A60229"/>
    <w:rsid w:val="00A631C3"/>
    <w:rsid w:val="00A72A3F"/>
    <w:rsid w:val="00A747D0"/>
    <w:rsid w:val="00A74915"/>
    <w:rsid w:val="00A756C0"/>
    <w:rsid w:val="00A773E8"/>
    <w:rsid w:val="00A8357F"/>
    <w:rsid w:val="00A84CC7"/>
    <w:rsid w:val="00A92C4D"/>
    <w:rsid w:val="00A93B37"/>
    <w:rsid w:val="00A97608"/>
    <w:rsid w:val="00AB07EA"/>
    <w:rsid w:val="00AB4A1E"/>
    <w:rsid w:val="00AB650B"/>
    <w:rsid w:val="00AC3C17"/>
    <w:rsid w:val="00AD0853"/>
    <w:rsid w:val="00AD71CC"/>
    <w:rsid w:val="00AF2903"/>
    <w:rsid w:val="00AF2A7E"/>
    <w:rsid w:val="00AF46B8"/>
    <w:rsid w:val="00AF6919"/>
    <w:rsid w:val="00B01DE4"/>
    <w:rsid w:val="00B02F74"/>
    <w:rsid w:val="00B07083"/>
    <w:rsid w:val="00B1073C"/>
    <w:rsid w:val="00B13C12"/>
    <w:rsid w:val="00B14482"/>
    <w:rsid w:val="00B152A8"/>
    <w:rsid w:val="00B15AEC"/>
    <w:rsid w:val="00B21E57"/>
    <w:rsid w:val="00B22E26"/>
    <w:rsid w:val="00B24FE4"/>
    <w:rsid w:val="00B27106"/>
    <w:rsid w:val="00B32C36"/>
    <w:rsid w:val="00B33677"/>
    <w:rsid w:val="00B33FB3"/>
    <w:rsid w:val="00B40542"/>
    <w:rsid w:val="00B448DF"/>
    <w:rsid w:val="00B47884"/>
    <w:rsid w:val="00B51574"/>
    <w:rsid w:val="00B53F6A"/>
    <w:rsid w:val="00B65B45"/>
    <w:rsid w:val="00B67AEB"/>
    <w:rsid w:val="00B70D6C"/>
    <w:rsid w:val="00B74D30"/>
    <w:rsid w:val="00B8146A"/>
    <w:rsid w:val="00B81527"/>
    <w:rsid w:val="00B91501"/>
    <w:rsid w:val="00B97531"/>
    <w:rsid w:val="00BA085C"/>
    <w:rsid w:val="00BA1D78"/>
    <w:rsid w:val="00BC2F16"/>
    <w:rsid w:val="00BC4D92"/>
    <w:rsid w:val="00BC772D"/>
    <w:rsid w:val="00BE137F"/>
    <w:rsid w:val="00BE444E"/>
    <w:rsid w:val="00BF1895"/>
    <w:rsid w:val="00BF6670"/>
    <w:rsid w:val="00BF723C"/>
    <w:rsid w:val="00C00001"/>
    <w:rsid w:val="00C0094C"/>
    <w:rsid w:val="00C032B2"/>
    <w:rsid w:val="00C06ED8"/>
    <w:rsid w:val="00C14A9D"/>
    <w:rsid w:val="00C16519"/>
    <w:rsid w:val="00C165D2"/>
    <w:rsid w:val="00C17168"/>
    <w:rsid w:val="00C25241"/>
    <w:rsid w:val="00C519CB"/>
    <w:rsid w:val="00C53FED"/>
    <w:rsid w:val="00C62FCE"/>
    <w:rsid w:val="00C6617E"/>
    <w:rsid w:val="00C67CE9"/>
    <w:rsid w:val="00C702CC"/>
    <w:rsid w:val="00C77C39"/>
    <w:rsid w:val="00C83D8C"/>
    <w:rsid w:val="00C9018A"/>
    <w:rsid w:val="00C965BF"/>
    <w:rsid w:val="00C971BF"/>
    <w:rsid w:val="00CB0790"/>
    <w:rsid w:val="00CD2A8C"/>
    <w:rsid w:val="00CD586C"/>
    <w:rsid w:val="00D0446B"/>
    <w:rsid w:val="00D0480E"/>
    <w:rsid w:val="00D04AD0"/>
    <w:rsid w:val="00D07AC1"/>
    <w:rsid w:val="00D14EFE"/>
    <w:rsid w:val="00D14F34"/>
    <w:rsid w:val="00D15B81"/>
    <w:rsid w:val="00D166C4"/>
    <w:rsid w:val="00D21B2E"/>
    <w:rsid w:val="00D23AB5"/>
    <w:rsid w:val="00D256F7"/>
    <w:rsid w:val="00D33DB5"/>
    <w:rsid w:val="00D35830"/>
    <w:rsid w:val="00D35BBC"/>
    <w:rsid w:val="00D415EC"/>
    <w:rsid w:val="00D43B16"/>
    <w:rsid w:val="00D45475"/>
    <w:rsid w:val="00D66290"/>
    <w:rsid w:val="00D730EB"/>
    <w:rsid w:val="00D73B65"/>
    <w:rsid w:val="00D75219"/>
    <w:rsid w:val="00D817E6"/>
    <w:rsid w:val="00D832B2"/>
    <w:rsid w:val="00D83C2C"/>
    <w:rsid w:val="00D94750"/>
    <w:rsid w:val="00DA08BE"/>
    <w:rsid w:val="00DA30CF"/>
    <w:rsid w:val="00DA31BF"/>
    <w:rsid w:val="00DA538E"/>
    <w:rsid w:val="00DA6921"/>
    <w:rsid w:val="00DB5A8F"/>
    <w:rsid w:val="00DB6A8B"/>
    <w:rsid w:val="00DC2219"/>
    <w:rsid w:val="00DC7AC3"/>
    <w:rsid w:val="00DD25D9"/>
    <w:rsid w:val="00DD4869"/>
    <w:rsid w:val="00DD670D"/>
    <w:rsid w:val="00DE099F"/>
    <w:rsid w:val="00DE347D"/>
    <w:rsid w:val="00DE4D7F"/>
    <w:rsid w:val="00DE5EA9"/>
    <w:rsid w:val="00DF632D"/>
    <w:rsid w:val="00E21999"/>
    <w:rsid w:val="00E222C6"/>
    <w:rsid w:val="00E27CBD"/>
    <w:rsid w:val="00E4308C"/>
    <w:rsid w:val="00E50471"/>
    <w:rsid w:val="00E50B26"/>
    <w:rsid w:val="00E519D3"/>
    <w:rsid w:val="00E525DE"/>
    <w:rsid w:val="00E57D4E"/>
    <w:rsid w:val="00E60854"/>
    <w:rsid w:val="00E63BAB"/>
    <w:rsid w:val="00E663DF"/>
    <w:rsid w:val="00E742F8"/>
    <w:rsid w:val="00E81D56"/>
    <w:rsid w:val="00E90BD5"/>
    <w:rsid w:val="00E92649"/>
    <w:rsid w:val="00E95550"/>
    <w:rsid w:val="00E975AF"/>
    <w:rsid w:val="00EA004E"/>
    <w:rsid w:val="00EA2CCE"/>
    <w:rsid w:val="00EB2126"/>
    <w:rsid w:val="00EB256F"/>
    <w:rsid w:val="00EB5C72"/>
    <w:rsid w:val="00EC2419"/>
    <w:rsid w:val="00ED024C"/>
    <w:rsid w:val="00ED326B"/>
    <w:rsid w:val="00ED3955"/>
    <w:rsid w:val="00ED6BE9"/>
    <w:rsid w:val="00EE119B"/>
    <w:rsid w:val="00EE1377"/>
    <w:rsid w:val="00EE248B"/>
    <w:rsid w:val="00EE2A33"/>
    <w:rsid w:val="00EE5D8C"/>
    <w:rsid w:val="00EE7338"/>
    <w:rsid w:val="00EF509F"/>
    <w:rsid w:val="00EF586F"/>
    <w:rsid w:val="00EF6684"/>
    <w:rsid w:val="00F011AF"/>
    <w:rsid w:val="00F12687"/>
    <w:rsid w:val="00F25295"/>
    <w:rsid w:val="00F2577E"/>
    <w:rsid w:val="00F2609C"/>
    <w:rsid w:val="00F3151B"/>
    <w:rsid w:val="00F45C7D"/>
    <w:rsid w:val="00F513CA"/>
    <w:rsid w:val="00F5588E"/>
    <w:rsid w:val="00F55C07"/>
    <w:rsid w:val="00F577DC"/>
    <w:rsid w:val="00F60D9C"/>
    <w:rsid w:val="00F61347"/>
    <w:rsid w:val="00F61A5C"/>
    <w:rsid w:val="00F6679A"/>
    <w:rsid w:val="00F6775B"/>
    <w:rsid w:val="00F74AFB"/>
    <w:rsid w:val="00F75048"/>
    <w:rsid w:val="00F80EF5"/>
    <w:rsid w:val="00F8336F"/>
    <w:rsid w:val="00F85D9B"/>
    <w:rsid w:val="00F9168A"/>
    <w:rsid w:val="00F94AB3"/>
    <w:rsid w:val="00FA6C2A"/>
    <w:rsid w:val="00FA7BF1"/>
    <w:rsid w:val="00FB0EA1"/>
    <w:rsid w:val="00FB5F67"/>
    <w:rsid w:val="00FB68BE"/>
    <w:rsid w:val="00FB6F69"/>
    <w:rsid w:val="00FC7743"/>
    <w:rsid w:val="00FD3B5B"/>
    <w:rsid w:val="00FD7CDC"/>
    <w:rsid w:val="00FD7F38"/>
    <w:rsid w:val="00FE3648"/>
    <w:rsid w:val="00FF5340"/>
    <w:rsid w:val="00FF789E"/>
    <w:rsid w:val="00FF7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17929"/>
  <w15:chartTrackingRefBased/>
  <w15:docId w15:val="{340CDD53-8DEE-43FB-9C89-D8BD0239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6041F8"/>
    <w:pPr>
      <w:keepLines/>
      <w:tabs>
        <w:tab w:val="right" w:leader="dot" w:pos="4550"/>
      </w:tabs>
      <w:autoSpaceDE w:val="0"/>
      <w:autoSpaceDN w:val="0"/>
      <w:adjustRightInd w:val="0"/>
      <w:spacing w:before="40"/>
      <w:jc w:val="left"/>
    </w:pPr>
    <w:rPr>
      <w:b/>
      <w:bC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4A6C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573B2"/>
  </w:style>
  <w:style w:type="table" w:customStyle="1" w:styleId="TableGrid15">
    <w:name w:val="Table Grid15"/>
    <w:basedOn w:val="TableNormal"/>
    <w:next w:val="TableGrid"/>
    <w:uiPriority w:val="39"/>
    <w:rsid w:val="000174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92144"/>
  </w:style>
  <w:style w:type="table" w:customStyle="1" w:styleId="TableGrid5">
    <w:name w:val="Table Grid5"/>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592144"/>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592144"/>
    <w:pPr>
      <w:tabs>
        <w:tab w:val="num" w:pos="360"/>
      </w:tabs>
      <w:ind w:left="360" w:hanging="360"/>
    </w:pPr>
    <w:rPr>
      <w:rFonts w:eastAsia="Times New Roman"/>
      <w:szCs w:val="20"/>
    </w:rPr>
  </w:style>
  <w:style w:type="paragraph" w:styleId="ListNumber2">
    <w:name w:val="List Number 2"/>
    <w:basedOn w:val="Normal"/>
    <w:rsid w:val="00592144"/>
    <w:pPr>
      <w:tabs>
        <w:tab w:val="num" w:pos="643"/>
      </w:tabs>
      <w:ind w:left="643" w:hanging="360"/>
    </w:pPr>
    <w:rPr>
      <w:rFonts w:eastAsia="Times New Roman"/>
      <w:szCs w:val="20"/>
    </w:rPr>
  </w:style>
  <w:style w:type="paragraph" w:styleId="ListNumber3">
    <w:name w:val="List Number 3"/>
    <w:basedOn w:val="Normal"/>
    <w:rsid w:val="00592144"/>
    <w:pPr>
      <w:tabs>
        <w:tab w:val="num" w:pos="1080"/>
      </w:tabs>
      <w:ind w:left="1080" w:hanging="360"/>
    </w:pPr>
    <w:rPr>
      <w:rFonts w:eastAsia="Times New Roman"/>
      <w:szCs w:val="20"/>
    </w:rPr>
  </w:style>
  <w:style w:type="paragraph" w:styleId="ListNumber4">
    <w:name w:val="List Number 4"/>
    <w:basedOn w:val="Normal"/>
    <w:rsid w:val="00592144"/>
    <w:pPr>
      <w:tabs>
        <w:tab w:val="num" w:pos="1440"/>
      </w:tabs>
      <w:ind w:left="1440" w:hanging="360"/>
    </w:pPr>
    <w:rPr>
      <w:rFonts w:eastAsia="Times New Roman"/>
      <w:szCs w:val="20"/>
    </w:rPr>
  </w:style>
  <w:style w:type="paragraph" w:styleId="ListNumber5">
    <w:name w:val="List Number 5"/>
    <w:basedOn w:val="Normal"/>
    <w:rsid w:val="00592144"/>
    <w:pPr>
      <w:tabs>
        <w:tab w:val="num" w:pos="1800"/>
      </w:tabs>
      <w:ind w:left="1800" w:hanging="360"/>
    </w:pPr>
    <w:rPr>
      <w:rFonts w:eastAsia="Times New Roman"/>
      <w:szCs w:val="20"/>
    </w:rPr>
  </w:style>
  <w:style w:type="character" w:styleId="FootnoteReference">
    <w:name w:val="footnote reference"/>
    <w:semiHidden/>
    <w:rsid w:val="00592144"/>
    <w:rPr>
      <w:vertAlign w:val="superscript"/>
    </w:rPr>
  </w:style>
  <w:style w:type="table" w:customStyle="1" w:styleId="TableGrid11">
    <w:name w:val="Table Grid11"/>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92144"/>
  </w:style>
  <w:style w:type="numbering" w:customStyle="1" w:styleId="NoList111">
    <w:name w:val="No List111"/>
    <w:next w:val="NoList"/>
    <w:uiPriority w:val="99"/>
    <w:semiHidden/>
    <w:unhideWhenUsed/>
    <w:rsid w:val="00592144"/>
  </w:style>
  <w:style w:type="table" w:customStyle="1" w:styleId="TableGrid12">
    <w:name w:val="Table Grid12"/>
    <w:basedOn w:val="TableNormal"/>
    <w:next w:val="TableGrid"/>
    <w:uiPriority w:val="59"/>
    <w:rsid w:val="005921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592144"/>
  </w:style>
  <w:style w:type="table" w:customStyle="1" w:styleId="TableGrid21">
    <w:name w:val="Table Grid21"/>
    <w:basedOn w:val="TableNormal"/>
    <w:next w:val="TableGrid"/>
    <w:rsid w:val="005921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59214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92144"/>
  </w:style>
  <w:style w:type="paragraph" w:customStyle="1" w:styleId="Default">
    <w:name w:val="Default"/>
    <w:basedOn w:val="GG-body"/>
    <w:rsid w:val="00592144"/>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592144"/>
  </w:style>
  <w:style w:type="numbering" w:customStyle="1" w:styleId="NoList5">
    <w:name w:val="No List5"/>
    <w:next w:val="NoList"/>
    <w:uiPriority w:val="99"/>
    <w:semiHidden/>
    <w:unhideWhenUsed/>
    <w:rsid w:val="00592144"/>
  </w:style>
  <w:style w:type="table" w:customStyle="1" w:styleId="RTWSATable">
    <w:name w:val="RTWSA Table"/>
    <w:basedOn w:val="TableNormal"/>
    <w:uiPriority w:val="99"/>
    <w:rsid w:val="0059214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592144"/>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592144"/>
  </w:style>
  <w:style w:type="table" w:customStyle="1" w:styleId="TableGrid13">
    <w:name w:val="Table Grid13"/>
    <w:basedOn w:val="TableNormal"/>
    <w:next w:val="TableGrid"/>
    <w:uiPriority w:val="59"/>
    <w:rsid w:val="00592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92144"/>
  </w:style>
  <w:style w:type="numbering" w:customStyle="1" w:styleId="NoList112">
    <w:name w:val="No List112"/>
    <w:next w:val="NoList"/>
    <w:uiPriority w:val="99"/>
    <w:semiHidden/>
    <w:unhideWhenUsed/>
    <w:rsid w:val="00592144"/>
  </w:style>
  <w:style w:type="table" w:customStyle="1" w:styleId="TableGrid14">
    <w:name w:val="Table Grid14"/>
    <w:basedOn w:val="TableNormal"/>
    <w:next w:val="TableGrid"/>
    <w:uiPriority w:val="59"/>
    <w:rsid w:val="005921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592144"/>
  </w:style>
  <w:style w:type="table" w:customStyle="1" w:styleId="TableGrid22">
    <w:name w:val="Table Grid22"/>
    <w:basedOn w:val="TableNormal"/>
    <w:next w:val="TableGrid"/>
    <w:rsid w:val="005921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59214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92144"/>
  </w:style>
  <w:style w:type="numbering" w:customStyle="1" w:styleId="NoList41">
    <w:name w:val="No List41"/>
    <w:next w:val="NoList"/>
    <w:uiPriority w:val="99"/>
    <w:semiHidden/>
    <w:unhideWhenUsed/>
    <w:rsid w:val="00592144"/>
  </w:style>
  <w:style w:type="numbering" w:customStyle="1" w:styleId="NoList51">
    <w:name w:val="No List51"/>
    <w:next w:val="NoList"/>
    <w:uiPriority w:val="99"/>
    <w:semiHidden/>
    <w:unhideWhenUsed/>
    <w:rsid w:val="00592144"/>
  </w:style>
  <w:style w:type="table" w:customStyle="1" w:styleId="RTWSATable1">
    <w:name w:val="RTWSA Table1"/>
    <w:basedOn w:val="TableNormal"/>
    <w:uiPriority w:val="99"/>
    <w:rsid w:val="0059214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592144"/>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592144"/>
    <w:rPr>
      <w:color w:val="605E5C"/>
      <w:shd w:val="clear" w:color="auto" w:fill="E1DFDD"/>
    </w:rPr>
  </w:style>
  <w:style w:type="numbering" w:customStyle="1" w:styleId="NoList7">
    <w:name w:val="No List7"/>
    <w:next w:val="NoList"/>
    <w:uiPriority w:val="99"/>
    <w:semiHidden/>
    <w:unhideWhenUsed/>
    <w:rsid w:val="00592144"/>
  </w:style>
  <w:style w:type="paragraph" w:customStyle="1" w:styleId="TOC41">
    <w:name w:val="TOC 41"/>
    <w:basedOn w:val="Normal"/>
    <w:next w:val="Normal"/>
    <w:uiPriority w:val="99"/>
    <w:rsid w:val="00592144"/>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customStyle="1" w:styleId="TOC91">
    <w:name w:val="TOC 91"/>
    <w:basedOn w:val="Normal"/>
    <w:next w:val="Normal"/>
    <w:uiPriority w:val="99"/>
    <w:rsid w:val="00592144"/>
    <w:pPr>
      <w:keepLines/>
      <w:autoSpaceDE w:val="0"/>
      <w:autoSpaceDN w:val="0"/>
      <w:adjustRightInd w:val="0"/>
      <w:spacing w:before="120" w:after="120" w:line="240" w:lineRule="auto"/>
      <w:jc w:val="left"/>
    </w:pPr>
    <w:rPr>
      <w:rFonts w:eastAsia="Times New Roman"/>
      <w:color w:val="000000"/>
      <w:sz w:val="38"/>
      <w:szCs w:val="38"/>
      <w:lang w:eastAsia="en-AU"/>
    </w:rPr>
  </w:style>
  <w:style w:type="paragraph" w:customStyle="1" w:styleId="Revision1">
    <w:name w:val="Revision1"/>
    <w:next w:val="Revision"/>
    <w:hidden/>
    <w:uiPriority w:val="99"/>
    <w:semiHidden/>
    <w:rsid w:val="00592144"/>
    <w:rPr>
      <w:rFonts w:eastAsia="Times New Roman"/>
      <w:sz w:val="22"/>
      <w:szCs w:val="22"/>
    </w:rPr>
  </w:style>
  <w:style w:type="paragraph" w:styleId="Revision">
    <w:name w:val="Revision"/>
    <w:hidden/>
    <w:uiPriority w:val="99"/>
    <w:semiHidden/>
    <w:rsid w:val="00592144"/>
    <w:rPr>
      <w:rFonts w:ascii="Times New Roman" w:hAnsi="Times New Roman"/>
      <w:sz w:val="17"/>
      <w:szCs w:val="22"/>
      <w:lang w:eastAsia="en-US"/>
    </w:rPr>
  </w:style>
  <w:style w:type="table" w:customStyle="1" w:styleId="TableGrid151">
    <w:name w:val="Table Grid151"/>
    <w:basedOn w:val="TableNormal"/>
    <w:next w:val="TableGrid"/>
    <w:uiPriority w:val="39"/>
    <w:rsid w:val="002A6FFD"/>
    <w:pPr>
      <w:ind w:left="357" w:hanging="357"/>
    </w:pPr>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6644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act&amp;legtitle=Legislation%20(Fees)%20Act%202019" TargetMode="External"/><Relationship Id="rId299" Type="http://schemas.openxmlformats.org/officeDocument/2006/relationships/hyperlink" Target="https://www.ecsa.sa.gov.au/" TargetMode="External"/><Relationship Id="rId21" Type="http://schemas.openxmlformats.org/officeDocument/2006/relationships/hyperlink" Target="http://www.legislation.sa.gov.au/index.aspx?action=legref&amp;type=act&amp;legtitle=Legislative%20Instruments%20Act%201978" TargetMode="External"/><Relationship Id="rId63" Type="http://schemas.openxmlformats.org/officeDocument/2006/relationships/hyperlink" Target="http://www.legislation.sa.gov.au/index.aspx?action=legref&amp;type=act&amp;legtitle=Legislation%20(Fees)%20Act%202019" TargetMode="External"/><Relationship Id="rId159" Type="http://schemas.openxmlformats.org/officeDocument/2006/relationships/hyperlink" Target="http://www.legislation.sa.gov.au/index.aspx?action=legref&amp;type=act&amp;legtitle=Liquor%20Licensing%20Act%201997" TargetMode="External"/><Relationship Id="rId324" Type="http://schemas.openxmlformats.org/officeDocument/2006/relationships/hyperlink" Target="http://www.legislation.sa.gov.au/index.aspx?action=legref&amp;type=subordleg&amp;legtitle=Petroleum%20Products%20(Fees)%20Notice%202020" TargetMode="External"/><Relationship Id="rId366" Type="http://schemas.openxmlformats.org/officeDocument/2006/relationships/hyperlink" Target="http://www.legislation.sa.gov.au/index.aspx?action=legref&amp;type=act&amp;legtitle=Primary%20Produce%20(Food%20Safety%20Schemes)%20Act%202004" TargetMode="External"/><Relationship Id="rId170" Type="http://schemas.openxmlformats.org/officeDocument/2006/relationships/image" Target="media/image10.png"/><Relationship Id="rId226" Type="http://schemas.openxmlformats.org/officeDocument/2006/relationships/image" Target="media/image66.png"/><Relationship Id="rId433" Type="http://schemas.openxmlformats.org/officeDocument/2006/relationships/hyperlink" Target="http://www.legislation.sa.gov.au/index.aspx?action=legref&amp;type=act&amp;legtitle=Administration%20and%20Probate%20Act%201919" TargetMode="External"/><Relationship Id="rId268" Type="http://schemas.openxmlformats.org/officeDocument/2006/relationships/image" Target="media/image108.png"/><Relationship Id="rId32" Type="http://schemas.openxmlformats.org/officeDocument/2006/relationships/hyperlink" Target="http://www.legislation.sa.gov.au/index.aspx?action=legref&amp;type=subordleg&amp;legtitle=Australian%20Road%20Rules" TargetMode="External"/><Relationship Id="rId74" Type="http://schemas.openxmlformats.org/officeDocument/2006/relationships/hyperlink" Target="http://www.legislation.sa.gov.au/index.aspx?action=legref&amp;type=act&amp;legtitle=Building%20Work%20Contractors%20Act%201995" TargetMode="External"/><Relationship Id="rId128" Type="http://schemas.openxmlformats.org/officeDocument/2006/relationships/hyperlink" Target="http://www.legislation.sa.gov.au/index.aspx?action=legref&amp;type=subordleg&amp;legtitle=Explosives%20(Fireworks)%20Regulations%202016" TargetMode="External"/><Relationship Id="rId335" Type="http://schemas.openxmlformats.org/officeDocument/2006/relationships/hyperlink" Target="http://www.legislation.sa.gov.au/index.aspx?action=legref&amp;type=subordleg&amp;legtitle=Planning%20Development%20and%20Infrastructure%20(Accredited%20Professionals)%20Regulations%202019" TargetMode="External"/><Relationship Id="rId377" Type="http://schemas.openxmlformats.org/officeDocument/2006/relationships/hyperlink" Target="http://www.legislation.sa.gov.au/index.aspx?action=legref&amp;type=subordleg&amp;legtitle=Retirement%20Villages%20(Fees)%20Notice%202020" TargetMode="External"/><Relationship Id="rId5" Type="http://schemas.openxmlformats.org/officeDocument/2006/relationships/webSettings" Target="webSettings.xml"/><Relationship Id="rId181" Type="http://schemas.openxmlformats.org/officeDocument/2006/relationships/image" Target="media/image21.png"/><Relationship Id="rId237" Type="http://schemas.openxmlformats.org/officeDocument/2006/relationships/image" Target="media/image77.png"/><Relationship Id="rId402" Type="http://schemas.openxmlformats.org/officeDocument/2006/relationships/hyperlink" Target="http://www.legislation.sa.gov.au/index.aspx?action=legref&amp;type=act&amp;legtitle=Local%20Government%20Act%201999" TargetMode="External"/><Relationship Id="rId279" Type="http://schemas.openxmlformats.org/officeDocument/2006/relationships/hyperlink" Target="http://www.legislation.sa.gov.au/index.aspx?action=legref&amp;type=subordleg&amp;legtitle=Land%20Tax%20(Fees)%20Notice%202020" TargetMode="External"/><Relationship Id="rId444" Type="http://schemas.openxmlformats.org/officeDocument/2006/relationships/hyperlink" Target="http://www.legislation.sa.gov.au/index.aspx?action=legref&amp;type=subordleg&amp;legtitle=Work%20Health%20and%20Safety%20Regulations%202012" TargetMode="External"/><Relationship Id="rId43" Type="http://schemas.openxmlformats.org/officeDocument/2006/relationships/hyperlink" Target="http://www.legislation.sa.gov.au/index.aspx?action=legref&amp;type=act&amp;legtitle=Motor%20Vehicles%20Act%201959" TargetMode="External"/><Relationship Id="rId139" Type="http://schemas.openxmlformats.org/officeDocument/2006/relationships/hyperlink" Target="http://www.legislation.sa.gov.au/index.aspx?action=legref&amp;type=subordleg&amp;legtitle=Firearms%20(Fees)%20Notice%202020" TargetMode="External"/><Relationship Id="rId290" Type="http://schemas.openxmlformats.org/officeDocument/2006/relationships/hyperlink" Target="http://www.legislation.sa.gov.au/index.aspx?action=legref&amp;type=act&amp;legtitle=Gaming%20Machines%20Act%201992" TargetMode="External"/><Relationship Id="rId304" Type="http://schemas.openxmlformats.org/officeDocument/2006/relationships/hyperlink" Target="http://www.legislation.sa.gov.au/index.aspx?action=legref&amp;type=act&amp;legtitle=Legislation%20(Fees)%20Act%202019" TargetMode="External"/><Relationship Id="rId346" Type="http://schemas.openxmlformats.org/officeDocument/2006/relationships/hyperlink" Target="http://www.legislation.sa.gov.au/index.aspx?action=legref&amp;type=act&amp;legtitle=Planning%20Development%20and%20Infrastructure%20(General)%20Regulations%202017" TargetMode="External"/><Relationship Id="rId388" Type="http://schemas.openxmlformats.org/officeDocument/2006/relationships/hyperlink" Target="http://www.legislation.sa.gov.au/index.aspx?action=legref&amp;type=act&amp;legtitle=Second-hand%20Vehicle%20Dealers%20Act%201995" TargetMode="External"/><Relationship Id="rId85" Type="http://schemas.openxmlformats.org/officeDocument/2006/relationships/hyperlink" Target="http://www.legislation.sa.gov.au/index.aspx?action=legref&amp;type=act&amp;legtitle=Legislation%20(Fees)%20Act%202019" TargetMode="External"/><Relationship Id="rId150" Type="http://schemas.openxmlformats.org/officeDocument/2006/relationships/hyperlink" Target="http://www.legislation.sa.gov.au/index.aspx?action=legref&amp;type=act&amp;legtitle=Legislation%20(Fees)%20Act%202019" TargetMode="External"/><Relationship Id="rId192" Type="http://schemas.openxmlformats.org/officeDocument/2006/relationships/image" Target="media/image32.png"/><Relationship Id="rId206" Type="http://schemas.openxmlformats.org/officeDocument/2006/relationships/image" Target="media/image46.png"/><Relationship Id="rId413" Type="http://schemas.openxmlformats.org/officeDocument/2006/relationships/hyperlink" Target="http://www.legislation.sa.gov.au/index.aspx?action=legref&amp;type=act&amp;legtitle=South%20Australian%20Public%20Health%20Act%202011" TargetMode="External"/><Relationship Id="rId248" Type="http://schemas.openxmlformats.org/officeDocument/2006/relationships/image" Target="media/image88.png"/><Relationship Id="rId455" Type="http://schemas.openxmlformats.org/officeDocument/2006/relationships/header" Target="header6.xml"/><Relationship Id="rId12" Type="http://schemas.openxmlformats.org/officeDocument/2006/relationships/footer" Target="footer2.xml"/><Relationship Id="rId108" Type="http://schemas.openxmlformats.org/officeDocument/2006/relationships/hyperlink" Target="http://www.legislation.sa.gov.au/index.aspx?action=legref&amp;type=act&amp;legtitle=Dangerous%20Substances%20Act%201979" TargetMode="External"/><Relationship Id="rId315" Type="http://schemas.openxmlformats.org/officeDocument/2006/relationships/hyperlink" Target="http://www.legislation.sa.gov.au/index.aspx?action=legref&amp;type=act&amp;legtitle=Opal%20Mining%20Act%201995" TargetMode="External"/><Relationship Id="rId357" Type="http://schemas.openxmlformats.org/officeDocument/2006/relationships/hyperlink" Target="http://www.legislation.sa.gov.au/index.aspx?action=legref&amp;type=act&amp;legtitle=Police%20Act%201998" TargetMode="External"/><Relationship Id="rId54" Type="http://schemas.openxmlformats.org/officeDocument/2006/relationships/hyperlink" Target="http://www.legislation.sa.gov.au/index.aspx?action=legref&amp;type=act&amp;legtitle=Legislation%20(Fees)%20Act%202019" TargetMode="External"/><Relationship Id="rId96" Type="http://schemas.openxmlformats.org/officeDocument/2006/relationships/hyperlink" Target="http://www.legislation.sa.gov.au/index.aspx?action=legref&amp;type=subordleg&amp;legtitle=Co-operatives%20(South%20Australia)%20Regulations%202015" TargetMode="External"/><Relationship Id="rId161" Type="http://schemas.openxmlformats.org/officeDocument/2006/relationships/hyperlink" Target="http://www.legislation.sa.gov.au/index.aspx?action=legref&amp;type=act&amp;legtitle=Guardianship%20and%20Administration%20Act%201993" TargetMode="External"/><Relationship Id="rId217" Type="http://schemas.openxmlformats.org/officeDocument/2006/relationships/image" Target="media/image57.png"/><Relationship Id="rId399" Type="http://schemas.openxmlformats.org/officeDocument/2006/relationships/hyperlink" Target="http://www.legislation.sa.gov.au/index.aspx?action=legref&amp;type=act&amp;legtitle=Residential%20Parks%20Act%202007" TargetMode="External"/><Relationship Id="rId259" Type="http://schemas.openxmlformats.org/officeDocument/2006/relationships/image" Target="media/image99.png"/><Relationship Id="rId424" Type="http://schemas.openxmlformats.org/officeDocument/2006/relationships/hyperlink" Target="http://www.legislation.sa.gov.au/index.aspx?action=legref&amp;type=subordleg&amp;legtitle=Supported%20Residential%20Facilities%20(Fees)%20Notice%202020" TargetMode="External"/><Relationship Id="rId23" Type="http://schemas.openxmlformats.org/officeDocument/2006/relationships/hyperlink" Target="http://www.legislation.sa.gov.au/index.aspx?action=legref&amp;type=act&amp;legtitle=Legislative%20Instruments%20Act%201978" TargetMode="External"/><Relationship Id="rId119" Type="http://schemas.openxmlformats.org/officeDocument/2006/relationships/hyperlink" Target="http://www.legislation.sa.gov.au/index.aspx?action=legref&amp;type=act&amp;legtitle=Development%20Act%201993" TargetMode="External"/><Relationship Id="rId270" Type="http://schemas.openxmlformats.org/officeDocument/2006/relationships/hyperlink" Target="http://www.legislation.sa.gov.au/index.aspx?action=legref&amp;type=act&amp;legtitle=Legislation%20(Fees)%20Act%202019" TargetMode="External"/><Relationship Id="rId326" Type="http://schemas.openxmlformats.org/officeDocument/2006/relationships/hyperlink" Target="http://www.legislation.sa.gov.au/index.aspx?action=legref&amp;type=act&amp;legtitle=Petroleum%20Products%20Regulation%20Act%201995" TargetMode="External"/><Relationship Id="rId65" Type="http://schemas.openxmlformats.org/officeDocument/2006/relationships/hyperlink" Target="http://www.legislation.sa.gov.au/index.aspx?action=legref&amp;type=subordleg&amp;legtitle=Authorised%20Betting%20Operations%20(Fees)%20Notice%202020" TargetMode="External"/><Relationship Id="rId130" Type="http://schemas.openxmlformats.org/officeDocument/2006/relationships/hyperlink" Target="http://www.legislation.sa.gov.au/index.aspx?action=legref&amp;type=subordleg&amp;legtitle=Fair%20Work%20(Representation)%20(Fees)%20Notice%202020" TargetMode="External"/><Relationship Id="rId368" Type="http://schemas.openxmlformats.org/officeDocument/2006/relationships/hyperlink" Target="http://www.legislation.sa.gov.au/index.aspx?action=legref&amp;type=subordleg&amp;legtitle=Primary%20Produce%20(Food%20Safety%20Schemes)%20(Seafood)%20Regulations%202017" TargetMode="External"/><Relationship Id="rId172" Type="http://schemas.openxmlformats.org/officeDocument/2006/relationships/image" Target="media/image12.png"/><Relationship Id="rId228" Type="http://schemas.openxmlformats.org/officeDocument/2006/relationships/image" Target="media/image68.png"/><Relationship Id="rId435" Type="http://schemas.openxmlformats.org/officeDocument/2006/relationships/hyperlink" Target="http://www.legislation.sa.gov.au/index.aspx?action=legref&amp;type=act&amp;legtitle=Administration%20and%20Probate%20Act%201919" TargetMode="External"/><Relationship Id="rId281" Type="http://schemas.openxmlformats.org/officeDocument/2006/relationships/hyperlink" Target="http://www.legislation.sa.gov.au/index.aspx?action=legref&amp;type=act&amp;legtitle=Land%20Tax%20Act%201936" TargetMode="External"/><Relationship Id="rId337" Type="http://schemas.openxmlformats.org/officeDocument/2006/relationships/hyperlink" Target="http://www.legislation.sa.gov.au/index.aspx?action=legref&amp;type=subordleg&amp;legtitle=Planning%20Development%20and%20Infrastructure%20(Accredited%20Professionals)%20Regulations%202019" TargetMode="External"/><Relationship Id="rId34" Type="http://schemas.openxmlformats.org/officeDocument/2006/relationships/hyperlink" Target="http://www.legislation.sa.gov.au/index.aspx?action=legref&amp;type=act&amp;legtitle=Road%20Traffic%20Act%201961" TargetMode="External"/><Relationship Id="rId76" Type="http://schemas.openxmlformats.org/officeDocument/2006/relationships/hyperlink" Target="http://www.legislation.sa.gov.au/index.aspx?action=legref&amp;type=act&amp;legtitle=Legislation%20(Fees)%20Act%202019" TargetMode="External"/><Relationship Id="rId141" Type="http://schemas.openxmlformats.org/officeDocument/2006/relationships/hyperlink" Target="http://www.legislation.sa.gov.au/index.aspx?action=legref&amp;type=act&amp;legtitle=Firearms%20Act%202015" TargetMode="External"/><Relationship Id="rId379" Type="http://schemas.openxmlformats.org/officeDocument/2006/relationships/hyperlink" Target="http://www.legislation.sa.gov.au/index.aspx?action=legref&amp;type=act&amp;legtitle=Retirement%20Villages%20Act%202016" TargetMode="External"/><Relationship Id="rId7" Type="http://schemas.openxmlformats.org/officeDocument/2006/relationships/endnotes" Target="endnotes.xml"/><Relationship Id="rId183" Type="http://schemas.openxmlformats.org/officeDocument/2006/relationships/image" Target="media/image23.png"/><Relationship Id="rId239" Type="http://schemas.openxmlformats.org/officeDocument/2006/relationships/image" Target="media/image79.png"/><Relationship Id="rId390" Type="http://schemas.openxmlformats.org/officeDocument/2006/relationships/hyperlink" Target="http://www.legislation.sa.gov.au/index.aspx?action=legref&amp;type=act&amp;legtitle=Legislation%20(Fees)%20Act%202019" TargetMode="External"/><Relationship Id="rId404" Type="http://schemas.openxmlformats.org/officeDocument/2006/relationships/hyperlink" Target="http://www.legislation.sa.gov.au/index.aspx?action=legref&amp;type=act&amp;legtitle=Lobbyists%20Act%202015" TargetMode="External"/><Relationship Id="rId446" Type="http://schemas.openxmlformats.org/officeDocument/2006/relationships/hyperlink" Target="http://www.legislation.sa.gov.au/index.aspx?action=legref&amp;type=act&amp;legtitle=Youth%20Court%20Act%201993" TargetMode="External"/><Relationship Id="rId250" Type="http://schemas.openxmlformats.org/officeDocument/2006/relationships/image" Target="media/image90.png"/><Relationship Id="rId292" Type="http://schemas.openxmlformats.org/officeDocument/2006/relationships/hyperlink" Target="http://www.legislation.sa.gov.au/index.aspx?action=legref&amp;type=act&amp;legtitle=Liquor%20Licensing%20(General)%20Regulations%202012" TargetMode="External"/><Relationship Id="rId306" Type="http://schemas.openxmlformats.org/officeDocument/2006/relationships/hyperlink" Target="http://www.legislation.sa.gov.au/index.aspx?action=legref&amp;type=act&amp;legtitle=Legislation%20(Fees)%20Act%202019" TargetMode="External"/><Relationship Id="rId45" Type="http://schemas.openxmlformats.org/officeDocument/2006/relationships/hyperlink" Target="http://www.legislation.sa.gov.au/index.aspx?action=legref&amp;type=act&amp;legtitle=Legislative%20Instruments%20Act%201978" TargetMode="External"/><Relationship Id="rId87" Type="http://schemas.openxmlformats.org/officeDocument/2006/relationships/hyperlink" Target="http://www.legislation.sa.gov.au/index.aspx?action=legref&amp;type=act&amp;legtitle=Legislation%20(Fees)%20Act%202019" TargetMode="External"/><Relationship Id="rId110" Type="http://schemas.openxmlformats.org/officeDocument/2006/relationships/hyperlink" Target="http://www.legislation.sa.gov.au/index.aspx?action=legref&amp;type=act&amp;legtitle=Legislation%20(Fees)%20Act%202019" TargetMode="External"/><Relationship Id="rId348" Type="http://schemas.openxmlformats.org/officeDocument/2006/relationships/hyperlink" Target="http://www.legislation.sa.gov.au/index.aspx?action=legref&amp;type=subordleg&amp;legtitle=Planning%20Development%20and%20Infrastructure%20(General)%20Regulations%202017" TargetMode="External"/><Relationship Id="rId152" Type="http://schemas.openxmlformats.org/officeDocument/2006/relationships/hyperlink" Target="http://www.legislation.sa.gov.au/index.aspx?action=legref&amp;type=act&amp;legtitle=Food%20Regulations%202017" TargetMode="External"/><Relationship Id="rId194" Type="http://schemas.openxmlformats.org/officeDocument/2006/relationships/image" Target="media/image34.png"/><Relationship Id="rId208" Type="http://schemas.openxmlformats.org/officeDocument/2006/relationships/image" Target="media/image48.png"/><Relationship Id="rId415" Type="http://schemas.openxmlformats.org/officeDocument/2006/relationships/hyperlink" Target="http://www.legislation.sa.gov.au/index.aspx?action=legref&amp;type=subordleg&amp;legtitle=South%20Australian%20Public%20Health%20(Wastewater)%20Regulations%202013" TargetMode="External"/><Relationship Id="rId457" Type="http://schemas.openxmlformats.org/officeDocument/2006/relationships/theme" Target="theme/theme1.xml"/><Relationship Id="rId261" Type="http://schemas.openxmlformats.org/officeDocument/2006/relationships/image" Target="media/image101.png"/><Relationship Id="rId14" Type="http://schemas.openxmlformats.org/officeDocument/2006/relationships/header" Target="header4.xml"/><Relationship Id="rId56" Type="http://schemas.openxmlformats.org/officeDocument/2006/relationships/hyperlink" Target="http://www.legislation.sa.gov.au/index.aspx?action=legref&amp;type=subordleg&amp;legtitle=Adoption%20(Fees)%20Notice%202020" TargetMode="External"/><Relationship Id="rId317" Type="http://schemas.openxmlformats.org/officeDocument/2006/relationships/hyperlink" Target="http://www.legislation.sa.gov.au/index.aspx?action=legref&amp;type=act&amp;legtitle=Legislation%20(Fees)%20Act%202019" TargetMode="External"/><Relationship Id="rId359" Type="http://schemas.openxmlformats.org/officeDocument/2006/relationships/hyperlink" Target="http://www.legislation.sa.gov.au/index.aspx?action=legref&amp;type=act&amp;legtitle=Legislation%20(Fees)%20Act%202019" TargetMode="External"/><Relationship Id="rId98" Type="http://schemas.openxmlformats.org/officeDocument/2006/relationships/hyperlink" Target="http://www.legislation.sa.gov.au/index.aspx?action=legref&amp;type=act&amp;legtitle=Legislation%20(Fees)%20Act%202019" TargetMode="External"/><Relationship Id="rId121" Type="http://schemas.openxmlformats.org/officeDocument/2006/relationships/hyperlink" Target="http://www.legislation.sa.gov.au/index.aspx?action=legref&amp;type=subordleg&amp;legtitle=Evidence%20(Fees)%20Notice%202020" TargetMode="External"/><Relationship Id="rId163" Type="http://schemas.openxmlformats.org/officeDocument/2006/relationships/image" Target="media/image3.png"/><Relationship Id="rId219" Type="http://schemas.openxmlformats.org/officeDocument/2006/relationships/image" Target="media/image59.png"/><Relationship Id="rId370" Type="http://schemas.openxmlformats.org/officeDocument/2006/relationships/hyperlink" Target="http://www.legislation.sa.gov.au/index.aspx?action=legref&amp;type=act&amp;legtitle=Public%20Trustee%20Act%201995" TargetMode="External"/><Relationship Id="rId426" Type="http://schemas.openxmlformats.org/officeDocument/2006/relationships/hyperlink" Target="http://www.legislation.sa.gov.au/index.aspx?action=legref&amp;type=act&amp;legtitle=Supported%20Residential%20Facilities%20Act%201992" TargetMode="External"/><Relationship Id="rId230" Type="http://schemas.openxmlformats.org/officeDocument/2006/relationships/image" Target="media/image70.png"/><Relationship Id="rId25" Type="http://schemas.openxmlformats.org/officeDocument/2006/relationships/hyperlink" Target="http://www.legislation.sa.gov.au/index.aspx?action=legref&amp;type=act&amp;legtitle=Harbors%20and%20Navigation%20Regulations%202023" TargetMode="External"/><Relationship Id="rId67" Type="http://schemas.openxmlformats.org/officeDocument/2006/relationships/hyperlink" Target="http://www.legislation.sa.gov.au/index.aspx?action=legref&amp;type=act&amp;legtitle=Authorised%20Betting%20Operations%20Act%202000" TargetMode="External"/><Relationship Id="rId272" Type="http://schemas.openxmlformats.org/officeDocument/2006/relationships/hyperlink" Target="http://www.legislation.sa.gov.au/index.aspx?action=legref&amp;type=act&amp;legtitle=Legislation%20(Fees)%20Act%202019" TargetMode="External"/><Relationship Id="rId328" Type="http://schemas.openxmlformats.org/officeDocument/2006/relationships/hyperlink" Target="http://www.legislation.sa.gov.au/index.aspx?action=legref&amp;type=act&amp;legtitle=Legislation%20(Fees)%20Act%202019" TargetMode="External"/><Relationship Id="rId132" Type="http://schemas.openxmlformats.org/officeDocument/2006/relationships/hyperlink" Target="http://www.legislation.sa.gov.au/index.aspx?action=legref&amp;type=act&amp;legtitle=Fair%20Work%20Act%201994" TargetMode="External"/><Relationship Id="rId174" Type="http://schemas.openxmlformats.org/officeDocument/2006/relationships/image" Target="media/image14.png"/><Relationship Id="rId381" Type="http://schemas.openxmlformats.org/officeDocument/2006/relationships/hyperlink" Target="http://www.legislation.sa.gov.au/index.aspx?action=legref&amp;type=act&amp;legtitle=Legislation%20(Fees)%20Act%202019" TargetMode="External"/><Relationship Id="rId241" Type="http://schemas.openxmlformats.org/officeDocument/2006/relationships/image" Target="media/image81.png"/><Relationship Id="rId437" Type="http://schemas.openxmlformats.org/officeDocument/2006/relationships/hyperlink" Target="http://www.legislation.sa.gov.au/index.aspx?action=legref&amp;type=act&amp;legtitle=Administration%20and%20Probate%20Act%201919" TargetMode="External"/><Relationship Id="rId36" Type="http://schemas.openxmlformats.org/officeDocument/2006/relationships/hyperlink" Target="http://www.legislation.sa.gov.au/index.aspx?action=legref&amp;type=subordleg&amp;legtitle=Australian%20Road%20Rules" TargetMode="External"/><Relationship Id="rId283" Type="http://schemas.openxmlformats.org/officeDocument/2006/relationships/hyperlink" Target="http://www.legislation.sa.gov.au/index.aspx?action=legref&amp;type=act&amp;legtitle=Legislation%20(Fees)%20Act%202019" TargetMode="External"/><Relationship Id="rId339" Type="http://schemas.openxmlformats.org/officeDocument/2006/relationships/hyperlink" Target="http://www.legislation.sa.gov.au/index.aspx?action=legref&amp;type=subordleg&amp;legtitle=Planning%20Development%20and%20Infrastructure%20(Accredited%20Professionals)%20Regulations%202019" TargetMode="External"/><Relationship Id="rId78" Type="http://schemas.openxmlformats.org/officeDocument/2006/relationships/hyperlink" Target="http://www.legislation.sa.gov.au/index.aspx?action=legref&amp;type=subordleg&amp;legtitle=Child%20Safety%20(Prohibited%20Persons)%20(Fees)%20Notice%202020" TargetMode="External"/><Relationship Id="rId101" Type="http://schemas.openxmlformats.org/officeDocument/2006/relationships/hyperlink" Target="http://www.legislation.sa.gov.au/index.aspx?action=legref&amp;type=act&amp;legtitle=Legislation%20(Fees)%20Act%202019" TargetMode="External"/><Relationship Id="rId143" Type="http://schemas.openxmlformats.org/officeDocument/2006/relationships/hyperlink" Target="http://www.legislation.sa.gov.au/index.aspx?action=legref&amp;type=subordleg&amp;legtitle=Firearms%20Regulations%202017" TargetMode="External"/><Relationship Id="rId185" Type="http://schemas.openxmlformats.org/officeDocument/2006/relationships/image" Target="media/image25.png"/><Relationship Id="rId350" Type="http://schemas.openxmlformats.org/officeDocument/2006/relationships/hyperlink" Target="http://www.legislation.sa.gov.au/index.aspx?action=legref&amp;type=act&amp;legtitle=Legislation%20(Fees)%20Act%202019" TargetMode="External"/><Relationship Id="rId406" Type="http://schemas.openxmlformats.org/officeDocument/2006/relationships/hyperlink" Target="http://www.legislation.sa.gov.au/index.aspx?action=legref&amp;type=act&amp;legtitle=Consent%20to%20Medical%20Treatment%20and%20Palliative%20Care%20Act%201995" TargetMode="External"/><Relationship Id="rId9" Type="http://schemas.openxmlformats.org/officeDocument/2006/relationships/header" Target="header1.xml"/><Relationship Id="rId210" Type="http://schemas.openxmlformats.org/officeDocument/2006/relationships/image" Target="media/image50.png"/><Relationship Id="rId392" Type="http://schemas.openxmlformats.org/officeDocument/2006/relationships/hyperlink" Target="http://www.legislation.sa.gov.au/index.aspx?action=legref&amp;type=subordleg&amp;legtitle=Sheriffs%20(Fees)%20Notice%202020" TargetMode="External"/><Relationship Id="rId448" Type="http://schemas.openxmlformats.org/officeDocument/2006/relationships/hyperlink" Target="https://www.sa.gov.au/topics/housing/planning-and-property/suburb-road-and-place-names/road-opening-and-closing-proposals" TargetMode="External"/><Relationship Id="rId252" Type="http://schemas.openxmlformats.org/officeDocument/2006/relationships/image" Target="media/image92.png"/><Relationship Id="rId294" Type="http://schemas.openxmlformats.org/officeDocument/2006/relationships/hyperlink" Target="http://www.legislation.sa.gov.au/index.aspx?action=legref&amp;type=act&amp;legtitle=Livestock%20Act%201997" TargetMode="External"/><Relationship Id="rId308" Type="http://schemas.openxmlformats.org/officeDocument/2006/relationships/hyperlink" Target="http://www.legislation.sa.gov.au/index.aspx?action=legref&amp;type=act&amp;legtitle=Magistrates%20Court%20Act%201991" TargetMode="External"/><Relationship Id="rId47" Type="http://schemas.openxmlformats.org/officeDocument/2006/relationships/hyperlink" Target="http://www.legislation.sa.gov.au/index.aspx?action=legref&amp;type=act&amp;legtitle=Planning%20Development%20and%20Infrastructure%20Act%202016" TargetMode="External"/><Relationship Id="rId89" Type="http://schemas.openxmlformats.org/officeDocument/2006/relationships/hyperlink" Target="http://www.legislation.sa.gov.au/index.aspx?action=legref&amp;type=subordleg&amp;legtitle=Conveyancers%20(Fees)%20Notice%202020" TargetMode="External"/><Relationship Id="rId112" Type="http://schemas.openxmlformats.org/officeDocument/2006/relationships/hyperlink" Target="http://www.legislation.sa.gov.au/index.aspx?action=legref&amp;type=act&amp;legtitle=Fair%20Work%20Act%202009" TargetMode="External"/><Relationship Id="rId154" Type="http://schemas.openxmlformats.org/officeDocument/2006/relationships/hyperlink" Target="http://www.legislation.sa.gov.au/index.aspx?action=legref&amp;type=act&amp;legtitle=Legislation%20(Fees)%20Act%202019" TargetMode="External"/><Relationship Id="rId361" Type="http://schemas.openxmlformats.org/officeDocument/2006/relationships/hyperlink" Target="http://www.legislation.sa.gov.au/index.aspx?action=legref&amp;type=subordleg&amp;legtitle=Primary%20Produce%20(Food%20Safety%20Schemes)%20(Meat)%20Regulations%202017" TargetMode="External"/><Relationship Id="rId196" Type="http://schemas.openxmlformats.org/officeDocument/2006/relationships/image" Target="media/image36.png"/><Relationship Id="rId417" Type="http://schemas.openxmlformats.org/officeDocument/2006/relationships/hyperlink" Target="http://www.legislation.sa.gov.au/index.aspx?action=legref&amp;type=act&amp;legtitle=Legislation%20(Fees)%20Act%202019" TargetMode="External"/><Relationship Id="rId16" Type="http://schemas.openxmlformats.org/officeDocument/2006/relationships/footer" Target="footer4.xml"/><Relationship Id="rId221" Type="http://schemas.openxmlformats.org/officeDocument/2006/relationships/image" Target="media/image61.png"/><Relationship Id="rId263" Type="http://schemas.openxmlformats.org/officeDocument/2006/relationships/image" Target="media/image103.png"/><Relationship Id="rId319" Type="http://schemas.openxmlformats.org/officeDocument/2006/relationships/hyperlink" Target="http://www.legislation.sa.gov.au/index.aspx?action=legref&amp;type=act&amp;legtitle=Legislation%20(Fees)%20Act%202019" TargetMode="External"/><Relationship Id="rId58" Type="http://schemas.openxmlformats.org/officeDocument/2006/relationships/hyperlink" Target="http://www.legislation.sa.gov.au/index.aspx?action=legref&amp;type=act&amp;legtitle=Adoption%20Act%201988" TargetMode="External"/><Relationship Id="rId123" Type="http://schemas.openxmlformats.org/officeDocument/2006/relationships/hyperlink" Target="http://www.legislation.sa.gov.au/index.aspx?action=legref&amp;type=act&amp;legtitle=Evidence%20Act%201929" TargetMode="External"/><Relationship Id="rId330" Type="http://schemas.openxmlformats.org/officeDocument/2006/relationships/hyperlink" Target="http://www.legislation.sa.gov.au/index.aspx?action=legref&amp;type=subordleg&amp;legtitle=Planning%20Development%20and%20Infrastructure%20(Accredited%20Professionals)%20Regulations%202019" TargetMode="External"/><Relationship Id="rId165" Type="http://schemas.openxmlformats.org/officeDocument/2006/relationships/image" Target="media/image5.png"/><Relationship Id="rId372" Type="http://schemas.openxmlformats.org/officeDocument/2006/relationships/hyperlink" Target="http://www.legislation.sa.gov.au/index.aspx?action=legref&amp;type=act&amp;legtitle=Administration%20and%20Probate%20Act%201919" TargetMode="External"/><Relationship Id="rId428" Type="http://schemas.openxmlformats.org/officeDocument/2006/relationships/hyperlink" Target="http://www.legislation.sa.gov.au/index.aspx?action=legref&amp;type=act&amp;legtitle=Legislation%20(Fees)%20Act%202019" TargetMode="External"/><Relationship Id="rId232" Type="http://schemas.openxmlformats.org/officeDocument/2006/relationships/image" Target="media/image72.png"/><Relationship Id="rId274" Type="http://schemas.openxmlformats.org/officeDocument/2006/relationships/hyperlink" Target="http://www.legislation.sa.gov.au/index.aspx?action=legref&amp;type=subordleg&amp;legtitle=Labour%20Hire%20Licensing%20(Fees)%20Notice%202020" TargetMode="External"/><Relationship Id="rId27" Type="http://schemas.openxmlformats.org/officeDocument/2006/relationships/hyperlink" Target="http://www.legislation.sa.gov.au/index.aspx?action=legref&amp;type=act&amp;legtitle=Harbors%20and%20Navigation%20Regulations%202023" TargetMode="External"/><Relationship Id="rId69" Type="http://schemas.openxmlformats.org/officeDocument/2006/relationships/hyperlink" Target="http://www.legislation.sa.gov.au/index.aspx?action=legref&amp;type=subordleg&amp;legtitle=Births%20Deaths%20and%20Marriages%20Registration%20(Fees)%20Notice%202020" TargetMode="External"/><Relationship Id="rId134" Type="http://schemas.openxmlformats.org/officeDocument/2006/relationships/hyperlink" Target="http://www.legislation.sa.gov.au/index.aspx?action=legref&amp;type=act&amp;legtitle=Legislation%20(Fees)%20Act%202019" TargetMode="External"/><Relationship Id="rId80" Type="http://schemas.openxmlformats.org/officeDocument/2006/relationships/hyperlink" Target="http://www.legislation.sa.gov.au/index.aspx?action=legref&amp;type=act&amp;legtitle=Child%20Safety%20(Prohibited%20Persons)%20Act%202016" TargetMode="External"/><Relationship Id="rId176" Type="http://schemas.openxmlformats.org/officeDocument/2006/relationships/image" Target="media/image16.png"/><Relationship Id="rId341" Type="http://schemas.openxmlformats.org/officeDocument/2006/relationships/hyperlink" Target="http://www.legislation.sa.gov.au/index.aspx?action=legref&amp;type=subordleg&amp;legtitle=Planning%20Development%20and%20Infrastructure%20(General)%20Regulations%202017" TargetMode="External"/><Relationship Id="rId383" Type="http://schemas.openxmlformats.org/officeDocument/2006/relationships/hyperlink" Target="http://www.legislation.sa.gov.au/index.aspx?action=legref&amp;type=act&amp;legtitle=Education%20and%20Early%20Childhood%20Services%20(Registration%20and%20Standards)%20Act%202011" TargetMode="External"/><Relationship Id="rId439" Type="http://schemas.openxmlformats.org/officeDocument/2006/relationships/hyperlink" Target="http://www.legislation.sa.gov.au/index.aspx?action=legref&amp;type=act&amp;legtitle=Legislation%20(Fees)%20Act%202019" TargetMode="External"/><Relationship Id="rId201" Type="http://schemas.openxmlformats.org/officeDocument/2006/relationships/image" Target="media/image41.png"/><Relationship Id="rId243" Type="http://schemas.openxmlformats.org/officeDocument/2006/relationships/image" Target="media/image83.png"/><Relationship Id="rId285" Type="http://schemas.openxmlformats.org/officeDocument/2006/relationships/hyperlink" Target="http://www.legislation.sa.gov.au/index.aspx?action=legref&amp;type=subordleg&amp;legtitle=Liquor%20Licensing%20(Fees)%20Notice%202020" TargetMode="External"/><Relationship Id="rId450" Type="http://schemas.openxmlformats.org/officeDocument/2006/relationships/hyperlink" Target="http://www.aemc.gov.au" TargetMode="External"/><Relationship Id="rId38" Type="http://schemas.openxmlformats.org/officeDocument/2006/relationships/hyperlink" Target="http://www.legislation.sa.gov.au/index.aspx?action=legref&amp;type=act&amp;legtitle=Road%20Traffic%20Act%201961" TargetMode="External"/><Relationship Id="rId103" Type="http://schemas.openxmlformats.org/officeDocument/2006/relationships/hyperlink" Target="http://www.legislation.sa.gov.au/index.aspx?action=legref&amp;type=subordleg&amp;legtitle=Dangerous%20Substances%20(Dangerous%20Goods%20Transport)%20(Fees)%20Notice%202020" TargetMode="External"/><Relationship Id="rId310" Type="http://schemas.openxmlformats.org/officeDocument/2006/relationships/hyperlink" Target="http://www.legislation.sa.gov.au/index.aspx?action=legref&amp;type=act&amp;legtitle=Magistrates%20Court%20Act%201991" TargetMode="External"/><Relationship Id="rId91" Type="http://schemas.openxmlformats.org/officeDocument/2006/relationships/hyperlink" Target="http://www.legislation.sa.gov.au/index.aspx?action=legref&amp;type=act&amp;legtitle=Conveyancers%20Act%201994" TargetMode="External"/><Relationship Id="rId145" Type="http://schemas.openxmlformats.org/officeDocument/2006/relationships/hyperlink" Target="http://www.legislation.sa.gov.au/index.aspx?action=legref&amp;type=subordleg&amp;legtitle=Fisheries%20Management%20(General%20Fees)%20Notice%202020" TargetMode="External"/><Relationship Id="rId187" Type="http://schemas.openxmlformats.org/officeDocument/2006/relationships/image" Target="media/image27.png"/><Relationship Id="rId352" Type="http://schemas.openxmlformats.org/officeDocument/2006/relationships/hyperlink" Target="http://www.legislation.sa.gov.au/index.aspx?action=legref&amp;type=subordleg&amp;legtitle=Plumbers%20Gas%20Fitters%20and%20Electricians%20(Fees)%20Notice%202020" TargetMode="External"/><Relationship Id="rId394" Type="http://schemas.openxmlformats.org/officeDocument/2006/relationships/hyperlink" Target="http://www.legislation.sa.gov.au/index.aspx?action=legref&amp;type=act&amp;legtitle=Sheriffs%20Act%201978" TargetMode="External"/><Relationship Id="rId408" Type="http://schemas.openxmlformats.org/officeDocument/2006/relationships/hyperlink" Target="http://www.legislation.sa.gov.au/index.aspx?action=legref&amp;type=act&amp;legtitle=Mental%20Health%20Act%202009" TargetMode="External"/><Relationship Id="rId212" Type="http://schemas.openxmlformats.org/officeDocument/2006/relationships/image" Target="media/image52.png"/><Relationship Id="rId254" Type="http://schemas.openxmlformats.org/officeDocument/2006/relationships/image" Target="media/image94.png"/><Relationship Id="rId49" Type="http://schemas.openxmlformats.org/officeDocument/2006/relationships/hyperlink" Target="http://www.legislation.sa.gov.au/index.aspx?action=legref&amp;type=act&amp;legtitle=Legislative%20Instruments%20Act%201978" TargetMode="External"/><Relationship Id="rId114" Type="http://schemas.openxmlformats.org/officeDocument/2006/relationships/hyperlink" Target="http://www.legislation.sa.gov.au/index.aspx?action=legref&amp;type=act&amp;legtitle=Legislation%20(Fees)%20Act%202019" TargetMode="External"/><Relationship Id="rId296" Type="http://schemas.openxmlformats.org/officeDocument/2006/relationships/hyperlink" Target="https://www.ecsa.sa.gov.au/" TargetMode="External"/><Relationship Id="rId60" Type="http://schemas.openxmlformats.org/officeDocument/2006/relationships/hyperlink" Target="http://www.legislation.sa.gov.au/index.aspx?action=legref&amp;type=act&amp;legtitle=Legislation%20(Fees)%20Act%202019" TargetMode="External"/><Relationship Id="rId156" Type="http://schemas.openxmlformats.org/officeDocument/2006/relationships/hyperlink" Target="http://www.legislation.sa.gov.au/index.aspx?action=legref&amp;type=subordleg&amp;legtitle=Gaming%20Machines%20(Fees)%20Notice%202020" TargetMode="External"/><Relationship Id="rId198" Type="http://schemas.openxmlformats.org/officeDocument/2006/relationships/image" Target="media/image38.png"/><Relationship Id="rId321" Type="http://schemas.openxmlformats.org/officeDocument/2006/relationships/hyperlink" Target="http://www.legislation.sa.gov.au/index.aspx?action=legref&amp;type=subordleg&amp;legtitle=Petroleum%20and%20Geothermal%20Energy%20(Fees)%20Notice%202020" TargetMode="External"/><Relationship Id="rId363" Type="http://schemas.openxmlformats.org/officeDocument/2006/relationships/hyperlink" Target="http://www.legislation.sa.gov.au/index.aspx?action=legref&amp;type=subordleg&amp;legtitle=Primary%20Produce%20(Food%20Safety%20Schemes)%20(Meat)%20Regulations%202017" TargetMode="External"/><Relationship Id="rId419" Type="http://schemas.openxmlformats.org/officeDocument/2006/relationships/hyperlink" Target="http://www.legislation.sa.gov.au/index.aspx?action=legref&amp;type=subordleg&amp;legtitle=State%20Records%20(Fees)%20Notice%202020" TargetMode="External"/><Relationship Id="rId223" Type="http://schemas.openxmlformats.org/officeDocument/2006/relationships/image" Target="media/image63.png"/><Relationship Id="rId430" Type="http://schemas.openxmlformats.org/officeDocument/2006/relationships/hyperlink" Target="http://www.legislation.sa.gov.au/index.aspx?action=legref&amp;type=act&amp;legtitle=Corporations%20Act%202001" TargetMode="External"/><Relationship Id="rId18" Type="http://schemas.openxmlformats.org/officeDocument/2006/relationships/hyperlink" Target="http://www.legislation.sa.gov.au/index.aspx?action=legref&amp;type=act&amp;legtitle=Legislative%20Instruments%20Act%201978" TargetMode="External"/><Relationship Id="rId265" Type="http://schemas.openxmlformats.org/officeDocument/2006/relationships/image" Target="media/image105.png"/><Relationship Id="rId125" Type="http://schemas.openxmlformats.org/officeDocument/2006/relationships/hyperlink" Target="http://www.legislation.sa.gov.au/index.aspx?action=legref&amp;type=act&amp;legtitle=Legislation%20(Fees)%20Act%202019" TargetMode="External"/><Relationship Id="rId167" Type="http://schemas.openxmlformats.org/officeDocument/2006/relationships/image" Target="media/image7.png"/><Relationship Id="rId332" Type="http://schemas.openxmlformats.org/officeDocument/2006/relationships/hyperlink" Target="http://www.legislation.sa.gov.au/index.aspx?action=legref&amp;type=subordleg&amp;legtitle=Planning%20Development%20and%20Infrastructure%20(General)%20Regulations%202017" TargetMode="External"/><Relationship Id="rId374" Type="http://schemas.openxmlformats.org/officeDocument/2006/relationships/hyperlink" Target="http://www.legislation.sa.gov.au/index.aspx?action=legref&amp;type=subordleg&amp;legtitle=Relationships%20Register%20(Fees)%20Notice%202020" TargetMode="External"/><Relationship Id="rId71" Type="http://schemas.openxmlformats.org/officeDocument/2006/relationships/hyperlink" Target="http://www.legislation.sa.gov.au/index.aspx?action=legref&amp;type=act&amp;legtitle=Births%20Deaths%20and%20Marriages%20Registration%20Act%201996" TargetMode="External"/><Relationship Id="rId234"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Motor%20Vehicles%20Act%201959" TargetMode="External"/><Relationship Id="rId255" Type="http://schemas.openxmlformats.org/officeDocument/2006/relationships/image" Target="media/image95.png"/><Relationship Id="rId276" Type="http://schemas.openxmlformats.org/officeDocument/2006/relationships/hyperlink" Target="http://www.legislation.sa.gov.au/index.aspx?action=legref&amp;type=act&amp;legtitle=Labour%20Hire%20Licensing%20Act%202017" TargetMode="External"/><Relationship Id="rId297" Type="http://schemas.openxmlformats.org/officeDocument/2006/relationships/hyperlink" Target="https://www.ecsa.sa.gov.au/" TargetMode="External"/><Relationship Id="rId441" Type="http://schemas.openxmlformats.org/officeDocument/2006/relationships/hyperlink" Target="http://www.legislation.sa.gov.au/index.aspx?action=legref&amp;type=subordleg&amp;legtitle=Work%20Health%20and%20Safety%20(Fees)%20Notice%202020" TargetMode="External"/><Relationship Id="rId40" Type="http://schemas.openxmlformats.org/officeDocument/2006/relationships/hyperlink" Target="http://www.legislation.sa.gov.au/index.aspx?action=legref&amp;type=subordleg&amp;legtitle=Road%20Traffic%20(Miscellaneous)%20Regulations%202014" TargetMode="External"/><Relationship Id="rId115" Type="http://schemas.openxmlformats.org/officeDocument/2006/relationships/hyperlink" Target="http://www.legislation.sa.gov.au/index.aspx?action=legref&amp;type=act&amp;legtitle=Employment%20Agents%20Registration%20Act%201993" TargetMode="External"/><Relationship Id="rId136" Type="http://schemas.openxmlformats.org/officeDocument/2006/relationships/hyperlink" Target="http://www.legislation.sa.gov.au/index.aspx?action=legref&amp;type=subordleg&amp;legtitle=Fire%20and%20Emergency%20Services%20(Fees)%20Notice%202020" TargetMode="External"/><Relationship Id="rId157" Type="http://schemas.openxmlformats.org/officeDocument/2006/relationships/hyperlink" Target="http://www.legislation.sa.gov.au/index.aspx?action=legref&amp;type=act&amp;legtitle=Legislation%20(Fees)%20Act%202019" TargetMode="External"/><Relationship Id="rId178" Type="http://schemas.openxmlformats.org/officeDocument/2006/relationships/image" Target="media/image18.png"/><Relationship Id="rId301" Type="http://schemas.openxmlformats.org/officeDocument/2006/relationships/hyperlink" Target="https://www.ecsa.sa.gov.au/" TargetMode="External"/><Relationship Id="rId322" Type="http://schemas.openxmlformats.org/officeDocument/2006/relationships/hyperlink" Target="http://www.legislation.sa.gov.au/index.aspx?action=legref&amp;type=act&amp;legtitle=Legislation%20(Fees)%20Act%202019" TargetMode="External"/><Relationship Id="rId343" Type="http://schemas.openxmlformats.org/officeDocument/2006/relationships/hyperlink" Target="http://www.legislation.sa.gov.au/index.aspx?action=legref&amp;type=subordleg&amp;legtitle=Planning%20Development%20and%20Infrastructure%20(General)%20Regulations%202017" TargetMode="External"/><Relationship Id="rId364" Type="http://schemas.openxmlformats.org/officeDocument/2006/relationships/hyperlink" Target="http://www.legislation.sa.gov.au/index.aspx?action=legref&amp;type=subordleg&amp;legtitle=Primary%20Produce%20(Food%20Safety%20Schemes)%20(Seafood)%20(Fees)%20Notice%202020" TargetMode="External"/><Relationship Id="rId61" Type="http://schemas.openxmlformats.org/officeDocument/2006/relationships/hyperlink" Target="http://www.legislation.sa.gov.au/index.aspx?action=legref&amp;type=act&amp;legtitle=Aged%20and%20Infirm%20Persons%20Property%20Act%201940" TargetMode="External"/><Relationship Id="rId82" Type="http://schemas.openxmlformats.org/officeDocument/2006/relationships/hyperlink" Target="http://www.legislation.sa.gov.au/index.aspx?action=legref&amp;type=act&amp;legtitle=Legislation%20(Fees)%20Act%202019" TargetMode="External"/><Relationship Id="rId199" Type="http://schemas.openxmlformats.org/officeDocument/2006/relationships/image" Target="media/image39.png"/><Relationship Id="rId203" Type="http://schemas.openxmlformats.org/officeDocument/2006/relationships/image" Target="media/image43.png"/><Relationship Id="rId385" Type="http://schemas.openxmlformats.org/officeDocument/2006/relationships/hyperlink" Target="http://www.legislation.sa.gov.au/index.aspx?action=legref&amp;type=act&amp;legtitle=South%20Australian%20Public%20Health%20Act%202011" TargetMode="External"/><Relationship Id="rId19" Type="http://schemas.openxmlformats.org/officeDocument/2006/relationships/hyperlink" Target="http://www.legislation.sa.gov.au/index.aspx?action=legref&amp;type=act&amp;legtitle=Road%20Traffic%20Act%201961" TargetMode="External"/><Relationship Id="rId224" Type="http://schemas.openxmlformats.org/officeDocument/2006/relationships/image" Target="media/image64.png"/><Relationship Id="rId245" Type="http://schemas.openxmlformats.org/officeDocument/2006/relationships/image" Target="media/image85.png"/><Relationship Id="rId266" Type="http://schemas.openxmlformats.org/officeDocument/2006/relationships/image" Target="media/image106.png"/><Relationship Id="rId287" Type="http://schemas.openxmlformats.org/officeDocument/2006/relationships/hyperlink" Target="http://www.legislation.sa.gov.au/index.aspx?action=legref&amp;type=act&amp;legtitle=Liquor%20Licensing%20Act%201997" TargetMode="External"/><Relationship Id="rId410" Type="http://schemas.openxmlformats.org/officeDocument/2006/relationships/hyperlink" Target="http://www.legislation.sa.gov.au/index.aspx?action=legref&amp;type=act&amp;legtitle=South%20Australian%20Civil%20and%20Administrative%20Tribunal%20Regulations%202015" TargetMode="External"/><Relationship Id="rId431" Type="http://schemas.openxmlformats.org/officeDocument/2006/relationships/hyperlink" Target="http://www.legislation.sa.gov.au/index.aspx?action=legref&amp;type=act&amp;legtitle=Corporations%20Act%202001" TargetMode="External"/><Relationship Id="rId452" Type="http://schemas.openxmlformats.org/officeDocument/2006/relationships/hyperlink" Target="http://www.governmentgazette.sa.gov.au" TargetMode="External"/><Relationship Id="rId30" Type="http://schemas.openxmlformats.org/officeDocument/2006/relationships/hyperlink" Target="http://www.legislation.sa.gov.au/index.aspx?action=legref&amp;type=act&amp;legtitle=Dangerous%20Substances%20Act%201979" TargetMode="External"/><Relationship Id="rId105" Type="http://schemas.openxmlformats.org/officeDocument/2006/relationships/hyperlink" Target="http://www.legislation.sa.gov.au/index.aspx?action=legref&amp;type=act&amp;legtitle=Dangerous%20Substances%20Act%201979" TargetMode="External"/><Relationship Id="rId126" Type="http://schemas.openxmlformats.org/officeDocument/2006/relationships/hyperlink" Target="http://www.legislation.sa.gov.au/index.aspx?action=legref&amp;type=act&amp;legtitle=Explosives%20Act%201936" TargetMode="External"/><Relationship Id="rId147" Type="http://schemas.openxmlformats.org/officeDocument/2006/relationships/hyperlink" Target="http://www.legislation.sa.gov.au/index.aspx?action=legref&amp;type=act&amp;legtitle=Fisheries%20Management%20Act%202007" TargetMode="External"/><Relationship Id="rId168" Type="http://schemas.openxmlformats.org/officeDocument/2006/relationships/image" Target="media/image8.png"/><Relationship Id="rId312" Type="http://schemas.openxmlformats.org/officeDocument/2006/relationships/hyperlink" Target="http://www.legislation.sa.gov.au/index.aspx?action=legref&amp;type=act&amp;legtitle=Fines%20Enforcement%20and%20Debt%20Recovery%20Act%202017" TargetMode="External"/><Relationship Id="rId333" Type="http://schemas.openxmlformats.org/officeDocument/2006/relationships/hyperlink" Target="http://www.legislation.sa.gov.au/index.aspx?action=legref&amp;type=subordleg&amp;legtitle=Planning%20Development%20and%20Infrastructure%20(General)%20Regulations%202017" TargetMode="External"/><Relationship Id="rId354" Type="http://schemas.openxmlformats.org/officeDocument/2006/relationships/hyperlink" Target="http://www.legislation.sa.gov.au/index.aspx?action=legref&amp;type=act&amp;legtitle=Plumbers%20Gas%20Fitters%20and%20Electricians%20Act%201995" TargetMode="External"/><Relationship Id="rId51" Type="http://schemas.openxmlformats.org/officeDocument/2006/relationships/hyperlink" Target="http://www.legislation.sa.gov.au/index.aspx?action=legref&amp;type=subordleg&amp;legtitle=Aboriginal%20Heritage%20(Fees)%20Notice%202020" TargetMode="External"/><Relationship Id="rId72" Type="http://schemas.openxmlformats.org/officeDocument/2006/relationships/hyperlink" Target="http://www.legislation.sa.gov.au/index.aspx?action=legref&amp;type=subordleg&amp;legtitle=Building%20Work%20Contractors%20(Fees)%20Notice%202020" TargetMode="External"/><Relationship Id="rId93" Type="http://schemas.openxmlformats.org/officeDocument/2006/relationships/hyperlink" Target="http://www.legislation.sa.gov.au/index.aspx?action=legref&amp;type=act&amp;legtitle=Legislation%20(Fees)%20Act%202019" TargetMode="External"/><Relationship Id="rId189" Type="http://schemas.openxmlformats.org/officeDocument/2006/relationships/image" Target="media/image29.png"/><Relationship Id="rId375" Type="http://schemas.openxmlformats.org/officeDocument/2006/relationships/hyperlink" Target="http://www.legislation.sa.gov.au/index.aspx?action=legref&amp;type=act&amp;legtitle=Legislation%20(Fees)%20Act%202019" TargetMode="External"/><Relationship Id="rId396" Type="http://schemas.openxmlformats.org/officeDocument/2006/relationships/hyperlink" Target="http://www.legislation.sa.gov.au/index.aspx?action=legref&amp;type=subordleg&amp;legtitle=South%20Australian%20Civil%20and%20Administrative%20Tribunal%20(Fees)%20Notice%202020" TargetMode="External"/><Relationship Id="rId3" Type="http://schemas.openxmlformats.org/officeDocument/2006/relationships/styles" Target="styles.xml"/><Relationship Id="rId214" Type="http://schemas.openxmlformats.org/officeDocument/2006/relationships/image" Target="media/image54.png"/><Relationship Id="rId235" Type="http://schemas.openxmlformats.org/officeDocument/2006/relationships/image" Target="media/image75.png"/><Relationship Id="rId256" Type="http://schemas.openxmlformats.org/officeDocument/2006/relationships/image" Target="media/image96.png"/><Relationship Id="rId277" Type="http://schemas.openxmlformats.org/officeDocument/2006/relationships/hyperlink" Target="http://www.legislation.sa.gov.au/index.aspx?action=legref&amp;type=act&amp;legtitle=Legislation%20(Fees)%20Act%202019" TargetMode="External"/><Relationship Id="rId298" Type="http://schemas.openxmlformats.org/officeDocument/2006/relationships/hyperlink" Target="https://www.ecsa.sa.gov.au/" TargetMode="External"/><Relationship Id="rId400" Type="http://schemas.openxmlformats.org/officeDocument/2006/relationships/hyperlink" Target="http://www.legislation.sa.gov.au/index.aspx?action=legref&amp;type=act&amp;legtitle=Residential%20Tenancies%20Act%201995" TargetMode="External"/><Relationship Id="rId421" Type="http://schemas.openxmlformats.org/officeDocument/2006/relationships/hyperlink" Target="http://www.legislation.sa.gov.au/index.aspx?action=legref&amp;type=subordleg&amp;legtitle=Summary%20Offences%20(Fees)%20Notice%202020" TargetMode="External"/><Relationship Id="rId442" Type="http://schemas.openxmlformats.org/officeDocument/2006/relationships/hyperlink" Target="http://www.legislation.sa.gov.au/index.aspx?action=legref&amp;type=act&amp;legtitle=Legislation%20(Fees)%20Act%202019" TargetMode="External"/><Relationship Id="rId116" Type="http://schemas.openxmlformats.org/officeDocument/2006/relationships/hyperlink" Target="http://www.legislation.sa.gov.au/index.aspx?action=legref&amp;type=subordleg&amp;legtitle=Environment%20Resources%20and%20Development%20Court%20(Fees)%20Notice%202020" TargetMode="External"/><Relationship Id="rId137" Type="http://schemas.openxmlformats.org/officeDocument/2006/relationships/hyperlink" Target="http://www.legislation.sa.gov.au/index.aspx?action=legref&amp;type=act&amp;legtitle=Legislation%20(Fees)%20Act%202019" TargetMode="External"/><Relationship Id="rId158" Type="http://schemas.openxmlformats.org/officeDocument/2006/relationships/hyperlink" Target="http://www.legislation.sa.gov.au/index.aspx?action=legref&amp;type=act&amp;legtitle=Gaming%20Machines%20Act%201992" TargetMode="External"/><Relationship Id="rId302" Type="http://schemas.openxmlformats.org/officeDocument/2006/relationships/hyperlink" Target="https://www.ecsa.sa.gov.au/" TargetMode="External"/><Relationship Id="rId323" Type="http://schemas.openxmlformats.org/officeDocument/2006/relationships/hyperlink" Target="http://www.legislation.sa.gov.au/index.aspx?action=legref&amp;type=act&amp;legtitle=Petroleum%20and%20Geothermal%20Energy%20Act%202000" TargetMode="External"/><Relationship Id="rId344" Type="http://schemas.openxmlformats.org/officeDocument/2006/relationships/hyperlink" Target="http://www.legislation.sa.gov.au/index.aspx?action=legref&amp;type=act&amp;legtitle=Planning%20Development%20and%20Infrastructure%20(General)%20Regulations%202017" TargetMode="Externa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62" Type="http://schemas.openxmlformats.org/officeDocument/2006/relationships/hyperlink" Target="http://www.legislation.sa.gov.au/index.aspx?action=legref&amp;type=subordleg&amp;legtitle=Associations%20Incorporation%20(Fees)%20Notice%202020" TargetMode="External"/><Relationship Id="rId83" Type="http://schemas.openxmlformats.org/officeDocument/2006/relationships/hyperlink" Target="http://www.legislation.sa.gov.au/index.aspx?action=legref&amp;type=act&amp;legtitle=Burial%20and%20Cremation%20Act%202013" TargetMode="External"/><Relationship Id="rId179" Type="http://schemas.openxmlformats.org/officeDocument/2006/relationships/image" Target="media/image19.png"/><Relationship Id="rId365" Type="http://schemas.openxmlformats.org/officeDocument/2006/relationships/hyperlink" Target="http://www.legislation.sa.gov.au/index.aspx?action=legref&amp;type=act&amp;legtitle=Legislation%20(Fees)%20Act%202019" TargetMode="External"/><Relationship Id="rId386" Type="http://schemas.openxmlformats.org/officeDocument/2006/relationships/hyperlink" Target="http://www.legislation.sa.gov.au/index.aspx?action=legref&amp;type=subordleg&amp;legtitle=Second-hand%20Vehicle%20Dealers%20(Fees)%20Notice%202020" TargetMode="External"/><Relationship Id="rId190" Type="http://schemas.openxmlformats.org/officeDocument/2006/relationships/image" Target="media/image30.png"/><Relationship Id="rId204" Type="http://schemas.openxmlformats.org/officeDocument/2006/relationships/image" Target="media/image44.png"/><Relationship Id="rId225" Type="http://schemas.openxmlformats.org/officeDocument/2006/relationships/image" Target="media/image65.png"/><Relationship Id="rId246" Type="http://schemas.openxmlformats.org/officeDocument/2006/relationships/image" Target="media/image86.png"/><Relationship Id="rId267" Type="http://schemas.openxmlformats.org/officeDocument/2006/relationships/image" Target="media/image107.png"/><Relationship Id="rId288" Type="http://schemas.openxmlformats.org/officeDocument/2006/relationships/hyperlink" Target="http://www.legislation.sa.gov.au/index.aspx?action=legref&amp;type=act&amp;legtitle=Associations%20Incorporation%20Act%201985" TargetMode="External"/><Relationship Id="rId411" Type="http://schemas.openxmlformats.org/officeDocument/2006/relationships/hyperlink" Target="http://www.legislation.sa.gov.au/index.aspx?action=legref&amp;type=subordleg&amp;legtitle=South%20Australian%20Public%20Health%20(Fees)%20Notice%202020" TargetMode="External"/><Relationship Id="rId432" Type="http://schemas.openxmlformats.org/officeDocument/2006/relationships/hyperlink" Target="http://www.legislation.sa.gov.au/index.aspx?action=legref&amp;type=act&amp;legtitle=Magistrates%20Court%20Act%201991" TargetMode="External"/><Relationship Id="rId453" Type="http://schemas.openxmlformats.org/officeDocument/2006/relationships/hyperlink" Target="http://www.governmentgazette.sa.gov.au" TargetMode="External"/><Relationship Id="rId106" Type="http://schemas.openxmlformats.org/officeDocument/2006/relationships/hyperlink" Target="http://www.legislation.sa.gov.au/index.aspx?action=legref&amp;type=subordleg&amp;legtitle=Dangerous%20Substances%20(Fees)%20Notice%202020" TargetMode="External"/><Relationship Id="rId127" Type="http://schemas.openxmlformats.org/officeDocument/2006/relationships/hyperlink" Target="http://www.legislation.sa.gov.au/index.aspx?action=legref&amp;type=subordleg&amp;legtitle=Explosives%20Regulations%202011" TargetMode="External"/><Relationship Id="rId313" Type="http://schemas.openxmlformats.org/officeDocument/2006/relationships/hyperlink" Target="http://www.legislation.sa.gov.au/index.aspx?action=legref&amp;type=subordleg&amp;legtitle=Opal%20Mining%20(Fees)%20Notice%202020"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ve%20Instruments%20Act%201978" TargetMode="External"/><Relationship Id="rId52" Type="http://schemas.openxmlformats.org/officeDocument/2006/relationships/hyperlink" Target="http://www.legislation.sa.gov.au/index.aspx?action=legref&amp;type=act&amp;legtitle=Legislation%20(Fees)%20Act%202019" TargetMode="External"/><Relationship Id="rId73" Type="http://schemas.openxmlformats.org/officeDocument/2006/relationships/hyperlink" Target="http://www.legislation.sa.gov.au/index.aspx?action=legref&amp;type=act&amp;legtitle=Legislation%20(Fees)%20Act%202019" TargetMode="External"/><Relationship Id="rId94" Type="http://schemas.openxmlformats.org/officeDocument/2006/relationships/hyperlink" Target="http://www.legislation.sa.gov.au/index.aspx?action=legref&amp;type=act&amp;legtitle=Co-operatives%20National%20Law%20(South%20Australia)%20Act%202013" TargetMode="External"/><Relationship Id="rId148" Type="http://schemas.openxmlformats.org/officeDocument/2006/relationships/hyperlink" Target="http://www.legislation.sa.gov.au/index.aspx?action=legref&amp;type=subordleg&amp;legtitle=Fisheries%20Management%20(General)%20Regulations%202017" TargetMode="External"/><Relationship Id="rId169" Type="http://schemas.openxmlformats.org/officeDocument/2006/relationships/image" Target="media/image9.png"/><Relationship Id="rId334" Type="http://schemas.openxmlformats.org/officeDocument/2006/relationships/hyperlink" Target="http://www.legislation.sa.gov.au/index.aspx?action=legref&amp;type=subordleg&amp;legtitle=Planning%20Development%20and%20Infrastructure%20(General)%20Regulations%202017" TargetMode="External"/><Relationship Id="rId355" Type="http://schemas.openxmlformats.org/officeDocument/2006/relationships/hyperlink" Target="http://www.legislation.sa.gov.au/index.aspx?action=legref&amp;type=subordleg&amp;legtitle=Police%20(Fees)%20Notice%202020" TargetMode="External"/><Relationship Id="rId376" Type="http://schemas.openxmlformats.org/officeDocument/2006/relationships/hyperlink" Target="http://www.legislation.sa.gov.au/index.aspx?action=legref&amp;type=act&amp;legtitle=Relationships%20Register%20Act%202016" TargetMode="External"/><Relationship Id="rId397" Type="http://schemas.openxmlformats.org/officeDocument/2006/relationships/hyperlink" Target="http://www.legislation.sa.gov.au/index.aspx?action=legref&amp;type=act&amp;legtitle=Legislation%20(Fees)%20Act%202019" TargetMode="External"/><Relationship Id="rId4" Type="http://schemas.openxmlformats.org/officeDocument/2006/relationships/settings" Target="settings.xml"/><Relationship Id="rId180" Type="http://schemas.openxmlformats.org/officeDocument/2006/relationships/image" Target="media/image20.png"/><Relationship Id="rId215" Type="http://schemas.openxmlformats.org/officeDocument/2006/relationships/image" Target="media/image55.png"/><Relationship Id="rId236" Type="http://schemas.openxmlformats.org/officeDocument/2006/relationships/image" Target="media/image76.png"/><Relationship Id="rId257" Type="http://schemas.openxmlformats.org/officeDocument/2006/relationships/image" Target="media/image97.png"/><Relationship Id="rId278" Type="http://schemas.openxmlformats.org/officeDocument/2006/relationships/hyperlink" Target="http://www.legislation.sa.gov.au/index.aspx?action=legref&amp;type=act&amp;legtitle=Land%20Agents%20Act%201994" TargetMode="External"/><Relationship Id="rId401" Type="http://schemas.openxmlformats.org/officeDocument/2006/relationships/hyperlink" Target="http://www.legislation.sa.gov.au/index.aspx?action=legref&amp;type=act&amp;legtitle=Residential%20Tenancies%20Act%201995" TargetMode="External"/><Relationship Id="rId422" Type="http://schemas.openxmlformats.org/officeDocument/2006/relationships/hyperlink" Target="http://www.legislation.sa.gov.au/index.aspx?action=legref&amp;type=act&amp;legtitle=Legislation%20(Fees)%20Act%202019" TargetMode="External"/><Relationship Id="rId443" Type="http://schemas.openxmlformats.org/officeDocument/2006/relationships/hyperlink" Target="http://www.legislation.sa.gov.au/index.aspx?action=legref&amp;type=act&amp;legtitle=Work%20Health%20and%20Safety%20Act%202012" TargetMode="External"/><Relationship Id="rId303" Type="http://schemas.openxmlformats.org/officeDocument/2006/relationships/hyperlink" Target="http://www.legislation.sa.gov.au/index.aspx?action=legref&amp;type=subordleg&amp;legtitle=Lottery%20and%20Gaming%20(Fees)%20Notice%202020" TargetMode="External"/><Relationship Id="rId42" Type="http://schemas.openxmlformats.org/officeDocument/2006/relationships/hyperlink" Target="http://www.legislation.sa.gov.au/index.aspx?action=legref&amp;type=act&amp;legtitle=Legislative%20Instruments%20Act%201978" TargetMode="External"/><Relationship Id="rId84" Type="http://schemas.openxmlformats.org/officeDocument/2006/relationships/hyperlink" Target="http://www.legislation.sa.gov.au/index.aspx?action=legref&amp;type=subordleg&amp;legtitle=Controlled%20Substances%20(Pesticides)%20(Fees)%20Notice%202020" TargetMode="External"/><Relationship Id="rId138" Type="http://schemas.openxmlformats.org/officeDocument/2006/relationships/hyperlink" Target="http://www.legislation.sa.gov.au/index.aspx?action=legref&amp;type=act&amp;legtitle=Fire%20and%20Emergency%20Services%20Act%202005" TargetMode="External"/><Relationship Id="rId345" Type="http://schemas.openxmlformats.org/officeDocument/2006/relationships/hyperlink" Target="http://www.legislation.sa.gov.au/index.aspx?action=legref&amp;type=act&amp;legtitle=Planning%20Development%20and%20Infrastructure%20(General)%20Regulations%202017" TargetMode="External"/><Relationship Id="rId387" Type="http://schemas.openxmlformats.org/officeDocument/2006/relationships/hyperlink" Target="http://www.legislation.sa.gov.au/index.aspx?action=legref&amp;type=act&amp;legtitle=Legislation%20(Fees)%20Act%202019" TargetMode="External"/><Relationship Id="rId191" Type="http://schemas.openxmlformats.org/officeDocument/2006/relationships/image" Target="media/image31.png"/><Relationship Id="rId205" Type="http://schemas.openxmlformats.org/officeDocument/2006/relationships/image" Target="media/image45.png"/><Relationship Id="rId247" Type="http://schemas.openxmlformats.org/officeDocument/2006/relationships/image" Target="media/image87.png"/><Relationship Id="rId412" Type="http://schemas.openxmlformats.org/officeDocument/2006/relationships/hyperlink" Target="http://www.legislation.sa.gov.au/index.aspx?action=legref&amp;type=act&amp;legtitle=Legislation%20(Fees)%20Act%202019" TargetMode="External"/><Relationship Id="rId107" Type="http://schemas.openxmlformats.org/officeDocument/2006/relationships/hyperlink" Target="http://www.legislation.sa.gov.au/index.aspx?action=legref&amp;type=act&amp;legtitle=Legislation%20(Fees)%20Act%202019" TargetMode="External"/><Relationship Id="rId289" Type="http://schemas.openxmlformats.org/officeDocument/2006/relationships/hyperlink" Target="http://www.legislation.sa.gov.au/index.aspx?action=legref&amp;type=act&amp;legtitle=Gaming%20Machines%20Act%201992" TargetMode="External"/><Relationship Id="rId454" Type="http://schemas.openxmlformats.org/officeDocument/2006/relationships/header" Target="header5.xml"/><Relationship Id="rId11" Type="http://schemas.openxmlformats.org/officeDocument/2006/relationships/footer" Target="footer1.xml"/><Relationship Id="rId53" Type="http://schemas.openxmlformats.org/officeDocument/2006/relationships/hyperlink" Target="http://www.legislation.sa.gov.au/index.aspx?action=legref&amp;type=act&amp;legtitle=Aboriginal%20Heritage%20Act%201988" TargetMode="External"/><Relationship Id="rId149" Type="http://schemas.openxmlformats.org/officeDocument/2006/relationships/hyperlink" Target="http://www.legislation.sa.gov.au/index.aspx?action=legref&amp;type=subordleg&amp;legtitle=Food%20(Fees)%20Notice%202020" TargetMode="External"/><Relationship Id="rId314" Type="http://schemas.openxmlformats.org/officeDocument/2006/relationships/hyperlink" Target="http://www.legislation.sa.gov.au/index.aspx?action=legref&amp;type=act&amp;legtitle=Legislation%20(Fees)%20Act%202019" TargetMode="External"/><Relationship Id="rId356" Type="http://schemas.openxmlformats.org/officeDocument/2006/relationships/hyperlink" Target="http://www.legislation.sa.gov.au/index.aspx?action=legref&amp;type=act&amp;legtitle=Legislation%20(Fees)%20Act%202019" TargetMode="External"/><Relationship Id="rId398" Type="http://schemas.openxmlformats.org/officeDocument/2006/relationships/hyperlink" Target="http://www.legislation.sa.gov.au/index.aspx?action=legref&amp;type=act&amp;legtitle=South%20Australian%20Civil%20and%20Administrative%20Tribunal%20Act%202013" TargetMode="External"/><Relationship Id="rId95" Type="http://schemas.openxmlformats.org/officeDocument/2006/relationships/hyperlink" Target="http://www.legislation.sa.gov.au/index.aspx?action=legref&amp;type=subordleg&amp;legtitle=Co-operatives%20(South%20Australia)%20Regulations%202015" TargetMode="External"/><Relationship Id="rId160" Type="http://schemas.openxmlformats.org/officeDocument/2006/relationships/hyperlink" Target="http://www.legislation.sa.gov.au/index.aspx?action=legref&amp;type=act&amp;legtitle=Legislation%20(Fees)%20Act%202019" TargetMode="External"/><Relationship Id="rId216" Type="http://schemas.openxmlformats.org/officeDocument/2006/relationships/image" Target="media/image56.png"/><Relationship Id="rId423" Type="http://schemas.openxmlformats.org/officeDocument/2006/relationships/hyperlink" Target="http://www.legislation.sa.gov.au/index.aspx?action=legref&amp;type=act&amp;legtitle=Summary%20Offences%20Act%201953" TargetMode="External"/><Relationship Id="rId258" Type="http://schemas.openxmlformats.org/officeDocument/2006/relationships/image" Target="media/image98.png"/><Relationship Id="rId22" Type="http://schemas.openxmlformats.org/officeDocument/2006/relationships/hyperlink" Target="http://www.legislation.sa.gov.au/index.aspx?action=legref&amp;type=act&amp;legtitle=Legislative%20Instruments%20Act%201978" TargetMode="External"/><Relationship Id="rId64" Type="http://schemas.openxmlformats.org/officeDocument/2006/relationships/hyperlink" Target="http://www.legislation.sa.gov.au/index.aspx?action=legref&amp;type=act&amp;legtitle=Associations%20Incorporation%20Act%201985" TargetMode="External"/><Relationship Id="rId118" Type="http://schemas.openxmlformats.org/officeDocument/2006/relationships/hyperlink" Target="http://www.legislation.sa.gov.au/index.aspx?action=legref&amp;type=act&amp;legtitle=Environment%20Resources%20and%20Development%20Court%20Act%201993" TargetMode="External"/><Relationship Id="rId325" Type="http://schemas.openxmlformats.org/officeDocument/2006/relationships/hyperlink" Target="http://www.legislation.sa.gov.au/index.aspx?action=legref&amp;type=act&amp;legtitle=Legislation%20(Fees)%20Act%202019" TargetMode="External"/><Relationship Id="rId367" Type="http://schemas.openxmlformats.org/officeDocument/2006/relationships/hyperlink" Target="http://www.legislation.sa.gov.au/index.aspx?action=legref&amp;type=subordleg&amp;legtitle=Primary%20Produce%20(Food%20Safety%20Schemes)%20(Seafood)%20Regulations%202017" TargetMode="External"/><Relationship Id="rId171" Type="http://schemas.openxmlformats.org/officeDocument/2006/relationships/image" Target="media/image11.png"/><Relationship Id="rId227" Type="http://schemas.openxmlformats.org/officeDocument/2006/relationships/image" Target="media/image67.png"/><Relationship Id="rId269" Type="http://schemas.openxmlformats.org/officeDocument/2006/relationships/hyperlink" Target="http://www.legislation.sa.gov.au/index.aspx?action=legref&amp;type=subordleg&amp;legtitle=Fines%20Enforcement%20and%20Debt%20Recovery%20(Fees)%20Notice%202020" TargetMode="External"/><Relationship Id="rId434" Type="http://schemas.openxmlformats.org/officeDocument/2006/relationships/hyperlink" Target="http://www.legislation.sa.gov.au/index.aspx?action=legref&amp;type=act&amp;legtitle=Public%20Trustee%20Act%201995" TargetMode="External"/><Relationship Id="rId33" Type="http://schemas.openxmlformats.org/officeDocument/2006/relationships/hyperlink" Target="http://www.legislation.sa.gov.au/index.aspx?action=legref&amp;type=subordleg&amp;legtitle=Australian%20Road%20Rules" TargetMode="External"/><Relationship Id="rId129" Type="http://schemas.openxmlformats.org/officeDocument/2006/relationships/hyperlink" Target="http://www.legislation.sa.gov.au/index.aspx?action=legref&amp;type=subordleg&amp;legtitle=Explosives%20(Security%20Sensitive%20Substances)%20Regulations%202006" TargetMode="External"/><Relationship Id="rId280" Type="http://schemas.openxmlformats.org/officeDocument/2006/relationships/hyperlink" Target="http://www.legislation.sa.gov.au/index.aspx?action=legref&amp;type=act&amp;legtitle=Legislation%20(Fees)%20Act%202019" TargetMode="External"/><Relationship Id="rId336" Type="http://schemas.openxmlformats.org/officeDocument/2006/relationships/hyperlink" Target="http://www.legislation.sa.gov.au/index.aspx?action=legref&amp;type=subordleg&amp;legtitle=Planning%20Development%20and%20Infrastructure%20(Accredited%20Professionals)%20Regulations%202019" TargetMode="External"/><Relationship Id="rId75" Type="http://schemas.openxmlformats.org/officeDocument/2006/relationships/hyperlink" Target="http://www.legislation.sa.gov.au/index.aspx?action=legref&amp;type=subordleg&amp;legtitle=Burial%20and%20Cremation%20(Fees)%20Notice%202020" TargetMode="External"/><Relationship Id="rId140" Type="http://schemas.openxmlformats.org/officeDocument/2006/relationships/hyperlink" Target="http://www.legislation.sa.gov.au/index.aspx?action=legref&amp;type=act&amp;legtitle=Legislation%20(Fees)%20Act%202019" TargetMode="External"/><Relationship Id="rId182" Type="http://schemas.openxmlformats.org/officeDocument/2006/relationships/image" Target="media/image22.png"/><Relationship Id="rId378" Type="http://schemas.openxmlformats.org/officeDocument/2006/relationships/hyperlink" Target="http://www.legislation.sa.gov.au/index.aspx?action=legref&amp;type=act&amp;legtitle=Legislation%20(Fees)%20Act%202019" TargetMode="External"/><Relationship Id="rId403" Type="http://schemas.openxmlformats.org/officeDocument/2006/relationships/hyperlink" Target="http://www.legislation.sa.gov.au/index.aspx?action=legref&amp;type=act&amp;legtitle=Valuation%20of%20Land%20Act%201971" TargetMode="External"/><Relationship Id="rId6" Type="http://schemas.openxmlformats.org/officeDocument/2006/relationships/footnotes" Target="footnotes.xml"/><Relationship Id="rId238" Type="http://schemas.openxmlformats.org/officeDocument/2006/relationships/image" Target="media/image78.png"/><Relationship Id="rId445" Type="http://schemas.openxmlformats.org/officeDocument/2006/relationships/hyperlink" Target="http://www.legislation.sa.gov.au/index.aspx?action=legref&amp;type=subordleg&amp;legtitle=Youth%20Court%20(Fees)%20Notice%202020" TargetMode="External"/><Relationship Id="rId291" Type="http://schemas.openxmlformats.org/officeDocument/2006/relationships/hyperlink" Target="http://www.legislation.sa.gov.au/index.aspx?action=legref&amp;type=act&amp;legtitle=Liquor%20Licensing%20Act%201997" TargetMode="External"/><Relationship Id="rId305" Type="http://schemas.openxmlformats.org/officeDocument/2006/relationships/hyperlink" Target="http://www.legislation.sa.gov.au/index.aspx?action=legref&amp;type=subordleg&amp;legtitle=Magistrates%20Court%20(Fees)%20Notice%202020" TargetMode="External"/><Relationship Id="rId347" Type="http://schemas.openxmlformats.org/officeDocument/2006/relationships/hyperlink" Target="http://www.legislation.sa.gov.au/index.aspx?action=legref&amp;type=subordleg&amp;legtitle=Planning%20Development%20and%20Infrastructure%20(General)%20Regulations%202017" TargetMode="External"/><Relationship Id="rId44" Type="http://schemas.openxmlformats.org/officeDocument/2006/relationships/hyperlink" Target="http://www.legislation.sa.gov.au/index.aspx?action=legref&amp;type=act&amp;legtitle=Legislative%20Instruments%20Act%201978" TargetMode="External"/><Relationship Id="rId86" Type="http://schemas.openxmlformats.org/officeDocument/2006/relationships/hyperlink" Target="http://www.legislation.sa.gov.au/index.aspx?action=legref&amp;type=subordleg&amp;legtitle=Controlled%20Substances%20(Pesticides)%20Regulations%202017" TargetMode="External"/><Relationship Id="rId151" Type="http://schemas.openxmlformats.org/officeDocument/2006/relationships/hyperlink" Target="http://www.legislation.sa.gov.au/index.aspx?action=legref&amp;type=act&amp;legtitle=Food%20Act%202001" TargetMode="External"/><Relationship Id="rId389" Type="http://schemas.openxmlformats.org/officeDocument/2006/relationships/hyperlink" Target="http://www.legislation.sa.gov.au/index.aspx?action=legref&amp;type=subordleg&amp;legtitle=Security%20and%20Investigation%20Industry%20(Fees)%20Notice%202020" TargetMode="External"/><Relationship Id="rId193" Type="http://schemas.openxmlformats.org/officeDocument/2006/relationships/image" Target="media/image33.png"/><Relationship Id="rId207" Type="http://schemas.openxmlformats.org/officeDocument/2006/relationships/image" Target="media/image47.png"/><Relationship Id="rId249" Type="http://schemas.openxmlformats.org/officeDocument/2006/relationships/image" Target="media/image89.png"/><Relationship Id="rId414" Type="http://schemas.openxmlformats.org/officeDocument/2006/relationships/hyperlink" Target="http://www.legislation.sa.gov.au/index.aspx?action=legref&amp;type=subordleg&amp;legtitle=South%20Australian%20Public%20Health%20(Legionella)%20Regulations%202013" TargetMode="External"/><Relationship Id="rId456"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hyperlink" Target="http://www.legislation.sa.gov.au/index.aspx?action=legref&amp;type=subordleg&amp;legtitle=District%20Court%20(Fees)%20Notice%202020" TargetMode="External"/><Relationship Id="rId260" Type="http://schemas.openxmlformats.org/officeDocument/2006/relationships/image" Target="media/image100.png"/><Relationship Id="rId316" Type="http://schemas.openxmlformats.org/officeDocument/2006/relationships/hyperlink" Target="http://www.legislation.sa.gov.au/index.aspx?action=legref&amp;type=subordleg&amp;legtitle=Partnership%20(Fees)%20Notice%202020" TargetMode="External"/><Relationship Id="rId55" Type="http://schemas.openxmlformats.org/officeDocument/2006/relationships/hyperlink" Target="http://www.legislation.sa.gov.au/index.aspx?action=legref&amp;type=act&amp;legtitle=Administration%20and%20Probate%20Act%201919" TargetMode="External"/><Relationship Id="rId97" Type="http://schemas.openxmlformats.org/officeDocument/2006/relationships/hyperlink" Target="http://www.legislation.sa.gov.au/index.aspx?action=legref&amp;type=subordleg&amp;legtitle=Coroners%20(Fees)%20Notice%202020" TargetMode="External"/><Relationship Id="rId120" Type="http://schemas.openxmlformats.org/officeDocument/2006/relationships/hyperlink" Target="http://www.legislation.sa.gov.au/index.aspx?action=legref&amp;type=act&amp;legtitle=Development%20Act%201993" TargetMode="External"/><Relationship Id="rId358" Type="http://schemas.openxmlformats.org/officeDocument/2006/relationships/hyperlink" Target="http://www.legislation.sa.gov.au/index.aspx?action=legref&amp;type=subordleg&amp;legtitle=Primary%20Produce%20(Food%20Safety%20Schemes)%20(Meat)%20(Fees)%20Notice%202020" TargetMode="External"/><Relationship Id="rId162" Type="http://schemas.openxmlformats.org/officeDocument/2006/relationships/image" Target="media/image2.png"/><Relationship Id="rId218" Type="http://schemas.openxmlformats.org/officeDocument/2006/relationships/image" Target="media/image58.png"/><Relationship Id="rId425" Type="http://schemas.openxmlformats.org/officeDocument/2006/relationships/hyperlink" Target="http://www.legislation.sa.gov.au/index.aspx?action=legref&amp;type=act&amp;legtitle=Legislation%20(Fees)%20Act%202019" TargetMode="External"/><Relationship Id="rId271" Type="http://schemas.openxmlformats.org/officeDocument/2006/relationships/hyperlink" Target="http://www.legislation.sa.gov.au/index.aspx?action=legref&amp;type=subordleg&amp;legtitle=Hydroponics%20Industry%20Control%20(Fees)%20Notice%202020" TargetMode="External"/><Relationship Id="rId24" Type="http://schemas.openxmlformats.org/officeDocument/2006/relationships/hyperlink" Target="http://www.legislation.sa.gov.au/index.aspx?action=legref&amp;type=act&amp;legtitle=Harbors%20and%20Navigation%20Regulations%202023" TargetMode="External"/><Relationship Id="rId66" Type="http://schemas.openxmlformats.org/officeDocument/2006/relationships/hyperlink" Target="http://www.legislation.sa.gov.au/index.aspx?action=legref&amp;type=act&amp;legtitle=Legislation%20(Fees)%20Act%202019" TargetMode="External"/><Relationship Id="rId131" Type="http://schemas.openxmlformats.org/officeDocument/2006/relationships/hyperlink" Target="http://www.legislation.sa.gov.au/index.aspx?action=legref&amp;type=act&amp;legtitle=Legislation%20(Fees)%20Act%202019" TargetMode="External"/><Relationship Id="rId327" Type="http://schemas.openxmlformats.org/officeDocument/2006/relationships/hyperlink" Target="http://www.legislation.sa.gov.au/index.aspx?action=legref&amp;type=subordleg&amp;legtitle=Planning%20Development%20and%20Infrastructure%20(Fees)%20Notice%202021" TargetMode="External"/><Relationship Id="rId369" Type="http://schemas.openxmlformats.org/officeDocument/2006/relationships/hyperlink" Target="http://www.legislation.sa.gov.au/index.aspx?action=legref&amp;type=act&amp;legtitle=Legislation%20(Fees)%20Act%202019" TargetMode="External"/><Relationship Id="rId173" Type="http://schemas.openxmlformats.org/officeDocument/2006/relationships/image" Target="media/image13.png"/><Relationship Id="rId229" Type="http://schemas.openxmlformats.org/officeDocument/2006/relationships/image" Target="media/image69.png"/><Relationship Id="rId380" Type="http://schemas.openxmlformats.org/officeDocument/2006/relationships/hyperlink" Target="http://www.legislation.sa.gov.au/index.aspx?action=legref&amp;type=subordleg&amp;legtitle=SACE%20Board%20of%20South%20Australia%20(Fees)%20Notice%202020" TargetMode="External"/><Relationship Id="rId436" Type="http://schemas.openxmlformats.org/officeDocument/2006/relationships/hyperlink" Target="http://www.legislation.sa.gov.au/index.aspx?action=legref&amp;type=act&amp;legtitle=Administration%20and%20Probate%20Act%201919" TargetMode="External"/><Relationship Id="rId240" Type="http://schemas.openxmlformats.org/officeDocument/2006/relationships/image" Target="media/image80.png"/><Relationship Id="rId35" Type="http://schemas.openxmlformats.org/officeDocument/2006/relationships/hyperlink" Target="http://www.legislation.sa.gov.au/index.aspx?action=legref&amp;type=subordleg&amp;legtitle=Australian%20Road%20Rules" TargetMode="External"/><Relationship Id="rId77" Type="http://schemas.openxmlformats.org/officeDocument/2006/relationships/hyperlink" Target="http://www.legislation.sa.gov.au/index.aspx?action=legref&amp;type=act&amp;legtitle=Burial%20and%20Cremation%20Act%202013" TargetMode="External"/><Relationship Id="rId100" Type="http://schemas.openxmlformats.org/officeDocument/2006/relationships/hyperlink" Target="http://www.legislation.sa.gov.au/index.aspx?action=legref&amp;type=subordleg&amp;legtitle=Criminal%20Law%20(Clamping%20Impounding%20and%20Forfeiture%20of%20Vehicles)%20(Fees)%20Notice%202020" TargetMode="External"/><Relationship Id="rId282" Type="http://schemas.openxmlformats.org/officeDocument/2006/relationships/hyperlink" Target="http://www.legislation.sa.gov.au/index.aspx?action=legref&amp;type=subordleg&amp;legtitle=Legal%20Practitioners%20(Fees)%20Notice%202020" TargetMode="External"/><Relationship Id="rId338" Type="http://schemas.openxmlformats.org/officeDocument/2006/relationships/hyperlink" Target="http://www.legislation.sa.gov.au/index.aspx?action=legref&amp;type=subordleg&amp;legtitle=Planning%20Development%20and%20Infrastructure%20(Accredited%20Professionals)%20Regulations%202019" TargetMode="External"/><Relationship Id="rId8" Type="http://schemas.openxmlformats.org/officeDocument/2006/relationships/image" Target="media/image1.jpeg"/><Relationship Id="rId142" Type="http://schemas.openxmlformats.org/officeDocument/2006/relationships/hyperlink" Target="http://www.legislation.sa.gov.au/index.aspx?action=legref&amp;type=subordleg&amp;legtitle=Firearms%20Regulations%202017" TargetMode="External"/><Relationship Id="rId184" Type="http://schemas.openxmlformats.org/officeDocument/2006/relationships/image" Target="media/image24.png"/><Relationship Id="rId391" Type="http://schemas.openxmlformats.org/officeDocument/2006/relationships/hyperlink" Target="http://www.legislation.sa.gov.au/index.aspx?action=legref&amp;type=act&amp;legtitle=Security%20and%20Investigation%20Industry%20Act%201995" TargetMode="External"/><Relationship Id="rId405" Type="http://schemas.openxmlformats.org/officeDocument/2006/relationships/hyperlink" Target="http://www.legislation.sa.gov.au/index.aspx?action=legref&amp;type=act&amp;legtitle=Advance%20Care%20Directives%20Act%202013" TargetMode="External"/><Relationship Id="rId447" Type="http://schemas.openxmlformats.org/officeDocument/2006/relationships/hyperlink" Target="http://www.legislation.sa.gov.au/index.aspx?action=legref&amp;type=act&amp;legtitle=Adoption%20Act%201988" TargetMode="External"/><Relationship Id="rId251" Type="http://schemas.openxmlformats.org/officeDocument/2006/relationships/image" Target="media/image91.png"/><Relationship Id="rId46" Type="http://schemas.openxmlformats.org/officeDocument/2006/relationships/hyperlink" Target="http://www.legislation.sa.gov.au/index.aspx?action=legref&amp;type=act&amp;legtitle=Highways%20Act%201926" TargetMode="External"/><Relationship Id="rId293" Type="http://schemas.openxmlformats.org/officeDocument/2006/relationships/hyperlink" Target="http://www.legislation.sa.gov.au/index.aspx?action=legref&amp;type=act&amp;legtitle=Legislation%20(Fees)%20Act%202019" TargetMode="External"/><Relationship Id="rId307" Type="http://schemas.openxmlformats.org/officeDocument/2006/relationships/hyperlink" Target="http://www.legislation.sa.gov.au/index.aspx?action=legref&amp;type=act&amp;legtitle=Magistrates%20Court%20Act%201991" TargetMode="External"/><Relationship Id="rId349" Type="http://schemas.openxmlformats.org/officeDocument/2006/relationships/hyperlink" Target="http://www.legislation.sa.gov.au/index.aspx?action=legref&amp;type=subordleg&amp;legtitle=Plant%20Health%20(Fees)%20Notice%202020" TargetMode="External"/><Relationship Id="rId88" Type="http://schemas.openxmlformats.org/officeDocument/2006/relationships/hyperlink" Target="http://www.legislation.sa.gov.au/index.aspx?action=legref&amp;type=act&amp;legtitle=Controlled%20Substances%20Act%201984" TargetMode="External"/><Relationship Id="rId111" Type="http://schemas.openxmlformats.org/officeDocument/2006/relationships/hyperlink" Target="http://www.legislation.sa.gov.au/index.aspx?action=legref&amp;type=act&amp;legtitle=District%20Court%20Act%201991" TargetMode="External"/><Relationship Id="rId153" Type="http://schemas.openxmlformats.org/officeDocument/2006/relationships/hyperlink" Target="http://www.legislation.sa.gov.au/index.aspx?action=legref&amp;type=subordleg&amp;legtitle=Freedom%20of%20Information%20(Fees)%20Notice%202020" TargetMode="External"/><Relationship Id="rId195" Type="http://schemas.openxmlformats.org/officeDocument/2006/relationships/image" Target="media/image35.png"/><Relationship Id="rId209" Type="http://schemas.openxmlformats.org/officeDocument/2006/relationships/image" Target="media/image49.png"/><Relationship Id="rId360" Type="http://schemas.openxmlformats.org/officeDocument/2006/relationships/hyperlink" Target="http://www.legislation.sa.gov.au/index.aspx?action=legref&amp;type=act&amp;legtitle=Primary%20Produce%20(Food%20Safety%20Schemes)%20Act%202004" TargetMode="External"/><Relationship Id="rId416" Type="http://schemas.openxmlformats.org/officeDocument/2006/relationships/hyperlink" Target="http://www.legislation.sa.gov.au/index.aspx?action=legref&amp;type=subordleg&amp;legtitle=South%20Australian%20Skills%20(Fees)%20Notice%202021" TargetMode="External"/><Relationship Id="rId220" Type="http://schemas.openxmlformats.org/officeDocument/2006/relationships/image" Target="media/image60.png"/><Relationship Id="rId15" Type="http://schemas.openxmlformats.org/officeDocument/2006/relationships/footer" Target="footer3.xml"/><Relationship Id="rId57" Type="http://schemas.openxmlformats.org/officeDocument/2006/relationships/hyperlink" Target="http://www.legislation.sa.gov.au/index.aspx?action=legref&amp;type=act&amp;legtitle=Legislation%20(Fees)%20Act%202019" TargetMode="External"/><Relationship Id="rId262" Type="http://schemas.openxmlformats.org/officeDocument/2006/relationships/image" Target="media/image102.png"/><Relationship Id="rId318" Type="http://schemas.openxmlformats.org/officeDocument/2006/relationships/hyperlink" Target="http://www.legislation.sa.gov.au/index.aspx?action=legref&amp;type=act&amp;legtitle=Partnership%20Act%201891" TargetMode="External"/><Relationship Id="rId99" Type="http://schemas.openxmlformats.org/officeDocument/2006/relationships/hyperlink" Target="http://www.legislation.sa.gov.au/index.aspx?action=legref&amp;type=act&amp;legtitle=Coroners%20Act%202003" TargetMode="External"/><Relationship Id="rId122" Type="http://schemas.openxmlformats.org/officeDocument/2006/relationships/hyperlink" Target="http://www.legislation.sa.gov.au/index.aspx?action=legref&amp;type=act&amp;legtitle=Legislation%20(Fees)%20Act%202019" TargetMode="External"/><Relationship Id="rId164" Type="http://schemas.openxmlformats.org/officeDocument/2006/relationships/image" Target="media/image4.png"/><Relationship Id="rId371" Type="http://schemas.openxmlformats.org/officeDocument/2006/relationships/hyperlink" Target="http://www.legislation.sa.gov.au/index.aspx?action=legref&amp;type=act&amp;legtitle=Administration%20and%20Probate%20Act%201919" TargetMode="External"/><Relationship Id="rId427" Type="http://schemas.openxmlformats.org/officeDocument/2006/relationships/hyperlink" Target="http://www.legislation.sa.gov.au/index.aspx?action=legref&amp;type=subordleg&amp;legtitle=Supreme%20Court%20(Fees)%20Notice%202020" TargetMode="External"/><Relationship Id="rId26" Type="http://schemas.openxmlformats.org/officeDocument/2006/relationships/hyperlink" Target="http://www.legislation.sa.gov.au/index.aspx?action=legref&amp;type=act&amp;legtitle=Harbors%20and%20Navigation%20Regulations%202023" TargetMode="External"/><Relationship Id="rId231" Type="http://schemas.openxmlformats.org/officeDocument/2006/relationships/image" Target="media/image71.png"/><Relationship Id="rId273" Type="http://schemas.openxmlformats.org/officeDocument/2006/relationships/hyperlink" Target="http://www.legislation.sa.gov.au/index.aspx?action=legref&amp;type=act&amp;legtitle=Hydroponics%20Industry%20Control%20Act%202009" TargetMode="External"/><Relationship Id="rId329" Type="http://schemas.openxmlformats.org/officeDocument/2006/relationships/hyperlink" Target="http://www.legislation.sa.gov.au/index.aspx?action=legref&amp;type=act&amp;legtitle=Planning%20Development%20and%20Infrastructure%20Act%202016" TargetMode="External"/><Relationship Id="rId68" Type="http://schemas.openxmlformats.org/officeDocument/2006/relationships/hyperlink" Target="http://www.legislation.sa.gov.au/index.aspx?action=legref&amp;type=act&amp;legtitle=Authorised%20Betting%20Operations%20Act%202000" TargetMode="External"/><Relationship Id="rId133" Type="http://schemas.openxmlformats.org/officeDocument/2006/relationships/hyperlink" Target="http://www.legislation.sa.gov.au/index.aspx?action=legref&amp;type=subordleg&amp;legtitle=Fines%20Enforcement%20and%20Debt%20Recovery%20(Fees)%20Notice%202020" TargetMode="External"/><Relationship Id="rId175" Type="http://schemas.openxmlformats.org/officeDocument/2006/relationships/image" Target="media/image15.png"/><Relationship Id="rId340" Type="http://schemas.openxmlformats.org/officeDocument/2006/relationships/hyperlink" Target="http://www.legislation.sa.gov.au/index.aspx?action=legref&amp;type=subordleg&amp;legtitle=Planning%20Development%20and%20Infrastructure%20(Accredited%20Professionals)%20Regulations%202019" TargetMode="External"/><Relationship Id="rId200" Type="http://schemas.openxmlformats.org/officeDocument/2006/relationships/image" Target="media/image40.png"/><Relationship Id="rId382" Type="http://schemas.openxmlformats.org/officeDocument/2006/relationships/hyperlink" Target="http://www.legislation.sa.gov.au/index.aspx?action=legref&amp;type=act&amp;legtitle=SACE%20Board%20of%20South%20Australia%20Act%201983" TargetMode="External"/><Relationship Id="rId438" Type="http://schemas.openxmlformats.org/officeDocument/2006/relationships/hyperlink" Target="http://www.legislation.sa.gov.au/index.aspx?action=legref&amp;type=subordleg&amp;legtitle=Tobacco%20and%20E%E2%80%91Cigarette%20Products%20(Fees)%20Notice%202020" TargetMode="External"/><Relationship Id="rId242" Type="http://schemas.openxmlformats.org/officeDocument/2006/relationships/image" Target="media/image82.png"/><Relationship Id="rId284" Type="http://schemas.openxmlformats.org/officeDocument/2006/relationships/hyperlink" Target="http://www.legislation.sa.gov.au/index.aspx?action=legref&amp;type=act&amp;legtitle=Legal%20Practitioners%20Act%201981" TargetMode="External"/><Relationship Id="rId37"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79" Type="http://schemas.openxmlformats.org/officeDocument/2006/relationships/hyperlink" Target="http://www.legislation.sa.gov.au/index.aspx?action=legref&amp;type=act&amp;legtitle=Legislation%20(Fees)%20Act%202019" TargetMode="External"/><Relationship Id="rId102" Type="http://schemas.openxmlformats.org/officeDocument/2006/relationships/hyperlink" Target="http://www.legislation.sa.gov.au/index.aspx?action=legref&amp;type=act&amp;legtitle=Criminal%20Law%20(Clamping%20Impounding%20and%20Forfeiture%20of%20Vehicles)%20Act%202007" TargetMode="External"/><Relationship Id="rId144" Type="http://schemas.openxmlformats.org/officeDocument/2006/relationships/hyperlink" Target="http://www.legislation.sa.gov.au/index.aspx?action=legref&amp;type=subordleg&amp;legtitle=Firearms%20Regulations%202017" TargetMode="External"/><Relationship Id="rId90" Type="http://schemas.openxmlformats.org/officeDocument/2006/relationships/hyperlink" Target="http://www.legislation.sa.gov.au/index.aspx?action=legref&amp;type=act&amp;legtitle=Legislation%20(Fees)%20Act%202019" TargetMode="External"/><Relationship Id="rId186" Type="http://schemas.openxmlformats.org/officeDocument/2006/relationships/image" Target="media/image26.png"/><Relationship Id="rId351" Type="http://schemas.openxmlformats.org/officeDocument/2006/relationships/hyperlink" Target="http://www.legislation.sa.gov.au/index.aspx?action=legref&amp;type=act&amp;legtitle=Plant%20Health%20Act%202009" TargetMode="External"/><Relationship Id="rId393" Type="http://schemas.openxmlformats.org/officeDocument/2006/relationships/hyperlink" Target="http://www.legislation.sa.gov.au/index.aspx?action=legref&amp;type=act&amp;legtitle=Legislation%20(Fees)%20Act%202019" TargetMode="External"/><Relationship Id="rId407" Type="http://schemas.openxmlformats.org/officeDocument/2006/relationships/hyperlink" Target="http://www.legislation.sa.gov.au/index.aspx?action=legref&amp;type=act&amp;legtitle=Guardianship%20and%20Administration%20Act%201993" TargetMode="External"/><Relationship Id="rId449" Type="http://schemas.openxmlformats.org/officeDocument/2006/relationships/hyperlink" Target="https://www.sa.gov.au/topics/housing/planning-and-property/suburb-road-and-place-names/road-opening-and-closing-proposals" TargetMode="External"/><Relationship Id="rId211" Type="http://schemas.openxmlformats.org/officeDocument/2006/relationships/image" Target="media/image51.png"/><Relationship Id="rId253" Type="http://schemas.openxmlformats.org/officeDocument/2006/relationships/image" Target="media/image93.png"/><Relationship Id="rId295" Type="http://schemas.openxmlformats.org/officeDocument/2006/relationships/hyperlink" Target="http://www.legislation.sa.gov.au/index.aspx?action=legref&amp;type=subordleg&amp;legtitle=Livestock%20Regulations%202013" TargetMode="External"/><Relationship Id="rId309" Type="http://schemas.openxmlformats.org/officeDocument/2006/relationships/hyperlink" Target="http://www.legislation.sa.gov.au/index.aspx?action=legref&amp;type=act&amp;legtitle=Magistrates%20Court%20Act%201991" TargetMode="External"/><Relationship Id="rId48" Type="http://schemas.openxmlformats.org/officeDocument/2006/relationships/hyperlink" Target="http://www.legislation.sa.gov.au/index.aspx?action=legref&amp;type=act&amp;legtitle=Planning%20Development%20and%20Infrastructure%20Act%202016" TargetMode="External"/><Relationship Id="rId113" Type="http://schemas.openxmlformats.org/officeDocument/2006/relationships/hyperlink" Target="http://www.legislation.sa.gov.au/index.aspx?action=legref&amp;type=subordleg&amp;legtitle=Employment%20Agents%20Registration%20(Fees)%20Notice%202020" TargetMode="External"/><Relationship Id="rId320" Type="http://schemas.openxmlformats.org/officeDocument/2006/relationships/hyperlink" Target="http://www.legislation.sa.gov.au/index.aspx?action=legref&amp;type=act&amp;legtitle=Passenger%20Transport%20Act%201994" TargetMode="External"/><Relationship Id="rId155" Type="http://schemas.openxmlformats.org/officeDocument/2006/relationships/hyperlink" Target="http://www.legislation.sa.gov.au/index.aspx?action=legref&amp;type=act&amp;legtitle=Freedom%20of%20Information%20Act%201991" TargetMode="External"/><Relationship Id="rId197" Type="http://schemas.openxmlformats.org/officeDocument/2006/relationships/image" Target="media/image37.png"/><Relationship Id="rId362" Type="http://schemas.openxmlformats.org/officeDocument/2006/relationships/hyperlink" Target="http://www.legislation.sa.gov.au/index.aspx?action=legref&amp;type=subordleg&amp;legtitle=Primary%20Produce%20(Food%20Safety%20Schemes)%20(Meat)%20Regulations%202017" TargetMode="External"/><Relationship Id="rId418" Type="http://schemas.openxmlformats.org/officeDocument/2006/relationships/hyperlink" Target="http://www.legislation.sa.gov.au/index.aspx?action=legref&amp;type=act&amp;legtitle=South%20Australian%20Skills%20Act%202008" TargetMode="External"/><Relationship Id="rId222" Type="http://schemas.openxmlformats.org/officeDocument/2006/relationships/image" Target="media/image62.png"/><Relationship Id="rId264" Type="http://schemas.openxmlformats.org/officeDocument/2006/relationships/image" Target="media/image104.png"/><Relationship Id="rId17" Type="http://schemas.openxmlformats.org/officeDocument/2006/relationships/hyperlink" Target="http://www.legislation.sa.gov.au/index.aspx?action=legref&amp;type=act&amp;legtitle=Legislative%20Instruments%20Act%201978" TargetMode="External"/><Relationship Id="rId59" Type="http://schemas.openxmlformats.org/officeDocument/2006/relationships/hyperlink" Target="http://www.legislation.sa.gov.au/index.aspx?action=legref&amp;type=subordleg&amp;legtitle=Adoption%20(General)%20Regulations%202018" TargetMode="External"/><Relationship Id="rId124" Type="http://schemas.openxmlformats.org/officeDocument/2006/relationships/hyperlink" Target="http://www.legislation.sa.gov.au/index.aspx?action=legref&amp;type=subordleg&amp;legtitle=Explosives%20(Fees)%20Notice%202020" TargetMode="External"/><Relationship Id="rId70" Type="http://schemas.openxmlformats.org/officeDocument/2006/relationships/hyperlink" Target="http://www.legislation.sa.gov.au/index.aspx?action=legref&amp;type=act&amp;legtitle=Legislation%20(Fees)%20Act%202019" TargetMode="External"/><Relationship Id="rId166" Type="http://schemas.openxmlformats.org/officeDocument/2006/relationships/image" Target="media/image6.png"/><Relationship Id="rId331"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373" Type="http://schemas.openxmlformats.org/officeDocument/2006/relationships/hyperlink" Target="http://www.legislation.sa.gov.au/index.aspx?action=legref&amp;type=act&amp;legtitle=Real%20Property%20Act%201886" TargetMode="External"/><Relationship Id="rId429" Type="http://schemas.openxmlformats.org/officeDocument/2006/relationships/hyperlink" Target="http://www.legislation.sa.gov.au/index.aspx?action=legref&amp;type=act&amp;legtitle=Supreme%20Court%20Act%201935" TargetMode="External"/><Relationship Id="rId1" Type="http://schemas.openxmlformats.org/officeDocument/2006/relationships/customXml" Target="../customXml/item1.xml"/><Relationship Id="rId233" Type="http://schemas.openxmlformats.org/officeDocument/2006/relationships/image" Target="media/image73.png"/><Relationship Id="rId440" Type="http://schemas.openxmlformats.org/officeDocument/2006/relationships/hyperlink" Target="http://www.legislation.sa.gov.au/index.aspx?action=legref&amp;type=act&amp;legtitle=Tobacco%20and%20E-Cigarette%20Products%20Act%201997" TargetMode="External"/><Relationship Id="rId28" Type="http://schemas.openxmlformats.org/officeDocument/2006/relationships/hyperlink" Target="http://www.legislation.sa.gov.au/index.aspx?action=legref&amp;type=act&amp;legtitle=Legislative%20Instruments%20Act%201978" TargetMode="External"/><Relationship Id="rId275" Type="http://schemas.openxmlformats.org/officeDocument/2006/relationships/hyperlink" Target="http://www.legislation.sa.gov.au/index.aspx?action=legref&amp;type=act&amp;legtitle=Legislation%20(Fees)%20Act%202019" TargetMode="External"/><Relationship Id="rId300" Type="http://schemas.openxmlformats.org/officeDocument/2006/relationships/hyperlink" Target="https://www.ecsa.sa.gov.au/" TargetMode="External"/><Relationship Id="rId81" Type="http://schemas.openxmlformats.org/officeDocument/2006/relationships/hyperlink" Target="http://www.legislation.sa.gov.au/index.aspx?action=legref&amp;type=subordleg&amp;legtitle=Burial%20and%20Cremation%20(Fees)%20Notice%202020" TargetMode="External"/><Relationship Id="rId135" Type="http://schemas.openxmlformats.org/officeDocument/2006/relationships/hyperlink" Target="http://www.legislation.sa.gov.au/index.aspx?action=legref&amp;type=act&amp;legtitle=Fines%20Enforcement%20and%20Debt%20Recovery%20Act%202017" TargetMode="External"/><Relationship Id="rId177" Type="http://schemas.openxmlformats.org/officeDocument/2006/relationships/image" Target="media/image17.png"/><Relationship Id="rId342" Type="http://schemas.openxmlformats.org/officeDocument/2006/relationships/hyperlink" Target="http://www.legislation.sa.gov.au/index.aspx?action=legref&amp;type=subordleg&amp;legtitle=Planning%20Development%20and%20Infrastructure%20(General)%20Regulations%202017" TargetMode="External"/><Relationship Id="rId384" Type="http://schemas.openxmlformats.org/officeDocument/2006/relationships/hyperlink" Target="http://www.legislation.sa.gov.au/index.aspx?action=legref&amp;type=act&amp;legtitle=Legislation%20(Fees)%20Act%202019" TargetMode="External"/><Relationship Id="rId202" Type="http://schemas.openxmlformats.org/officeDocument/2006/relationships/image" Target="media/image42.png"/><Relationship Id="rId244" Type="http://schemas.openxmlformats.org/officeDocument/2006/relationships/image" Target="media/image84.png"/><Relationship Id="rId39" Type="http://schemas.openxmlformats.org/officeDocument/2006/relationships/hyperlink" Target="http://www.legislation.sa.gov.au/index.aspx?action=legref&amp;type=subordleg&amp;legtitle=Australian%20Road%20Rules" TargetMode="External"/><Relationship Id="rId286" Type="http://schemas.openxmlformats.org/officeDocument/2006/relationships/hyperlink" Target="http://www.legislation.sa.gov.au/index.aspx?action=legref&amp;type=act&amp;legtitle=Legislation%20(Fees)%20Act%202019" TargetMode="External"/><Relationship Id="rId451" Type="http://schemas.openxmlformats.org/officeDocument/2006/relationships/hyperlink" Target="mailto:governmentgazettesa@sa.gov.au" TargetMode="External"/><Relationship Id="rId50" Type="http://schemas.openxmlformats.org/officeDocument/2006/relationships/hyperlink" Target="http://www.legislation.sa.gov.au/index.aspx?action=legref&amp;type=act&amp;legtitle=Legislative%20Instruments%20Act%201978" TargetMode="External"/><Relationship Id="rId104" Type="http://schemas.openxmlformats.org/officeDocument/2006/relationships/hyperlink" Target="http://www.legislation.sa.gov.au/index.aspx?action=legref&amp;type=act&amp;legtitle=Legislation%20(Fees)%20Act%202019" TargetMode="External"/><Relationship Id="rId146" Type="http://schemas.openxmlformats.org/officeDocument/2006/relationships/hyperlink" Target="http://www.legislation.sa.gov.au/index.aspx?action=legref&amp;type=act&amp;legtitle=Legislation%20(Fees)%20Act%202019" TargetMode="External"/><Relationship Id="rId188" Type="http://schemas.openxmlformats.org/officeDocument/2006/relationships/image" Target="media/image28.png"/><Relationship Id="rId311" Type="http://schemas.openxmlformats.org/officeDocument/2006/relationships/hyperlink" Target="http://www.legislation.sa.gov.au/index.aspx?action=legref&amp;type=act&amp;legtitle=Magistrates%20Court%20Act%201991" TargetMode="External"/><Relationship Id="rId353" Type="http://schemas.openxmlformats.org/officeDocument/2006/relationships/hyperlink" Target="http://www.legislation.sa.gov.au/index.aspx?action=legref&amp;type=act&amp;legtitle=Legislation%20(Fees)%20Act%202019" TargetMode="External"/><Relationship Id="rId395" Type="http://schemas.openxmlformats.org/officeDocument/2006/relationships/hyperlink" Target="http://www.legislation.sa.gov.au/index.aspx?action=legref&amp;type=act&amp;legtitle=Valuation%20of%20Land%20Act%201971" TargetMode="External"/><Relationship Id="rId409" Type="http://schemas.openxmlformats.org/officeDocument/2006/relationships/hyperlink" Target="http://www.legislation.sa.gov.au/index.aspx?action=legref&amp;type=act&amp;legtitle=South%20Australian%20Civil%20and%20Administrative%20Tribunal%20Regulations%202015" TargetMode="External"/><Relationship Id="rId92" Type="http://schemas.openxmlformats.org/officeDocument/2006/relationships/hyperlink" Target="http://www.legislation.sa.gov.au/index.aspx?action=legref&amp;type=subordleg&amp;legtitle=Co-operatives%20(South%20Australia)%20(Fees)%20Notice%202020" TargetMode="External"/><Relationship Id="rId213" Type="http://schemas.openxmlformats.org/officeDocument/2006/relationships/image" Target="media/image53.png"/><Relationship Id="rId420" Type="http://schemas.openxmlformats.org/officeDocument/2006/relationships/hyperlink" Target="http://www.legislation.sa.gov.au/index.aspx?action=legref&amp;type=act&amp;legtitle=Legislation%20(Fees)%20Act%20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173</TotalTime>
  <Pages>338</Pages>
  <Words>84437</Words>
  <Characters>481295</Characters>
  <Application>Microsoft Office Word</Application>
  <DocSecurity>0</DocSecurity>
  <Lines>4010</Lines>
  <Paragraphs>1129</Paragraphs>
  <ScaleCrop>false</ScaleCrop>
  <HeadingPairs>
    <vt:vector size="2" baseType="variant">
      <vt:variant>
        <vt:lpstr>Title</vt:lpstr>
      </vt:variant>
      <vt:variant>
        <vt:i4>1</vt:i4>
      </vt:variant>
    </vt:vector>
  </HeadingPairs>
  <TitlesOfParts>
    <vt:vector size="1" baseType="lpstr">
      <vt:lpstr>No. 34 - Thursday, 16 May 2024 (pp. 847–1210)</vt:lpstr>
    </vt:vector>
  </TitlesOfParts>
  <Company>SA Government</Company>
  <LinksUpToDate>false</LinksUpToDate>
  <CharactersWithSpaces>564603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34 - Thursday, 16 May 2024 (pp. 847–1212)</dc:title>
  <dc:subject/>
  <dc:creator>Alicia Wheaton</dc:creator>
  <cp:keywords/>
  <cp:lastModifiedBy>Wheaton, Alicia (Service SA)</cp:lastModifiedBy>
  <cp:revision>201</cp:revision>
  <cp:lastPrinted>2017-06-14T02:19:00Z</cp:lastPrinted>
  <dcterms:created xsi:type="dcterms:W3CDTF">2024-05-15T13:13:00Z</dcterms:created>
  <dcterms:modified xsi:type="dcterms:W3CDTF">2024-05-16T08:34:00Z</dcterms:modified>
</cp:coreProperties>
</file>